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379C3">
      <w:pPr>
        <w:jc w:val="center"/>
      </w:pPr>
      <w:bookmarkStart w:id="0" w:name="BITSoft"/>
      <w:bookmarkStart w:id="1" w:name="_GoBack"/>
      <w:bookmarkEnd w:id="0"/>
      <w:bookmarkEnd w:id="1"/>
      <w:r>
        <w:t>Министерство строительства Российской Федерации</w:t>
      </w:r>
    </w:p>
    <w:p w:rsidR="00000000" w:rsidRDefault="003379C3">
      <w:pPr>
        <w:jc w:val="center"/>
      </w:pPr>
    </w:p>
    <w:p w:rsidR="00000000" w:rsidRDefault="003379C3">
      <w:pPr>
        <w:jc w:val="center"/>
      </w:pPr>
      <w:r>
        <w:t>СТРОИТЕЛЬНЫЕ НОРМЫ И ПРАВИЛА</w:t>
      </w:r>
    </w:p>
    <w:p w:rsidR="00000000" w:rsidRDefault="003379C3">
      <w:pPr>
        <w:jc w:val="center"/>
      </w:pPr>
    </w:p>
    <w:p w:rsidR="00000000" w:rsidRDefault="003379C3">
      <w:pPr>
        <w:jc w:val="center"/>
        <w:rPr>
          <w:b/>
        </w:rPr>
      </w:pPr>
      <w:r>
        <w:rPr>
          <w:b/>
        </w:rPr>
        <w:t>ВОДОСНАБЖЕНИЕ</w:t>
      </w:r>
    </w:p>
    <w:p w:rsidR="00000000" w:rsidRDefault="003379C3">
      <w:pPr>
        <w:jc w:val="center"/>
        <w:rPr>
          <w:b/>
        </w:rPr>
      </w:pPr>
      <w:r>
        <w:rPr>
          <w:b/>
        </w:rPr>
        <w:t>НАРУЖНЫЕ СЕТИ И СООРУЖЕНИЯ</w:t>
      </w:r>
    </w:p>
    <w:p w:rsidR="00000000" w:rsidRDefault="003379C3">
      <w:pPr>
        <w:jc w:val="center"/>
        <w:rPr>
          <w:b/>
        </w:rPr>
      </w:pPr>
    </w:p>
    <w:p w:rsidR="00000000" w:rsidRDefault="003379C3">
      <w:pPr>
        <w:jc w:val="center"/>
        <w:rPr>
          <w:b/>
        </w:rPr>
      </w:pPr>
      <w:r>
        <w:rPr>
          <w:b/>
        </w:rPr>
        <w:t>СНиП 2.04.02-84*</w:t>
      </w:r>
    </w:p>
    <w:p w:rsidR="00000000" w:rsidRDefault="003379C3">
      <w:pPr>
        <w:jc w:val="center"/>
        <w:rPr>
          <w:b/>
        </w:rPr>
      </w:pPr>
    </w:p>
    <w:p w:rsidR="00000000" w:rsidRDefault="003379C3">
      <w:pPr>
        <w:jc w:val="center"/>
        <w:rPr>
          <w:b/>
        </w:rPr>
      </w:pPr>
    </w:p>
    <w:p w:rsidR="00000000" w:rsidRDefault="003379C3">
      <w:pPr>
        <w:ind w:firstLine="284"/>
        <w:jc w:val="both"/>
      </w:pPr>
      <w:r>
        <w:t>Разработаны Государственным проектным инсти</w:t>
      </w:r>
      <w:r>
        <w:rPr>
          <w:color w:val="000000"/>
        </w:rPr>
        <w:t>т</w:t>
      </w:r>
      <w:r>
        <w:t>у</w:t>
      </w:r>
      <w:r>
        <w:rPr>
          <w:color w:val="000000"/>
        </w:rPr>
        <w:t>то</w:t>
      </w:r>
      <w:r>
        <w:t xml:space="preserve">м </w:t>
      </w:r>
      <w:r>
        <w:rPr>
          <w:color w:val="000000"/>
        </w:rPr>
        <w:t>“Союзводоканалпроект”</w:t>
      </w:r>
      <w:r>
        <w:t xml:space="preserve"> Госстроя СССР </w:t>
      </w:r>
      <w:r>
        <w:rPr>
          <w:i/>
        </w:rPr>
        <w:t>(А</w:t>
      </w:r>
      <w:r>
        <w:rPr>
          <w:i/>
          <w:color w:val="000000"/>
        </w:rPr>
        <w:t xml:space="preserve">. </w:t>
      </w:r>
      <w:r>
        <w:rPr>
          <w:i/>
        </w:rPr>
        <w:t xml:space="preserve">Ф. </w:t>
      </w:r>
      <w:r>
        <w:rPr>
          <w:i/>
          <w:color w:val="000000"/>
        </w:rPr>
        <w:t>Бриткин</w:t>
      </w:r>
      <w:r>
        <w:rPr>
          <w:i/>
          <w:noProof/>
        </w:rPr>
        <w:t xml:space="preserve"> —</w:t>
      </w:r>
      <w:r>
        <w:t xml:space="preserve"> руководитель т</w:t>
      </w:r>
      <w:r>
        <w:t xml:space="preserve">емы; </w:t>
      </w:r>
      <w:r>
        <w:rPr>
          <w:i/>
          <w:color w:val="000000"/>
        </w:rPr>
        <w:t xml:space="preserve">К. </w:t>
      </w:r>
      <w:r>
        <w:rPr>
          <w:i/>
        </w:rPr>
        <w:t xml:space="preserve">Д. Семенов; А. Е. Высота; </w:t>
      </w:r>
      <w:r>
        <w:rPr>
          <w:i/>
          <w:color w:val="000000"/>
        </w:rPr>
        <w:t>Л. В.</w:t>
      </w:r>
      <w:r>
        <w:rPr>
          <w:i/>
        </w:rPr>
        <w:t xml:space="preserve"> Ярославский; </w:t>
      </w:r>
      <w:r>
        <w:rPr>
          <w:i/>
          <w:color w:val="000000"/>
        </w:rPr>
        <w:t>Н. Г.</w:t>
      </w:r>
      <w:r>
        <w:rPr>
          <w:i/>
        </w:rPr>
        <w:t xml:space="preserve"> Егорова),</w:t>
      </w:r>
      <w:r>
        <w:t xml:space="preserve"> Всесоюзным научно-исследовательским инсти</w:t>
      </w:r>
      <w:r>
        <w:rPr>
          <w:color w:val="000000"/>
        </w:rPr>
        <w:t>т</w:t>
      </w:r>
      <w:r>
        <w:t xml:space="preserve">утом </w:t>
      </w:r>
      <w:r>
        <w:rPr>
          <w:color w:val="000000"/>
        </w:rPr>
        <w:t>“ВОДГЕО”</w:t>
      </w:r>
      <w:r>
        <w:t xml:space="preserve"> Госстроя СССР </w:t>
      </w:r>
      <w:r>
        <w:rPr>
          <w:i/>
        </w:rPr>
        <w:t xml:space="preserve">(В. В. </w:t>
      </w:r>
      <w:r>
        <w:rPr>
          <w:i/>
          <w:color w:val="000000"/>
        </w:rPr>
        <w:t>Ашанин,</w:t>
      </w:r>
      <w:r>
        <w:t xml:space="preserve"> канд. техн. наук; </w:t>
      </w:r>
      <w:r>
        <w:rPr>
          <w:i/>
          <w:color w:val="000000"/>
        </w:rPr>
        <w:t>Э.</w:t>
      </w:r>
      <w:r>
        <w:rPr>
          <w:i/>
        </w:rPr>
        <w:t xml:space="preserve"> </w:t>
      </w:r>
      <w:r>
        <w:rPr>
          <w:i/>
          <w:color w:val="000000"/>
        </w:rPr>
        <w:t>М.</w:t>
      </w:r>
      <w:r>
        <w:rPr>
          <w:i/>
        </w:rPr>
        <w:t xml:space="preserve"> Хохлато</w:t>
      </w:r>
      <w:r>
        <w:rPr>
          <w:i/>
          <w:color w:val="000000"/>
        </w:rPr>
        <w:t>в</w:t>
      </w:r>
      <w:r>
        <w:rPr>
          <w:i/>
        </w:rPr>
        <w:t>,</w:t>
      </w:r>
      <w:r>
        <w:t xml:space="preserve"> канд. техн. наук; </w:t>
      </w:r>
      <w:r>
        <w:rPr>
          <w:i/>
        </w:rPr>
        <w:t>А</w:t>
      </w:r>
      <w:r>
        <w:rPr>
          <w:i/>
          <w:color w:val="000000"/>
        </w:rPr>
        <w:t xml:space="preserve">. </w:t>
      </w:r>
      <w:r>
        <w:rPr>
          <w:i/>
        </w:rPr>
        <w:t>А</w:t>
      </w:r>
      <w:r>
        <w:rPr>
          <w:i/>
          <w:color w:val="000000"/>
        </w:rPr>
        <w:t>.</w:t>
      </w:r>
      <w:r>
        <w:rPr>
          <w:i/>
        </w:rPr>
        <w:t xml:space="preserve"> Смирнов,</w:t>
      </w:r>
      <w:r>
        <w:t xml:space="preserve"> канд. техн. наук; </w:t>
      </w:r>
      <w:r>
        <w:rPr>
          <w:i/>
          <w:color w:val="000000"/>
        </w:rPr>
        <w:t>Л. Ф.</w:t>
      </w:r>
      <w:r>
        <w:rPr>
          <w:i/>
        </w:rPr>
        <w:t xml:space="preserve"> </w:t>
      </w:r>
      <w:r>
        <w:rPr>
          <w:i/>
          <w:color w:val="000000"/>
        </w:rPr>
        <w:t>Мошнин,</w:t>
      </w:r>
      <w:r>
        <w:t xml:space="preserve"> </w:t>
      </w:r>
      <w:r>
        <w:rPr>
          <w:color w:val="000000"/>
        </w:rPr>
        <w:t>д-р</w:t>
      </w:r>
      <w:r>
        <w:t xml:space="preserve"> техн. наук; </w:t>
      </w:r>
      <w:r>
        <w:rPr>
          <w:i/>
        </w:rPr>
        <w:t>В. А</w:t>
      </w:r>
      <w:r>
        <w:rPr>
          <w:i/>
          <w:color w:val="000000"/>
        </w:rPr>
        <w:t>.</w:t>
      </w:r>
      <w:r>
        <w:rPr>
          <w:i/>
        </w:rPr>
        <w:t xml:space="preserve"> Гладков,</w:t>
      </w:r>
      <w:r>
        <w:t xml:space="preserve"> </w:t>
      </w:r>
      <w:r>
        <w:rPr>
          <w:color w:val="000000"/>
        </w:rPr>
        <w:t>д-р</w:t>
      </w:r>
      <w:r>
        <w:t xml:space="preserve"> техн. наук); НИИ коммунального водоснабжения и очистки воды Академии коммунального хозяйства им.</w:t>
      </w:r>
      <w:r>
        <w:rPr>
          <w:noProof/>
        </w:rPr>
        <w:t xml:space="preserve"> К.</w:t>
      </w:r>
      <w:r>
        <w:t xml:space="preserve"> </w:t>
      </w:r>
      <w:r>
        <w:rPr>
          <w:noProof/>
        </w:rPr>
        <w:t>Д.</w:t>
      </w:r>
      <w:r>
        <w:t xml:space="preserve"> </w:t>
      </w:r>
      <w:r>
        <w:rPr>
          <w:color w:val="000000"/>
        </w:rPr>
        <w:t>Памфилова</w:t>
      </w:r>
      <w:r>
        <w:t xml:space="preserve"> </w:t>
      </w:r>
      <w:r>
        <w:rPr>
          <w:color w:val="000000"/>
        </w:rPr>
        <w:t>Минжилкомхоза</w:t>
      </w:r>
      <w:r>
        <w:t xml:space="preserve"> РСФСР </w:t>
      </w:r>
      <w:r>
        <w:rPr>
          <w:i/>
          <w:color w:val="000000"/>
        </w:rPr>
        <w:t>(Л. Н.</w:t>
      </w:r>
      <w:r>
        <w:rPr>
          <w:i/>
        </w:rPr>
        <w:t xml:space="preserve"> </w:t>
      </w:r>
      <w:r>
        <w:rPr>
          <w:i/>
          <w:color w:val="000000"/>
        </w:rPr>
        <w:t>Паскуцкая,</w:t>
      </w:r>
      <w:r>
        <w:t xml:space="preserve"> канд. техн. наук; </w:t>
      </w:r>
      <w:r>
        <w:rPr>
          <w:i/>
          <w:color w:val="000000"/>
        </w:rPr>
        <w:t>М. П.</w:t>
      </w:r>
      <w:r>
        <w:rPr>
          <w:i/>
        </w:rPr>
        <w:t xml:space="preserve"> </w:t>
      </w:r>
      <w:r>
        <w:rPr>
          <w:i/>
          <w:color w:val="000000"/>
        </w:rPr>
        <w:t>Майзельс,</w:t>
      </w:r>
      <w:r>
        <w:t xml:space="preserve"> канд. техн. наук); Проектным институтом</w:t>
      </w:r>
      <w:r>
        <w:t xml:space="preserve"> </w:t>
      </w:r>
      <w:r>
        <w:rPr>
          <w:color w:val="000000"/>
        </w:rPr>
        <w:t>“Гипрокоммунводоканал”</w:t>
      </w:r>
      <w:r>
        <w:t xml:space="preserve"> Минжилкомхоза РСФСР </w:t>
      </w:r>
      <w:r>
        <w:rPr>
          <w:i/>
        </w:rPr>
        <w:t xml:space="preserve">(В. А. </w:t>
      </w:r>
      <w:r>
        <w:rPr>
          <w:i/>
          <w:color w:val="000000"/>
        </w:rPr>
        <w:t>Красулин),</w:t>
      </w:r>
      <w:r>
        <w:t xml:space="preserve"> </w:t>
      </w:r>
      <w:r>
        <w:rPr>
          <w:color w:val="000000"/>
        </w:rPr>
        <w:t>ЦНИИЭП</w:t>
      </w:r>
      <w:r>
        <w:t xml:space="preserve"> инж</w:t>
      </w:r>
      <w:r>
        <w:rPr>
          <w:color w:val="000000"/>
        </w:rPr>
        <w:t>е</w:t>
      </w:r>
      <w:r>
        <w:t xml:space="preserve">нерного оборудования </w:t>
      </w:r>
      <w:r>
        <w:rPr>
          <w:color w:val="000000"/>
        </w:rPr>
        <w:t>Госгражданстроя</w:t>
      </w:r>
      <w:r>
        <w:t xml:space="preserve"> </w:t>
      </w:r>
      <w:r>
        <w:rPr>
          <w:i/>
          <w:color w:val="000000"/>
        </w:rPr>
        <w:t>(Г. Р.</w:t>
      </w:r>
      <w:r>
        <w:rPr>
          <w:i/>
        </w:rPr>
        <w:t xml:space="preserve"> Рабинович),</w:t>
      </w:r>
      <w:r>
        <w:t xml:space="preserve"> </w:t>
      </w:r>
      <w:r>
        <w:rPr>
          <w:color w:val="000000"/>
        </w:rPr>
        <w:t>МИСИ</w:t>
      </w:r>
      <w:r>
        <w:t xml:space="preserve"> им. </w:t>
      </w:r>
      <w:r>
        <w:rPr>
          <w:color w:val="000000"/>
        </w:rPr>
        <w:t xml:space="preserve">В. В. </w:t>
      </w:r>
      <w:r>
        <w:t xml:space="preserve">Куйбышева </w:t>
      </w:r>
      <w:r>
        <w:rPr>
          <w:color w:val="000000"/>
        </w:rPr>
        <w:t>Минвуза</w:t>
      </w:r>
      <w:r>
        <w:t xml:space="preserve"> СССР </w:t>
      </w:r>
      <w:r>
        <w:rPr>
          <w:i/>
          <w:color w:val="000000"/>
        </w:rPr>
        <w:t>(В. С.</w:t>
      </w:r>
      <w:r>
        <w:rPr>
          <w:i/>
        </w:rPr>
        <w:t xml:space="preserve"> Мак</w:t>
      </w:r>
      <w:r>
        <w:rPr>
          <w:i/>
          <w:color w:val="000000"/>
        </w:rPr>
        <w:t>а</w:t>
      </w:r>
      <w:r>
        <w:rPr>
          <w:i/>
        </w:rPr>
        <w:t>гонов,</w:t>
      </w:r>
      <w:r>
        <w:t xml:space="preserve"> канд. техн. наук); Проектным институтом </w:t>
      </w:r>
      <w:r>
        <w:rPr>
          <w:color w:val="000000"/>
        </w:rPr>
        <w:t>“Союзгипроводхоза”</w:t>
      </w:r>
      <w:r>
        <w:t xml:space="preserve"> </w:t>
      </w:r>
      <w:r>
        <w:rPr>
          <w:color w:val="000000"/>
        </w:rPr>
        <w:t>Минводхоза</w:t>
      </w:r>
      <w:r>
        <w:t xml:space="preserve"> СССР </w:t>
      </w:r>
      <w:r>
        <w:rPr>
          <w:i/>
          <w:color w:val="000000"/>
        </w:rPr>
        <w:t>(Н. О.</w:t>
      </w:r>
      <w:r>
        <w:rPr>
          <w:i/>
        </w:rPr>
        <w:t xml:space="preserve"> </w:t>
      </w:r>
      <w:r>
        <w:rPr>
          <w:i/>
          <w:color w:val="000000"/>
        </w:rPr>
        <w:t>Оганесов),</w:t>
      </w:r>
      <w:r>
        <w:t xml:space="preserve"> Институтом </w:t>
      </w:r>
      <w:r>
        <w:rPr>
          <w:color w:val="000000"/>
        </w:rPr>
        <w:t>“МосводоканалНИИпроект”</w:t>
      </w:r>
      <w:r>
        <w:t xml:space="preserve"> </w:t>
      </w:r>
      <w:r>
        <w:rPr>
          <w:color w:val="000000"/>
        </w:rPr>
        <w:t>УВКХ</w:t>
      </w:r>
      <w:r>
        <w:t xml:space="preserve"> </w:t>
      </w:r>
      <w:r>
        <w:rPr>
          <w:color w:val="000000"/>
        </w:rPr>
        <w:t>Мосгорисполкома</w:t>
      </w:r>
      <w:r>
        <w:t xml:space="preserve"> </w:t>
      </w:r>
      <w:r>
        <w:rPr>
          <w:i/>
        </w:rPr>
        <w:t>(В. А. Афанасьев),</w:t>
      </w:r>
      <w:r>
        <w:t xml:space="preserve"> </w:t>
      </w:r>
      <w:r>
        <w:rPr>
          <w:color w:val="000000"/>
        </w:rPr>
        <w:t>ВНИИГ</w:t>
      </w:r>
      <w:r>
        <w:t xml:space="preserve"> им. </w:t>
      </w:r>
      <w:r>
        <w:rPr>
          <w:color w:val="000000"/>
        </w:rPr>
        <w:t>Б. Е.</w:t>
      </w:r>
      <w:r>
        <w:t xml:space="preserve"> Вед</w:t>
      </w:r>
      <w:r>
        <w:rPr>
          <w:color w:val="000000"/>
        </w:rPr>
        <w:t>е</w:t>
      </w:r>
      <w:r>
        <w:t xml:space="preserve">неева </w:t>
      </w:r>
      <w:r>
        <w:rPr>
          <w:color w:val="000000"/>
        </w:rPr>
        <w:t>Минэнерго</w:t>
      </w:r>
      <w:r>
        <w:t xml:space="preserve"> СССР </w:t>
      </w:r>
      <w:r>
        <w:rPr>
          <w:i/>
          <w:color w:val="000000"/>
        </w:rPr>
        <w:t>(И. И.</w:t>
      </w:r>
      <w:r>
        <w:rPr>
          <w:i/>
        </w:rPr>
        <w:t xml:space="preserve"> Макаров,</w:t>
      </w:r>
      <w:r>
        <w:t xml:space="preserve"> канд. техн. наук); </w:t>
      </w:r>
      <w:r>
        <w:rPr>
          <w:color w:val="000000"/>
        </w:rPr>
        <w:t>НИКТИ</w:t>
      </w:r>
      <w:r>
        <w:t xml:space="preserve"> </w:t>
      </w:r>
      <w:r>
        <w:rPr>
          <w:color w:val="000000"/>
        </w:rPr>
        <w:t>ГХ</w:t>
      </w:r>
      <w:r>
        <w:t xml:space="preserve"> Минжилкомхоза Украинской </w:t>
      </w:r>
      <w:r>
        <w:rPr>
          <w:color w:val="000000"/>
        </w:rPr>
        <w:t>ССР</w:t>
      </w:r>
      <w:r>
        <w:t xml:space="preserve"> </w:t>
      </w:r>
      <w:r>
        <w:rPr>
          <w:i/>
          <w:color w:val="000000"/>
        </w:rPr>
        <w:t>(С. Г.</w:t>
      </w:r>
      <w:r>
        <w:rPr>
          <w:i/>
        </w:rPr>
        <w:t xml:space="preserve"> </w:t>
      </w:r>
      <w:r>
        <w:rPr>
          <w:i/>
          <w:color w:val="000000"/>
        </w:rPr>
        <w:t>Кожушко,</w:t>
      </w:r>
      <w:r>
        <w:t xml:space="preserve"> канд. техн. наук); Донецким </w:t>
      </w:r>
      <w:r>
        <w:rPr>
          <w:color w:val="000000"/>
        </w:rPr>
        <w:t>П</w:t>
      </w:r>
      <w:r>
        <w:rPr>
          <w:color w:val="000000"/>
        </w:rPr>
        <w:t>ромстройНИИпроектом</w:t>
      </w:r>
      <w:r>
        <w:t xml:space="preserve"> Госстроя СССР </w:t>
      </w:r>
      <w:r>
        <w:rPr>
          <w:i/>
          <w:color w:val="000000"/>
        </w:rPr>
        <w:t>(С. А.</w:t>
      </w:r>
      <w:r>
        <w:rPr>
          <w:i/>
        </w:rPr>
        <w:t xml:space="preserve"> </w:t>
      </w:r>
      <w:r>
        <w:rPr>
          <w:i/>
          <w:color w:val="000000"/>
        </w:rPr>
        <w:t>Светницкий),</w:t>
      </w:r>
      <w:r>
        <w:t xml:space="preserve"> НИИ оснований и подземных сооружений им. </w:t>
      </w:r>
      <w:r>
        <w:rPr>
          <w:color w:val="000000"/>
        </w:rPr>
        <w:t>Н. М.</w:t>
      </w:r>
      <w:r>
        <w:t xml:space="preserve"> </w:t>
      </w:r>
      <w:r>
        <w:rPr>
          <w:color w:val="000000"/>
        </w:rPr>
        <w:t xml:space="preserve">Герсеванова </w:t>
      </w:r>
      <w:r>
        <w:t xml:space="preserve">Госстроя СССР </w:t>
      </w:r>
      <w:r>
        <w:rPr>
          <w:i/>
          <w:color w:val="000000"/>
        </w:rPr>
        <w:t>(В. Г.</w:t>
      </w:r>
      <w:r>
        <w:rPr>
          <w:i/>
        </w:rPr>
        <w:t xml:space="preserve"> </w:t>
      </w:r>
      <w:r>
        <w:rPr>
          <w:i/>
          <w:color w:val="000000"/>
        </w:rPr>
        <w:t>Галицкий,</w:t>
      </w:r>
      <w:r>
        <w:t xml:space="preserve"> канд. техн. наук); Красноярским ПромстройНИИпроектом </w:t>
      </w:r>
      <w:r>
        <w:rPr>
          <w:color w:val="000000"/>
        </w:rPr>
        <w:t>Минтяжстроя</w:t>
      </w:r>
      <w:r>
        <w:t xml:space="preserve"> СССР </w:t>
      </w:r>
      <w:r>
        <w:rPr>
          <w:i/>
          <w:color w:val="000000"/>
        </w:rPr>
        <w:t>(В. Ф.</w:t>
      </w:r>
      <w:r>
        <w:rPr>
          <w:i/>
        </w:rPr>
        <w:t xml:space="preserve"> </w:t>
      </w:r>
      <w:r>
        <w:rPr>
          <w:i/>
          <w:color w:val="000000"/>
        </w:rPr>
        <w:t>Кардымон,</w:t>
      </w:r>
      <w:r>
        <w:t xml:space="preserve"> канд. техн. наук); Институтом механики и сейсмостойкости сооружений им. </w:t>
      </w:r>
      <w:r>
        <w:rPr>
          <w:color w:val="000000"/>
        </w:rPr>
        <w:t>М. Т. Уразбаева</w:t>
      </w:r>
      <w:r>
        <w:t xml:space="preserve"> АН Узбекской ССР </w:t>
      </w:r>
      <w:r>
        <w:rPr>
          <w:i/>
          <w:color w:val="000000"/>
        </w:rPr>
        <w:t>(Г. Х.</w:t>
      </w:r>
      <w:r>
        <w:rPr>
          <w:i/>
        </w:rPr>
        <w:t xml:space="preserve"> </w:t>
      </w:r>
      <w:r>
        <w:rPr>
          <w:i/>
          <w:color w:val="000000"/>
        </w:rPr>
        <w:t>Хожметов,</w:t>
      </w:r>
      <w:r>
        <w:t xml:space="preserve"> д-р техн. наук).</w:t>
      </w:r>
    </w:p>
    <w:p w:rsidR="00000000" w:rsidRDefault="003379C3">
      <w:pPr>
        <w:ind w:firstLine="284"/>
        <w:jc w:val="both"/>
      </w:pPr>
    </w:p>
    <w:p w:rsidR="00000000" w:rsidRDefault="003379C3">
      <w:pPr>
        <w:ind w:firstLine="284"/>
        <w:jc w:val="both"/>
      </w:pPr>
      <w:r>
        <w:t xml:space="preserve">Внесены Государственным проектным институтом </w:t>
      </w:r>
      <w:r>
        <w:rPr>
          <w:color w:val="000000"/>
        </w:rPr>
        <w:t>“Союзводоканал-проект”</w:t>
      </w:r>
      <w:r>
        <w:t xml:space="preserve"> Госстроя СССР.</w:t>
      </w:r>
    </w:p>
    <w:p w:rsidR="00000000" w:rsidRDefault="003379C3">
      <w:pPr>
        <w:ind w:firstLine="284"/>
        <w:jc w:val="both"/>
      </w:pPr>
    </w:p>
    <w:p w:rsidR="00000000" w:rsidRDefault="003379C3">
      <w:pPr>
        <w:ind w:firstLine="284"/>
        <w:jc w:val="both"/>
      </w:pPr>
      <w:r>
        <w:t xml:space="preserve">Согласованы Минздравом СССР, </w:t>
      </w:r>
      <w:r>
        <w:rPr>
          <w:color w:val="000000"/>
        </w:rPr>
        <w:t>Минводхозом</w:t>
      </w:r>
      <w:r>
        <w:t xml:space="preserve"> СССР, </w:t>
      </w:r>
      <w:r>
        <w:rPr>
          <w:color w:val="000000"/>
        </w:rPr>
        <w:t>Минрыбхозо</w:t>
      </w:r>
      <w:r>
        <w:rPr>
          <w:color w:val="000000"/>
        </w:rPr>
        <w:t xml:space="preserve">м </w:t>
      </w:r>
      <w:r>
        <w:t xml:space="preserve">СССР, </w:t>
      </w:r>
      <w:r>
        <w:rPr>
          <w:color w:val="000000"/>
        </w:rPr>
        <w:t>ГУПО</w:t>
      </w:r>
      <w:r>
        <w:t xml:space="preserve"> МВД СССР, </w:t>
      </w:r>
      <w:r>
        <w:rPr>
          <w:color w:val="000000"/>
        </w:rPr>
        <w:t>МПС,</w:t>
      </w:r>
      <w:r>
        <w:t xml:space="preserve"> </w:t>
      </w:r>
      <w:r>
        <w:rPr>
          <w:color w:val="000000"/>
        </w:rPr>
        <w:t>Минречфлотом</w:t>
      </w:r>
      <w:r>
        <w:t xml:space="preserve"> РСФСР.</w:t>
      </w:r>
    </w:p>
    <w:p w:rsidR="00000000" w:rsidRDefault="003379C3">
      <w:pPr>
        <w:ind w:firstLine="284"/>
        <w:jc w:val="both"/>
      </w:pPr>
    </w:p>
    <w:p w:rsidR="00000000" w:rsidRDefault="003379C3">
      <w:pPr>
        <w:ind w:firstLine="284"/>
        <w:jc w:val="both"/>
        <w:rPr>
          <w:i/>
          <w:color w:val="000000"/>
        </w:rPr>
      </w:pPr>
      <w:r>
        <w:t xml:space="preserve">Подготовлены к утверждению Главным управлением технического нормирования и стандартизации Госстроя СССР </w:t>
      </w:r>
      <w:r>
        <w:rPr>
          <w:i/>
        </w:rPr>
        <w:t xml:space="preserve">(Б. В. </w:t>
      </w:r>
      <w:r>
        <w:rPr>
          <w:i/>
          <w:color w:val="000000"/>
        </w:rPr>
        <w:t>Тамбовцев).</w:t>
      </w:r>
    </w:p>
    <w:p w:rsidR="00000000" w:rsidRDefault="003379C3">
      <w:pPr>
        <w:ind w:firstLine="284"/>
        <w:jc w:val="both"/>
      </w:pPr>
      <w:r>
        <w:t>С введением в действие СНиП</w:t>
      </w:r>
      <w:r>
        <w:rPr>
          <w:noProof/>
        </w:rPr>
        <w:t xml:space="preserve"> 2.04.02-84</w:t>
      </w:r>
      <w:r>
        <w:t xml:space="preserve"> “Водоснабжение. Наружные сети и сооружения” утрачива</w:t>
      </w:r>
      <w:r>
        <w:rPr>
          <w:color w:val="000000"/>
        </w:rPr>
        <w:t>е</w:t>
      </w:r>
      <w:r>
        <w:t>т силу глава СНиП</w:t>
      </w:r>
      <w:r>
        <w:rPr>
          <w:noProof/>
        </w:rPr>
        <w:t xml:space="preserve"> II-31-74</w:t>
      </w:r>
      <w:r>
        <w:t xml:space="preserve"> “Водоснабжение. Наружные сети и сооружения”.</w:t>
      </w:r>
    </w:p>
    <w:p w:rsidR="00000000" w:rsidRDefault="003379C3">
      <w:pPr>
        <w:ind w:firstLine="284"/>
        <w:jc w:val="both"/>
      </w:pPr>
    </w:p>
    <w:p w:rsidR="00000000" w:rsidRDefault="003379C3">
      <w:pPr>
        <w:ind w:firstLine="284"/>
        <w:jc w:val="both"/>
        <w:rPr>
          <w:noProof/>
        </w:rPr>
      </w:pPr>
      <w:r>
        <w:t>В СНиП</w:t>
      </w:r>
      <w:r>
        <w:rPr>
          <w:noProof/>
        </w:rPr>
        <w:t xml:space="preserve"> 2.04.02-84*</w:t>
      </w:r>
      <w:r>
        <w:t xml:space="preserve"> внесено изменение</w:t>
      </w:r>
      <w:r>
        <w:rPr>
          <w:noProof/>
        </w:rPr>
        <w:t xml:space="preserve"> № 1</w:t>
      </w:r>
      <w:r>
        <w:rPr>
          <w:noProof/>
          <w:color w:val="000000"/>
        </w:rPr>
        <w:t>,</w:t>
      </w:r>
      <w:r>
        <w:t xml:space="preserve"> утвержденное постановлением Госстроя СССР от</w:t>
      </w:r>
      <w:r>
        <w:rPr>
          <w:noProof/>
        </w:rPr>
        <w:t xml:space="preserve"> 30</w:t>
      </w:r>
      <w:r>
        <w:t xml:space="preserve"> апреля</w:t>
      </w:r>
      <w:r>
        <w:rPr>
          <w:noProof/>
        </w:rPr>
        <w:t xml:space="preserve"> 1986</w:t>
      </w:r>
      <w:r>
        <w:t xml:space="preserve"> г.</w:t>
      </w:r>
      <w:r>
        <w:rPr>
          <w:noProof/>
        </w:rPr>
        <w:t xml:space="preserve"> № 52.</w:t>
      </w:r>
    </w:p>
    <w:p w:rsidR="00000000" w:rsidRDefault="003379C3">
      <w:pPr>
        <w:ind w:firstLine="284"/>
        <w:jc w:val="both"/>
      </w:pPr>
      <w:r>
        <w:t>Разделы, пункты, таблицы и формулы, в которые внесены изменения,</w:t>
      </w:r>
      <w:r>
        <w:t xml:space="preserve"> отмечены в настоящих строительных нормах и правилах звездочкой.</w:t>
      </w:r>
    </w:p>
    <w:p w:rsidR="00000000" w:rsidRDefault="003379C3">
      <w:pPr>
        <w:ind w:firstLine="284"/>
        <w:jc w:val="both"/>
        <w:rPr>
          <w:b/>
          <w:color w:val="000000"/>
        </w:rPr>
      </w:pPr>
    </w:p>
    <w:p w:rsidR="00000000" w:rsidRDefault="003379C3">
      <w:pPr>
        <w:ind w:firstLine="284"/>
        <w:jc w:val="both"/>
        <w:rPr>
          <w:color w:val="000000"/>
        </w:rPr>
      </w:pPr>
      <w:r>
        <w:rPr>
          <w:color w:val="000000"/>
        </w:rPr>
        <w:t>Внесена Поправка (БСТ № 4 2000 г.)</w:t>
      </w:r>
    </w:p>
    <w:p w:rsidR="00000000" w:rsidRDefault="003379C3">
      <w:pPr>
        <w:ind w:firstLine="284"/>
        <w:jc w:val="both"/>
        <w:rPr>
          <w:b/>
          <w:color w:val="000000"/>
        </w:rPr>
      </w:pPr>
    </w:p>
    <w:tbl>
      <w:tblPr>
        <w:tblW w:w="0" w:type="auto"/>
        <w:tblInd w:w="40" w:type="dxa"/>
        <w:tblLayout w:type="fixed"/>
        <w:tblCellMar>
          <w:left w:w="40" w:type="dxa"/>
          <w:right w:w="40" w:type="dxa"/>
        </w:tblCellMar>
        <w:tblLook w:val="0000" w:firstRow="0" w:lastRow="0" w:firstColumn="0" w:lastColumn="0" w:noHBand="0" w:noVBand="0"/>
      </w:tblPr>
      <w:tblGrid>
        <w:gridCol w:w="2977"/>
        <w:gridCol w:w="3119"/>
        <w:gridCol w:w="1984"/>
      </w:tblGrid>
      <w:tr w:rsidR="00000000">
        <w:tblPrEx>
          <w:tblCellMar>
            <w:top w:w="0" w:type="dxa"/>
            <w:bottom w:w="0" w:type="dxa"/>
          </w:tblCellMar>
        </w:tblPrEx>
        <w:tc>
          <w:tcPr>
            <w:tcW w:w="2977" w:type="dxa"/>
            <w:tcBorders>
              <w:top w:val="single" w:sz="12" w:space="0" w:color="auto"/>
              <w:left w:val="single" w:sz="12" w:space="0" w:color="auto"/>
              <w:right w:val="single" w:sz="6" w:space="0" w:color="auto"/>
            </w:tcBorders>
          </w:tcPr>
          <w:p w:rsidR="00000000" w:rsidRDefault="003379C3">
            <w:pPr>
              <w:jc w:val="center"/>
            </w:pPr>
            <w:r>
              <w:t>Государственный</w:t>
            </w:r>
          </w:p>
          <w:p w:rsidR="00000000" w:rsidRDefault="003379C3">
            <w:pPr>
              <w:jc w:val="center"/>
            </w:pPr>
            <w:r>
              <w:t>комитет СССР</w:t>
            </w:r>
          </w:p>
        </w:tc>
        <w:tc>
          <w:tcPr>
            <w:tcW w:w="3119" w:type="dxa"/>
            <w:tcBorders>
              <w:top w:val="single" w:sz="12" w:space="0" w:color="auto"/>
              <w:left w:val="single" w:sz="6" w:space="0" w:color="auto"/>
              <w:bottom w:val="single" w:sz="6" w:space="0" w:color="auto"/>
              <w:right w:val="single" w:sz="6" w:space="0" w:color="auto"/>
            </w:tcBorders>
          </w:tcPr>
          <w:p w:rsidR="00000000" w:rsidRDefault="003379C3">
            <w:pPr>
              <w:jc w:val="center"/>
              <w:rPr>
                <w:color w:val="000000"/>
              </w:rPr>
            </w:pPr>
            <w:r>
              <w:rPr>
                <w:color w:val="000000"/>
              </w:rPr>
              <w:t>Строительные нормы и правила</w:t>
            </w:r>
          </w:p>
        </w:tc>
        <w:tc>
          <w:tcPr>
            <w:tcW w:w="1984" w:type="dxa"/>
            <w:tcBorders>
              <w:top w:val="single" w:sz="12" w:space="0" w:color="auto"/>
              <w:left w:val="single" w:sz="6" w:space="0" w:color="auto"/>
              <w:bottom w:val="single" w:sz="6" w:space="0" w:color="auto"/>
              <w:right w:val="single" w:sz="12" w:space="0" w:color="auto"/>
            </w:tcBorders>
          </w:tcPr>
          <w:p w:rsidR="00000000" w:rsidRDefault="003379C3">
            <w:pPr>
              <w:jc w:val="center"/>
              <w:rPr>
                <w:noProof/>
              </w:rPr>
            </w:pPr>
            <w:r>
              <w:rPr>
                <w:color w:val="000000"/>
              </w:rPr>
              <w:t>СниП</w:t>
            </w:r>
            <w:r>
              <w:rPr>
                <w:noProof/>
              </w:rPr>
              <w:t xml:space="preserve"> 2.04.02-84*</w:t>
            </w:r>
          </w:p>
        </w:tc>
      </w:tr>
      <w:tr w:rsidR="00000000">
        <w:tblPrEx>
          <w:tblCellMar>
            <w:top w:w="0" w:type="dxa"/>
            <w:bottom w:w="0" w:type="dxa"/>
          </w:tblCellMar>
        </w:tblPrEx>
        <w:tc>
          <w:tcPr>
            <w:tcW w:w="2977" w:type="dxa"/>
            <w:tcBorders>
              <w:left w:val="single" w:sz="12" w:space="0" w:color="auto"/>
              <w:bottom w:val="single" w:sz="12" w:space="0" w:color="auto"/>
              <w:right w:val="single" w:sz="6" w:space="0" w:color="auto"/>
            </w:tcBorders>
          </w:tcPr>
          <w:p w:rsidR="00000000" w:rsidRDefault="003379C3">
            <w:pPr>
              <w:jc w:val="center"/>
            </w:pPr>
            <w:r>
              <w:t>по делам строительства</w:t>
            </w:r>
          </w:p>
          <w:p w:rsidR="00000000" w:rsidRDefault="003379C3">
            <w:pPr>
              <w:jc w:val="center"/>
              <w:rPr>
                <w:noProof/>
              </w:rPr>
            </w:pPr>
            <w:r>
              <w:t>(Госстрой СССР)</w:t>
            </w:r>
          </w:p>
        </w:tc>
        <w:tc>
          <w:tcPr>
            <w:tcW w:w="3119" w:type="dxa"/>
            <w:tcBorders>
              <w:top w:val="single" w:sz="6" w:space="0" w:color="auto"/>
              <w:left w:val="single" w:sz="6" w:space="0" w:color="auto"/>
              <w:bottom w:val="single" w:sz="12" w:space="0" w:color="auto"/>
              <w:right w:val="single" w:sz="6" w:space="0" w:color="auto"/>
            </w:tcBorders>
          </w:tcPr>
          <w:p w:rsidR="00000000" w:rsidRDefault="003379C3">
            <w:pPr>
              <w:jc w:val="center"/>
              <w:rPr>
                <w:color w:val="000000"/>
              </w:rPr>
            </w:pPr>
            <w:r>
              <w:rPr>
                <w:color w:val="000000"/>
              </w:rPr>
              <w:t>Водоснабжение.</w:t>
            </w:r>
          </w:p>
          <w:p w:rsidR="00000000" w:rsidRDefault="003379C3">
            <w:pPr>
              <w:jc w:val="center"/>
              <w:rPr>
                <w:color w:val="000000"/>
              </w:rPr>
            </w:pPr>
            <w:r>
              <w:rPr>
                <w:color w:val="000000"/>
              </w:rPr>
              <w:t>Наружные сети и сооружения</w:t>
            </w:r>
          </w:p>
        </w:tc>
        <w:tc>
          <w:tcPr>
            <w:tcW w:w="1984" w:type="dxa"/>
            <w:tcBorders>
              <w:top w:val="single" w:sz="6" w:space="0" w:color="auto"/>
              <w:left w:val="single" w:sz="6" w:space="0" w:color="auto"/>
              <w:bottom w:val="single" w:sz="12" w:space="0" w:color="auto"/>
              <w:right w:val="single" w:sz="12" w:space="0" w:color="auto"/>
            </w:tcBorders>
          </w:tcPr>
          <w:p w:rsidR="00000000" w:rsidRDefault="003379C3">
            <w:pPr>
              <w:jc w:val="center"/>
              <w:rPr>
                <w:color w:val="000000"/>
              </w:rPr>
            </w:pPr>
            <w:r>
              <w:t>Вз</w:t>
            </w:r>
            <w:r>
              <w:rPr>
                <w:color w:val="000000"/>
              </w:rPr>
              <w:t>а</w:t>
            </w:r>
            <w:r>
              <w:t>ме</w:t>
            </w:r>
            <w:r>
              <w:rPr>
                <w:color w:val="000000"/>
              </w:rPr>
              <w:t xml:space="preserve">н </w:t>
            </w:r>
          </w:p>
          <w:p w:rsidR="00000000" w:rsidRDefault="003379C3">
            <w:pPr>
              <w:jc w:val="center"/>
              <w:rPr>
                <w:noProof/>
              </w:rPr>
            </w:pPr>
            <w:r>
              <w:rPr>
                <w:color w:val="000000"/>
              </w:rPr>
              <w:t>СНиП</w:t>
            </w:r>
            <w:r>
              <w:rPr>
                <w:noProof/>
              </w:rPr>
              <w:t xml:space="preserve"> II-31-74</w:t>
            </w:r>
          </w:p>
        </w:tc>
      </w:tr>
    </w:tbl>
    <w:p w:rsidR="00000000" w:rsidRDefault="003379C3">
      <w:pPr>
        <w:ind w:firstLine="284"/>
        <w:jc w:val="both"/>
      </w:pPr>
    </w:p>
    <w:p w:rsidR="00000000" w:rsidRDefault="003379C3">
      <w:pPr>
        <w:ind w:firstLine="284"/>
        <w:jc w:val="both"/>
      </w:pPr>
      <w:r>
        <w:t>Настоящие нормы должны соблюдаться при проектировании централизованных пос</w:t>
      </w:r>
      <w:r>
        <w:rPr>
          <w:color w:val="000000"/>
        </w:rPr>
        <w:t>то</w:t>
      </w:r>
      <w:r>
        <w:t>янных наружных систем водоснабжения населенных пунк</w:t>
      </w:r>
      <w:r>
        <w:rPr>
          <w:color w:val="000000"/>
        </w:rPr>
        <w:t>то</w:t>
      </w:r>
      <w:r>
        <w:t>в и об</w:t>
      </w:r>
      <w:r>
        <w:rPr>
          <w:color w:val="000000"/>
        </w:rPr>
        <w:t>ъ</w:t>
      </w:r>
      <w:r>
        <w:t>ек</w:t>
      </w:r>
      <w:r>
        <w:rPr>
          <w:color w:val="000000"/>
        </w:rPr>
        <w:t>то</w:t>
      </w:r>
      <w:r>
        <w:t>в народного хозяйства.</w:t>
      </w:r>
    </w:p>
    <w:p w:rsidR="00000000" w:rsidRDefault="003379C3">
      <w:pPr>
        <w:ind w:firstLine="284"/>
        <w:jc w:val="both"/>
      </w:pPr>
      <w:r>
        <w:t>При разработ</w:t>
      </w:r>
      <w:r>
        <w:rPr>
          <w:color w:val="000000"/>
        </w:rPr>
        <w:t>к</w:t>
      </w:r>
      <w:r>
        <w:t>е проек</w:t>
      </w:r>
      <w:r>
        <w:rPr>
          <w:color w:val="000000"/>
        </w:rPr>
        <w:t>то</w:t>
      </w:r>
      <w:r>
        <w:t>в в</w:t>
      </w:r>
      <w:r>
        <w:rPr>
          <w:color w:val="000000"/>
        </w:rPr>
        <w:t>од</w:t>
      </w:r>
      <w:r>
        <w:t>оснабжения надлежит руководствоваться О</w:t>
      </w:r>
      <w:r>
        <w:t>сновами водного закон</w:t>
      </w:r>
      <w:r>
        <w:rPr>
          <w:color w:val="000000"/>
        </w:rPr>
        <w:t>од</w:t>
      </w:r>
      <w:r>
        <w:t>ательства, а также требованиями по охране природы и рациональному использованию природных ресурсов.</w:t>
      </w:r>
    </w:p>
    <w:p w:rsidR="00000000" w:rsidRDefault="003379C3">
      <w:pPr>
        <w:ind w:firstLine="284"/>
        <w:jc w:val="both"/>
      </w:pPr>
      <w:r>
        <w:t>Противопожарные требования настоящих норм не распространяю</w:t>
      </w:r>
      <w:r>
        <w:rPr>
          <w:color w:val="000000"/>
        </w:rPr>
        <w:t>тс</w:t>
      </w:r>
      <w:r>
        <w:t>я на водопроводы предприятий, производящих, применяющих или хранящих взрывчатые вещества, склады лесных материалов вмест</w:t>
      </w:r>
      <w:r>
        <w:rPr>
          <w:color w:val="000000"/>
        </w:rPr>
        <w:t>и</w:t>
      </w:r>
      <w:r>
        <w:t>мостью б</w:t>
      </w:r>
      <w:r>
        <w:rPr>
          <w:color w:val="000000"/>
        </w:rPr>
        <w:t>о</w:t>
      </w:r>
      <w:r>
        <w:t>лее</w:t>
      </w:r>
      <w:r>
        <w:rPr>
          <w:noProof/>
        </w:rPr>
        <w:t xml:space="preserve"> 10</w:t>
      </w:r>
      <w:r>
        <w:t xml:space="preserve"> тыс. </w:t>
      </w:r>
      <w:r>
        <w:rPr>
          <w:color w:val="000000"/>
        </w:rPr>
        <w:t>М</w:t>
      </w:r>
      <w:r>
        <w:rPr>
          <w:color w:val="000000"/>
          <w:vertAlign w:val="superscript"/>
        </w:rPr>
        <w:t>3</w:t>
      </w:r>
      <w:r>
        <w:rPr>
          <w:color w:val="000000"/>
        </w:rPr>
        <w:t>,</w:t>
      </w:r>
      <w:r>
        <w:t xml:space="preserve"> об</w:t>
      </w:r>
      <w:r>
        <w:rPr>
          <w:color w:val="000000"/>
        </w:rPr>
        <w:t>ъ</w:t>
      </w:r>
      <w:r>
        <w:t xml:space="preserve">екты </w:t>
      </w:r>
      <w:r>
        <w:rPr>
          <w:color w:val="000000"/>
        </w:rPr>
        <w:t>нефтегазодобывающей</w:t>
      </w:r>
      <w:r>
        <w:t xml:space="preserve"> и </w:t>
      </w:r>
      <w:r>
        <w:lastRenderedPageBreak/>
        <w:t>нефтеперерабатывающей промышленности, требования к пожаротушению которых установлены со</w:t>
      </w:r>
      <w:r>
        <w:rPr>
          <w:color w:val="000000"/>
        </w:rPr>
        <w:t>о</w:t>
      </w:r>
      <w:r>
        <w:t>тветствующими нормативными документами.</w:t>
      </w:r>
    </w:p>
    <w:p w:rsidR="00000000" w:rsidRDefault="003379C3">
      <w:pPr>
        <w:ind w:firstLine="284"/>
        <w:jc w:val="both"/>
        <w:rPr>
          <w:b/>
        </w:rPr>
      </w:pPr>
    </w:p>
    <w:p w:rsidR="00000000" w:rsidRDefault="003379C3">
      <w:pPr>
        <w:jc w:val="center"/>
        <w:rPr>
          <w:b/>
        </w:rPr>
      </w:pPr>
      <w:r>
        <w:rPr>
          <w:b/>
          <w:noProof/>
        </w:rPr>
        <w:t>1.</w:t>
      </w:r>
      <w:r>
        <w:rPr>
          <w:b/>
        </w:rPr>
        <w:t xml:space="preserve"> ОБЩИЕ ПОЛОЖЕНИЯ</w:t>
      </w:r>
    </w:p>
    <w:p w:rsidR="00000000" w:rsidRDefault="003379C3">
      <w:pPr>
        <w:ind w:firstLine="284"/>
        <w:jc w:val="both"/>
        <w:rPr>
          <w:b/>
        </w:rPr>
      </w:pPr>
    </w:p>
    <w:p w:rsidR="00000000" w:rsidRDefault="003379C3">
      <w:pPr>
        <w:ind w:firstLine="284"/>
        <w:jc w:val="both"/>
      </w:pPr>
      <w:r>
        <w:rPr>
          <w:b/>
          <w:noProof/>
        </w:rPr>
        <w:t>1.1.</w:t>
      </w:r>
      <w:r>
        <w:t xml:space="preserve"> Водоснабжение об</w:t>
      </w:r>
      <w:r>
        <w:rPr>
          <w:color w:val="000000"/>
        </w:rPr>
        <w:t>ъ</w:t>
      </w:r>
      <w:r>
        <w:t>ектов надлежит проектировать на основе утвержденных схем развития, размещения отраслей народного хозяйства, отраслей промышленности и схем развития и размещения производительных сил по сою</w:t>
      </w:r>
      <w:r>
        <w:rPr>
          <w:color w:val="000000"/>
        </w:rPr>
        <w:t>з</w:t>
      </w:r>
      <w:r>
        <w:t>ным республикам, а также генеральных, бассейновых и территориальных схем комплексного использования и охраны вод, генеральных планов городов и сельских населенных пунктов, генеральных планов промышленных узлов.</w:t>
      </w:r>
    </w:p>
    <w:p w:rsidR="00000000" w:rsidRDefault="003379C3">
      <w:pPr>
        <w:ind w:firstLine="284"/>
        <w:jc w:val="both"/>
      </w:pPr>
      <w:r>
        <w:t>При проек</w:t>
      </w:r>
      <w:r>
        <w:rPr>
          <w:color w:val="000000"/>
        </w:rPr>
        <w:t>т</w:t>
      </w:r>
      <w:r>
        <w:t>ировании необходимо рассматривать целесообразность кооперирования систем водоснабжен</w:t>
      </w:r>
      <w:r>
        <w:t>ия об</w:t>
      </w:r>
      <w:r>
        <w:rPr>
          <w:color w:val="000000"/>
        </w:rPr>
        <w:t>ъ</w:t>
      </w:r>
      <w:r>
        <w:t>ектов независимо от их ве</w:t>
      </w:r>
      <w:r>
        <w:rPr>
          <w:color w:val="000000"/>
        </w:rPr>
        <w:t>д</w:t>
      </w:r>
      <w:r>
        <w:t>омственной принадлежности.</w:t>
      </w:r>
    </w:p>
    <w:p w:rsidR="00000000" w:rsidRDefault="003379C3">
      <w:pPr>
        <w:ind w:firstLine="284"/>
        <w:jc w:val="both"/>
      </w:pPr>
      <w:r>
        <w:t>При этом проекты водоснабжения об</w:t>
      </w:r>
      <w:r>
        <w:rPr>
          <w:color w:val="000000"/>
        </w:rPr>
        <w:t>ъ</w:t>
      </w:r>
      <w:r>
        <w:t xml:space="preserve">ектов необходимо разрабатывать, как правило, одновременно с проектами канализации и обязательным анализом баланса </w:t>
      </w:r>
      <w:r>
        <w:rPr>
          <w:color w:val="000000"/>
        </w:rPr>
        <w:t>водопотребления</w:t>
      </w:r>
      <w:r>
        <w:t xml:space="preserve"> и </w:t>
      </w:r>
      <w:r>
        <w:rPr>
          <w:color w:val="000000"/>
        </w:rPr>
        <w:t>о</w:t>
      </w:r>
      <w:r>
        <w:t>тведения сточных вод.</w:t>
      </w:r>
    </w:p>
    <w:p w:rsidR="00000000" w:rsidRDefault="003379C3">
      <w:pPr>
        <w:ind w:firstLine="284"/>
        <w:jc w:val="both"/>
      </w:pPr>
      <w:r>
        <w:rPr>
          <w:b/>
          <w:noProof/>
        </w:rPr>
        <w:t>1.2.</w:t>
      </w:r>
      <w:r>
        <w:t xml:space="preserve"> В проектах хозяйственно-питьевых и объединенных производственно-питьевых водопроводов необходимо предусматривать зоны санитарной охраны источников водоснабжения, водопроводных сооружений и водоводов.</w:t>
      </w:r>
    </w:p>
    <w:p w:rsidR="00000000" w:rsidRDefault="003379C3">
      <w:pPr>
        <w:ind w:firstLine="284"/>
        <w:jc w:val="both"/>
        <w:rPr>
          <w:noProof/>
        </w:rPr>
      </w:pPr>
      <w:r>
        <w:rPr>
          <w:b/>
          <w:noProof/>
        </w:rPr>
        <w:t>1.3.</w:t>
      </w:r>
      <w:r>
        <w:t xml:space="preserve"> Качество воды, подаваемой на хозяйственно-питьевые нуж</w:t>
      </w:r>
      <w:r>
        <w:t>ды, д</w:t>
      </w:r>
      <w:r>
        <w:rPr>
          <w:color w:val="000000"/>
        </w:rPr>
        <w:t>о</w:t>
      </w:r>
      <w:r>
        <w:t>лжно соответствовать требованиям ГОСТ</w:t>
      </w:r>
      <w:r>
        <w:rPr>
          <w:noProof/>
        </w:rPr>
        <w:t xml:space="preserve"> 2874—82.</w:t>
      </w:r>
    </w:p>
    <w:p w:rsidR="00000000" w:rsidRDefault="003379C3">
      <w:pPr>
        <w:ind w:firstLine="284"/>
        <w:jc w:val="both"/>
      </w:pPr>
      <w:r>
        <w:t>При подготовке, транспортировании и хранении воды, исп</w:t>
      </w:r>
      <w:r>
        <w:rPr>
          <w:color w:val="000000"/>
        </w:rPr>
        <w:t>о</w:t>
      </w:r>
      <w:r>
        <w:t>льзуемой на хозяйственно-питьевые нужды, следует применять реагенты, внутренние ан</w:t>
      </w:r>
      <w:r>
        <w:rPr>
          <w:color w:val="000000"/>
        </w:rPr>
        <w:t>т</w:t>
      </w:r>
      <w:r>
        <w:t>икоррозионные покрытия, а также фильтрующие материалы, со</w:t>
      </w:r>
      <w:r>
        <w:rPr>
          <w:color w:val="000000"/>
        </w:rPr>
        <w:t>от</w:t>
      </w:r>
      <w:r>
        <w:t xml:space="preserve">ветствующие требованиям </w:t>
      </w:r>
      <w:r>
        <w:rPr>
          <w:color w:val="000000"/>
        </w:rPr>
        <w:t>Госкомсанэпиднадзора для</w:t>
      </w:r>
      <w:r>
        <w:t xml:space="preserve"> применения в практике хозяйственно-питьевого водоснабжения.</w:t>
      </w:r>
    </w:p>
    <w:p w:rsidR="00000000" w:rsidRDefault="003379C3">
      <w:pPr>
        <w:ind w:firstLine="284"/>
        <w:jc w:val="both"/>
      </w:pPr>
      <w:r>
        <w:t>Качество в</w:t>
      </w:r>
      <w:r>
        <w:rPr>
          <w:color w:val="000000"/>
        </w:rPr>
        <w:t>о</w:t>
      </w:r>
      <w:r>
        <w:t>ды, по</w:t>
      </w:r>
      <w:r>
        <w:rPr>
          <w:color w:val="000000"/>
        </w:rPr>
        <w:t>д</w:t>
      </w:r>
      <w:r>
        <w:t>аваемой на производственные нужды, должно со</w:t>
      </w:r>
      <w:r>
        <w:rPr>
          <w:color w:val="000000"/>
        </w:rPr>
        <w:t>о</w:t>
      </w:r>
      <w:r>
        <w:t>тветствовать технологическим требованиям с учетом его влияния на выпускаемую продукцию и о</w:t>
      </w:r>
      <w:r>
        <w:t>беспечения надлежащих санитарно-гигиенических условий для обслуживающего персонала.</w:t>
      </w:r>
    </w:p>
    <w:p w:rsidR="00000000" w:rsidRDefault="003379C3">
      <w:pPr>
        <w:ind w:firstLine="284"/>
        <w:jc w:val="both"/>
      </w:pPr>
      <w:r>
        <w:t>Качество воды на поливку из самостоятельного п</w:t>
      </w:r>
      <w:r>
        <w:rPr>
          <w:color w:val="000000"/>
        </w:rPr>
        <w:t>о</w:t>
      </w:r>
      <w:r>
        <w:t>ливочного водопровода или из сетей производственного водопровода должно удовлетворять санитарно-гигиеническим и агротехническим требованиям.</w:t>
      </w:r>
    </w:p>
    <w:p w:rsidR="00000000" w:rsidRDefault="003379C3">
      <w:pPr>
        <w:ind w:firstLine="284"/>
        <w:jc w:val="both"/>
      </w:pPr>
      <w:r>
        <w:rPr>
          <w:b/>
          <w:noProof/>
        </w:rPr>
        <w:t>1.4.</w:t>
      </w:r>
      <w:r>
        <w:t xml:space="preserve"> Основные технические решения, принимаемые в проектах, и очередность их осуществления д</w:t>
      </w:r>
      <w:r>
        <w:rPr>
          <w:color w:val="000000"/>
        </w:rPr>
        <w:t>о</w:t>
      </w:r>
      <w:r>
        <w:t>лжны обосновываться сравнением показателей возможных вариантов. Технико-экономические расчеты следует выполнять по тем вариантам, достоинства и недо</w:t>
      </w:r>
      <w:r>
        <w:t>статки которых нельзя установить без расчетов.</w:t>
      </w:r>
    </w:p>
    <w:p w:rsidR="00000000" w:rsidRDefault="003379C3">
      <w:pPr>
        <w:ind w:firstLine="284"/>
        <w:jc w:val="both"/>
      </w:pPr>
      <w:r>
        <w:t>Оптимальный вариант определяется наименьшей величиной приведенных затрат с учетом сокращения расходов материальных ресурсов, трудозатрат, элек</w:t>
      </w:r>
      <w:r>
        <w:rPr>
          <w:color w:val="000000"/>
        </w:rPr>
        <w:t>т</w:t>
      </w:r>
      <w:r>
        <w:t>роэнергии и топлива.</w:t>
      </w:r>
    </w:p>
    <w:p w:rsidR="00000000" w:rsidRDefault="003379C3">
      <w:pPr>
        <w:ind w:firstLine="284"/>
        <w:jc w:val="both"/>
      </w:pPr>
      <w:r>
        <w:rPr>
          <w:b/>
          <w:noProof/>
        </w:rPr>
        <w:t>1.5.</w:t>
      </w:r>
      <w:r>
        <w:t xml:space="preserve"> При проек</w:t>
      </w:r>
      <w:r>
        <w:rPr>
          <w:color w:val="000000"/>
        </w:rPr>
        <w:t>т</w:t>
      </w:r>
      <w:r>
        <w:t>ировании водоснабжения должны предусматриваться прогрессивные технические решения, механизация трудоемки</w:t>
      </w:r>
      <w:r>
        <w:rPr>
          <w:color w:val="000000"/>
        </w:rPr>
        <w:t>х</w:t>
      </w:r>
      <w:r>
        <w:t xml:space="preserve"> работ, автоматизация техн</w:t>
      </w:r>
      <w:r>
        <w:rPr>
          <w:color w:val="000000"/>
        </w:rPr>
        <w:t>о</w:t>
      </w:r>
      <w:r>
        <w:t>логических процессов и максимальная индустриализация строительно-монтажных работ за счет применения сборных конструкций, стандартных и типовых изделий и д</w:t>
      </w:r>
      <w:r>
        <w:t>еталей. изг</w:t>
      </w:r>
      <w:r>
        <w:rPr>
          <w:color w:val="000000"/>
        </w:rPr>
        <w:t>о</w:t>
      </w:r>
      <w:r>
        <w:t>тавливаемых на заводах и в заг</w:t>
      </w:r>
      <w:r>
        <w:rPr>
          <w:color w:val="000000"/>
        </w:rPr>
        <w:t>о</w:t>
      </w:r>
      <w:r>
        <w:t>товительных мастерских.</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28" w:type="dxa"/>
          <w:right w:w="28" w:type="dxa"/>
        </w:tblCellMar>
        <w:tblLook w:val="0000" w:firstRow="0" w:lastRow="0" w:firstColumn="0" w:lastColumn="0" w:noHBand="0" w:noVBand="0"/>
      </w:tblPr>
      <w:tblGrid>
        <w:gridCol w:w="3005"/>
        <w:gridCol w:w="3547"/>
        <w:gridCol w:w="1817"/>
      </w:tblGrid>
      <w:tr w:rsidR="00000000">
        <w:tblPrEx>
          <w:tblCellMar>
            <w:top w:w="0" w:type="dxa"/>
            <w:bottom w:w="0" w:type="dxa"/>
          </w:tblCellMar>
        </w:tblPrEx>
        <w:tc>
          <w:tcPr>
            <w:tcW w:w="3005" w:type="dxa"/>
          </w:tcPr>
          <w:p w:rsidR="00000000" w:rsidRDefault="003379C3">
            <w:pPr>
              <w:jc w:val="center"/>
            </w:pPr>
            <w:r>
              <w:t>Внесены</w:t>
            </w:r>
          </w:p>
          <w:p w:rsidR="00000000" w:rsidRDefault="003379C3">
            <w:pPr>
              <w:jc w:val="center"/>
            </w:pPr>
            <w:r>
              <w:t>ГПИ “Союзводоканалпроект” Госстроя СССР</w:t>
            </w:r>
          </w:p>
        </w:tc>
        <w:tc>
          <w:tcPr>
            <w:tcW w:w="3547" w:type="dxa"/>
          </w:tcPr>
          <w:p w:rsidR="00000000" w:rsidRDefault="003379C3">
            <w:pPr>
              <w:jc w:val="center"/>
            </w:pPr>
            <w:r>
              <w:t>Утверждены постановлением Государственного комитета СССР</w:t>
            </w:r>
          </w:p>
          <w:p w:rsidR="00000000" w:rsidRDefault="003379C3">
            <w:pPr>
              <w:jc w:val="center"/>
            </w:pPr>
            <w:r>
              <w:t>по делам строительства</w:t>
            </w:r>
          </w:p>
          <w:p w:rsidR="00000000" w:rsidRDefault="003379C3">
            <w:pPr>
              <w:jc w:val="center"/>
            </w:pPr>
            <w:r>
              <w:t>от 27 июля 1984 г. №  123</w:t>
            </w:r>
          </w:p>
        </w:tc>
        <w:tc>
          <w:tcPr>
            <w:tcW w:w="1817" w:type="dxa"/>
          </w:tcPr>
          <w:p w:rsidR="00000000" w:rsidRDefault="003379C3">
            <w:pPr>
              <w:jc w:val="center"/>
            </w:pPr>
            <w:r>
              <w:t>Срок введения</w:t>
            </w:r>
          </w:p>
          <w:p w:rsidR="00000000" w:rsidRDefault="003379C3">
            <w:pPr>
              <w:jc w:val="center"/>
            </w:pPr>
            <w:r>
              <w:t>в действие</w:t>
            </w:r>
          </w:p>
          <w:p w:rsidR="00000000" w:rsidRDefault="003379C3">
            <w:pPr>
              <w:jc w:val="center"/>
            </w:pPr>
            <w:r>
              <w:t>1 января 1985 г.</w:t>
            </w:r>
          </w:p>
        </w:tc>
      </w:tr>
    </w:tbl>
    <w:p w:rsidR="00000000" w:rsidRDefault="003379C3">
      <w:pPr>
        <w:jc w:val="both"/>
      </w:pPr>
    </w:p>
    <w:p w:rsidR="00000000" w:rsidRDefault="003379C3">
      <w:pPr>
        <w:jc w:val="center"/>
        <w:rPr>
          <w:b/>
        </w:rPr>
      </w:pPr>
      <w:r>
        <w:rPr>
          <w:b/>
          <w:noProof/>
        </w:rPr>
        <w:t>2.</w:t>
      </w:r>
      <w:r>
        <w:rPr>
          <w:b/>
        </w:rPr>
        <w:t xml:space="preserve"> РАСЧЕТНЫЕ РАСХОДЫ ВОДЫ </w:t>
      </w:r>
    </w:p>
    <w:p w:rsidR="00000000" w:rsidRDefault="003379C3">
      <w:pPr>
        <w:jc w:val="center"/>
        <w:rPr>
          <w:b/>
        </w:rPr>
      </w:pPr>
      <w:r>
        <w:rPr>
          <w:b/>
        </w:rPr>
        <w:t>И СВОБОДНЫЕ НАПОРЫ</w:t>
      </w:r>
    </w:p>
    <w:p w:rsidR="00000000" w:rsidRDefault="003379C3">
      <w:pPr>
        <w:jc w:val="center"/>
        <w:rPr>
          <w:b/>
        </w:rPr>
      </w:pPr>
      <w:r>
        <w:rPr>
          <w:b/>
        </w:rPr>
        <w:t>РАСЧЕТНЫЕ РАСХОДЫ ВОДЫ</w:t>
      </w:r>
    </w:p>
    <w:p w:rsidR="00000000" w:rsidRDefault="003379C3">
      <w:pPr>
        <w:ind w:firstLine="284"/>
        <w:jc w:val="both"/>
      </w:pPr>
    </w:p>
    <w:p w:rsidR="00000000" w:rsidRDefault="003379C3">
      <w:pPr>
        <w:ind w:firstLine="284"/>
        <w:jc w:val="both"/>
        <w:rPr>
          <w:noProof/>
        </w:rPr>
      </w:pPr>
      <w:r>
        <w:rPr>
          <w:b/>
          <w:noProof/>
        </w:rPr>
        <w:t>2.1.</w:t>
      </w:r>
      <w:r>
        <w:t xml:space="preserve"> При проек</w:t>
      </w:r>
      <w:r>
        <w:rPr>
          <w:color w:val="000000"/>
        </w:rPr>
        <w:t>т</w:t>
      </w:r>
      <w:r>
        <w:t xml:space="preserve">ировании систем водоснабжения населенных пунктов удельное среднесуточное (за год) </w:t>
      </w:r>
      <w:r>
        <w:rPr>
          <w:color w:val="000000"/>
        </w:rPr>
        <w:t>водопотребление</w:t>
      </w:r>
      <w:r>
        <w:t xml:space="preserve"> на хозяйственно-питьевые нужды населения должно приниматься по </w:t>
      </w:r>
      <w:r>
        <w:t>табл.</w:t>
      </w:r>
      <w:r>
        <w:rPr>
          <w:noProof/>
        </w:rPr>
        <w:t xml:space="preserve"> 1.</w:t>
      </w:r>
    </w:p>
    <w:p w:rsidR="00000000" w:rsidRDefault="003379C3">
      <w:pPr>
        <w:ind w:firstLine="284"/>
        <w:jc w:val="both"/>
      </w:pPr>
    </w:p>
    <w:p w:rsidR="00000000" w:rsidRDefault="003379C3">
      <w:pPr>
        <w:ind w:firstLine="284"/>
        <w:jc w:val="right"/>
        <w:rPr>
          <w:noProof/>
        </w:rPr>
      </w:pPr>
      <w:r>
        <w:t>Таблица</w:t>
      </w:r>
      <w:r>
        <w:rPr>
          <w:noProof/>
        </w:rPr>
        <w:t xml:space="preserve"> 1</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644"/>
        <w:gridCol w:w="3885"/>
      </w:tblGrid>
      <w:tr w:rsidR="00000000">
        <w:tblPrEx>
          <w:tblCellMar>
            <w:top w:w="0" w:type="dxa"/>
            <w:bottom w:w="0" w:type="dxa"/>
          </w:tblCellMar>
        </w:tblPrEx>
        <w:tc>
          <w:tcPr>
            <w:tcW w:w="4644" w:type="dxa"/>
            <w:tcBorders>
              <w:right w:val="single" w:sz="6" w:space="0" w:color="auto"/>
            </w:tcBorders>
          </w:tcPr>
          <w:p w:rsidR="00000000" w:rsidRDefault="003379C3">
            <w:pPr>
              <w:jc w:val="center"/>
            </w:pPr>
          </w:p>
          <w:p w:rsidR="00000000" w:rsidRDefault="003379C3">
            <w:pPr>
              <w:jc w:val="center"/>
            </w:pPr>
          </w:p>
          <w:p w:rsidR="00000000" w:rsidRDefault="003379C3">
            <w:pPr>
              <w:jc w:val="center"/>
            </w:pPr>
            <w:r>
              <w:t>Степень благоустройства районов</w:t>
            </w:r>
          </w:p>
          <w:p w:rsidR="00000000" w:rsidRDefault="003379C3">
            <w:pPr>
              <w:jc w:val="center"/>
            </w:pPr>
            <w:r>
              <w:t>жилой застройки</w:t>
            </w:r>
          </w:p>
        </w:tc>
        <w:tc>
          <w:tcPr>
            <w:tcW w:w="3885" w:type="dxa"/>
            <w:tcBorders>
              <w:left w:val="single" w:sz="6" w:space="0" w:color="auto"/>
            </w:tcBorders>
          </w:tcPr>
          <w:p w:rsidR="00000000" w:rsidRDefault="003379C3">
            <w:pPr>
              <w:jc w:val="center"/>
            </w:pPr>
            <w:r>
              <w:lastRenderedPageBreak/>
              <w:t xml:space="preserve">Удельное хозяйственно-питьевое </w:t>
            </w:r>
            <w:r>
              <w:lastRenderedPageBreak/>
              <w:t>водопотребление</w:t>
            </w:r>
          </w:p>
          <w:p w:rsidR="00000000" w:rsidRDefault="003379C3">
            <w:pPr>
              <w:jc w:val="center"/>
            </w:pPr>
            <w:r>
              <w:t>в населенных пунктах</w:t>
            </w:r>
          </w:p>
          <w:p w:rsidR="00000000" w:rsidRDefault="003379C3">
            <w:pPr>
              <w:jc w:val="center"/>
            </w:pPr>
            <w:r>
              <w:t>на одного жителя среднесуточное (за год), л/сут</w:t>
            </w:r>
          </w:p>
        </w:tc>
      </w:tr>
      <w:tr w:rsidR="00000000">
        <w:tblPrEx>
          <w:tblCellMar>
            <w:top w:w="0" w:type="dxa"/>
            <w:bottom w:w="0" w:type="dxa"/>
          </w:tblCellMar>
        </w:tblPrEx>
        <w:tc>
          <w:tcPr>
            <w:tcW w:w="4644" w:type="dxa"/>
          </w:tcPr>
          <w:p w:rsidR="00000000" w:rsidRDefault="003379C3">
            <w:pPr>
              <w:jc w:val="both"/>
            </w:pPr>
          </w:p>
          <w:p w:rsidR="00000000" w:rsidRDefault="003379C3">
            <w:pPr>
              <w:jc w:val="both"/>
            </w:pPr>
            <w:r>
              <w:t>Застройка зданиями, оборудованными внутренним водопроводом и канализацией:</w:t>
            </w:r>
          </w:p>
          <w:p w:rsidR="00000000" w:rsidRDefault="003379C3">
            <w:pPr>
              <w:jc w:val="both"/>
            </w:pPr>
            <w:r>
              <w:t xml:space="preserve">       без ванн</w:t>
            </w:r>
          </w:p>
        </w:tc>
        <w:tc>
          <w:tcPr>
            <w:tcW w:w="3885" w:type="dxa"/>
            <w:tcBorders>
              <w:left w:val="single" w:sz="6" w:space="0" w:color="auto"/>
            </w:tcBorders>
          </w:tcPr>
          <w:p w:rsidR="00000000" w:rsidRDefault="003379C3">
            <w:pPr>
              <w:jc w:val="center"/>
            </w:pPr>
          </w:p>
          <w:p w:rsidR="00000000" w:rsidRDefault="003379C3">
            <w:pPr>
              <w:jc w:val="center"/>
            </w:pPr>
          </w:p>
          <w:p w:rsidR="00000000" w:rsidRDefault="003379C3">
            <w:pPr>
              <w:jc w:val="center"/>
            </w:pPr>
          </w:p>
          <w:p w:rsidR="00000000" w:rsidRDefault="003379C3">
            <w:pPr>
              <w:jc w:val="center"/>
            </w:pPr>
            <w:r>
              <w:t>125</w:t>
            </w:r>
            <w:r>
              <w:sym w:font="Arial" w:char="2013"/>
            </w:r>
            <w:r>
              <w:t>160</w:t>
            </w:r>
          </w:p>
        </w:tc>
      </w:tr>
      <w:tr w:rsidR="00000000">
        <w:tblPrEx>
          <w:tblCellMar>
            <w:top w:w="0" w:type="dxa"/>
            <w:bottom w:w="0" w:type="dxa"/>
          </w:tblCellMar>
        </w:tblPrEx>
        <w:tc>
          <w:tcPr>
            <w:tcW w:w="4644" w:type="dxa"/>
          </w:tcPr>
          <w:p w:rsidR="00000000" w:rsidRDefault="003379C3">
            <w:pPr>
              <w:jc w:val="both"/>
            </w:pPr>
            <w:r>
              <w:t xml:space="preserve">       с ванными и местными водонагревателями</w:t>
            </w:r>
          </w:p>
        </w:tc>
        <w:tc>
          <w:tcPr>
            <w:tcW w:w="3885" w:type="dxa"/>
            <w:tcBorders>
              <w:left w:val="single" w:sz="6" w:space="0" w:color="auto"/>
            </w:tcBorders>
          </w:tcPr>
          <w:p w:rsidR="00000000" w:rsidRDefault="003379C3">
            <w:pPr>
              <w:jc w:val="center"/>
            </w:pPr>
            <w:r>
              <w:t>160</w:t>
            </w:r>
            <w:r>
              <w:sym w:font="Arial" w:char="2013"/>
            </w:r>
            <w:r>
              <w:t>230</w:t>
            </w:r>
          </w:p>
        </w:tc>
      </w:tr>
      <w:tr w:rsidR="00000000">
        <w:tblPrEx>
          <w:tblCellMar>
            <w:top w:w="0" w:type="dxa"/>
            <w:bottom w:w="0" w:type="dxa"/>
          </w:tblCellMar>
        </w:tblPrEx>
        <w:tc>
          <w:tcPr>
            <w:tcW w:w="4644" w:type="dxa"/>
          </w:tcPr>
          <w:p w:rsidR="00000000" w:rsidRDefault="003379C3">
            <w:pPr>
              <w:jc w:val="both"/>
            </w:pPr>
            <w:r>
              <w:t xml:space="preserve">       с централизованным горячим водоснабжением</w:t>
            </w:r>
          </w:p>
          <w:p w:rsidR="00000000" w:rsidRDefault="003379C3">
            <w:pPr>
              <w:jc w:val="both"/>
            </w:pPr>
          </w:p>
        </w:tc>
        <w:tc>
          <w:tcPr>
            <w:tcW w:w="3885" w:type="dxa"/>
            <w:tcBorders>
              <w:left w:val="single" w:sz="6" w:space="0" w:color="auto"/>
            </w:tcBorders>
          </w:tcPr>
          <w:p w:rsidR="00000000" w:rsidRDefault="003379C3">
            <w:pPr>
              <w:jc w:val="center"/>
            </w:pPr>
            <w:r>
              <w:t>230</w:t>
            </w:r>
            <w:r>
              <w:sym w:font="Arial" w:char="2013"/>
            </w:r>
            <w:r>
              <w:t>350</w:t>
            </w:r>
          </w:p>
        </w:tc>
      </w:tr>
    </w:tbl>
    <w:p w:rsidR="00000000" w:rsidRDefault="003379C3">
      <w:pPr>
        <w:jc w:val="both"/>
      </w:pPr>
    </w:p>
    <w:p w:rsidR="00000000" w:rsidRDefault="003379C3">
      <w:pPr>
        <w:ind w:firstLine="284"/>
        <w:jc w:val="both"/>
        <w:rPr>
          <w:color w:val="000000"/>
        </w:rPr>
      </w:pPr>
      <w:r>
        <w:t>Примечания:</w:t>
      </w:r>
      <w:r>
        <w:rPr>
          <w:noProof/>
        </w:rPr>
        <w:t xml:space="preserve"> 1.</w:t>
      </w:r>
      <w:r>
        <w:t xml:space="preserve"> Для районов застройки зданиями с водопользованием из водоразборных колонок удельное средне</w:t>
      </w:r>
      <w:r>
        <w:t>суточное (за год) водопотребление на одного жите</w:t>
      </w:r>
      <w:r>
        <w:rPr>
          <w:color w:val="000000"/>
        </w:rPr>
        <w:t>л</w:t>
      </w:r>
      <w:r>
        <w:t>я следует принимать</w:t>
      </w:r>
      <w:r>
        <w:rPr>
          <w:noProof/>
        </w:rPr>
        <w:t xml:space="preserve"> 30—50</w:t>
      </w:r>
      <w:r>
        <w:t xml:space="preserve"> </w:t>
      </w:r>
      <w:r>
        <w:rPr>
          <w:color w:val="000000"/>
        </w:rPr>
        <w:t>л/сут.</w:t>
      </w:r>
    </w:p>
    <w:p w:rsidR="00000000" w:rsidRDefault="003379C3">
      <w:pPr>
        <w:ind w:firstLine="284"/>
        <w:jc w:val="both"/>
      </w:pPr>
      <w:r>
        <w:rPr>
          <w:noProof/>
        </w:rPr>
        <w:t>2.</w:t>
      </w:r>
      <w:r>
        <w:t xml:space="preserve"> Уд</w:t>
      </w:r>
      <w:r>
        <w:rPr>
          <w:color w:val="000000"/>
        </w:rPr>
        <w:t>е</w:t>
      </w:r>
      <w:r>
        <w:t xml:space="preserve">льное водопотребление включает расходы воды </w:t>
      </w:r>
      <w:r>
        <w:rPr>
          <w:color w:val="000000"/>
        </w:rPr>
        <w:t>н</w:t>
      </w:r>
      <w:r>
        <w:t xml:space="preserve">а хозяйственно-питьевые и бытовые нужды в общественных зданиях (по классификации, принятой в СНиП </w:t>
      </w:r>
      <w:r>
        <w:rPr>
          <w:noProof/>
        </w:rPr>
        <w:t>2.08.02-89</w:t>
      </w:r>
      <w:r>
        <w:rPr>
          <w:noProof/>
          <w:color w:val="000000"/>
        </w:rPr>
        <w:t>*),</w:t>
      </w:r>
      <w:r>
        <w:t xml:space="preserve"> за исключением расходов воды для домов отдыха, санаторно-туристских комплексов и пионерских лагерей, которые должны приниматься согласно СНиП</w:t>
      </w:r>
      <w:r>
        <w:rPr>
          <w:noProof/>
        </w:rPr>
        <w:t xml:space="preserve"> 2.04.01-85</w:t>
      </w:r>
      <w:r>
        <w:t xml:space="preserve"> и технологическим данным.</w:t>
      </w:r>
    </w:p>
    <w:p w:rsidR="00000000" w:rsidRDefault="003379C3">
      <w:pPr>
        <w:ind w:firstLine="284"/>
        <w:jc w:val="both"/>
      </w:pPr>
      <w:r>
        <w:rPr>
          <w:noProof/>
        </w:rPr>
        <w:t>3.</w:t>
      </w:r>
      <w:r>
        <w:t xml:space="preserve"> Выбор удельного </w:t>
      </w:r>
      <w:r>
        <w:rPr>
          <w:color w:val="000000"/>
        </w:rPr>
        <w:t>водопотребления</w:t>
      </w:r>
      <w:r>
        <w:t xml:space="preserve"> в пределах, указанных в табл.</w:t>
      </w:r>
      <w:r>
        <w:rPr>
          <w:noProof/>
        </w:rPr>
        <w:t xml:space="preserve"> 1,</w:t>
      </w:r>
      <w:r>
        <w:t xml:space="preserve"> д</w:t>
      </w:r>
      <w:r>
        <w:rPr>
          <w:color w:val="000000"/>
        </w:rPr>
        <w:t>о</w:t>
      </w:r>
      <w:r>
        <w:t>лжен производиться</w:t>
      </w:r>
      <w:r>
        <w:t xml:space="preserve">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000000" w:rsidRDefault="003379C3">
      <w:pPr>
        <w:ind w:firstLine="284"/>
        <w:jc w:val="both"/>
      </w:pPr>
      <w:r>
        <w:rPr>
          <w:noProof/>
        </w:rPr>
        <w:t>4.</w:t>
      </w:r>
      <w:r>
        <w:t xml:space="preserve"> Количество воды на нужды промышленности, обеспечивающей население продук</w:t>
      </w:r>
      <w:r>
        <w:rPr>
          <w:color w:val="000000"/>
        </w:rPr>
        <w:t>т</w:t>
      </w:r>
      <w:r>
        <w:t>ами, и неучтенные расходы при соответствующем обосновании допускается принимать дополнительно в размере</w:t>
      </w:r>
      <w:r>
        <w:rPr>
          <w:noProof/>
        </w:rPr>
        <w:t xml:space="preserve"> 10—20 %</w:t>
      </w:r>
      <w:r>
        <w:t xml:space="preserve"> суммарного расхода воды на хозяйственно-питьевые нужды населенного пункта.</w:t>
      </w:r>
    </w:p>
    <w:p w:rsidR="00000000" w:rsidRDefault="003379C3">
      <w:pPr>
        <w:ind w:firstLine="284"/>
        <w:jc w:val="both"/>
      </w:pPr>
      <w:r>
        <w:rPr>
          <w:noProof/>
        </w:rPr>
        <w:t>5.</w:t>
      </w:r>
      <w:r>
        <w:t xml:space="preserve"> Для районов (микрорайонов), застроенных зданиями с централизованным горячим водоснабжением,</w:t>
      </w:r>
      <w:r>
        <w:t xml:space="preserve"> следует принимать непосредс</w:t>
      </w:r>
      <w:r>
        <w:rPr>
          <w:color w:val="000000"/>
        </w:rPr>
        <w:t>т</w:t>
      </w:r>
      <w:r>
        <w:t>венный от</w:t>
      </w:r>
      <w:r>
        <w:rPr>
          <w:color w:val="000000"/>
        </w:rPr>
        <w:t>б</w:t>
      </w:r>
      <w:r>
        <w:t xml:space="preserve">ор горячей воды из тепловой сети </w:t>
      </w:r>
      <w:r>
        <w:rPr>
          <w:color w:val="000000"/>
        </w:rPr>
        <w:t>в</w:t>
      </w:r>
      <w:r>
        <w:t xml:space="preserve"> среднем за сутки</w:t>
      </w:r>
      <w:r>
        <w:rPr>
          <w:noProof/>
        </w:rPr>
        <w:t xml:space="preserve"> 40%</w:t>
      </w:r>
      <w:r>
        <w:t xml:space="preserve"> общего расхода воды на хозяйственно-питьевые нужды и в час максимального водозабора</w:t>
      </w:r>
      <w:r>
        <w:rPr>
          <w:noProof/>
        </w:rPr>
        <w:t xml:space="preserve"> — 55 %</w:t>
      </w:r>
      <w:r>
        <w:t xml:space="preserve"> </w:t>
      </w:r>
      <w:r>
        <w:rPr>
          <w:color w:val="000000"/>
        </w:rPr>
        <w:t>э</w:t>
      </w:r>
      <w:r>
        <w:t>того расхода. При смешанной застройке следует исходить из численности населения, проживающего в указанных зданиях.</w:t>
      </w:r>
    </w:p>
    <w:p w:rsidR="00000000" w:rsidRDefault="003379C3">
      <w:pPr>
        <w:ind w:firstLine="284"/>
        <w:jc w:val="both"/>
      </w:pPr>
      <w:r>
        <w:rPr>
          <w:noProof/>
        </w:rPr>
        <w:t>6.</w:t>
      </w:r>
      <w:r>
        <w:t xml:space="preserve"> Удельное водопотребление в населенных пунктах с числом жителей свы</w:t>
      </w:r>
      <w:r>
        <w:rPr>
          <w:color w:val="000000"/>
        </w:rPr>
        <w:t>ш</w:t>
      </w:r>
      <w:r>
        <w:t>е</w:t>
      </w:r>
      <w:r>
        <w:rPr>
          <w:noProof/>
        </w:rPr>
        <w:t xml:space="preserve"> 1</w:t>
      </w:r>
      <w:r>
        <w:t xml:space="preserve"> млн. чел. допускается увеличивать при обосновании в каждом отдельном случае и согласовании с органами Государственного на</w:t>
      </w:r>
      <w:r>
        <w:rPr>
          <w:color w:val="000000"/>
        </w:rPr>
        <w:t>д</w:t>
      </w:r>
      <w:r>
        <w:t>зора.</w:t>
      </w:r>
    </w:p>
    <w:p w:rsidR="00000000" w:rsidRDefault="003379C3">
      <w:pPr>
        <w:ind w:firstLine="284"/>
        <w:jc w:val="both"/>
      </w:pPr>
    </w:p>
    <w:p w:rsidR="00000000" w:rsidRDefault="003379C3">
      <w:pPr>
        <w:ind w:firstLine="284"/>
        <w:jc w:val="both"/>
      </w:pPr>
      <w:r>
        <w:rPr>
          <w:b/>
          <w:noProof/>
        </w:rPr>
        <w:t>2.2.</w:t>
      </w:r>
      <w:r>
        <w:t xml:space="preserve"> Ра</w:t>
      </w:r>
      <w:r>
        <w:t>счетный (средний за год</w:t>
      </w:r>
      <w:r>
        <w:rPr>
          <w:i/>
        </w:rPr>
        <w:t>)</w:t>
      </w:r>
      <w:r>
        <w:t xml:space="preserve"> суточный расход воды </w:t>
      </w:r>
      <w:r>
        <w:rPr>
          <w:i/>
          <w:lang w:val="en-US"/>
        </w:rPr>
        <w:t>Q</w:t>
      </w:r>
      <w:r>
        <w:rPr>
          <w:vertAlign w:val="subscript"/>
        </w:rPr>
        <w:t>сут.</w:t>
      </w:r>
      <w:r>
        <w:rPr>
          <w:vertAlign w:val="subscript"/>
          <w:lang w:val="en-US"/>
        </w:rPr>
        <w:t>m</w:t>
      </w:r>
      <w:r>
        <w:rPr>
          <w:lang w:val="en-US"/>
        </w:rPr>
        <w:t>,</w:t>
      </w:r>
      <w:r>
        <w:t xml:space="preserve"> м</w:t>
      </w:r>
      <w:r>
        <w:rPr>
          <w:vertAlign w:val="superscript"/>
        </w:rPr>
        <w:t>3</w:t>
      </w:r>
      <w:r>
        <w:t>/</w:t>
      </w:r>
      <w:r>
        <w:rPr>
          <w:color w:val="000000"/>
        </w:rPr>
        <w:t>сут,</w:t>
      </w:r>
      <w:r>
        <w:t xml:space="preserve"> на хозяйственно-питьевые нужды в населенном пунк</w:t>
      </w:r>
      <w:r>
        <w:rPr>
          <w:color w:val="000000"/>
        </w:rPr>
        <w:t>т</w:t>
      </w:r>
      <w:r>
        <w:t>е следует определят</w:t>
      </w:r>
      <w:r>
        <w:rPr>
          <w:color w:val="000000"/>
        </w:rPr>
        <w:t>ь</w:t>
      </w:r>
      <w:r>
        <w:t xml:space="preserve"> по формуле</w:t>
      </w:r>
    </w:p>
    <w:p w:rsidR="00000000" w:rsidRDefault="003379C3">
      <w:pPr>
        <w:ind w:firstLine="284"/>
        <w:jc w:val="both"/>
        <w:rPr>
          <w:color w:val="000000"/>
        </w:rPr>
      </w:pPr>
    </w:p>
    <w:p w:rsidR="00000000" w:rsidRDefault="003379C3">
      <w:pPr>
        <w:ind w:firstLine="284"/>
        <w:jc w:val="both"/>
        <w:rPr>
          <w:color w:val="000000"/>
        </w:rPr>
      </w:pPr>
      <w:r>
        <w:rPr>
          <w:color w:val="000000"/>
        </w:rPr>
        <w:tab/>
      </w:r>
      <w:r>
        <w:rPr>
          <w:color w:val="000000"/>
        </w:rPr>
        <w:tab/>
        <w:t xml:space="preserve">   </w:t>
      </w:r>
      <w:r>
        <w:rPr>
          <w:color w:val="000000"/>
          <w:position w:val="-20"/>
        </w:rPr>
        <w:object w:dxaOrig="27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23.25pt" o:ole="">
            <v:imagedata r:id="rId4" o:title=""/>
          </v:shape>
          <o:OLEObject Type="Embed" ProgID="Equation.3" ShapeID="_x0000_i1025" DrawAspect="Content" ObjectID="_1427224513" r:id="rId5"/>
        </w:object>
      </w:r>
      <w:r>
        <w:rPr>
          <w:color w:val="000000"/>
        </w:rPr>
        <w:tab/>
      </w:r>
      <w:r>
        <w:rPr>
          <w:color w:val="000000"/>
        </w:rPr>
        <w:tab/>
      </w:r>
      <w:r>
        <w:rPr>
          <w:color w:val="000000"/>
        </w:rPr>
        <w:tab/>
        <w:t>(1)</w:t>
      </w:r>
    </w:p>
    <w:p w:rsidR="00000000" w:rsidRDefault="003379C3">
      <w:pPr>
        <w:ind w:firstLine="284"/>
        <w:jc w:val="both"/>
        <w:rPr>
          <w:color w:val="000000"/>
        </w:rPr>
      </w:pPr>
    </w:p>
    <w:p w:rsidR="00000000" w:rsidRDefault="003379C3">
      <w:pPr>
        <w:jc w:val="both"/>
        <w:rPr>
          <w:noProof/>
        </w:rPr>
      </w:pPr>
      <w:r>
        <w:t>где</w:t>
      </w:r>
      <w:r>
        <w:rPr>
          <w:noProof/>
        </w:rPr>
        <w:t xml:space="preserve"> </w:t>
      </w:r>
      <w:r>
        <w:rPr>
          <w:i/>
          <w:lang w:val="en-US"/>
        </w:rPr>
        <w:t>q</w:t>
      </w:r>
      <w:r>
        <w:rPr>
          <w:vertAlign w:val="subscript"/>
        </w:rPr>
        <w:t>ж</w:t>
      </w:r>
      <w:r>
        <w:rPr>
          <w:i/>
          <w:noProof/>
        </w:rPr>
        <w:t xml:space="preserve"> —</w:t>
      </w:r>
      <w:r>
        <w:t xml:space="preserve"> уде</w:t>
      </w:r>
      <w:r>
        <w:rPr>
          <w:color w:val="000000"/>
        </w:rPr>
        <w:t>л</w:t>
      </w:r>
      <w:r>
        <w:t>ьное водопотребление, принимаемое по табл.</w:t>
      </w:r>
      <w:r>
        <w:rPr>
          <w:noProof/>
        </w:rPr>
        <w:t xml:space="preserve"> 1;</w:t>
      </w:r>
    </w:p>
    <w:p w:rsidR="00000000" w:rsidRDefault="003379C3">
      <w:pPr>
        <w:ind w:firstLine="284"/>
        <w:jc w:val="both"/>
      </w:pPr>
      <w:r>
        <w:rPr>
          <w:i/>
          <w:color w:val="000000"/>
          <w:lang w:val="en-US"/>
        </w:rPr>
        <w:t>N</w:t>
      </w:r>
      <w:r>
        <w:rPr>
          <w:color w:val="000000"/>
          <w:vertAlign w:val="subscript"/>
        </w:rPr>
        <w:t>ж</w:t>
      </w:r>
      <w:r>
        <w:t xml:space="preserve"> — расчетное число жи</w:t>
      </w:r>
      <w:r>
        <w:rPr>
          <w:color w:val="000000"/>
        </w:rPr>
        <w:t>т</w:t>
      </w:r>
      <w:r>
        <w:t>елей в районах жилой застройки с различной степенью б</w:t>
      </w:r>
      <w:r>
        <w:rPr>
          <w:color w:val="000000"/>
        </w:rPr>
        <w:t>л</w:t>
      </w:r>
      <w:r>
        <w:t>агоустройства.</w:t>
      </w:r>
    </w:p>
    <w:p w:rsidR="00000000" w:rsidRDefault="003379C3">
      <w:pPr>
        <w:ind w:firstLine="284"/>
        <w:jc w:val="both"/>
      </w:pPr>
      <w:r>
        <w:t>Расчетные расходы воды в сутки наибольшего и наименьшего водопотребления</w:t>
      </w:r>
      <w:r>
        <w:rPr>
          <w:noProof/>
        </w:rPr>
        <w:t xml:space="preserve"> </w:t>
      </w:r>
      <w:r>
        <w:rPr>
          <w:i/>
          <w:lang w:val="en-US"/>
        </w:rPr>
        <w:t>Q</w:t>
      </w:r>
      <w:r>
        <w:rPr>
          <w:vertAlign w:val="subscript"/>
        </w:rPr>
        <w:t>сут.</w:t>
      </w:r>
      <w:r>
        <w:rPr>
          <w:vertAlign w:val="subscript"/>
          <w:lang w:val="en-US"/>
        </w:rPr>
        <w:t>m</w:t>
      </w:r>
      <w:r>
        <w:t xml:space="preserve">, </w:t>
      </w:r>
      <w:r>
        <w:rPr>
          <w:color w:val="000000"/>
        </w:rPr>
        <w:t>м</w:t>
      </w:r>
      <w:r>
        <w:rPr>
          <w:color w:val="000000"/>
          <w:vertAlign w:val="superscript"/>
        </w:rPr>
        <w:t>3</w:t>
      </w:r>
      <w:r>
        <w:rPr>
          <w:color w:val="000000"/>
        </w:rPr>
        <w:t>/сут,</w:t>
      </w:r>
      <w:r>
        <w:t xml:space="preserve"> надлежит определять:</w:t>
      </w:r>
    </w:p>
    <w:p w:rsidR="00000000" w:rsidRDefault="003379C3">
      <w:pPr>
        <w:ind w:firstLine="284"/>
        <w:jc w:val="both"/>
      </w:pPr>
    </w:p>
    <w:p w:rsidR="00000000" w:rsidRDefault="003379C3">
      <w:pPr>
        <w:ind w:firstLine="284"/>
        <w:jc w:val="both"/>
      </w:pPr>
      <w:r>
        <w:tab/>
      </w:r>
      <w:r>
        <w:tab/>
      </w:r>
      <w:r>
        <w:rPr>
          <w:position w:val="-46"/>
        </w:rPr>
        <w:object w:dxaOrig="2720" w:dyaOrig="1080">
          <v:shape id="_x0000_i1026" type="#_x0000_t75" style="width:132.75pt;height:52.5pt" o:ole="">
            <v:imagedata r:id="rId6" o:title=""/>
          </v:shape>
          <o:OLEObject Type="Embed" ProgID="Equation.3" ShapeID="_x0000_i1026" DrawAspect="Content" ObjectID="_1427224514" r:id="rId7"/>
        </w:object>
      </w:r>
      <w:r>
        <w:tab/>
      </w:r>
      <w:r>
        <w:tab/>
      </w:r>
      <w:r>
        <w:tab/>
        <w:t>(2)</w:t>
      </w:r>
    </w:p>
    <w:p w:rsidR="00000000" w:rsidRDefault="003379C3">
      <w:pPr>
        <w:ind w:firstLine="284"/>
        <w:jc w:val="both"/>
      </w:pPr>
    </w:p>
    <w:p w:rsidR="00000000" w:rsidRDefault="003379C3">
      <w:pPr>
        <w:ind w:firstLine="284"/>
        <w:jc w:val="both"/>
      </w:pPr>
      <w:r>
        <w:t>Коэффициент суточной неравномерности водоп</w:t>
      </w:r>
      <w:r>
        <w:t xml:space="preserve">отребления </w:t>
      </w:r>
      <w:r>
        <w:rPr>
          <w:i/>
        </w:rPr>
        <w:t>К</w:t>
      </w:r>
      <w:r>
        <w:rPr>
          <w:vertAlign w:val="subscript"/>
        </w:rPr>
        <w:t>сут</w:t>
      </w:r>
      <w:r>
        <w:rPr>
          <w:i/>
          <w:noProof/>
          <w:color w:val="000000"/>
        </w:rPr>
        <w:t>,</w:t>
      </w:r>
      <w:r>
        <w:t xml:space="preserve"> учитывающий уклад жизни населения, режим рабо</w:t>
      </w:r>
      <w:r>
        <w:rPr>
          <w:color w:val="000000"/>
        </w:rPr>
        <w:t>т</w:t>
      </w:r>
      <w:r>
        <w:t>ы предприятий, степень благоустройства зданий, изменения водопотребления по сезонам года и дням недели, надлежи</w:t>
      </w:r>
      <w:r>
        <w:rPr>
          <w:color w:val="000000"/>
        </w:rPr>
        <w:t>т</w:t>
      </w:r>
      <w:r>
        <w:t xml:space="preserve"> принимать равным:</w:t>
      </w:r>
    </w:p>
    <w:p w:rsidR="00000000" w:rsidRDefault="003379C3">
      <w:pPr>
        <w:ind w:firstLine="284"/>
        <w:jc w:val="both"/>
        <w:rPr>
          <w:color w:val="000000"/>
        </w:rPr>
      </w:pPr>
    </w:p>
    <w:p w:rsidR="00000000" w:rsidRDefault="003379C3">
      <w:pPr>
        <w:ind w:firstLine="284"/>
        <w:jc w:val="both"/>
        <w:rPr>
          <w:color w:val="000000"/>
        </w:rPr>
      </w:pPr>
      <w:r>
        <w:rPr>
          <w:color w:val="000000"/>
        </w:rPr>
        <w:tab/>
      </w:r>
      <w:r>
        <w:rPr>
          <w:color w:val="000000"/>
        </w:rPr>
        <w:tab/>
      </w:r>
      <w:r>
        <w:rPr>
          <w:color w:val="000000"/>
          <w:position w:val="-16"/>
        </w:rPr>
        <w:object w:dxaOrig="3780" w:dyaOrig="420">
          <v:shape id="_x0000_i1027" type="#_x0000_t75" style="width:196.5pt;height:21pt" o:ole="">
            <v:imagedata r:id="rId8" o:title=""/>
          </v:shape>
          <o:OLEObject Type="Embed" ProgID="Equation.3" ShapeID="_x0000_i1027" DrawAspect="Content" ObjectID="_1427224515" r:id="rId9"/>
        </w:object>
      </w:r>
      <w:r>
        <w:rPr>
          <w:color w:val="000000"/>
        </w:rPr>
        <w:tab/>
      </w:r>
      <w:r>
        <w:rPr>
          <w:color w:val="000000"/>
        </w:rPr>
        <w:tab/>
      </w:r>
    </w:p>
    <w:p w:rsidR="00000000" w:rsidRDefault="003379C3">
      <w:pPr>
        <w:ind w:firstLine="284"/>
        <w:jc w:val="both"/>
        <w:rPr>
          <w:color w:val="000000"/>
        </w:rPr>
      </w:pPr>
    </w:p>
    <w:p w:rsidR="00000000" w:rsidRDefault="003379C3">
      <w:pPr>
        <w:ind w:firstLine="284"/>
        <w:jc w:val="both"/>
      </w:pPr>
      <w:r>
        <w:t>Расчетные часовые расходы воды</w:t>
      </w:r>
      <w:r>
        <w:rPr>
          <w:noProof/>
        </w:rPr>
        <w:t xml:space="preserve"> </w:t>
      </w:r>
      <w:r>
        <w:rPr>
          <w:i/>
          <w:lang w:val="en-US"/>
        </w:rPr>
        <w:t>q</w:t>
      </w:r>
      <w:r>
        <w:rPr>
          <w:vertAlign w:val="subscript"/>
        </w:rPr>
        <w:t>ч</w:t>
      </w:r>
      <w:r>
        <w:t xml:space="preserve">, </w:t>
      </w:r>
      <w:r>
        <w:rPr>
          <w:color w:val="000000"/>
        </w:rPr>
        <w:t>м</w:t>
      </w:r>
      <w:r>
        <w:rPr>
          <w:color w:val="000000"/>
          <w:vertAlign w:val="superscript"/>
        </w:rPr>
        <w:t>3</w:t>
      </w:r>
      <w:r>
        <w:rPr>
          <w:color w:val="000000"/>
        </w:rPr>
        <w:t xml:space="preserve">/ч, </w:t>
      </w:r>
      <w:r>
        <w:t>должны определяться по формулам:</w:t>
      </w:r>
    </w:p>
    <w:p w:rsidR="00000000" w:rsidRDefault="003379C3">
      <w:pPr>
        <w:ind w:firstLine="284"/>
        <w:jc w:val="both"/>
      </w:pPr>
    </w:p>
    <w:p w:rsidR="00000000" w:rsidRDefault="003379C3">
      <w:pPr>
        <w:ind w:firstLine="284"/>
        <w:jc w:val="both"/>
      </w:pPr>
      <w:r>
        <w:tab/>
      </w:r>
      <w:r>
        <w:tab/>
      </w:r>
      <w:r>
        <w:rPr>
          <w:position w:val="-44"/>
        </w:rPr>
        <w:object w:dxaOrig="2720" w:dyaOrig="1040">
          <v:shape id="_x0000_i1028" type="#_x0000_t75" style="width:126.75pt;height:48.75pt" o:ole="">
            <v:imagedata r:id="rId10" o:title=""/>
          </v:shape>
          <o:OLEObject Type="Embed" ProgID="Equation.3" ShapeID="_x0000_i1028" DrawAspect="Content" ObjectID="_1427224516" r:id="rId11"/>
        </w:object>
      </w:r>
      <w:r>
        <w:tab/>
      </w:r>
      <w:r>
        <w:tab/>
        <w:t>(3)</w:t>
      </w:r>
    </w:p>
    <w:p w:rsidR="00000000" w:rsidRDefault="003379C3">
      <w:pPr>
        <w:ind w:firstLine="284"/>
        <w:jc w:val="both"/>
      </w:pPr>
    </w:p>
    <w:p w:rsidR="00000000" w:rsidRDefault="003379C3">
      <w:pPr>
        <w:ind w:firstLine="284"/>
        <w:jc w:val="both"/>
      </w:pPr>
      <w:r>
        <w:t xml:space="preserve">Коэффициент часовой неравномерности водопотребления </w:t>
      </w:r>
      <w:r>
        <w:rPr>
          <w:i/>
        </w:rPr>
        <w:t>К</w:t>
      </w:r>
      <w:r>
        <w:rPr>
          <w:vertAlign w:val="subscript"/>
        </w:rPr>
        <w:t>ч</w:t>
      </w:r>
      <w:r>
        <w:t xml:space="preserve"> следует определять из выражений:</w:t>
      </w:r>
    </w:p>
    <w:p w:rsidR="00000000" w:rsidRDefault="003379C3">
      <w:pPr>
        <w:ind w:firstLine="284"/>
        <w:jc w:val="both"/>
        <w:rPr>
          <w:color w:val="000000"/>
        </w:rPr>
      </w:pPr>
    </w:p>
    <w:p w:rsidR="00000000" w:rsidRDefault="003379C3">
      <w:pPr>
        <w:ind w:firstLine="284"/>
        <w:jc w:val="both"/>
      </w:pPr>
      <w:r>
        <w:tab/>
      </w:r>
      <w:r>
        <w:tab/>
      </w:r>
      <w:r>
        <w:rPr>
          <w:position w:val="-42"/>
        </w:rPr>
        <w:object w:dxaOrig="2140" w:dyaOrig="999">
          <v:shape id="_x0000_i1029" type="#_x0000_t75" style="width:105.75pt;height:49.5pt" o:ole="">
            <v:imagedata r:id="rId12" o:title=""/>
          </v:shape>
          <o:OLEObject Type="Embed" ProgID="Equation.3" ShapeID="_x0000_i1029" DrawAspect="Content" ObjectID="_1427224517" r:id="rId13"/>
        </w:object>
      </w:r>
      <w:r>
        <w:tab/>
      </w:r>
      <w:r>
        <w:tab/>
      </w:r>
      <w:r>
        <w:tab/>
        <w:t>(4)</w:t>
      </w:r>
    </w:p>
    <w:p w:rsidR="00000000" w:rsidRDefault="003379C3">
      <w:pPr>
        <w:ind w:firstLine="284"/>
        <w:jc w:val="both"/>
      </w:pPr>
    </w:p>
    <w:p w:rsidR="00000000" w:rsidRDefault="003379C3">
      <w:pPr>
        <w:jc w:val="both"/>
        <w:rPr>
          <w:lang w:val="en-US"/>
        </w:rPr>
      </w:pPr>
      <w:r>
        <w:t xml:space="preserve">где </w:t>
      </w:r>
      <w:r>
        <w:sym w:font="Symbol" w:char="F061"/>
      </w:r>
      <w:r>
        <w:rPr>
          <w:i/>
          <w:noProof/>
        </w:rPr>
        <w:t xml:space="preserve"> —</w:t>
      </w:r>
      <w:r>
        <w:t xml:space="preserve"> коэффициент, учи</w:t>
      </w:r>
      <w:r>
        <w:rPr>
          <w:color w:val="000000"/>
        </w:rPr>
        <w:t>т</w:t>
      </w:r>
      <w:r>
        <w:t>ывающий степень благоустройства зданий, реж</w:t>
      </w:r>
      <w:r>
        <w:t xml:space="preserve">им работы предприятий и другие местные условия, принимаемый </w:t>
      </w:r>
      <w:r>
        <w:sym w:font="Symbol" w:char="F061"/>
      </w:r>
      <w:r>
        <w:rPr>
          <w:vertAlign w:val="subscript"/>
          <w:lang w:val="en-US"/>
        </w:rPr>
        <w:t>max</w:t>
      </w:r>
      <w:r>
        <w:t xml:space="preserve"> =</w:t>
      </w:r>
      <w:r>
        <w:rPr>
          <w:lang w:val="en-US"/>
        </w:rPr>
        <w:t xml:space="preserve"> </w:t>
      </w:r>
      <w:r>
        <w:t>1</w:t>
      </w:r>
      <w:r>
        <w:rPr>
          <w:color w:val="000000"/>
        </w:rPr>
        <w:t>,</w:t>
      </w:r>
      <w:r>
        <w:t xml:space="preserve">2—1,4; </w:t>
      </w:r>
      <w:r>
        <w:sym w:font="Symbol" w:char="F061"/>
      </w:r>
      <w:r>
        <w:rPr>
          <w:vertAlign w:val="subscript"/>
          <w:lang w:val="en-US"/>
        </w:rPr>
        <w:t>min</w:t>
      </w:r>
      <w:r>
        <w:rPr>
          <w:lang w:val="en-US"/>
        </w:rPr>
        <w:t xml:space="preserve"> </w:t>
      </w:r>
      <w:r>
        <w:t>=</w:t>
      </w:r>
      <w:r>
        <w:rPr>
          <w:lang w:val="en-US"/>
        </w:rPr>
        <w:t xml:space="preserve"> </w:t>
      </w:r>
      <w:r>
        <w:t>0,4</w:t>
      </w:r>
      <w:r>
        <w:rPr>
          <w:color w:val="000000"/>
        </w:rPr>
        <w:t>—</w:t>
      </w:r>
      <w:r>
        <w:t xml:space="preserve">0,6; </w:t>
      </w:r>
    </w:p>
    <w:p w:rsidR="00000000" w:rsidRDefault="003379C3">
      <w:pPr>
        <w:jc w:val="both"/>
        <w:rPr>
          <w:noProof/>
        </w:rPr>
      </w:pPr>
      <w:r>
        <w:rPr>
          <w:lang w:val="en-US"/>
        </w:rPr>
        <w:t xml:space="preserve">      </w:t>
      </w:r>
      <w:r>
        <w:rPr>
          <w:lang w:val="en-US"/>
        </w:rPr>
        <w:sym w:font="Symbol" w:char="F062"/>
      </w:r>
      <w:r>
        <w:rPr>
          <w:noProof/>
        </w:rPr>
        <w:t xml:space="preserve"> —</w:t>
      </w:r>
      <w:r>
        <w:t xml:space="preserve"> коэффициент, учитывающий число жителей в населенном пункте, принимаемый по табл.</w:t>
      </w:r>
      <w:r>
        <w:rPr>
          <w:noProof/>
        </w:rPr>
        <w:t xml:space="preserve"> 2.</w:t>
      </w:r>
    </w:p>
    <w:p w:rsidR="00000000" w:rsidRDefault="003379C3">
      <w:pPr>
        <w:ind w:firstLine="284"/>
        <w:jc w:val="both"/>
        <w:rPr>
          <w:noProof/>
        </w:rPr>
      </w:pPr>
      <w:r>
        <w:rPr>
          <w:b/>
          <w:noProof/>
        </w:rPr>
        <w:t>2.3.</w:t>
      </w:r>
      <w:r>
        <w:t xml:space="preserve"> Расходы воды на поливку в населенных пунктах и на территориях промышленных предприятий должны приниматься в зависимости </w:t>
      </w:r>
      <w:r>
        <w:rPr>
          <w:color w:val="000000"/>
        </w:rPr>
        <w:t>о</w:t>
      </w:r>
      <w:r>
        <w:t>т покрытия территории, способа ее поливки, вида насаждений, климатических и других местных условий по табл.</w:t>
      </w:r>
      <w:r>
        <w:rPr>
          <w:noProof/>
        </w:rPr>
        <w:t xml:space="preserve"> 3.</w:t>
      </w:r>
    </w:p>
    <w:p w:rsidR="00000000" w:rsidRDefault="003379C3">
      <w:pPr>
        <w:ind w:firstLine="284"/>
        <w:jc w:val="both"/>
        <w:rPr>
          <w:noProof/>
        </w:rPr>
      </w:pPr>
      <w:r>
        <w:rPr>
          <w:b/>
          <w:noProof/>
        </w:rPr>
        <w:t>2.4.</w:t>
      </w:r>
      <w:r>
        <w:t xml:space="preserve"> Расходы воды на хозяйственно-питьевые нужды и пользование душами на промышленных пр</w:t>
      </w:r>
      <w:r>
        <w:t>едприятиях должны определяться в соответствии с требованиями СНиП</w:t>
      </w:r>
      <w:r>
        <w:rPr>
          <w:noProof/>
        </w:rPr>
        <w:t xml:space="preserve"> 2.04.01-85 </w:t>
      </w:r>
      <w:r>
        <w:t>и СНиП</w:t>
      </w:r>
      <w:r>
        <w:rPr>
          <w:noProof/>
        </w:rPr>
        <w:t xml:space="preserve"> 2.09.02-85.</w:t>
      </w:r>
    </w:p>
    <w:p w:rsidR="00000000" w:rsidRDefault="003379C3">
      <w:pPr>
        <w:ind w:firstLine="284"/>
        <w:jc w:val="both"/>
        <w:rPr>
          <w:lang w:val="en-US"/>
        </w:rPr>
      </w:pPr>
    </w:p>
    <w:p w:rsidR="00000000" w:rsidRDefault="003379C3">
      <w:pPr>
        <w:jc w:val="right"/>
        <w:sectPr w:rsidR="00000000">
          <w:type w:val="nextColumn"/>
          <w:pgSz w:w="11907" w:h="16840" w:code="9"/>
          <w:pgMar w:top="1440" w:right="1797" w:bottom="1440" w:left="1797" w:header="720" w:footer="720" w:gutter="0"/>
          <w:paperSrc w:first="266" w:other="266"/>
          <w:cols w:space="60"/>
          <w:noEndnote/>
        </w:sectPr>
      </w:pPr>
    </w:p>
    <w:p w:rsidR="00000000" w:rsidRDefault="003379C3">
      <w:pPr>
        <w:jc w:val="right"/>
      </w:pPr>
      <w:r>
        <w:t>Таблица 2</w:t>
      </w:r>
    </w:p>
    <w:p w:rsidR="00000000" w:rsidRDefault="003379C3">
      <w:pPr>
        <w:jc w:val="right"/>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000" w:firstRow="0" w:lastRow="0" w:firstColumn="0" w:lastColumn="0" w:noHBand="0" w:noVBand="0"/>
      </w:tblPr>
      <w:tblGrid>
        <w:gridCol w:w="939"/>
        <w:gridCol w:w="787"/>
        <w:gridCol w:w="787"/>
        <w:gridCol w:w="787"/>
        <w:gridCol w:w="787"/>
        <w:gridCol w:w="787"/>
        <w:gridCol w:w="787"/>
        <w:gridCol w:w="787"/>
        <w:gridCol w:w="787"/>
        <w:gridCol w:w="787"/>
        <w:gridCol w:w="787"/>
        <w:gridCol w:w="787"/>
        <w:gridCol w:w="787"/>
        <w:gridCol w:w="787"/>
        <w:gridCol w:w="787"/>
        <w:gridCol w:w="787"/>
        <w:gridCol w:w="787"/>
        <w:gridCol w:w="787"/>
      </w:tblGrid>
      <w:tr w:rsidR="00000000">
        <w:tblPrEx>
          <w:tblCellMar>
            <w:top w:w="0" w:type="dxa"/>
            <w:bottom w:w="0" w:type="dxa"/>
          </w:tblCellMar>
        </w:tblPrEx>
        <w:tc>
          <w:tcPr>
            <w:tcW w:w="939" w:type="dxa"/>
            <w:tcBorders>
              <w:right w:val="single" w:sz="6" w:space="0" w:color="auto"/>
            </w:tcBorders>
          </w:tcPr>
          <w:p w:rsidR="00000000" w:rsidRDefault="003379C3">
            <w:pPr>
              <w:jc w:val="center"/>
            </w:pPr>
            <w:r>
              <w:t>Коэффи-</w:t>
            </w:r>
          </w:p>
        </w:tc>
        <w:tc>
          <w:tcPr>
            <w:tcW w:w="13379" w:type="dxa"/>
            <w:gridSpan w:val="17"/>
            <w:tcBorders>
              <w:bottom w:val="single" w:sz="6" w:space="0" w:color="auto"/>
            </w:tcBorders>
          </w:tcPr>
          <w:p w:rsidR="00000000" w:rsidRDefault="003379C3">
            <w:pPr>
              <w:jc w:val="center"/>
            </w:pPr>
            <w:r>
              <w:t>Число жителей, тыс. чел.</w:t>
            </w:r>
          </w:p>
        </w:tc>
      </w:tr>
      <w:tr w:rsidR="00000000">
        <w:tblPrEx>
          <w:tblCellMar>
            <w:top w:w="0" w:type="dxa"/>
            <w:bottom w:w="0" w:type="dxa"/>
          </w:tblCellMar>
        </w:tblPrEx>
        <w:tc>
          <w:tcPr>
            <w:tcW w:w="939" w:type="dxa"/>
            <w:tcBorders>
              <w:right w:val="single" w:sz="6" w:space="0" w:color="auto"/>
            </w:tcBorders>
          </w:tcPr>
          <w:p w:rsidR="00000000" w:rsidRDefault="003379C3">
            <w:pPr>
              <w:jc w:val="center"/>
            </w:pPr>
            <w:r>
              <w:t>циент</w:t>
            </w:r>
          </w:p>
        </w:tc>
        <w:tc>
          <w:tcPr>
            <w:tcW w:w="787" w:type="dxa"/>
            <w:tcBorders>
              <w:left w:val="single" w:sz="6" w:space="0" w:color="auto"/>
              <w:right w:val="single" w:sz="6" w:space="0" w:color="auto"/>
            </w:tcBorders>
          </w:tcPr>
          <w:p w:rsidR="00000000" w:rsidRDefault="003379C3">
            <w:pPr>
              <w:jc w:val="center"/>
            </w:pPr>
            <w:r>
              <w:t>до 0,1</w:t>
            </w:r>
          </w:p>
        </w:tc>
        <w:tc>
          <w:tcPr>
            <w:tcW w:w="787" w:type="dxa"/>
            <w:tcBorders>
              <w:left w:val="single" w:sz="6" w:space="0" w:color="auto"/>
              <w:right w:val="single" w:sz="6" w:space="0" w:color="auto"/>
            </w:tcBorders>
          </w:tcPr>
          <w:p w:rsidR="00000000" w:rsidRDefault="003379C3">
            <w:pPr>
              <w:jc w:val="center"/>
            </w:pPr>
            <w:r>
              <w:t>0,15</w:t>
            </w:r>
          </w:p>
        </w:tc>
        <w:tc>
          <w:tcPr>
            <w:tcW w:w="787" w:type="dxa"/>
            <w:tcBorders>
              <w:left w:val="single" w:sz="6" w:space="0" w:color="auto"/>
              <w:right w:val="single" w:sz="6" w:space="0" w:color="auto"/>
            </w:tcBorders>
          </w:tcPr>
          <w:p w:rsidR="00000000" w:rsidRDefault="003379C3">
            <w:pPr>
              <w:jc w:val="center"/>
            </w:pPr>
            <w:r>
              <w:t>0,2</w:t>
            </w:r>
          </w:p>
        </w:tc>
        <w:tc>
          <w:tcPr>
            <w:tcW w:w="787" w:type="dxa"/>
            <w:tcBorders>
              <w:left w:val="single" w:sz="6" w:space="0" w:color="auto"/>
              <w:right w:val="single" w:sz="6" w:space="0" w:color="auto"/>
            </w:tcBorders>
          </w:tcPr>
          <w:p w:rsidR="00000000" w:rsidRDefault="003379C3">
            <w:pPr>
              <w:jc w:val="center"/>
            </w:pPr>
            <w:r>
              <w:t>0,3</w:t>
            </w:r>
          </w:p>
        </w:tc>
        <w:tc>
          <w:tcPr>
            <w:tcW w:w="787" w:type="dxa"/>
            <w:tcBorders>
              <w:left w:val="single" w:sz="6" w:space="0" w:color="auto"/>
              <w:right w:val="single" w:sz="6" w:space="0" w:color="auto"/>
            </w:tcBorders>
          </w:tcPr>
          <w:p w:rsidR="00000000" w:rsidRDefault="003379C3">
            <w:pPr>
              <w:jc w:val="center"/>
            </w:pPr>
            <w:r>
              <w:t>0,5</w:t>
            </w:r>
          </w:p>
        </w:tc>
        <w:tc>
          <w:tcPr>
            <w:tcW w:w="787" w:type="dxa"/>
            <w:tcBorders>
              <w:left w:val="single" w:sz="6" w:space="0" w:color="auto"/>
              <w:right w:val="single" w:sz="6" w:space="0" w:color="auto"/>
            </w:tcBorders>
          </w:tcPr>
          <w:p w:rsidR="00000000" w:rsidRDefault="003379C3">
            <w:pPr>
              <w:jc w:val="center"/>
            </w:pPr>
            <w:r>
              <w:t>0,75</w:t>
            </w:r>
          </w:p>
        </w:tc>
        <w:tc>
          <w:tcPr>
            <w:tcW w:w="787" w:type="dxa"/>
            <w:tcBorders>
              <w:left w:val="single" w:sz="6" w:space="0" w:color="auto"/>
              <w:right w:val="single" w:sz="6" w:space="0" w:color="auto"/>
            </w:tcBorders>
          </w:tcPr>
          <w:p w:rsidR="00000000" w:rsidRDefault="003379C3">
            <w:pPr>
              <w:jc w:val="center"/>
            </w:pPr>
            <w:r>
              <w:t>1</w:t>
            </w:r>
          </w:p>
        </w:tc>
        <w:tc>
          <w:tcPr>
            <w:tcW w:w="787" w:type="dxa"/>
            <w:tcBorders>
              <w:left w:val="single" w:sz="6" w:space="0" w:color="auto"/>
              <w:right w:val="single" w:sz="6" w:space="0" w:color="auto"/>
            </w:tcBorders>
          </w:tcPr>
          <w:p w:rsidR="00000000" w:rsidRDefault="003379C3">
            <w:pPr>
              <w:jc w:val="center"/>
            </w:pPr>
            <w:r>
              <w:t>1,5</w:t>
            </w:r>
          </w:p>
        </w:tc>
        <w:tc>
          <w:tcPr>
            <w:tcW w:w="787" w:type="dxa"/>
            <w:tcBorders>
              <w:left w:val="single" w:sz="6" w:space="0" w:color="auto"/>
              <w:right w:val="single" w:sz="6" w:space="0" w:color="auto"/>
            </w:tcBorders>
          </w:tcPr>
          <w:p w:rsidR="00000000" w:rsidRDefault="003379C3">
            <w:pPr>
              <w:jc w:val="center"/>
            </w:pPr>
            <w:r>
              <w:t>2,5</w:t>
            </w:r>
          </w:p>
        </w:tc>
        <w:tc>
          <w:tcPr>
            <w:tcW w:w="787" w:type="dxa"/>
            <w:tcBorders>
              <w:left w:val="single" w:sz="6" w:space="0" w:color="auto"/>
              <w:right w:val="single" w:sz="6" w:space="0" w:color="auto"/>
            </w:tcBorders>
          </w:tcPr>
          <w:p w:rsidR="00000000" w:rsidRDefault="003379C3">
            <w:pPr>
              <w:jc w:val="center"/>
            </w:pPr>
            <w:r>
              <w:t>4</w:t>
            </w:r>
          </w:p>
        </w:tc>
        <w:tc>
          <w:tcPr>
            <w:tcW w:w="787" w:type="dxa"/>
            <w:tcBorders>
              <w:left w:val="single" w:sz="6" w:space="0" w:color="auto"/>
              <w:right w:val="single" w:sz="6" w:space="0" w:color="auto"/>
            </w:tcBorders>
          </w:tcPr>
          <w:p w:rsidR="00000000" w:rsidRDefault="003379C3">
            <w:pPr>
              <w:jc w:val="center"/>
            </w:pPr>
            <w:r>
              <w:t>6</w:t>
            </w:r>
          </w:p>
        </w:tc>
        <w:tc>
          <w:tcPr>
            <w:tcW w:w="787" w:type="dxa"/>
            <w:tcBorders>
              <w:left w:val="single" w:sz="6" w:space="0" w:color="auto"/>
              <w:right w:val="single" w:sz="6" w:space="0" w:color="auto"/>
            </w:tcBorders>
          </w:tcPr>
          <w:p w:rsidR="00000000" w:rsidRDefault="003379C3">
            <w:pPr>
              <w:jc w:val="center"/>
            </w:pPr>
            <w:r>
              <w:t>10</w:t>
            </w:r>
          </w:p>
        </w:tc>
        <w:tc>
          <w:tcPr>
            <w:tcW w:w="787" w:type="dxa"/>
            <w:tcBorders>
              <w:left w:val="single" w:sz="6" w:space="0" w:color="auto"/>
              <w:right w:val="single" w:sz="6" w:space="0" w:color="auto"/>
            </w:tcBorders>
          </w:tcPr>
          <w:p w:rsidR="00000000" w:rsidRDefault="003379C3">
            <w:pPr>
              <w:jc w:val="center"/>
            </w:pPr>
            <w:r>
              <w:t>20</w:t>
            </w:r>
          </w:p>
        </w:tc>
        <w:tc>
          <w:tcPr>
            <w:tcW w:w="787" w:type="dxa"/>
            <w:tcBorders>
              <w:left w:val="single" w:sz="6" w:space="0" w:color="auto"/>
              <w:right w:val="single" w:sz="6" w:space="0" w:color="auto"/>
            </w:tcBorders>
          </w:tcPr>
          <w:p w:rsidR="00000000" w:rsidRDefault="003379C3">
            <w:pPr>
              <w:jc w:val="center"/>
            </w:pPr>
            <w:r>
              <w:t>50</w:t>
            </w:r>
          </w:p>
        </w:tc>
        <w:tc>
          <w:tcPr>
            <w:tcW w:w="787" w:type="dxa"/>
            <w:tcBorders>
              <w:left w:val="single" w:sz="6" w:space="0" w:color="auto"/>
              <w:right w:val="single" w:sz="6" w:space="0" w:color="auto"/>
            </w:tcBorders>
          </w:tcPr>
          <w:p w:rsidR="00000000" w:rsidRDefault="003379C3">
            <w:pPr>
              <w:jc w:val="center"/>
            </w:pPr>
            <w:r>
              <w:t>100</w:t>
            </w:r>
          </w:p>
        </w:tc>
        <w:tc>
          <w:tcPr>
            <w:tcW w:w="787" w:type="dxa"/>
            <w:tcBorders>
              <w:left w:val="single" w:sz="6" w:space="0" w:color="auto"/>
              <w:right w:val="single" w:sz="6" w:space="0" w:color="auto"/>
            </w:tcBorders>
          </w:tcPr>
          <w:p w:rsidR="00000000" w:rsidRDefault="003379C3">
            <w:pPr>
              <w:jc w:val="center"/>
            </w:pPr>
            <w:r>
              <w:t>300</w:t>
            </w:r>
          </w:p>
        </w:tc>
        <w:tc>
          <w:tcPr>
            <w:tcW w:w="787" w:type="dxa"/>
            <w:tcBorders>
              <w:left w:val="single" w:sz="6" w:space="0" w:color="auto"/>
            </w:tcBorders>
          </w:tcPr>
          <w:p w:rsidR="00000000" w:rsidRDefault="003379C3">
            <w:pPr>
              <w:jc w:val="center"/>
            </w:pPr>
            <w:r>
              <w:t>1000 и более</w:t>
            </w:r>
          </w:p>
        </w:tc>
      </w:tr>
      <w:tr w:rsidR="00000000">
        <w:tblPrEx>
          <w:tblCellMar>
            <w:top w:w="0" w:type="dxa"/>
            <w:bottom w:w="0" w:type="dxa"/>
          </w:tblCellMar>
        </w:tblPrEx>
        <w:tc>
          <w:tcPr>
            <w:tcW w:w="939" w:type="dxa"/>
            <w:tcBorders>
              <w:right w:val="single" w:sz="6" w:space="0" w:color="auto"/>
            </w:tcBorders>
          </w:tcPr>
          <w:p w:rsidR="00000000" w:rsidRDefault="003379C3">
            <w:r>
              <w:t xml:space="preserve"> </w:t>
            </w:r>
            <w:r>
              <w:sym w:font="Symbol" w:char="F062"/>
            </w:r>
            <w:r>
              <w:rPr>
                <w:vertAlign w:val="subscript"/>
                <w:lang w:val="en-US"/>
              </w:rPr>
              <w:t>max</w:t>
            </w:r>
          </w:p>
        </w:tc>
        <w:tc>
          <w:tcPr>
            <w:tcW w:w="787" w:type="dxa"/>
          </w:tcPr>
          <w:p w:rsidR="00000000" w:rsidRDefault="003379C3">
            <w:pPr>
              <w:jc w:val="center"/>
            </w:pPr>
            <w:r>
              <w:t>4,5</w:t>
            </w:r>
          </w:p>
        </w:tc>
        <w:tc>
          <w:tcPr>
            <w:tcW w:w="787" w:type="dxa"/>
            <w:tcBorders>
              <w:left w:val="single" w:sz="6" w:space="0" w:color="auto"/>
              <w:right w:val="single" w:sz="6" w:space="0" w:color="auto"/>
            </w:tcBorders>
          </w:tcPr>
          <w:p w:rsidR="00000000" w:rsidRDefault="003379C3">
            <w:pPr>
              <w:jc w:val="center"/>
            </w:pPr>
            <w:r>
              <w:t>4</w:t>
            </w:r>
          </w:p>
        </w:tc>
        <w:tc>
          <w:tcPr>
            <w:tcW w:w="787" w:type="dxa"/>
          </w:tcPr>
          <w:p w:rsidR="00000000" w:rsidRDefault="003379C3">
            <w:pPr>
              <w:jc w:val="center"/>
            </w:pPr>
            <w:r>
              <w:t>3,5</w:t>
            </w:r>
          </w:p>
        </w:tc>
        <w:tc>
          <w:tcPr>
            <w:tcW w:w="787" w:type="dxa"/>
            <w:tcBorders>
              <w:left w:val="single" w:sz="6" w:space="0" w:color="auto"/>
              <w:right w:val="single" w:sz="6" w:space="0" w:color="auto"/>
            </w:tcBorders>
          </w:tcPr>
          <w:p w:rsidR="00000000" w:rsidRDefault="003379C3">
            <w:pPr>
              <w:jc w:val="center"/>
            </w:pPr>
            <w:r>
              <w:t>3</w:t>
            </w:r>
          </w:p>
        </w:tc>
        <w:tc>
          <w:tcPr>
            <w:tcW w:w="787" w:type="dxa"/>
          </w:tcPr>
          <w:p w:rsidR="00000000" w:rsidRDefault="003379C3">
            <w:pPr>
              <w:jc w:val="center"/>
            </w:pPr>
            <w:r>
              <w:t>2,5</w:t>
            </w:r>
          </w:p>
        </w:tc>
        <w:tc>
          <w:tcPr>
            <w:tcW w:w="787" w:type="dxa"/>
            <w:tcBorders>
              <w:left w:val="single" w:sz="6" w:space="0" w:color="auto"/>
              <w:right w:val="single" w:sz="6" w:space="0" w:color="auto"/>
            </w:tcBorders>
          </w:tcPr>
          <w:p w:rsidR="00000000" w:rsidRDefault="003379C3">
            <w:pPr>
              <w:jc w:val="center"/>
            </w:pPr>
            <w:r>
              <w:t>2,2</w:t>
            </w:r>
          </w:p>
        </w:tc>
        <w:tc>
          <w:tcPr>
            <w:tcW w:w="787" w:type="dxa"/>
          </w:tcPr>
          <w:p w:rsidR="00000000" w:rsidRDefault="003379C3">
            <w:pPr>
              <w:jc w:val="center"/>
            </w:pPr>
            <w:r>
              <w:t>2</w:t>
            </w:r>
          </w:p>
        </w:tc>
        <w:tc>
          <w:tcPr>
            <w:tcW w:w="787" w:type="dxa"/>
            <w:tcBorders>
              <w:left w:val="single" w:sz="6" w:space="0" w:color="auto"/>
              <w:right w:val="single" w:sz="6" w:space="0" w:color="auto"/>
            </w:tcBorders>
          </w:tcPr>
          <w:p w:rsidR="00000000" w:rsidRDefault="003379C3">
            <w:pPr>
              <w:jc w:val="center"/>
            </w:pPr>
            <w:r>
              <w:t>1,8</w:t>
            </w:r>
          </w:p>
        </w:tc>
        <w:tc>
          <w:tcPr>
            <w:tcW w:w="787" w:type="dxa"/>
          </w:tcPr>
          <w:p w:rsidR="00000000" w:rsidRDefault="003379C3">
            <w:pPr>
              <w:jc w:val="center"/>
            </w:pPr>
            <w:r>
              <w:t>1,6</w:t>
            </w:r>
          </w:p>
        </w:tc>
        <w:tc>
          <w:tcPr>
            <w:tcW w:w="787" w:type="dxa"/>
            <w:tcBorders>
              <w:left w:val="single" w:sz="6" w:space="0" w:color="auto"/>
              <w:right w:val="single" w:sz="6" w:space="0" w:color="auto"/>
            </w:tcBorders>
          </w:tcPr>
          <w:p w:rsidR="00000000" w:rsidRDefault="003379C3">
            <w:pPr>
              <w:jc w:val="center"/>
            </w:pPr>
            <w:r>
              <w:t>1,5</w:t>
            </w:r>
          </w:p>
        </w:tc>
        <w:tc>
          <w:tcPr>
            <w:tcW w:w="787" w:type="dxa"/>
          </w:tcPr>
          <w:p w:rsidR="00000000" w:rsidRDefault="003379C3">
            <w:pPr>
              <w:jc w:val="center"/>
            </w:pPr>
            <w:r>
              <w:t>1,4</w:t>
            </w:r>
          </w:p>
        </w:tc>
        <w:tc>
          <w:tcPr>
            <w:tcW w:w="787" w:type="dxa"/>
            <w:tcBorders>
              <w:left w:val="single" w:sz="6" w:space="0" w:color="auto"/>
              <w:right w:val="single" w:sz="6" w:space="0" w:color="auto"/>
            </w:tcBorders>
          </w:tcPr>
          <w:p w:rsidR="00000000" w:rsidRDefault="003379C3">
            <w:pPr>
              <w:jc w:val="center"/>
            </w:pPr>
            <w:r>
              <w:t>1,3</w:t>
            </w:r>
          </w:p>
        </w:tc>
        <w:tc>
          <w:tcPr>
            <w:tcW w:w="787" w:type="dxa"/>
          </w:tcPr>
          <w:p w:rsidR="00000000" w:rsidRDefault="003379C3">
            <w:pPr>
              <w:jc w:val="center"/>
            </w:pPr>
            <w:r>
              <w:t>1,2</w:t>
            </w:r>
          </w:p>
        </w:tc>
        <w:tc>
          <w:tcPr>
            <w:tcW w:w="787" w:type="dxa"/>
            <w:tcBorders>
              <w:left w:val="single" w:sz="6" w:space="0" w:color="auto"/>
              <w:right w:val="single" w:sz="6" w:space="0" w:color="auto"/>
            </w:tcBorders>
          </w:tcPr>
          <w:p w:rsidR="00000000" w:rsidRDefault="003379C3">
            <w:pPr>
              <w:jc w:val="center"/>
            </w:pPr>
            <w:r>
              <w:t>1,15</w:t>
            </w:r>
          </w:p>
        </w:tc>
        <w:tc>
          <w:tcPr>
            <w:tcW w:w="787" w:type="dxa"/>
          </w:tcPr>
          <w:p w:rsidR="00000000" w:rsidRDefault="003379C3">
            <w:pPr>
              <w:jc w:val="center"/>
            </w:pPr>
            <w:r>
              <w:t>1,1</w:t>
            </w:r>
          </w:p>
        </w:tc>
        <w:tc>
          <w:tcPr>
            <w:tcW w:w="787" w:type="dxa"/>
            <w:tcBorders>
              <w:left w:val="single" w:sz="6" w:space="0" w:color="auto"/>
              <w:right w:val="single" w:sz="6" w:space="0" w:color="auto"/>
            </w:tcBorders>
          </w:tcPr>
          <w:p w:rsidR="00000000" w:rsidRDefault="003379C3">
            <w:pPr>
              <w:jc w:val="center"/>
            </w:pPr>
            <w:r>
              <w:t>1,05</w:t>
            </w:r>
          </w:p>
        </w:tc>
        <w:tc>
          <w:tcPr>
            <w:tcW w:w="787" w:type="dxa"/>
          </w:tcPr>
          <w:p w:rsidR="00000000" w:rsidRDefault="003379C3">
            <w:pPr>
              <w:jc w:val="center"/>
            </w:pPr>
            <w:r>
              <w:t>1</w:t>
            </w:r>
          </w:p>
        </w:tc>
      </w:tr>
      <w:tr w:rsidR="00000000">
        <w:tblPrEx>
          <w:tblCellMar>
            <w:top w:w="0" w:type="dxa"/>
            <w:bottom w:w="0" w:type="dxa"/>
          </w:tblCellMar>
        </w:tblPrEx>
        <w:tc>
          <w:tcPr>
            <w:tcW w:w="939" w:type="dxa"/>
            <w:tcBorders>
              <w:right w:val="single" w:sz="6" w:space="0" w:color="auto"/>
            </w:tcBorders>
          </w:tcPr>
          <w:p w:rsidR="00000000" w:rsidRDefault="003379C3">
            <w:r>
              <w:t xml:space="preserve"> </w:t>
            </w:r>
            <w:r>
              <w:sym w:font="Symbol" w:char="F062"/>
            </w:r>
            <w:r>
              <w:rPr>
                <w:vertAlign w:val="subscript"/>
                <w:lang w:val="en-US"/>
              </w:rPr>
              <w:t>min</w:t>
            </w:r>
          </w:p>
        </w:tc>
        <w:tc>
          <w:tcPr>
            <w:tcW w:w="787" w:type="dxa"/>
          </w:tcPr>
          <w:p w:rsidR="00000000" w:rsidRDefault="003379C3">
            <w:pPr>
              <w:jc w:val="center"/>
            </w:pPr>
            <w:r>
              <w:t>0,01</w:t>
            </w:r>
          </w:p>
        </w:tc>
        <w:tc>
          <w:tcPr>
            <w:tcW w:w="787" w:type="dxa"/>
            <w:tcBorders>
              <w:left w:val="single" w:sz="6" w:space="0" w:color="auto"/>
              <w:right w:val="single" w:sz="6" w:space="0" w:color="auto"/>
            </w:tcBorders>
          </w:tcPr>
          <w:p w:rsidR="00000000" w:rsidRDefault="003379C3">
            <w:pPr>
              <w:jc w:val="center"/>
            </w:pPr>
            <w:r>
              <w:t>0,01</w:t>
            </w:r>
          </w:p>
        </w:tc>
        <w:tc>
          <w:tcPr>
            <w:tcW w:w="787" w:type="dxa"/>
          </w:tcPr>
          <w:p w:rsidR="00000000" w:rsidRDefault="003379C3">
            <w:pPr>
              <w:jc w:val="center"/>
            </w:pPr>
            <w:r>
              <w:t>0,02</w:t>
            </w:r>
          </w:p>
        </w:tc>
        <w:tc>
          <w:tcPr>
            <w:tcW w:w="787" w:type="dxa"/>
            <w:tcBorders>
              <w:left w:val="single" w:sz="6" w:space="0" w:color="auto"/>
              <w:right w:val="single" w:sz="6" w:space="0" w:color="auto"/>
            </w:tcBorders>
          </w:tcPr>
          <w:p w:rsidR="00000000" w:rsidRDefault="003379C3">
            <w:pPr>
              <w:jc w:val="center"/>
            </w:pPr>
            <w:r>
              <w:t>0,03</w:t>
            </w:r>
          </w:p>
        </w:tc>
        <w:tc>
          <w:tcPr>
            <w:tcW w:w="787" w:type="dxa"/>
          </w:tcPr>
          <w:p w:rsidR="00000000" w:rsidRDefault="003379C3">
            <w:pPr>
              <w:jc w:val="center"/>
            </w:pPr>
            <w:r>
              <w:t>0,05</w:t>
            </w:r>
          </w:p>
        </w:tc>
        <w:tc>
          <w:tcPr>
            <w:tcW w:w="787" w:type="dxa"/>
            <w:tcBorders>
              <w:left w:val="single" w:sz="6" w:space="0" w:color="auto"/>
              <w:right w:val="single" w:sz="6" w:space="0" w:color="auto"/>
            </w:tcBorders>
          </w:tcPr>
          <w:p w:rsidR="00000000" w:rsidRDefault="003379C3">
            <w:pPr>
              <w:jc w:val="center"/>
            </w:pPr>
            <w:r>
              <w:t>0,07</w:t>
            </w:r>
          </w:p>
        </w:tc>
        <w:tc>
          <w:tcPr>
            <w:tcW w:w="787" w:type="dxa"/>
          </w:tcPr>
          <w:p w:rsidR="00000000" w:rsidRDefault="003379C3">
            <w:pPr>
              <w:jc w:val="center"/>
            </w:pPr>
            <w:r>
              <w:t>0,1</w:t>
            </w:r>
          </w:p>
        </w:tc>
        <w:tc>
          <w:tcPr>
            <w:tcW w:w="787" w:type="dxa"/>
            <w:tcBorders>
              <w:left w:val="single" w:sz="6" w:space="0" w:color="auto"/>
              <w:right w:val="single" w:sz="6" w:space="0" w:color="auto"/>
            </w:tcBorders>
          </w:tcPr>
          <w:p w:rsidR="00000000" w:rsidRDefault="003379C3">
            <w:pPr>
              <w:jc w:val="center"/>
            </w:pPr>
            <w:r>
              <w:t>0,1</w:t>
            </w:r>
          </w:p>
        </w:tc>
        <w:tc>
          <w:tcPr>
            <w:tcW w:w="787" w:type="dxa"/>
          </w:tcPr>
          <w:p w:rsidR="00000000" w:rsidRDefault="003379C3">
            <w:pPr>
              <w:jc w:val="center"/>
            </w:pPr>
            <w:r>
              <w:t>0,1</w:t>
            </w:r>
          </w:p>
        </w:tc>
        <w:tc>
          <w:tcPr>
            <w:tcW w:w="787" w:type="dxa"/>
            <w:tcBorders>
              <w:left w:val="single" w:sz="6" w:space="0" w:color="auto"/>
              <w:right w:val="single" w:sz="6" w:space="0" w:color="auto"/>
            </w:tcBorders>
          </w:tcPr>
          <w:p w:rsidR="00000000" w:rsidRDefault="003379C3">
            <w:pPr>
              <w:jc w:val="center"/>
            </w:pPr>
            <w:r>
              <w:t>0,2</w:t>
            </w:r>
          </w:p>
        </w:tc>
        <w:tc>
          <w:tcPr>
            <w:tcW w:w="787" w:type="dxa"/>
          </w:tcPr>
          <w:p w:rsidR="00000000" w:rsidRDefault="003379C3">
            <w:pPr>
              <w:jc w:val="center"/>
            </w:pPr>
            <w:r>
              <w:t>0,25</w:t>
            </w:r>
          </w:p>
        </w:tc>
        <w:tc>
          <w:tcPr>
            <w:tcW w:w="787" w:type="dxa"/>
            <w:tcBorders>
              <w:left w:val="single" w:sz="6" w:space="0" w:color="auto"/>
              <w:right w:val="single" w:sz="6" w:space="0" w:color="auto"/>
            </w:tcBorders>
          </w:tcPr>
          <w:p w:rsidR="00000000" w:rsidRDefault="003379C3">
            <w:pPr>
              <w:jc w:val="center"/>
            </w:pPr>
            <w:r>
              <w:t>0,4</w:t>
            </w:r>
          </w:p>
        </w:tc>
        <w:tc>
          <w:tcPr>
            <w:tcW w:w="787" w:type="dxa"/>
          </w:tcPr>
          <w:p w:rsidR="00000000" w:rsidRDefault="003379C3">
            <w:pPr>
              <w:jc w:val="center"/>
            </w:pPr>
            <w:r>
              <w:t>0,5</w:t>
            </w:r>
          </w:p>
        </w:tc>
        <w:tc>
          <w:tcPr>
            <w:tcW w:w="787" w:type="dxa"/>
            <w:tcBorders>
              <w:left w:val="single" w:sz="6" w:space="0" w:color="auto"/>
              <w:right w:val="single" w:sz="6" w:space="0" w:color="auto"/>
            </w:tcBorders>
          </w:tcPr>
          <w:p w:rsidR="00000000" w:rsidRDefault="003379C3">
            <w:pPr>
              <w:jc w:val="center"/>
            </w:pPr>
            <w:r>
              <w:t>0,6</w:t>
            </w:r>
          </w:p>
        </w:tc>
        <w:tc>
          <w:tcPr>
            <w:tcW w:w="787" w:type="dxa"/>
          </w:tcPr>
          <w:p w:rsidR="00000000" w:rsidRDefault="003379C3">
            <w:pPr>
              <w:jc w:val="center"/>
            </w:pPr>
            <w:r>
              <w:t>0,7</w:t>
            </w:r>
          </w:p>
        </w:tc>
        <w:tc>
          <w:tcPr>
            <w:tcW w:w="787" w:type="dxa"/>
            <w:tcBorders>
              <w:left w:val="single" w:sz="6" w:space="0" w:color="auto"/>
              <w:right w:val="single" w:sz="6" w:space="0" w:color="auto"/>
            </w:tcBorders>
          </w:tcPr>
          <w:p w:rsidR="00000000" w:rsidRDefault="003379C3">
            <w:pPr>
              <w:jc w:val="center"/>
            </w:pPr>
            <w:r>
              <w:t>0,85</w:t>
            </w:r>
          </w:p>
        </w:tc>
        <w:tc>
          <w:tcPr>
            <w:tcW w:w="787" w:type="dxa"/>
          </w:tcPr>
          <w:p w:rsidR="00000000" w:rsidRDefault="003379C3">
            <w:pPr>
              <w:jc w:val="center"/>
            </w:pPr>
            <w:r>
              <w:t>1</w:t>
            </w:r>
          </w:p>
        </w:tc>
      </w:tr>
    </w:tbl>
    <w:p w:rsidR="00000000" w:rsidRDefault="003379C3">
      <w:pPr>
        <w:jc w:val="both"/>
      </w:pPr>
    </w:p>
    <w:p w:rsidR="00000000" w:rsidRDefault="003379C3">
      <w:pPr>
        <w:ind w:firstLine="284"/>
        <w:jc w:val="both"/>
      </w:pPr>
      <w:r>
        <w:t>Примечания:</w:t>
      </w:r>
      <w:r>
        <w:rPr>
          <w:noProof/>
        </w:rPr>
        <w:t xml:space="preserve"> 1.</w:t>
      </w:r>
      <w:r>
        <w:t xml:space="preserve"> Коэффициент</w:t>
      </w:r>
      <w:r>
        <w:rPr>
          <w:noProof/>
        </w:rPr>
        <w:t xml:space="preserve"> </w:t>
      </w:r>
      <w:r>
        <w:rPr>
          <w:noProof/>
        </w:rPr>
        <w:sym w:font="Symbol" w:char="F062"/>
      </w:r>
      <w:r>
        <w:t xml:space="preserve"> при о</w:t>
      </w:r>
      <w:bookmarkStart w:id="2" w:name="OCRUncertain006"/>
      <w:r>
        <w:t>п</w:t>
      </w:r>
      <w:bookmarkEnd w:id="2"/>
      <w:r>
        <w:t xml:space="preserve">ределении расходов воды для расчета сооружений, водоводов и линий сети следует принимать в зависимости </w:t>
      </w:r>
      <w:r>
        <w:t>от числа обслуживаемых ими жителей, а при зонном водоснабжении</w:t>
      </w:r>
      <w:r>
        <w:rPr>
          <w:noProof/>
        </w:rPr>
        <w:t xml:space="preserve"> —</w:t>
      </w:r>
      <w:r>
        <w:t xml:space="preserve"> от числа жителей в ка</w:t>
      </w:r>
      <w:bookmarkStart w:id="3" w:name="OCRUncertain007"/>
      <w:r>
        <w:t>ж</w:t>
      </w:r>
      <w:bookmarkEnd w:id="3"/>
      <w:r>
        <w:t>дой зоне.</w:t>
      </w:r>
    </w:p>
    <w:p w:rsidR="00000000" w:rsidRDefault="003379C3">
      <w:pPr>
        <w:ind w:firstLine="284"/>
        <w:jc w:val="both"/>
      </w:pPr>
      <w:r>
        <w:rPr>
          <w:noProof/>
        </w:rPr>
        <w:t>2.</w:t>
      </w:r>
      <w:r>
        <w:t xml:space="preserve"> Коэффициент </w:t>
      </w:r>
      <w:r>
        <w:sym w:font="Symbol" w:char="F062"/>
      </w:r>
      <w:r>
        <w:rPr>
          <w:vertAlign w:val="subscript"/>
          <w:lang w:val="en-US"/>
        </w:rPr>
        <w:t>max</w:t>
      </w:r>
      <w:r>
        <w:t xml:space="preserve"> следует принимать при определении напоров на выходе из насосных станций или высотного поло</w:t>
      </w:r>
      <w:bookmarkStart w:id="4" w:name="OCRUncertain009"/>
      <w:r>
        <w:t>ж</w:t>
      </w:r>
      <w:bookmarkEnd w:id="4"/>
      <w:r>
        <w:t>ения башни (</w:t>
      </w:r>
      <w:bookmarkStart w:id="5" w:name="OCRUncertain010"/>
      <w:r>
        <w:t>н</w:t>
      </w:r>
      <w:bookmarkEnd w:id="5"/>
      <w:r>
        <w:t xml:space="preserve">апорных резервуаров), необходимого для обеспечения требуемых свободных напоров в сети в периоды максимального </w:t>
      </w:r>
      <w:bookmarkStart w:id="6" w:name="OCRUncertain011"/>
      <w:r>
        <w:t>водоотбора</w:t>
      </w:r>
      <w:bookmarkEnd w:id="6"/>
      <w:r>
        <w:t xml:space="preserve"> в сутки максимального </w:t>
      </w:r>
      <w:bookmarkStart w:id="7" w:name="OCRUncertain012"/>
      <w:r>
        <w:t>водопотребления,</w:t>
      </w:r>
      <w:bookmarkEnd w:id="7"/>
      <w:r>
        <w:t xml:space="preserve"> а коэффициент </w:t>
      </w:r>
      <w:r>
        <w:sym w:font="Symbol" w:char="F062"/>
      </w:r>
      <w:r>
        <w:rPr>
          <w:vertAlign w:val="subscript"/>
          <w:lang w:val="en-US"/>
        </w:rPr>
        <w:t>min</w:t>
      </w:r>
      <w:r>
        <w:rPr>
          <w:noProof/>
        </w:rPr>
        <w:t xml:space="preserve"> —</w:t>
      </w:r>
      <w:r>
        <w:t xml:space="preserve"> при определении излишних напоров в сети в периоды ми</w:t>
      </w:r>
      <w:bookmarkStart w:id="8" w:name="OCRUncertain014"/>
      <w:r>
        <w:t>н</w:t>
      </w:r>
      <w:bookmarkEnd w:id="8"/>
      <w:r>
        <w:t>имального водоо</w:t>
      </w:r>
      <w:bookmarkStart w:id="9" w:name="OCRUncertain015"/>
      <w:r>
        <w:t>т</w:t>
      </w:r>
      <w:bookmarkEnd w:id="9"/>
      <w:r>
        <w:t>бора в сутки минимального водопотребления</w:t>
      </w:r>
      <w:r>
        <w:t>.</w:t>
      </w:r>
    </w:p>
    <w:p w:rsidR="00000000" w:rsidRDefault="003379C3">
      <w:pPr>
        <w:jc w:val="both"/>
        <w:rPr>
          <w:noProof/>
        </w:rPr>
        <w:sectPr w:rsidR="00000000">
          <w:pgSz w:w="16840" w:h="11907" w:orient="landscape" w:code="9"/>
          <w:pgMar w:top="1134" w:right="1134" w:bottom="1134" w:left="1134" w:header="720" w:footer="720" w:gutter="0"/>
          <w:paperSrc w:first="266" w:other="266"/>
          <w:cols w:space="60"/>
          <w:noEndnote/>
        </w:sectPr>
      </w:pPr>
    </w:p>
    <w:p w:rsidR="00000000" w:rsidRDefault="003379C3">
      <w:pPr>
        <w:ind w:firstLine="284"/>
        <w:jc w:val="right"/>
      </w:pPr>
      <w:r>
        <w:t>Таблица</w:t>
      </w:r>
      <w:r>
        <w:rPr>
          <w:noProof/>
        </w:rPr>
        <w:t xml:space="preserve"> 3</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28" w:type="dxa"/>
          <w:right w:w="28" w:type="dxa"/>
        </w:tblCellMar>
        <w:tblLook w:val="0000" w:firstRow="0" w:lastRow="0" w:firstColumn="0" w:lastColumn="0" w:noHBand="0" w:noVBand="0"/>
      </w:tblPr>
      <w:tblGrid>
        <w:gridCol w:w="5557"/>
        <w:gridCol w:w="1406"/>
        <w:gridCol w:w="1406"/>
      </w:tblGrid>
      <w:tr w:rsidR="00000000">
        <w:tblPrEx>
          <w:tblCellMar>
            <w:top w:w="0" w:type="dxa"/>
            <w:bottom w:w="0" w:type="dxa"/>
          </w:tblCellMar>
        </w:tblPrEx>
        <w:tc>
          <w:tcPr>
            <w:tcW w:w="5557" w:type="dxa"/>
            <w:tcBorders>
              <w:top w:val="single" w:sz="12" w:space="0" w:color="auto"/>
              <w:bottom w:val="single" w:sz="6" w:space="0" w:color="auto"/>
            </w:tcBorders>
          </w:tcPr>
          <w:p w:rsidR="00000000" w:rsidRDefault="003379C3">
            <w:pPr>
              <w:jc w:val="center"/>
            </w:pPr>
          </w:p>
          <w:p w:rsidR="00000000" w:rsidRDefault="003379C3">
            <w:pPr>
              <w:jc w:val="center"/>
            </w:pPr>
            <w:r>
              <w:t>Назначение воды</w:t>
            </w:r>
          </w:p>
        </w:tc>
        <w:tc>
          <w:tcPr>
            <w:tcW w:w="1406" w:type="dxa"/>
            <w:tcBorders>
              <w:top w:val="single" w:sz="12" w:space="0" w:color="auto"/>
              <w:bottom w:val="single" w:sz="6" w:space="0" w:color="auto"/>
            </w:tcBorders>
          </w:tcPr>
          <w:p w:rsidR="00000000" w:rsidRDefault="003379C3">
            <w:pPr>
              <w:jc w:val="center"/>
            </w:pPr>
          </w:p>
          <w:p w:rsidR="00000000" w:rsidRDefault="003379C3">
            <w:pPr>
              <w:jc w:val="center"/>
            </w:pPr>
            <w:r>
              <w:t>Измеритель</w:t>
            </w:r>
          </w:p>
        </w:tc>
        <w:tc>
          <w:tcPr>
            <w:tcW w:w="1406" w:type="dxa"/>
            <w:tcBorders>
              <w:top w:val="single" w:sz="12" w:space="0" w:color="auto"/>
              <w:bottom w:val="single" w:sz="6" w:space="0" w:color="auto"/>
            </w:tcBorders>
          </w:tcPr>
          <w:p w:rsidR="00000000" w:rsidRDefault="003379C3">
            <w:pPr>
              <w:jc w:val="center"/>
            </w:pPr>
            <w:r>
              <w:t>Расход воды на поливку, л/м</w:t>
            </w:r>
            <w:r>
              <w:rPr>
                <w:vertAlign w:val="superscript"/>
              </w:rPr>
              <w:t>3</w:t>
            </w:r>
          </w:p>
        </w:tc>
      </w:tr>
      <w:tr w:rsidR="00000000">
        <w:tblPrEx>
          <w:tblCellMar>
            <w:top w:w="0" w:type="dxa"/>
            <w:bottom w:w="0" w:type="dxa"/>
          </w:tblCellMar>
        </w:tblPrEx>
        <w:tc>
          <w:tcPr>
            <w:tcW w:w="5557" w:type="dxa"/>
            <w:tcBorders>
              <w:top w:val="nil"/>
            </w:tcBorders>
          </w:tcPr>
          <w:p w:rsidR="00000000" w:rsidRDefault="003379C3">
            <w:pPr>
              <w:jc w:val="both"/>
            </w:pPr>
            <w:r>
              <w:t>Механизированная мойка усовершенствованных покрытий проездов и площадей</w:t>
            </w:r>
          </w:p>
        </w:tc>
        <w:tc>
          <w:tcPr>
            <w:tcW w:w="1406" w:type="dxa"/>
            <w:tcBorders>
              <w:top w:val="nil"/>
            </w:tcBorders>
          </w:tcPr>
          <w:p w:rsidR="00000000" w:rsidRDefault="003379C3">
            <w:pPr>
              <w:jc w:val="center"/>
            </w:pPr>
            <w:r>
              <w:t>1 мойка</w:t>
            </w:r>
          </w:p>
        </w:tc>
        <w:tc>
          <w:tcPr>
            <w:tcW w:w="1406" w:type="dxa"/>
            <w:tcBorders>
              <w:top w:val="nil"/>
            </w:tcBorders>
          </w:tcPr>
          <w:p w:rsidR="00000000" w:rsidRDefault="003379C3">
            <w:pPr>
              <w:jc w:val="center"/>
            </w:pPr>
            <w:r>
              <w:t xml:space="preserve">1,2 </w:t>
            </w:r>
            <w:r>
              <w:sym w:font="Arial" w:char="2013"/>
            </w:r>
            <w:r>
              <w:t xml:space="preserve"> 1,5</w:t>
            </w:r>
          </w:p>
        </w:tc>
      </w:tr>
      <w:tr w:rsidR="00000000">
        <w:tblPrEx>
          <w:tblCellMar>
            <w:top w:w="0" w:type="dxa"/>
            <w:bottom w:w="0" w:type="dxa"/>
          </w:tblCellMar>
        </w:tblPrEx>
        <w:tc>
          <w:tcPr>
            <w:tcW w:w="5557" w:type="dxa"/>
          </w:tcPr>
          <w:p w:rsidR="00000000" w:rsidRDefault="003379C3">
            <w:pPr>
              <w:jc w:val="both"/>
            </w:pPr>
            <w:r>
              <w:t>Механизированная поливка усовершенствованных покрытий проездов и площадей</w:t>
            </w:r>
          </w:p>
        </w:tc>
        <w:tc>
          <w:tcPr>
            <w:tcW w:w="1406" w:type="dxa"/>
          </w:tcPr>
          <w:p w:rsidR="00000000" w:rsidRDefault="003379C3">
            <w:pPr>
              <w:jc w:val="center"/>
            </w:pPr>
            <w:r>
              <w:t>1 поливка</w:t>
            </w:r>
          </w:p>
        </w:tc>
        <w:tc>
          <w:tcPr>
            <w:tcW w:w="1406" w:type="dxa"/>
          </w:tcPr>
          <w:p w:rsidR="00000000" w:rsidRDefault="003379C3">
            <w:pPr>
              <w:jc w:val="center"/>
            </w:pPr>
            <w:r>
              <w:t xml:space="preserve">0,3 </w:t>
            </w:r>
            <w:r>
              <w:sym w:font="Arial" w:char="2013"/>
            </w:r>
            <w:r>
              <w:t xml:space="preserve"> 0,4</w:t>
            </w:r>
          </w:p>
        </w:tc>
      </w:tr>
      <w:tr w:rsidR="00000000">
        <w:tblPrEx>
          <w:tblCellMar>
            <w:top w:w="0" w:type="dxa"/>
            <w:bottom w:w="0" w:type="dxa"/>
          </w:tblCellMar>
        </w:tblPrEx>
        <w:tc>
          <w:tcPr>
            <w:tcW w:w="5557" w:type="dxa"/>
          </w:tcPr>
          <w:p w:rsidR="00000000" w:rsidRDefault="003379C3">
            <w:pPr>
              <w:jc w:val="both"/>
            </w:pPr>
            <w:r>
              <w:t>Поливка вручную (из шлангов) усовершенствованных покрытий тротуаров и проездов</w:t>
            </w:r>
          </w:p>
        </w:tc>
        <w:tc>
          <w:tcPr>
            <w:tcW w:w="1406" w:type="dxa"/>
          </w:tcPr>
          <w:p w:rsidR="00000000" w:rsidRDefault="003379C3">
            <w:pPr>
              <w:jc w:val="center"/>
            </w:pPr>
            <w:r>
              <w:t>То же</w:t>
            </w:r>
          </w:p>
        </w:tc>
        <w:tc>
          <w:tcPr>
            <w:tcW w:w="1406" w:type="dxa"/>
          </w:tcPr>
          <w:p w:rsidR="00000000" w:rsidRDefault="003379C3">
            <w:pPr>
              <w:jc w:val="center"/>
            </w:pPr>
            <w:r>
              <w:t xml:space="preserve">0,4 </w:t>
            </w:r>
            <w:r>
              <w:sym w:font="Arial" w:char="2013"/>
            </w:r>
            <w:r>
              <w:t xml:space="preserve"> 0,5</w:t>
            </w:r>
          </w:p>
        </w:tc>
      </w:tr>
      <w:tr w:rsidR="00000000">
        <w:tblPrEx>
          <w:tblCellMar>
            <w:top w:w="0" w:type="dxa"/>
            <w:bottom w:w="0" w:type="dxa"/>
          </w:tblCellMar>
        </w:tblPrEx>
        <w:tc>
          <w:tcPr>
            <w:tcW w:w="5557" w:type="dxa"/>
          </w:tcPr>
          <w:p w:rsidR="00000000" w:rsidRDefault="003379C3">
            <w:pPr>
              <w:jc w:val="both"/>
            </w:pPr>
            <w:r>
              <w:t>Поливка городских зеленых насаждений</w:t>
            </w:r>
          </w:p>
        </w:tc>
        <w:tc>
          <w:tcPr>
            <w:tcW w:w="1406" w:type="dxa"/>
          </w:tcPr>
          <w:p w:rsidR="00000000" w:rsidRDefault="003379C3">
            <w:pPr>
              <w:jc w:val="center"/>
            </w:pPr>
            <w:r>
              <w:t>“</w:t>
            </w:r>
          </w:p>
        </w:tc>
        <w:tc>
          <w:tcPr>
            <w:tcW w:w="1406" w:type="dxa"/>
          </w:tcPr>
          <w:p w:rsidR="00000000" w:rsidRDefault="003379C3">
            <w:pPr>
              <w:jc w:val="center"/>
            </w:pPr>
            <w:r>
              <w:t xml:space="preserve">3 </w:t>
            </w:r>
            <w:r>
              <w:sym w:font="Arial" w:char="2013"/>
            </w:r>
            <w:r>
              <w:t xml:space="preserve"> 4</w:t>
            </w:r>
          </w:p>
        </w:tc>
      </w:tr>
      <w:tr w:rsidR="00000000">
        <w:tblPrEx>
          <w:tblCellMar>
            <w:top w:w="0" w:type="dxa"/>
            <w:bottom w:w="0" w:type="dxa"/>
          </w:tblCellMar>
        </w:tblPrEx>
        <w:tc>
          <w:tcPr>
            <w:tcW w:w="5557" w:type="dxa"/>
          </w:tcPr>
          <w:p w:rsidR="00000000" w:rsidRDefault="003379C3">
            <w:pPr>
              <w:jc w:val="both"/>
            </w:pPr>
            <w:r>
              <w:t>Поливка газонов и цветников</w:t>
            </w:r>
          </w:p>
        </w:tc>
        <w:tc>
          <w:tcPr>
            <w:tcW w:w="1406" w:type="dxa"/>
          </w:tcPr>
          <w:p w:rsidR="00000000" w:rsidRDefault="003379C3">
            <w:pPr>
              <w:jc w:val="center"/>
            </w:pPr>
            <w:r>
              <w:t>“</w:t>
            </w:r>
          </w:p>
        </w:tc>
        <w:tc>
          <w:tcPr>
            <w:tcW w:w="1406" w:type="dxa"/>
          </w:tcPr>
          <w:p w:rsidR="00000000" w:rsidRDefault="003379C3">
            <w:pPr>
              <w:jc w:val="center"/>
            </w:pPr>
            <w:r>
              <w:t xml:space="preserve">4 </w:t>
            </w:r>
            <w:r>
              <w:sym w:font="Arial" w:char="2013"/>
            </w:r>
            <w:r>
              <w:t xml:space="preserve"> 6</w:t>
            </w:r>
          </w:p>
        </w:tc>
      </w:tr>
      <w:tr w:rsidR="00000000">
        <w:tblPrEx>
          <w:tblCellMar>
            <w:top w:w="0" w:type="dxa"/>
            <w:bottom w:w="0" w:type="dxa"/>
          </w:tblCellMar>
        </w:tblPrEx>
        <w:tc>
          <w:tcPr>
            <w:tcW w:w="5557" w:type="dxa"/>
          </w:tcPr>
          <w:p w:rsidR="00000000" w:rsidRDefault="003379C3">
            <w:pPr>
              <w:jc w:val="both"/>
            </w:pPr>
            <w:r>
              <w:t>Поливка посадок в грунтовых зимних теплицах</w:t>
            </w:r>
          </w:p>
        </w:tc>
        <w:tc>
          <w:tcPr>
            <w:tcW w:w="1406" w:type="dxa"/>
          </w:tcPr>
          <w:p w:rsidR="00000000" w:rsidRDefault="003379C3">
            <w:pPr>
              <w:jc w:val="center"/>
            </w:pPr>
            <w:r>
              <w:t>1 сут</w:t>
            </w:r>
          </w:p>
        </w:tc>
        <w:tc>
          <w:tcPr>
            <w:tcW w:w="1406" w:type="dxa"/>
          </w:tcPr>
          <w:p w:rsidR="00000000" w:rsidRDefault="003379C3">
            <w:pPr>
              <w:jc w:val="center"/>
            </w:pPr>
            <w:r>
              <w:t>15</w:t>
            </w:r>
          </w:p>
        </w:tc>
      </w:tr>
      <w:tr w:rsidR="00000000">
        <w:tblPrEx>
          <w:tblCellMar>
            <w:top w:w="0" w:type="dxa"/>
            <w:bottom w:w="0" w:type="dxa"/>
          </w:tblCellMar>
        </w:tblPrEx>
        <w:tc>
          <w:tcPr>
            <w:tcW w:w="5557" w:type="dxa"/>
          </w:tcPr>
          <w:p w:rsidR="00000000" w:rsidRDefault="003379C3">
            <w:pPr>
              <w:jc w:val="both"/>
            </w:pPr>
            <w:r>
              <w:t>Поливка посадок в ст</w:t>
            </w:r>
            <w:r>
              <w:t>еллажных зимних и грунтовых весенних теплицах, парниках всех типов, утепленном грунте</w:t>
            </w:r>
          </w:p>
        </w:tc>
        <w:tc>
          <w:tcPr>
            <w:tcW w:w="1406" w:type="dxa"/>
          </w:tcPr>
          <w:p w:rsidR="00000000" w:rsidRDefault="003379C3">
            <w:pPr>
              <w:jc w:val="center"/>
            </w:pPr>
            <w:r>
              <w:t>То же</w:t>
            </w:r>
          </w:p>
        </w:tc>
        <w:tc>
          <w:tcPr>
            <w:tcW w:w="1406" w:type="dxa"/>
          </w:tcPr>
          <w:p w:rsidR="00000000" w:rsidRDefault="003379C3">
            <w:pPr>
              <w:jc w:val="center"/>
            </w:pPr>
            <w:r>
              <w:t>6</w:t>
            </w:r>
          </w:p>
        </w:tc>
      </w:tr>
      <w:tr w:rsidR="00000000">
        <w:tblPrEx>
          <w:tblCellMar>
            <w:top w:w="0" w:type="dxa"/>
            <w:bottom w:w="0" w:type="dxa"/>
          </w:tblCellMar>
        </w:tblPrEx>
        <w:tc>
          <w:tcPr>
            <w:tcW w:w="5557" w:type="dxa"/>
          </w:tcPr>
          <w:p w:rsidR="00000000" w:rsidRDefault="003379C3">
            <w:pPr>
              <w:jc w:val="both"/>
            </w:pPr>
            <w:r>
              <w:t>Поливка посадок на приусадебных участках:</w:t>
            </w:r>
          </w:p>
          <w:p w:rsidR="00000000" w:rsidRDefault="003379C3">
            <w:pPr>
              <w:jc w:val="both"/>
            </w:pPr>
            <w:r>
              <w:t xml:space="preserve">     овощных культур</w:t>
            </w:r>
          </w:p>
        </w:tc>
        <w:tc>
          <w:tcPr>
            <w:tcW w:w="1406" w:type="dxa"/>
          </w:tcPr>
          <w:p w:rsidR="00000000" w:rsidRDefault="003379C3">
            <w:pPr>
              <w:jc w:val="center"/>
            </w:pPr>
          </w:p>
          <w:p w:rsidR="00000000" w:rsidRDefault="003379C3">
            <w:pPr>
              <w:jc w:val="center"/>
            </w:pPr>
            <w:r>
              <w:t>“</w:t>
            </w:r>
          </w:p>
        </w:tc>
        <w:tc>
          <w:tcPr>
            <w:tcW w:w="1406" w:type="dxa"/>
          </w:tcPr>
          <w:p w:rsidR="00000000" w:rsidRDefault="003379C3">
            <w:pPr>
              <w:jc w:val="center"/>
            </w:pPr>
          </w:p>
          <w:p w:rsidR="00000000" w:rsidRDefault="003379C3">
            <w:pPr>
              <w:jc w:val="center"/>
            </w:pPr>
            <w:r>
              <w:t xml:space="preserve">3 </w:t>
            </w:r>
            <w:r>
              <w:sym w:font="Arial" w:char="2013"/>
            </w:r>
            <w:r>
              <w:t xml:space="preserve"> 15</w:t>
            </w:r>
          </w:p>
        </w:tc>
      </w:tr>
      <w:tr w:rsidR="00000000">
        <w:tblPrEx>
          <w:tblCellMar>
            <w:top w:w="0" w:type="dxa"/>
            <w:bottom w:w="0" w:type="dxa"/>
          </w:tblCellMar>
        </w:tblPrEx>
        <w:tc>
          <w:tcPr>
            <w:tcW w:w="5557" w:type="dxa"/>
          </w:tcPr>
          <w:p w:rsidR="00000000" w:rsidRDefault="003379C3">
            <w:pPr>
              <w:jc w:val="both"/>
            </w:pPr>
            <w:r>
              <w:t xml:space="preserve">     плодовых деревьев</w:t>
            </w:r>
          </w:p>
          <w:p w:rsidR="00000000" w:rsidRDefault="003379C3">
            <w:pPr>
              <w:jc w:val="both"/>
            </w:pPr>
          </w:p>
        </w:tc>
        <w:tc>
          <w:tcPr>
            <w:tcW w:w="1406" w:type="dxa"/>
          </w:tcPr>
          <w:p w:rsidR="00000000" w:rsidRDefault="003379C3">
            <w:pPr>
              <w:jc w:val="center"/>
            </w:pPr>
            <w:r>
              <w:t>“</w:t>
            </w:r>
          </w:p>
        </w:tc>
        <w:tc>
          <w:tcPr>
            <w:tcW w:w="1406" w:type="dxa"/>
          </w:tcPr>
          <w:p w:rsidR="00000000" w:rsidRDefault="003379C3">
            <w:pPr>
              <w:jc w:val="center"/>
            </w:pPr>
            <w:r>
              <w:t xml:space="preserve">10 </w:t>
            </w:r>
            <w:r>
              <w:sym w:font="Arial" w:char="2013"/>
            </w:r>
            <w:r>
              <w:t xml:space="preserve"> 15</w:t>
            </w:r>
          </w:p>
        </w:tc>
      </w:tr>
    </w:tbl>
    <w:p w:rsidR="00000000" w:rsidRDefault="003379C3">
      <w:pPr>
        <w:jc w:val="both"/>
      </w:pPr>
    </w:p>
    <w:p w:rsidR="00000000" w:rsidRDefault="003379C3">
      <w:pPr>
        <w:ind w:firstLine="284"/>
        <w:jc w:val="both"/>
      </w:pPr>
      <w:r>
        <w:t>Примеча</w:t>
      </w:r>
      <w:bookmarkStart w:id="10" w:name="OCRUncertain025"/>
      <w:r>
        <w:t>н</w:t>
      </w:r>
      <w:bookmarkEnd w:id="10"/>
      <w:r>
        <w:t>ия:</w:t>
      </w:r>
      <w:r>
        <w:rPr>
          <w:noProof/>
        </w:rPr>
        <w:t xml:space="preserve"> 1.</w:t>
      </w:r>
      <w:r>
        <w:t xml:space="preserve"> При отсутствии данных о площа</w:t>
      </w:r>
      <w:bookmarkStart w:id="11" w:name="OCRUncertain026"/>
      <w:r>
        <w:t>д</w:t>
      </w:r>
      <w:bookmarkEnd w:id="11"/>
      <w:r>
        <w:t xml:space="preserve">ях по видам благоустройства (зеленые насаждения, </w:t>
      </w:r>
      <w:bookmarkStart w:id="12" w:name="OCRUncertain027"/>
      <w:r>
        <w:t xml:space="preserve">проезды </w:t>
      </w:r>
      <w:bookmarkEnd w:id="12"/>
      <w:r>
        <w:t>и т.п.) удельное среднесуточное за поливочный с</w:t>
      </w:r>
      <w:bookmarkStart w:id="13" w:name="OCRUncertain028"/>
      <w:r>
        <w:t>е</w:t>
      </w:r>
      <w:bookmarkEnd w:id="13"/>
      <w:r>
        <w:t>зон потребление воды на поливку в расчете на одного жителя следует принимать</w:t>
      </w:r>
      <w:r>
        <w:rPr>
          <w:noProof/>
        </w:rPr>
        <w:t xml:space="preserve"> 50—90</w:t>
      </w:r>
      <w:r>
        <w:t xml:space="preserve"> </w:t>
      </w:r>
      <w:bookmarkStart w:id="14" w:name="OCRUncertain029"/>
      <w:r>
        <w:t>л/сут</w:t>
      </w:r>
      <w:bookmarkEnd w:id="14"/>
      <w:r>
        <w:t xml:space="preserve"> в зависимости от климатических условий, мощности источника водоснаб</w:t>
      </w:r>
      <w:r>
        <w:t>жения, степени благоустройства населенных пунк</w:t>
      </w:r>
      <w:bookmarkStart w:id="15" w:name="OCRUncertain030"/>
      <w:r>
        <w:t>то</w:t>
      </w:r>
      <w:bookmarkEnd w:id="15"/>
      <w:r>
        <w:t xml:space="preserve">в и других местных условий. </w:t>
      </w:r>
    </w:p>
    <w:p w:rsidR="00000000" w:rsidRDefault="003379C3">
      <w:pPr>
        <w:ind w:firstLine="284"/>
        <w:jc w:val="both"/>
      </w:pPr>
      <w:r>
        <w:rPr>
          <w:noProof/>
        </w:rPr>
        <w:t>2.</w:t>
      </w:r>
      <w:r>
        <w:t xml:space="preserve"> К</w:t>
      </w:r>
      <w:bookmarkStart w:id="16" w:name="OCRUncertain031"/>
      <w:r>
        <w:t>о</w:t>
      </w:r>
      <w:bookmarkEnd w:id="16"/>
      <w:r>
        <w:t>личество п</w:t>
      </w:r>
      <w:bookmarkStart w:id="17" w:name="OCRUncertain032"/>
      <w:r>
        <w:t>о</w:t>
      </w:r>
      <w:bookmarkEnd w:id="17"/>
      <w:r>
        <w:t>ливок надлежит принимать</w:t>
      </w:r>
      <w:r>
        <w:rPr>
          <w:noProof/>
        </w:rPr>
        <w:t xml:space="preserve"> 1—2</w:t>
      </w:r>
      <w:r>
        <w:t xml:space="preserve"> в сутки в зависимости от климатических условий.</w:t>
      </w:r>
    </w:p>
    <w:p w:rsidR="00000000" w:rsidRDefault="003379C3">
      <w:pPr>
        <w:ind w:firstLine="284"/>
        <w:jc w:val="both"/>
        <w:rPr>
          <w:lang w:val="en-US"/>
        </w:rPr>
      </w:pPr>
      <w:bookmarkStart w:id="18" w:name="OCRUncertain033"/>
    </w:p>
    <w:p w:rsidR="00000000" w:rsidRDefault="003379C3">
      <w:pPr>
        <w:ind w:firstLine="284"/>
        <w:jc w:val="both"/>
      </w:pPr>
      <w:r>
        <w:t xml:space="preserve">При этом коэффициент часовой неравномерности водопотребления на </w:t>
      </w:r>
      <w:r>
        <w:rPr>
          <w:color w:val="000000"/>
        </w:rPr>
        <w:t>хозяйственно-пить</w:t>
      </w:r>
      <w:r>
        <w:t>евые</w:t>
      </w:r>
      <w:bookmarkEnd w:id="18"/>
      <w:r>
        <w:t xml:space="preserve"> нужды на промышленных предприятиях следует принимать:</w:t>
      </w:r>
    </w:p>
    <w:p w:rsidR="00000000" w:rsidRDefault="003379C3">
      <w:pPr>
        <w:ind w:firstLine="284"/>
        <w:jc w:val="both"/>
      </w:pPr>
      <w:r>
        <w:rPr>
          <w:noProof/>
        </w:rPr>
        <w:t>2,5 —</w:t>
      </w:r>
      <w:r>
        <w:t xml:space="preserve"> для цехов с </w:t>
      </w:r>
      <w:bookmarkStart w:id="19" w:name="OCRUncertain034"/>
      <w:r>
        <w:t>тепловыделением</w:t>
      </w:r>
      <w:bookmarkEnd w:id="19"/>
      <w:r>
        <w:t xml:space="preserve"> более </w:t>
      </w:r>
      <w:r>
        <w:rPr>
          <w:noProof/>
        </w:rPr>
        <w:t>80</w:t>
      </w:r>
      <w:r>
        <w:t xml:space="preserve"> </w:t>
      </w:r>
      <w:bookmarkStart w:id="20" w:name="OCRUncertain035"/>
      <w:r>
        <w:t>кДж</w:t>
      </w:r>
      <w:bookmarkEnd w:id="20"/>
      <w:r>
        <w:rPr>
          <w:noProof/>
        </w:rPr>
        <w:t xml:space="preserve"> (20</w:t>
      </w:r>
      <w:r>
        <w:t xml:space="preserve"> </w:t>
      </w:r>
      <w:bookmarkStart w:id="21" w:name="OCRUncertain036"/>
      <w:r>
        <w:t>ккал)</w:t>
      </w:r>
      <w:bookmarkEnd w:id="21"/>
      <w:r>
        <w:t xml:space="preserve"> на</w:t>
      </w:r>
      <w:r>
        <w:rPr>
          <w:noProof/>
        </w:rPr>
        <w:t xml:space="preserve"> 1</w:t>
      </w:r>
      <w:r>
        <w:t xml:space="preserve"> </w:t>
      </w:r>
      <w:bookmarkStart w:id="22" w:name="OCRUncertain037"/>
      <w:r>
        <w:t>м</w:t>
      </w:r>
      <w:r>
        <w:rPr>
          <w:vertAlign w:val="superscript"/>
        </w:rPr>
        <w:t>3</w:t>
      </w:r>
      <w:r>
        <w:t xml:space="preserve">/ч; </w:t>
      </w:r>
      <w:bookmarkEnd w:id="22"/>
    </w:p>
    <w:p w:rsidR="00000000" w:rsidRDefault="003379C3">
      <w:pPr>
        <w:ind w:firstLine="284"/>
        <w:jc w:val="both"/>
      </w:pPr>
      <w:r>
        <w:rPr>
          <w:noProof/>
        </w:rPr>
        <w:t>3 —</w:t>
      </w:r>
      <w:r>
        <w:t xml:space="preserve"> для остальных цехов. </w:t>
      </w:r>
    </w:p>
    <w:p w:rsidR="00000000" w:rsidRDefault="003379C3">
      <w:pPr>
        <w:ind w:firstLine="284"/>
        <w:jc w:val="both"/>
      </w:pPr>
      <w:r>
        <w:rPr>
          <w:b/>
          <w:noProof/>
        </w:rPr>
        <w:t>2.5.</w:t>
      </w:r>
      <w:r>
        <w:t xml:space="preserve"> Расходы воды на содержание и поение скота, птиц и зверей на животноводческих фермах и комплексах долж</w:t>
      </w:r>
      <w:r>
        <w:t>ны приниматься по ведомственным нормативным документам.</w:t>
      </w:r>
    </w:p>
    <w:p w:rsidR="00000000" w:rsidRDefault="003379C3">
      <w:pPr>
        <w:ind w:firstLine="284"/>
        <w:jc w:val="both"/>
      </w:pPr>
      <w:r>
        <w:rPr>
          <w:b/>
          <w:noProof/>
        </w:rPr>
        <w:t>2.6.</w:t>
      </w:r>
      <w:r>
        <w:t xml:space="preserve"> Расх</w:t>
      </w:r>
      <w:bookmarkStart w:id="23" w:name="OCRUncertain038"/>
      <w:r>
        <w:t>од</w:t>
      </w:r>
      <w:bookmarkEnd w:id="23"/>
      <w:r>
        <w:t>ы воды на производственные нужды промышленных и сельскохозяйственных предприятий д</w:t>
      </w:r>
      <w:bookmarkStart w:id="24" w:name="OCRUncertain039"/>
      <w:r>
        <w:t>о</w:t>
      </w:r>
      <w:bookmarkEnd w:id="24"/>
      <w:r>
        <w:t>лжны опреде</w:t>
      </w:r>
      <w:bookmarkStart w:id="25" w:name="OCRUncertain040"/>
      <w:r>
        <w:t>л</w:t>
      </w:r>
      <w:bookmarkEnd w:id="25"/>
      <w:r>
        <w:t>яться на основании технологических данных.</w:t>
      </w:r>
    </w:p>
    <w:p w:rsidR="00000000" w:rsidRDefault="003379C3">
      <w:pPr>
        <w:ind w:firstLine="284"/>
        <w:jc w:val="both"/>
      </w:pPr>
      <w:r>
        <w:rPr>
          <w:b/>
          <w:noProof/>
        </w:rPr>
        <w:t>2.7.</w:t>
      </w:r>
      <w:r>
        <w:t xml:space="preserve"> Распределение расходов воды по часам </w:t>
      </w:r>
      <w:bookmarkStart w:id="26" w:name="OCRUncertain041"/>
      <w:r>
        <w:t>суто</w:t>
      </w:r>
      <w:bookmarkEnd w:id="26"/>
      <w:r>
        <w:t>к в</w:t>
      </w:r>
      <w:bookmarkStart w:id="27" w:name="OCRUncertain042"/>
      <w:r>
        <w:t xml:space="preserve"> н</w:t>
      </w:r>
      <w:bookmarkEnd w:id="27"/>
      <w:r>
        <w:t>а</w:t>
      </w:r>
      <w:bookmarkStart w:id="28" w:name="OCRUncertain043"/>
      <w:r>
        <w:t>сел</w:t>
      </w:r>
      <w:bookmarkEnd w:id="28"/>
      <w:r>
        <w:t>е</w:t>
      </w:r>
      <w:bookmarkStart w:id="29" w:name="OCRUncertain044"/>
      <w:r>
        <w:t>нны</w:t>
      </w:r>
      <w:bookmarkEnd w:id="29"/>
      <w:r>
        <w:t>х</w:t>
      </w:r>
      <w:bookmarkStart w:id="30" w:name="OCRUncertain045"/>
      <w:r>
        <w:t xml:space="preserve"> пунк</w:t>
      </w:r>
      <w:bookmarkEnd w:id="30"/>
      <w:r>
        <w:t>тах</w:t>
      </w:r>
      <w:bookmarkStart w:id="31" w:name="OCRUncertain046"/>
      <w:r>
        <w:t>, н</w:t>
      </w:r>
      <w:bookmarkEnd w:id="31"/>
      <w:r>
        <w:t>а</w:t>
      </w:r>
      <w:bookmarkStart w:id="32" w:name="OCRUncertain047"/>
      <w:r>
        <w:t xml:space="preserve"> </w:t>
      </w:r>
      <w:bookmarkEnd w:id="32"/>
      <w:r>
        <w:t>пр</w:t>
      </w:r>
      <w:bookmarkStart w:id="33" w:name="OCRUncertain048"/>
      <w:r>
        <w:t>о</w:t>
      </w:r>
      <w:bookmarkEnd w:id="33"/>
      <w:r>
        <w:t>м</w:t>
      </w:r>
      <w:bookmarkStart w:id="34" w:name="OCRUncertain049"/>
      <w:r>
        <w:t>ы</w:t>
      </w:r>
      <w:bookmarkEnd w:id="34"/>
      <w:r>
        <w:t>шле</w:t>
      </w:r>
      <w:bookmarkStart w:id="35" w:name="OCRUncertain050"/>
      <w:r>
        <w:t>нны</w:t>
      </w:r>
      <w:bookmarkEnd w:id="35"/>
      <w:r>
        <w:t>х и</w:t>
      </w:r>
      <w:bookmarkStart w:id="36" w:name="OCRUncertain051"/>
      <w:r>
        <w:t xml:space="preserve"> се</w:t>
      </w:r>
      <w:bookmarkEnd w:id="36"/>
      <w:r>
        <w:t>л</w:t>
      </w:r>
      <w:bookmarkStart w:id="37" w:name="OCRUncertain052"/>
      <w:r>
        <w:t>ьскохозяйственных</w:t>
      </w:r>
      <w:bookmarkEnd w:id="37"/>
      <w:r>
        <w:t xml:space="preserve"> предприя</w:t>
      </w:r>
      <w:bookmarkStart w:id="38" w:name="OCRUncertain053"/>
      <w:r>
        <w:t>т</w:t>
      </w:r>
      <w:bookmarkEnd w:id="38"/>
      <w:r>
        <w:t xml:space="preserve">иях следует </w:t>
      </w:r>
      <w:bookmarkStart w:id="39" w:name="OCRUncertain054"/>
      <w:r>
        <w:t xml:space="preserve">принимать </w:t>
      </w:r>
      <w:bookmarkEnd w:id="39"/>
      <w:r>
        <w:t xml:space="preserve">на основании расчетных графиков </w:t>
      </w:r>
      <w:bookmarkStart w:id="40" w:name="OCRUncertain055"/>
      <w:r>
        <w:t>водопотребления.</w:t>
      </w:r>
      <w:bookmarkEnd w:id="40"/>
    </w:p>
    <w:p w:rsidR="00000000" w:rsidRDefault="003379C3">
      <w:pPr>
        <w:ind w:firstLine="284"/>
        <w:jc w:val="both"/>
      </w:pPr>
      <w:r>
        <w:rPr>
          <w:b/>
          <w:noProof/>
        </w:rPr>
        <w:t>2.8.</w:t>
      </w:r>
      <w:r>
        <w:t xml:space="preserve"> При построении расчетных графиков следует исходить из принимаемых в проекте технических решений, исключающих совп</w:t>
      </w:r>
      <w:r>
        <w:t>адение по времени максимальных о</w:t>
      </w:r>
      <w:bookmarkStart w:id="41" w:name="OCRUncertain056"/>
      <w:r>
        <w:t>тб</w:t>
      </w:r>
      <w:bookmarkEnd w:id="41"/>
      <w:r>
        <w:t>оров воды из сети на различные нужды (устройство на крупных промышленных предприятиях регулирующих емкостей, пополняемых по заданному графику, подача воды на поливку территории и на заполнение поливочных машин из сп</w:t>
      </w:r>
      <w:bookmarkStart w:id="42" w:name="OCRUncertain057"/>
      <w:r>
        <w:t>е</w:t>
      </w:r>
      <w:bookmarkEnd w:id="42"/>
      <w:r>
        <w:t>циальных регулирующих емкостей или через устройства, прекращающие подачу воды при снижении свободного напора до заданного предела, и т.п.).</w:t>
      </w:r>
    </w:p>
    <w:p w:rsidR="00000000" w:rsidRDefault="003379C3">
      <w:pPr>
        <w:ind w:firstLine="284"/>
        <w:jc w:val="both"/>
      </w:pPr>
      <w:r>
        <w:t>Расчетные графики отборов воды на различные нужды, производимых из сети без указанного контроля, должны приниматься совпад</w:t>
      </w:r>
      <w:r>
        <w:t xml:space="preserve">ающими по времени с графиками хозяйственно-питьевого водопотребления. </w:t>
      </w:r>
    </w:p>
    <w:p w:rsidR="00000000" w:rsidRDefault="003379C3">
      <w:pPr>
        <w:ind w:firstLine="284"/>
        <w:jc w:val="both"/>
        <w:rPr>
          <w:noProof/>
        </w:rPr>
      </w:pPr>
      <w:r>
        <w:rPr>
          <w:b/>
          <w:noProof/>
        </w:rPr>
        <w:t>2.9.</w:t>
      </w:r>
      <w:r>
        <w:t xml:space="preserve"> Удельное </w:t>
      </w:r>
      <w:bookmarkStart w:id="43" w:name="OCRUncertain058"/>
      <w:r>
        <w:t>водопотребление</w:t>
      </w:r>
      <w:bookmarkEnd w:id="43"/>
      <w:r>
        <w:t xml:space="preserve"> для </w:t>
      </w:r>
      <w:bookmarkStart w:id="44" w:name="OCRUncertain059"/>
      <w:r>
        <w:t>опреде</w:t>
      </w:r>
      <w:bookmarkStart w:id="45" w:name="OCRUncertain060"/>
      <w:bookmarkEnd w:id="44"/>
      <w:r>
        <w:t>ления</w:t>
      </w:r>
      <w:bookmarkEnd w:id="45"/>
      <w:r>
        <w:t xml:space="preserve"> расчетных расходов воды в отдельных жилых и общественных зданиях при необходимости учета сосредоточенных расходов следует принимать в соответствии с требованиями СНиП</w:t>
      </w:r>
      <w:r>
        <w:rPr>
          <w:noProof/>
        </w:rPr>
        <w:t xml:space="preserve"> 2.04.01-85.</w:t>
      </w:r>
    </w:p>
    <w:p w:rsidR="00000000" w:rsidRDefault="003379C3">
      <w:pPr>
        <w:ind w:firstLine="284"/>
        <w:jc w:val="both"/>
        <w:rPr>
          <w:noProof/>
        </w:rPr>
      </w:pPr>
      <w:r>
        <w:rPr>
          <w:b/>
          <w:noProof/>
        </w:rPr>
        <w:t>2.10.</w:t>
      </w:r>
      <w:r>
        <w:t xml:space="preserve"> При разработке разделов водоснабжения схем использования вод, районной планировки и генеральных планов, указанных в </w:t>
      </w:r>
      <w:bookmarkStart w:id="46" w:name="OCRUncertain061"/>
      <w:r>
        <w:t>п.</w:t>
      </w:r>
      <w:bookmarkEnd w:id="46"/>
      <w:r>
        <w:rPr>
          <w:noProof/>
        </w:rPr>
        <w:t xml:space="preserve"> 1.1,</w:t>
      </w:r>
      <w:r>
        <w:t xml:space="preserve"> удельное среднесуточное (за год) </w:t>
      </w:r>
      <w:bookmarkStart w:id="47" w:name="OCRUncertain062"/>
      <w:r>
        <w:t>водопотребление</w:t>
      </w:r>
      <w:bookmarkEnd w:id="47"/>
      <w:r>
        <w:t xml:space="preserve"> допускается принимать по табл.</w:t>
      </w:r>
      <w:r>
        <w:rPr>
          <w:noProof/>
        </w:rPr>
        <w:t xml:space="preserve"> 4.</w:t>
      </w:r>
    </w:p>
    <w:p w:rsidR="00000000" w:rsidRDefault="003379C3">
      <w:pPr>
        <w:ind w:firstLine="284"/>
        <w:jc w:val="both"/>
      </w:pPr>
      <w:r>
        <w:t>Пот</w:t>
      </w:r>
      <w:r>
        <w:t>ребление воды на нужды промышленных и сельскохозяйственных предприятий должно определяться на основании укрупненных норм, а при их отсутствии</w:t>
      </w:r>
      <w:r>
        <w:rPr>
          <w:noProof/>
        </w:rPr>
        <w:t xml:space="preserve"> —</w:t>
      </w:r>
      <w:r>
        <w:t xml:space="preserve"> проектов-аналогов.</w:t>
      </w:r>
    </w:p>
    <w:p w:rsidR="00000000" w:rsidRDefault="003379C3">
      <w:pPr>
        <w:ind w:firstLine="284"/>
        <w:jc w:val="both"/>
      </w:pPr>
    </w:p>
    <w:p w:rsidR="00000000" w:rsidRDefault="003379C3">
      <w:pPr>
        <w:ind w:firstLine="284"/>
        <w:jc w:val="right"/>
      </w:pPr>
      <w:r>
        <w:t>Таблица</w:t>
      </w:r>
      <w:r>
        <w:rPr>
          <w:noProof/>
        </w:rPr>
        <w:t xml:space="preserve"> 4</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000" w:firstRow="0" w:lastRow="0" w:firstColumn="0" w:lastColumn="0" w:noHBand="0" w:noVBand="0"/>
      </w:tblPr>
      <w:tblGrid>
        <w:gridCol w:w="3226"/>
        <w:gridCol w:w="2345"/>
        <w:gridCol w:w="2826"/>
      </w:tblGrid>
      <w:tr w:rsidR="00000000">
        <w:tblPrEx>
          <w:tblCellMar>
            <w:top w:w="0" w:type="dxa"/>
            <w:bottom w:w="0" w:type="dxa"/>
          </w:tblCellMar>
        </w:tblPrEx>
        <w:tc>
          <w:tcPr>
            <w:tcW w:w="3226" w:type="dxa"/>
            <w:tcBorders>
              <w:right w:val="single" w:sz="6" w:space="0" w:color="auto"/>
            </w:tcBorders>
          </w:tcPr>
          <w:p w:rsidR="00000000" w:rsidRDefault="003379C3">
            <w:pPr>
              <w:jc w:val="center"/>
            </w:pPr>
          </w:p>
          <w:p w:rsidR="00000000" w:rsidRDefault="003379C3">
            <w:pPr>
              <w:jc w:val="center"/>
              <w:rPr>
                <w:noProof/>
              </w:rPr>
            </w:pPr>
            <w:r>
              <w:t>Водопотребитель</w:t>
            </w:r>
          </w:p>
        </w:tc>
        <w:tc>
          <w:tcPr>
            <w:tcW w:w="5171" w:type="dxa"/>
            <w:gridSpan w:val="2"/>
            <w:tcBorders>
              <w:bottom w:val="single" w:sz="6" w:space="0" w:color="auto"/>
            </w:tcBorders>
          </w:tcPr>
          <w:p w:rsidR="00000000" w:rsidRDefault="003379C3">
            <w:pPr>
              <w:jc w:val="center"/>
              <w:rPr>
                <w:noProof/>
              </w:rPr>
            </w:pPr>
            <w:r>
              <w:t>Удельное среднесуточное (за год) водопотребление на одного жителя в населенных пунктах, л/сут</w:t>
            </w:r>
          </w:p>
        </w:tc>
      </w:tr>
      <w:tr w:rsidR="00000000">
        <w:tblPrEx>
          <w:tblCellMar>
            <w:top w:w="0" w:type="dxa"/>
            <w:bottom w:w="0" w:type="dxa"/>
          </w:tblCellMar>
        </w:tblPrEx>
        <w:tc>
          <w:tcPr>
            <w:tcW w:w="3226" w:type="dxa"/>
            <w:tcBorders>
              <w:right w:val="single" w:sz="6" w:space="0" w:color="auto"/>
            </w:tcBorders>
          </w:tcPr>
          <w:p w:rsidR="00000000" w:rsidRDefault="003379C3">
            <w:pPr>
              <w:jc w:val="center"/>
              <w:rPr>
                <w:noProof/>
              </w:rPr>
            </w:pPr>
          </w:p>
        </w:tc>
        <w:tc>
          <w:tcPr>
            <w:tcW w:w="2345" w:type="dxa"/>
            <w:tcBorders>
              <w:top w:val="single" w:sz="6" w:space="0" w:color="auto"/>
              <w:right w:val="single" w:sz="6" w:space="0" w:color="auto"/>
            </w:tcBorders>
          </w:tcPr>
          <w:p w:rsidR="00000000" w:rsidRDefault="003379C3">
            <w:pPr>
              <w:jc w:val="center"/>
              <w:rPr>
                <w:noProof/>
              </w:rPr>
            </w:pPr>
            <w:r>
              <w:t>до 1990 г.</w:t>
            </w:r>
          </w:p>
        </w:tc>
        <w:tc>
          <w:tcPr>
            <w:tcW w:w="2826" w:type="dxa"/>
            <w:tcBorders>
              <w:top w:val="single" w:sz="6" w:space="0" w:color="auto"/>
              <w:left w:val="single" w:sz="6" w:space="0" w:color="auto"/>
            </w:tcBorders>
          </w:tcPr>
          <w:p w:rsidR="00000000" w:rsidRDefault="003379C3">
            <w:pPr>
              <w:jc w:val="center"/>
              <w:rPr>
                <w:noProof/>
              </w:rPr>
            </w:pPr>
            <w:r>
              <w:t>До 2000 г.</w:t>
            </w:r>
          </w:p>
        </w:tc>
      </w:tr>
      <w:tr w:rsidR="00000000">
        <w:tblPrEx>
          <w:tblCellMar>
            <w:top w:w="0" w:type="dxa"/>
            <w:bottom w:w="0" w:type="dxa"/>
          </w:tblCellMar>
        </w:tblPrEx>
        <w:tc>
          <w:tcPr>
            <w:tcW w:w="3226" w:type="dxa"/>
            <w:tcBorders>
              <w:right w:val="single" w:sz="6" w:space="0" w:color="auto"/>
            </w:tcBorders>
          </w:tcPr>
          <w:p w:rsidR="00000000" w:rsidRDefault="003379C3">
            <w:pPr>
              <w:jc w:val="both"/>
              <w:rPr>
                <w:noProof/>
              </w:rPr>
            </w:pPr>
            <w:r>
              <w:t xml:space="preserve">  Города</w:t>
            </w:r>
          </w:p>
        </w:tc>
        <w:tc>
          <w:tcPr>
            <w:tcW w:w="2345" w:type="dxa"/>
            <w:tcBorders>
              <w:right w:val="single" w:sz="6" w:space="0" w:color="auto"/>
            </w:tcBorders>
          </w:tcPr>
          <w:p w:rsidR="00000000" w:rsidRDefault="003379C3">
            <w:pPr>
              <w:jc w:val="center"/>
              <w:rPr>
                <w:noProof/>
              </w:rPr>
            </w:pPr>
            <w:r>
              <w:t>550</w:t>
            </w:r>
          </w:p>
        </w:tc>
        <w:tc>
          <w:tcPr>
            <w:tcW w:w="2826" w:type="dxa"/>
          </w:tcPr>
          <w:p w:rsidR="00000000" w:rsidRDefault="003379C3">
            <w:pPr>
              <w:jc w:val="center"/>
              <w:rPr>
                <w:noProof/>
              </w:rPr>
            </w:pPr>
            <w:r>
              <w:t>600</w:t>
            </w:r>
          </w:p>
        </w:tc>
      </w:tr>
      <w:tr w:rsidR="00000000">
        <w:tblPrEx>
          <w:tblCellMar>
            <w:top w:w="0" w:type="dxa"/>
            <w:bottom w:w="0" w:type="dxa"/>
          </w:tblCellMar>
        </w:tblPrEx>
        <w:tc>
          <w:tcPr>
            <w:tcW w:w="3226" w:type="dxa"/>
            <w:tcBorders>
              <w:right w:val="single" w:sz="6" w:space="0" w:color="auto"/>
            </w:tcBorders>
          </w:tcPr>
          <w:p w:rsidR="00000000" w:rsidRDefault="003379C3">
            <w:pPr>
              <w:jc w:val="both"/>
              <w:rPr>
                <w:noProof/>
              </w:rPr>
            </w:pPr>
            <w:r>
              <w:t xml:space="preserve">  Сельские населенные пункты</w:t>
            </w:r>
          </w:p>
        </w:tc>
        <w:tc>
          <w:tcPr>
            <w:tcW w:w="2345" w:type="dxa"/>
            <w:tcBorders>
              <w:right w:val="single" w:sz="6" w:space="0" w:color="auto"/>
            </w:tcBorders>
          </w:tcPr>
          <w:p w:rsidR="00000000" w:rsidRDefault="003379C3">
            <w:pPr>
              <w:jc w:val="center"/>
              <w:rPr>
                <w:noProof/>
              </w:rPr>
            </w:pPr>
            <w:r>
              <w:t>125</w:t>
            </w:r>
          </w:p>
        </w:tc>
        <w:tc>
          <w:tcPr>
            <w:tcW w:w="2826" w:type="dxa"/>
          </w:tcPr>
          <w:p w:rsidR="00000000" w:rsidRDefault="003379C3">
            <w:pPr>
              <w:jc w:val="center"/>
              <w:rPr>
                <w:noProof/>
              </w:rPr>
            </w:pPr>
            <w:r>
              <w:t>150</w:t>
            </w:r>
          </w:p>
        </w:tc>
      </w:tr>
    </w:tbl>
    <w:p w:rsidR="00000000" w:rsidRDefault="003379C3">
      <w:pPr>
        <w:jc w:val="both"/>
        <w:rPr>
          <w:noProof/>
        </w:rPr>
      </w:pPr>
    </w:p>
    <w:p w:rsidR="00000000" w:rsidRDefault="003379C3">
      <w:pPr>
        <w:ind w:firstLine="284"/>
        <w:jc w:val="both"/>
      </w:pPr>
      <w:r>
        <w:t>Примечания:</w:t>
      </w:r>
      <w:r>
        <w:rPr>
          <w:noProof/>
        </w:rPr>
        <w:t xml:space="preserve"> 1.</w:t>
      </w:r>
      <w:r>
        <w:t xml:space="preserve"> Удельное </w:t>
      </w:r>
      <w:bookmarkStart w:id="48" w:name="OCRUncertain063"/>
      <w:r>
        <w:t xml:space="preserve">водопотребление </w:t>
      </w:r>
      <w:bookmarkEnd w:id="48"/>
      <w:r>
        <w:t>включает расходы воды на хозяйственно-питьевые нужды в жилых и общественных зданиях, нужды местной промы</w:t>
      </w:r>
      <w:r>
        <w:t>шленности, по</w:t>
      </w:r>
      <w:bookmarkStart w:id="49" w:name="OCRUncertain064"/>
      <w:r>
        <w:t>л</w:t>
      </w:r>
      <w:bookmarkEnd w:id="49"/>
      <w:r>
        <w:t>ивку улиц и зеленых насаждений.</w:t>
      </w:r>
    </w:p>
    <w:p w:rsidR="00000000" w:rsidRDefault="003379C3">
      <w:pPr>
        <w:ind w:firstLine="284"/>
        <w:jc w:val="both"/>
      </w:pPr>
      <w:r>
        <w:rPr>
          <w:noProof/>
        </w:rPr>
        <w:t>2.</w:t>
      </w:r>
      <w:r>
        <w:t xml:space="preserve"> Удельное </w:t>
      </w:r>
      <w:bookmarkStart w:id="50" w:name="OCRUncertain065"/>
      <w:r>
        <w:t>водопотребление</w:t>
      </w:r>
      <w:bookmarkEnd w:id="50"/>
      <w:r>
        <w:t xml:space="preserve"> допускается изменять на </w:t>
      </w:r>
      <w:r>
        <w:sym w:font="Arial" w:char="00B1"/>
      </w:r>
      <w:r>
        <w:t xml:space="preserve"> 10</w:t>
      </w:r>
      <w:r>
        <w:rPr>
          <w:noProof/>
        </w:rPr>
        <w:t>—20 %</w:t>
      </w:r>
      <w:r>
        <w:t xml:space="preserve"> в зависимости от климатических и других местных условий и степени благоустройства.</w:t>
      </w:r>
    </w:p>
    <w:p w:rsidR="00000000" w:rsidRDefault="003379C3">
      <w:pPr>
        <w:ind w:firstLine="284"/>
        <w:jc w:val="both"/>
      </w:pPr>
      <w:r>
        <w:rPr>
          <w:noProof/>
        </w:rPr>
        <w:t>3.</w:t>
      </w:r>
      <w:r>
        <w:t xml:space="preserve"> Для южных районов в </w:t>
      </w:r>
      <w:bookmarkStart w:id="51" w:name="OCRUncertain066"/>
      <w:r>
        <w:t>водохозяйственном</w:t>
      </w:r>
      <w:bookmarkEnd w:id="51"/>
      <w:r>
        <w:t xml:space="preserve"> балансе следует учитывать дополнительный расход воды на п</w:t>
      </w:r>
      <w:bookmarkStart w:id="52" w:name="OCRUncertain067"/>
      <w:r>
        <w:t>о</w:t>
      </w:r>
      <w:bookmarkEnd w:id="52"/>
      <w:r>
        <w:t>ливку зеленых насаждений и приусадебных участков из арычной сети.</w:t>
      </w:r>
    </w:p>
    <w:p w:rsidR="00000000" w:rsidRDefault="003379C3">
      <w:pPr>
        <w:ind w:firstLine="284"/>
        <w:jc w:val="both"/>
        <w:rPr>
          <w:noProof/>
        </w:rPr>
      </w:pPr>
      <w:r>
        <w:rPr>
          <w:noProof/>
        </w:rPr>
        <w:t>4.</w:t>
      </w:r>
      <w:r>
        <w:t xml:space="preserve"> При </w:t>
      </w:r>
      <w:bookmarkStart w:id="53" w:name="OCRUncertain068"/>
      <w:r>
        <w:t>о</w:t>
      </w:r>
      <w:bookmarkEnd w:id="53"/>
      <w:r>
        <w:t>тсутствии данных о развитии промышленности допускается принимать дополнительный расход воды на нужды предприятий, забирающих воду из сетей хозяйстве</w:t>
      </w:r>
      <w:r>
        <w:t>нно-питьевого водопровода населенного пункта, в размере до</w:t>
      </w:r>
      <w:r>
        <w:rPr>
          <w:noProof/>
        </w:rPr>
        <w:t xml:space="preserve"> 25 %</w:t>
      </w:r>
      <w:r>
        <w:t xml:space="preserve"> расхода воды, определенного по удельному </w:t>
      </w:r>
      <w:bookmarkStart w:id="54" w:name="OCRUncertain069"/>
      <w:r>
        <w:t>водопотреблению,</w:t>
      </w:r>
      <w:bookmarkEnd w:id="54"/>
      <w:r>
        <w:t xml:space="preserve"> приведенному в табл.</w:t>
      </w:r>
      <w:r>
        <w:rPr>
          <w:noProof/>
        </w:rPr>
        <w:t xml:space="preserve"> 4.</w:t>
      </w:r>
    </w:p>
    <w:p w:rsidR="00000000" w:rsidRDefault="003379C3">
      <w:pPr>
        <w:ind w:firstLine="284"/>
        <w:jc w:val="both"/>
        <w:rPr>
          <w:b/>
        </w:rPr>
      </w:pPr>
    </w:p>
    <w:p w:rsidR="00000000" w:rsidRDefault="003379C3">
      <w:pPr>
        <w:jc w:val="center"/>
        <w:rPr>
          <w:b/>
        </w:rPr>
      </w:pPr>
      <w:r>
        <w:rPr>
          <w:b/>
        </w:rPr>
        <w:t>РАСХОД ВОДЫ НА ПОЖАРОТУШЕНИЕ</w:t>
      </w:r>
    </w:p>
    <w:p w:rsidR="00000000" w:rsidRDefault="003379C3">
      <w:pPr>
        <w:ind w:firstLine="284"/>
        <w:jc w:val="both"/>
      </w:pPr>
    </w:p>
    <w:p w:rsidR="00000000" w:rsidRDefault="003379C3">
      <w:pPr>
        <w:ind w:firstLine="284"/>
        <w:jc w:val="both"/>
      </w:pPr>
      <w:r>
        <w:rPr>
          <w:b/>
          <w:noProof/>
        </w:rPr>
        <w:t>2.11.</w:t>
      </w:r>
      <w:r>
        <w:t xml:space="preserve"> Противопожарный водопровод должен предусматриваться в населенных пунк</w:t>
      </w:r>
      <w:bookmarkStart w:id="55" w:name="OCRUncertain070"/>
      <w:r>
        <w:t>т</w:t>
      </w:r>
      <w:bookmarkEnd w:id="55"/>
      <w:r>
        <w:t>ах, на об</w:t>
      </w:r>
      <w:bookmarkStart w:id="56" w:name="OCRUncertain071"/>
      <w:r>
        <w:t>ъ</w:t>
      </w:r>
      <w:bookmarkEnd w:id="56"/>
      <w:r>
        <w:t>ектах народного хозяйства и, как правило, объединяться с хозяйственно-питьевым или производственным водопроводом.</w:t>
      </w:r>
    </w:p>
    <w:p w:rsidR="00000000" w:rsidRDefault="003379C3">
      <w:pPr>
        <w:ind w:firstLine="284"/>
        <w:jc w:val="both"/>
      </w:pPr>
    </w:p>
    <w:p w:rsidR="00000000" w:rsidRDefault="003379C3">
      <w:pPr>
        <w:ind w:firstLine="284"/>
        <w:jc w:val="both"/>
      </w:pPr>
      <w:r>
        <w:t>Примечания</w:t>
      </w:r>
      <w:bookmarkStart w:id="57" w:name="OCRUncertain072"/>
      <w:r>
        <w:t>*:</w:t>
      </w:r>
      <w:bookmarkEnd w:id="57"/>
      <w:r>
        <w:rPr>
          <w:noProof/>
        </w:rPr>
        <w:t xml:space="preserve"> 1.</w:t>
      </w:r>
      <w:r>
        <w:t xml:space="preserve"> Допускается принимать наружное противопожарное водоснабжение из емкостей (резервуаров. водоемов) с учетом требований </w:t>
      </w:r>
      <w:bookmarkStart w:id="58" w:name="OCRUncertain073"/>
      <w:r>
        <w:t>п</w:t>
      </w:r>
      <w:r>
        <w:t>п.</w:t>
      </w:r>
      <w:bookmarkEnd w:id="58"/>
      <w:r>
        <w:rPr>
          <w:noProof/>
        </w:rPr>
        <w:t xml:space="preserve"> 9.27—9.33</w:t>
      </w:r>
      <w:r>
        <w:t xml:space="preserve"> для: </w:t>
      </w:r>
    </w:p>
    <w:p w:rsidR="00000000" w:rsidRDefault="003379C3">
      <w:pPr>
        <w:ind w:firstLine="284"/>
        <w:jc w:val="both"/>
      </w:pPr>
      <w:r>
        <w:t>населенных пунктов с числом жителей до</w:t>
      </w:r>
      <w:r>
        <w:rPr>
          <w:noProof/>
        </w:rPr>
        <w:t xml:space="preserve"> 5</w:t>
      </w:r>
      <w:r>
        <w:t xml:space="preserve"> </w:t>
      </w:r>
      <w:bookmarkStart w:id="59" w:name="OCRUncertain074"/>
      <w:r>
        <w:t>т</w:t>
      </w:r>
      <w:bookmarkEnd w:id="59"/>
      <w:r>
        <w:t>ыс. чел</w:t>
      </w:r>
      <w:bookmarkStart w:id="60" w:name="OCRUncertain075"/>
      <w:r>
        <w:t xml:space="preserve">.; </w:t>
      </w:r>
      <w:bookmarkEnd w:id="60"/>
    </w:p>
    <w:p w:rsidR="00000000" w:rsidRDefault="003379C3">
      <w:pPr>
        <w:ind w:firstLine="284"/>
        <w:jc w:val="both"/>
      </w:pPr>
      <w:r>
        <w:t xml:space="preserve">отдельно стоящих общественных зданий объемом до </w:t>
      </w:r>
      <w:r>
        <w:rPr>
          <w:noProof/>
        </w:rPr>
        <w:t>1000</w:t>
      </w:r>
      <w:r>
        <w:t xml:space="preserve"> м</w:t>
      </w:r>
      <w:r>
        <w:rPr>
          <w:vertAlign w:val="superscript"/>
        </w:rPr>
        <w:t>3</w:t>
      </w:r>
      <w:r>
        <w:t>, расположенных в населенных пунк</w:t>
      </w:r>
      <w:bookmarkStart w:id="61" w:name="OCRUncertain077"/>
      <w:r>
        <w:t>та</w:t>
      </w:r>
      <w:bookmarkEnd w:id="61"/>
      <w:r>
        <w:t>х, не имеющих кольцевого противопожарного водопровода;</w:t>
      </w:r>
    </w:p>
    <w:p w:rsidR="00000000" w:rsidRDefault="003379C3">
      <w:pPr>
        <w:ind w:firstLine="284"/>
        <w:jc w:val="both"/>
      </w:pPr>
      <w:r>
        <w:t>при об</w:t>
      </w:r>
      <w:bookmarkStart w:id="62" w:name="OCRUncertain078"/>
      <w:r>
        <w:t>ъ</w:t>
      </w:r>
      <w:bookmarkEnd w:id="62"/>
      <w:r>
        <w:t>еме зданий св.</w:t>
      </w:r>
      <w:r>
        <w:rPr>
          <w:noProof/>
        </w:rPr>
        <w:t xml:space="preserve"> </w:t>
      </w:r>
      <w:bookmarkStart w:id="63" w:name="OCRUncertain079"/>
      <w:r>
        <w:rPr>
          <w:noProof/>
        </w:rPr>
        <w:t>1</w:t>
      </w:r>
      <w:bookmarkEnd w:id="63"/>
      <w:r>
        <w:rPr>
          <w:noProof/>
        </w:rPr>
        <w:t>000</w:t>
      </w:r>
      <w:r>
        <w:t xml:space="preserve"> </w:t>
      </w:r>
      <w:bookmarkStart w:id="64" w:name="OCRUncertain080"/>
      <w:r>
        <w:t>м</w:t>
      </w:r>
      <w:bookmarkEnd w:id="64"/>
      <w:r>
        <w:rPr>
          <w:vertAlign w:val="superscript"/>
        </w:rPr>
        <w:t>3</w:t>
      </w:r>
      <w:r>
        <w:rPr>
          <w:noProof/>
        </w:rPr>
        <w:t xml:space="preserve"> —</w:t>
      </w:r>
      <w:r>
        <w:t xml:space="preserve"> по согласованию с территориальными органами Государственного пожарного надзора;</w:t>
      </w:r>
    </w:p>
    <w:p w:rsidR="00000000" w:rsidRDefault="003379C3">
      <w:pPr>
        <w:ind w:firstLine="284"/>
        <w:jc w:val="both"/>
      </w:pPr>
      <w:r>
        <w:t xml:space="preserve">производственных зданий с производствами категорий В, </w:t>
      </w:r>
      <w:bookmarkStart w:id="65" w:name="OCRUncertain081"/>
      <w:r>
        <w:t>Г</w:t>
      </w:r>
      <w:bookmarkEnd w:id="65"/>
      <w:r>
        <w:t xml:space="preserve"> и </w:t>
      </w:r>
      <w:bookmarkStart w:id="66" w:name="OCRUncertain082"/>
      <w:r>
        <w:t>Д</w:t>
      </w:r>
      <w:bookmarkEnd w:id="66"/>
      <w:r>
        <w:t xml:space="preserve"> при расходе воды на наружное по</w:t>
      </w:r>
      <w:bookmarkStart w:id="67" w:name="OCRUncertain083"/>
      <w:r>
        <w:t>ж</w:t>
      </w:r>
      <w:bookmarkEnd w:id="67"/>
      <w:r>
        <w:t>аротушение</w:t>
      </w:r>
      <w:r>
        <w:rPr>
          <w:noProof/>
        </w:rPr>
        <w:t xml:space="preserve"> 10</w:t>
      </w:r>
      <w:r>
        <w:t xml:space="preserve"> л/с;</w:t>
      </w:r>
    </w:p>
    <w:p w:rsidR="00000000" w:rsidRDefault="003379C3">
      <w:pPr>
        <w:ind w:firstLine="284"/>
        <w:jc w:val="both"/>
      </w:pPr>
      <w:r>
        <w:t>складов грубых кормов об</w:t>
      </w:r>
      <w:bookmarkStart w:id="68" w:name="OCRUncertain084"/>
      <w:r>
        <w:t>ъ</w:t>
      </w:r>
      <w:bookmarkEnd w:id="68"/>
      <w:r>
        <w:t>емом до</w:t>
      </w:r>
      <w:r>
        <w:rPr>
          <w:noProof/>
        </w:rPr>
        <w:t xml:space="preserve"> 1000</w:t>
      </w:r>
      <w:r>
        <w:t xml:space="preserve"> </w:t>
      </w:r>
      <w:bookmarkStart w:id="69" w:name="OCRUncertain085"/>
      <w:r>
        <w:t>м</w:t>
      </w:r>
      <w:r>
        <w:rPr>
          <w:vertAlign w:val="superscript"/>
        </w:rPr>
        <w:t>3</w:t>
      </w:r>
      <w:r>
        <w:t xml:space="preserve">; </w:t>
      </w:r>
      <w:bookmarkEnd w:id="69"/>
    </w:p>
    <w:p w:rsidR="00000000" w:rsidRDefault="003379C3">
      <w:pPr>
        <w:ind w:firstLine="284"/>
        <w:jc w:val="both"/>
      </w:pPr>
      <w:r>
        <w:t>складов минеральных удобрений</w:t>
      </w:r>
      <w:r>
        <w:t xml:space="preserve"> об</w:t>
      </w:r>
      <w:bookmarkStart w:id="70" w:name="OCRUncertain086"/>
      <w:r>
        <w:t>ъ</w:t>
      </w:r>
      <w:bookmarkEnd w:id="70"/>
      <w:r>
        <w:t xml:space="preserve">емом зданий до </w:t>
      </w:r>
      <w:r>
        <w:rPr>
          <w:noProof/>
        </w:rPr>
        <w:t>5000</w:t>
      </w:r>
      <w:r>
        <w:t xml:space="preserve"> м</w:t>
      </w:r>
      <w:r>
        <w:rPr>
          <w:vertAlign w:val="superscript"/>
        </w:rPr>
        <w:t>3</w:t>
      </w:r>
      <w:r>
        <w:t>;</w:t>
      </w:r>
    </w:p>
    <w:p w:rsidR="00000000" w:rsidRDefault="003379C3">
      <w:pPr>
        <w:ind w:firstLine="284"/>
        <w:jc w:val="both"/>
      </w:pPr>
      <w:r>
        <w:t xml:space="preserve">зданий радиотелевизионных </w:t>
      </w:r>
      <w:bookmarkStart w:id="71" w:name="OCRUncertain088"/>
      <w:r>
        <w:t>п</w:t>
      </w:r>
      <w:bookmarkEnd w:id="71"/>
      <w:r>
        <w:t>ередаю</w:t>
      </w:r>
      <w:bookmarkStart w:id="72" w:name="OCRUncertain089"/>
      <w:r>
        <w:t>щ</w:t>
      </w:r>
      <w:bookmarkEnd w:id="72"/>
      <w:r>
        <w:t xml:space="preserve">их станций; </w:t>
      </w:r>
    </w:p>
    <w:p w:rsidR="00000000" w:rsidRDefault="003379C3">
      <w:pPr>
        <w:ind w:firstLine="284"/>
        <w:jc w:val="both"/>
      </w:pPr>
      <w:r>
        <w:t>зданий холодильников и хранилищ овощей и фрук</w:t>
      </w:r>
      <w:bookmarkStart w:id="73" w:name="OCRUncertain090"/>
      <w:r>
        <w:t>т</w:t>
      </w:r>
      <w:bookmarkEnd w:id="73"/>
      <w:r>
        <w:t xml:space="preserve">ов. </w:t>
      </w:r>
    </w:p>
    <w:p w:rsidR="00000000" w:rsidRDefault="003379C3">
      <w:pPr>
        <w:ind w:firstLine="284"/>
        <w:jc w:val="both"/>
      </w:pPr>
      <w:r>
        <w:rPr>
          <w:noProof/>
        </w:rPr>
        <w:t>2.</w:t>
      </w:r>
      <w:r>
        <w:t xml:space="preserve"> Допускается не предусматривать противопожарное водоснабжение:</w:t>
      </w:r>
    </w:p>
    <w:p w:rsidR="00000000" w:rsidRDefault="003379C3">
      <w:pPr>
        <w:ind w:firstLine="284"/>
        <w:jc w:val="both"/>
      </w:pPr>
      <w:r>
        <w:t>населенных пунктов с числом жителей до</w:t>
      </w:r>
      <w:r>
        <w:rPr>
          <w:noProof/>
        </w:rPr>
        <w:t xml:space="preserve"> 50</w:t>
      </w:r>
      <w:r>
        <w:t xml:space="preserve"> чел. при застройке зданиями высотой до двух этажей;</w:t>
      </w:r>
    </w:p>
    <w:p w:rsidR="00000000" w:rsidRDefault="003379C3">
      <w:pPr>
        <w:ind w:firstLine="284"/>
        <w:jc w:val="both"/>
      </w:pPr>
      <w:r>
        <w:t>отдельно стоя</w:t>
      </w:r>
      <w:bookmarkStart w:id="74" w:name="OCRUncertain091"/>
      <w:r>
        <w:t>щ</w:t>
      </w:r>
      <w:bookmarkEnd w:id="74"/>
      <w:r>
        <w:t>их, расположенных вне населенных пунктов, предприятий общественного питания (столовые, закусочные, кафе и т.п.) при об</w:t>
      </w:r>
      <w:bookmarkStart w:id="75" w:name="OCRUncertain092"/>
      <w:r>
        <w:t>ъ</w:t>
      </w:r>
      <w:bookmarkEnd w:id="75"/>
      <w:r>
        <w:t>еме зданий до</w:t>
      </w:r>
      <w:r>
        <w:rPr>
          <w:noProof/>
        </w:rPr>
        <w:t xml:space="preserve"> 1000</w:t>
      </w:r>
      <w:r>
        <w:t xml:space="preserve"> </w:t>
      </w:r>
      <w:bookmarkStart w:id="76" w:name="OCRUncertain093"/>
      <w:r>
        <w:t>м</w:t>
      </w:r>
      <w:bookmarkEnd w:id="76"/>
      <w:r>
        <w:rPr>
          <w:vertAlign w:val="superscript"/>
        </w:rPr>
        <w:t>3</w:t>
      </w:r>
      <w:r>
        <w:t xml:space="preserve"> и предприятий торговли при площади до</w:t>
      </w:r>
      <w:r>
        <w:rPr>
          <w:noProof/>
        </w:rPr>
        <w:t xml:space="preserve"> 150</w:t>
      </w:r>
      <w:r>
        <w:t xml:space="preserve"> м</w:t>
      </w:r>
      <w:r>
        <w:rPr>
          <w:vertAlign w:val="superscript"/>
        </w:rPr>
        <w:t>2</w:t>
      </w:r>
      <w:r>
        <w:t xml:space="preserve"> (за исключением промтоварны</w:t>
      </w:r>
      <w:r>
        <w:t>х магазинов), а также об</w:t>
      </w:r>
      <w:bookmarkStart w:id="77" w:name="OCRUncertain095"/>
      <w:r>
        <w:t>щ</w:t>
      </w:r>
      <w:bookmarkEnd w:id="77"/>
      <w:r>
        <w:t>ественных зданий</w:t>
      </w:r>
      <w:r>
        <w:rPr>
          <w:noProof/>
        </w:rPr>
        <w:t xml:space="preserve"> I</w:t>
      </w:r>
      <w:r>
        <w:t xml:space="preserve"> и</w:t>
      </w:r>
      <w:r>
        <w:rPr>
          <w:noProof/>
        </w:rPr>
        <w:t xml:space="preserve"> II</w:t>
      </w:r>
      <w:r>
        <w:t xml:space="preserve"> степеней огнестойкости об</w:t>
      </w:r>
      <w:bookmarkStart w:id="78" w:name="OCRUncertain096"/>
      <w:r>
        <w:t>ъ</w:t>
      </w:r>
      <w:bookmarkEnd w:id="78"/>
      <w:r>
        <w:t xml:space="preserve">емом до </w:t>
      </w:r>
      <w:r>
        <w:rPr>
          <w:noProof/>
        </w:rPr>
        <w:t>250</w:t>
      </w:r>
      <w:r>
        <w:t xml:space="preserve"> </w:t>
      </w:r>
      <w:bookmarkStart w:id="79" w:name="OCRUncertain097"/>
      <w:r>
        <w:t>м</w:t>
      </w:r>
      <w:r>
        <w:rPr>
          <w:vertAlign w:val="superscript"/>
        </w:rPr>
        <w:t>3</w:t>
      </w:r>
      <w:r>
        <w:t>,</w:t>
      </w:r>
      <w:bookmarkEnd w:id="79"/>
      <w:r>
        <w:t xml:space="preserve"> расп</w:t>
      </w:r>
      <w:bookmarkStart w:id="80" w:name="OCRUncertain098"/>
      <w:r>
        <w:t>о</w:t>
      </w:r>
      <w:bookmarkEnd w:id="80"/>
      <w:r>
        <w:t>ложенных в населенных пунктах;</w:t>
      </w:r>
    </w:p>
    <w:p w:rsidR="00000000" w:rsidRDefault="003379C3">
      <w:pPr>
        <w:ind w:firstLine="284"/>
        <w:jc w:val="both"/>
      </w:pPr>
      <w:r>
        <w:t>производственных зданий</w:t>
      </w:r>
      <w:r>
        <w:rPr>
          <w:noProof/>
        </w:rPr>
        <w:t xml:space="preserve"> I</w:t>
      </w:r>
      <w:r>
        <w:t xml:space="preserve"> и</w:t>
      </w:r>
      <w:r>
        <w:rPr>
          <w:noProof/>
        </w:rPr>
        <w:t xml:space="preserve"> II</w:t>
      </w:r>
      <w:r>
        <w:t xml:space="preserve"> степеней огнестойкости об</w:t>
      </w:r>
      <w:bookmarkStart w:id="81" w:name="OCRUncertain099"/>
      <w:r>
        <w:t>ъ</w:t>
      </w:r>
      <w:bookmarkEnd w:id="81"/>
      <w:r>
        <w:t>емом до</w:t>
      </w:r>
      <w:r>
        <w:rPr>
          <w:noProof/>
        </w:rPr>
        <w:t xml:space="preserve"> 1000</w:t>
      </w:r>
      <w:r>
        <w:t xml:space="preserve"> </w:t>
      </w:r>
      <w:bookmarkStart w:id="82" w:name="OCRUncertain100"/>
      <w:r>
        <w:t>м</w:t>
      </w:r>
      <w:bookmarkEnd w:id="82"/>
      <w:r>
        <w:rPr>
          <w:vertAlign w:val="superscript"/>
        </w:rPr>
        <w:t>3</w:t>
      </w:r>
      <w:r>
        <w:t xml:space="preserve"> (за исключением зданий с металлическими незащищенными или деревянными несущими конструкциями, а также с полимерным утеплителем об</w:t>
      </w:r>
      <w:bookmarkStart w:id="83" w:name="OCRUncertain101"/>
      <w:r>
        <w:t>ъ</w:t>
      </w:r>
      <w:bookmarkEnd w:id="83"/>
      <w:r>
        <w:t>емом до</w:t>
      </w:r>
      <w:r>
        <w:rPr>
          <w:noProof/>
        </w:rPr>
        <w:t xml:space="preserve"> 250</w:t>
      </w:r>
      <w:r>
        <w:t xml:space="preserve"> </w:t>
      </w:r>
      <w:bookmarkStart w:id="84" w:name="OCRUncertain102"/>
      <w:r>
        <w:t>м</w:t>
      </w:r>
      <w:r>
        <w:rPr>
          <w:vertAlign w:val="superscript"/>
        </w:rPr>
        <w:t>3</w:t>
      </w:r>
      <w:r>
        <w:t>)</w:t>
      </w:r>
      <w:bookmarkEnd w:id="84"/>
      <w:r>
        <w:t xml:space="preserve"> с производствами категории Д;</w:t>
      </w:r>
    </w:p>
    <w:p w:rsidR="00000000" w:rsidRDefault="003379C3">
      <w:pPr>
        <w:ind w:firstLine="284"/>
        <w:jc w:val="both"/>
      </w:pPr>
      <w:r>
        <w:t>заводов по изготовлению железобетонных изделий и товарного бе</w:t>
      </w:r>
      <w:bookmarkStart w:id="85" w:name="OCRUncertain104"/>
      <w:r>
        <w:t>то</w:t>
      </w:r>
      <w:bookmarkEnd w:id="85"/>
      <w:r>
        <w:t>на со зданиями</w:t>
      </w:r>
      <w:r>
        <w:rPr>
          <w:noProof/>
        </w:rPr>
        <w:t xml:space="preserve"> I</w:t>
      </w:r>
      <w:r>
        <w:t xml:space="preserve"> и</w:t>
      </w:r>
      <w:r>
        <w:rPr>
          <w:noProof/>
        </w:rPr>
        <w:t xml:space="preserve"> II</w:t>
      </w:r>
      <w:r>
        <w:t xml:space="preserve"> степеней огнес</w:t>
      </w:r>
      <w:bookmarkStart w:id="86" w:name="OCRUncertain105"/>
      <w:r>
        <w:t>то</w:t>
      </w:r>
      <w:bookmarkEnd w:id="86"/>
      <w:r>
        <w:t>йкости, разме</w:t>
      </w:r>
      <w:bookmarkStart w:id="87" w:name="OCRUncertain106"/>
      <w:r>
        <w:t>щ</w:t>
      </w:r>
      <w:bookmarkEnd w:id="87"/>
      <w:r>
        <w:t>аемых в населен</w:t>
      </w:r>
      <w:bookmarkStart w:id="88" w:name="OCRUncertain107"/>
      <w:r>
        <w:t>н</w:t>
      </w:r>
      <w:bookmarkEnd w:id="88"/>
      <w:r>
        <w:t>ых пу</w:t>
      </w:r>
      <w:r>
        <w:t>нк</w:t>
      </w:r>
      <w:bookmarkStart w:id="89" w:name="OCRUncertain108"/>
      <w:r>
        <w:t>та</w:t>
      </w:r>
      <w:bookmarkEnd w:id="89"/>
      <w:r>
        <w:t>х, оборудованных сетями водо</w:t>
      </w:r>
      <w:bookmarkStart w:id="90" w:name="OCRUncertain109"/>
      <w:r>
        <w:t>п</w:t>
      </w:r>
      <w:bookmarkEnd w:id="90"/>
      <w:r>
        <w:t xml:space="preserve">ровода </w:t>
      </w:r>
      <w:bookmarkStart w:id="91" w:name="OCRUncertain110"/>
      <w:r>
        <w:t>п</w:t>
      </w:r>
      <w:bookmarkEnd w:id="91"/>
      <w:r>
        <w:t>ри условии разме</w:t>
      </w:r>
      <w:bookmarkStart w:id="92" w:name="OCRUncertain111"/>
      <w:r>
        <w:t>щ</w:t>
      </w:r>
      <w:bookmarkEnd w:id="92"/>
      <w:r>
        <w:t>ения гидрантов на расс</w:t>
      </w:r>
      <w:bookmarkStart w:id="93" w:name="OCRUncertain112"/>
      <w:r>
        <w:t>то</w:t>
      </w:r>
      <w:bookmarkEnd w:id="93"/>
      <w:r>
        <w:t>янии не более</w:t>
      </w:r>
      <w:r>
        <w:rPr>
          <w:noProof/>
        </w:rPr>
        <w:t xml:space="preserve"> 200</w:t>
      </w:r>
      <w:r>
        <w:t xml:space="preserve"> </w:t>
      </w:r>
      <w:bookmarkStart w:id="94" w:name="OCRUncertain113"/>
      <w:r>
        <w:t>м</w:t>
      </w:r>
      <w:bookmarkEnd w:id="94"/>
      <w:r>
        <w:t xml:space="preserve"> от наиб</w:t>
      </w:r>
      <w:bookmarkStart w:id="95" w:name="OCRUncertain114"/>
      <w:r>
        <w:t>о</w:t>
      </w:r>
      <w:bookmarkEnd w:id="95"/>
      <w:r>
        <w:t>лее удаленного здания заво</w:t>
      </w:r>
      <w:bookmarkStart w:id="96" w:name="OCRUncertain115"/>
      <w:r>
        <w:t>д</w:t>
      </w:r>
      <w:bookmarkEnd w:id="96"/>
      <w:r>
        <w:t>а;</w:t>
      </w:r>
    </w:p>
    <w:p w:rsidR="00000000" w:rsidRDefault="003379C3">
      <w:pPr>
        <w:ind w:firstLine="284"/>
        <w:jc w:val="both"/>
      </w:pPr>
      <w:r>
        <w:t xml:space="preserve">сезонных универсальных </w:t>
      </w:r>
      <w:bookmarkStart w:id="97" w:name="OCRUncertain116"/>
      <w:r>
        <w:t>приемозаготовительных</w:t>
      </w:r>
      <w:bookmarkEnd w:id="97"/>
      <w:r>
        <w:t xml:space="preserve"> пунктов сельскохозяйственных продуктов при объеме зданий до</w:t>
      </w:r>
      <w:r>
        <w:rPr>
          <w:noProof/>
        </w:rPr>
        <w:t xml:space="preserve"> 1000</w:t>
      </w:r>
      <w:r>
        <w:t xml:space="preserve"> </w:t>
      </w:r>
      <w:bookmarkStart w:id="98" w:name="OCRUncertain117"/>
      <w:r>
        <w:t>м</w:t>
      </w:r>
      <w:r>
        <w:rPr>
          <w:vertAlign w:val="superscript"/>
        </w:rPr>
        <w:t>3</w:t>
      </w:r>
      <w:r>
        <w:t>;</w:t>
      </w:r>
      <w:bookmarkEnd w:id="98"/>
    </w:p>
    <w:p w:rsidR="00000000" w:rsidRDefault="003379C3">
      <w:pPr>
        <w:ind w:firstLine="284"/>
        <w:jc w:val="both"/>
      </w:pPr>
      <w:r>
        <w:t>зданий складов сгораемых материалов и несгораемых материалов в сгораемой упако</w:t>
      </w:r>
      <w:bookmarkStart w:id="99" w:name="OCRUncertain118"/>
      <w:r>
        <w:t>в</w:t>
      </w:r>
      <w:bookmarkEnd w:id="99"/>
      <w:r>
        <w:t>ке площа</w:t>
      </w:r>
      <w:bookmarkStart w:id="100" w:name="OCRUncertain119"/>
      <w:r>
        <w:t>д</w:t>
      </w:r>
      <w:bookmarkEnd w:id="100"/>
      <w:r>
        <w:t>ью до</w:t>
      </w:r>
      <w:r>
        <w:rPr>
          <w:noProof/>
        </w:rPr>
        <w:t xml:space="preserve"> 50</w:t>
      </w:r>
      <w:r>
        <w:t xml:space="preserve"> </w:t>
      </w:r>
      <w:bookmarkStart w:id="101" w:name="OCRUncertain120"/>
      <w:r>
        <w:t>м</w:t>
      </w:r>
      <w:r>
        <w:rPr>
          <w:vertAlign w:val="superscript"/>
        </w:rPr>
        <w:t>2</w:t>
      </w:r>
      <w:r>
        <w:t>.</w:t>
      </w:r>
      <w:bookmarkEnd w:id="101"/>
    </w:p>
    <w:p w:rsidR="00000000" w:rsidRDefault="003379C3">
      <w:pPr>
        <w:ind w:firstLine="284"/>
        <w:jc w:val="both"/>
      </w:pPr>
    </w:p>
    <w:p w:rsidR="00000000" w:rsidRDefault="003379C3">
      <w:pPr>
        <w:ind w:firstLine="284"/>
        <w:jc w:val="both"/>
        <w:rPr>
          <w:noProof/>
        </w:rPr>
      </w:pPr>
      <w:r>
        <w:rPr>
          <w:b/>
          <w:noProof/>
        </w:rPr>
        <w:t>2.12.</w:t>
      </w:r>
      <w:r>
        <w:t xml:space="preserve"> Расход воды на наружное пожар</w:t>
      </w:r>
      <w:bookmarkStart w:id="102" w:name="OCRUncertain121"/>
      <w:r>
        <w:t>о</w:t>
      </w:r>
      <w:bookmarkEnd w:id="102"/>
      <w:r>
        <w:t>тушение (</w:t>
      </w:r>
      <w:bookmarkStart w:id="103" w:name="OCRUncertain122"/>
      <w:r>
        <w:t>н</w:t>
      </w:r>
      <w:bookmarkEnd w:id="103"/>
      <w:r>
        <w:t>а один пожар) и количество одновременных пожаров в населенном пунк</w:t>
      </w:r>
      <w:bookmarkStart w:id="104" w:name="OCRUncertain123"/>
      <w:r>
        <w:t>т</w:t>
      </w:r>
      <w:bookmarkEnd w:id="104"/>
      <w:r>
        <w:t>е для расчета магистральных (расчетных к</w:t>
      </w:r>
      <w:bookmarkStart w:id="105" w:name="OCRUncertain124"/>
      <w:r>
        <w:t>о</w:t>
      </w:r>
      <w:bookmarkEnd w:id="105"/>
      <w:r>
        <w:t>ль</w:t>
      </w:r>
      <w:r>
        <w:t>цевых) линий водопроводной сети д</w:t>
      </w:r>
      <w:bookmarkStart w:id="106" w:name="OCRUncertain125"/>
      <w:r>
        <w:t>о</w:t>
      </w:r>
      <w:bookmarkEnd w:id="106"/>
      <w:r>
        <w:t>лжны приниматься по таб</w:t>
      </w:r>
      <w:bookmarkStart w:id="107" w:name="OCRUncertain126"/>
      <w:r>
        <w:t>л</w:t>
      </w:r>
      <w:bookmarkEnd w:id="107"/>
      <w:r>
        <w:t>.</w:t>
      </w:r>
      <w:r>
        <w:rPr>
          <w:noProof/>
        </w:rPr>
        <w:t xml:space="preserve"> 5.</w:t>
      </w:r>
    </w:p>
    <w:p w:rsidR="00000000" w:rsidRDefault="003379C3">
      <w:pPr>
        <w:ind w:firstLine="284"/>
        <w:jc w:val="both"/>
        <w:rPr>
          <w:noProof/>
        </w:rPr>
      </w:pPr>
      <w:r>
        <w:rPr>
          <w:b/>
          <w:noProof/>
        </w:rPr>
        <w:t>2.13.</w:t>
      </w:r>
      <w:r>
        <w:t xml:space="preserve"> Расход воды на наружное пожаротушение (на один пожар) жилых и общественных зданий для расчета соединительных и распределительных линий водопроводной сети, а также водопрово</w:t>
      </w:r>
      <w:bookmarkStart w:id="108" w:name="OCRUncertain127"/>
      <w:r>
        <w:t>д</w:t>
      </w:r>
      <w:bookmarkEnd w:id="108"/>
      <w:r>
        <w:t>ной сети внутри микрорайона или квартала следует принимать для здания, требующего наибольшего расхода воды, по табл.</w:t>
      </w:r>
      <w:r>
        <w:rPr>
          <w:noProof/>
        </w:rPr>
        <w:t xml:space="preserve"> 6.</w:t>
      </w:r>
    </w:p>
    <w:p w:rsidR="00000000" w:rsidRDefault="003379C3">
      <w:pPr>
        <w:ind w:firstLine="284"/>
        <w:jc w:val="both"/>
        <w:rPr>
          <w:noProof/>
        </w:rPr>
      </w:pPr>
      <w:r>
        <w:rPr>
          <w:b/>
          <w:noProof/>
        </w:rPr>
        <w:t>2.14.</w:t>
      </w:r>
      <w:r>
        <w:t xml:space="preserve"> Расход воды на наружное пожаротушение на промышленных и сельскохозяйственных пре</w:t>
      </w:r>
      <w:bookmarkStart w:id="109" w:name="OCRUncertain128"/>
      <w:r>
        <w:t>д</w:t>
      </w:r>
      <w:bookmarkEnd w:id="109"/>
      <w:r>
        <w:t>прия</w:t>
      </w:r>
      <w:bookmarkStart w:id="110" w:name="OCRUncertain129"/>
      <w:r>
        <w:t>т</w:t>
      </w:r>
      <w:bookmarkEnd w:id="110"/>
      <w:r>
        <w:t>иях на один пожар д</w:t>
      </w:r>
      <w:bookmarkStart w:id="111" w:name="OCRUncertain130"/>
      <w:r>
        <w:t>о</w:t>
      </w:r>
      <w:bookmarkEnd w:id="111"/>
      <w:r>
        <w:t>лжен приниматься для здания, требующег</w:t>
      </w:r>
      <w:r>
        <w:t>о наибольшего расхода воды, согласно табл.</w:t>
      </w:r>
      <w:r>
        <w:rPr>
          <w:noProof/>
        </w:rPr>
        <w:t xml:space="preserve"> 7</w:t>
      </w:r>
      <w:r>
        <w:t xml:space="preserve"> или</w:t>
      </w:r>
      <w:r>
        <w:rPr>
          <w:noProof/>
        </w:rPr>
        <w:t xml:space="preserve"> 8.</w:t>
      </w:r>
    </w:p>
    <w:p w:rsidR="00000000" w:rsidRDefault="003379C3">
      <w:pPr>
        <w:ind w:firstLine="284"/>
        <w:jc w:val="both"/>
      </w:pPr>
      <w:r>
        <w:rPr>
          <w:b/>
          <w:noProof/>
        </w:rPr>
        <w:t>2.15.</w:t>
      </w:r>
      <w:r>
        <w:t xml:space="preserve"> Расход воды на наружное пожаротушение зданий, разделенных на части противопожарными стенами, надлежит принимать по той части здания, где требуется наибольший расход воды.</w:t>
      </w:r>
    </w:p>
    <w:p w:rsidR="00000000" w:rsidRDefault="003379C3">
      <w:pPr>
        <w:ind w:firstLine="284"/>
        <w:jc w:val="both"/>
      </w:pPr>
      <w:r>
        <w:t>Расход воды на наружное пожаротушение зданий, разделенных противопожарными перегородками, следует определять по общему об</w:t>
      </w:r>
      <w:bookmarkStart w:id="112" w:name="OCRUncertain131"/>
      <w:r>
        <w:t>ъ</w:t>
      </w:r>
      <w:bookmarkEnd w:id="112"/>
      <w:r>
        <w:t>ему здания и более высокой категории производства по пожарной опасности.</w:t>
      </w:r>
    </w:p>
    <w:p w:rsidR="00000000" w:rsidRDefault="003379C3">
      <w:pPr>
        <w:ind w:firstLine="284"/>
        <w:jc w:val="both"/>
        <w:rPr>
          <w:noProof/>
        </w:rPr>
      </w:pPr>
      <w:r>
        <w:rPr>
          <w:b/>
          <w:noProof/>
        </w:rPr>
        <w:t>2.16.</w:t>
      </w:r>
      <w:r>
        <w:t xml:space="preserve"> Расход воды на наружное пожар</w:t>
      </w:r>
      <w:bookmarkStart w:id="113" w:name="OCRUncertain132"/>
      <w:r>
        <w:t>о</w:t>
      </w:r>
      <w:bookmarkEnd w:id="113"/>
      <w:r>
        <w:t>тушение одно</w:t>
      </w:r>
      <w:bookmarkStart w:id="114" w:name="OCRUncertain133"/>
      <w:r>
        <w:t>-,</w:t>
      </w:r>
      <w:bookmarkEnd w:id="114"/>
      <w:r>
        <w:t xml:space="preserve"> двухэтажных производственных и одноэт</w:t>
      </w:r>
      <w:r>
        <w:t>ажных складских зданий высотой (</w:t>
      </w:r>
      <w:bookmarkStart w:id="115" w:name="OCRUncertain134"/>
      <w:r>
        <w:t>о</w:t>
      </w:r>
      <w:bookmarkEnd w:id="115"/>
      <w:r>
        <w:t>т пола до низа горизонтальных несущих конструкций на опоре) не более</w:t>
      </w:r>
      <w:r>
        <w:rPr>
          <w:noProof/>
        </w:rPr>
        <w:t xml:space="preserve"> 18</w:t>
      </w:r>
      <w:r>
        <w:t xml:space="preserve"> м с несущими стальными конструкциями (с пределом огнестойкости не менее</w:t>
      </w:r>
      <w:r>
        <w:rPr>
          <w:noProof/>
        </w:rPr>
        <w:t xml:space="preserve"> 0,25</w:t>
      </w:r>
      <w:r>
        <w:t xml:space="preserve"> ч) и ограждающими конструкциями (стены и покрытия) из стальных профилированных или </w:t>
      </w:r>
      <w:bookmarkStart w:id="116" w:name="OCRUncertain135"/>
      <w:r>
        <w:t>асбестоцементных</w:t>
      </w:r>
      <w:bookmarkEnd w:id="116"/>
      <w:r>
        <w:t xml:space="preserve"> листов со сгораемыми или полимерными утеплителями необходимо принимать на</w:t>
      </w:r>
      <w:r>
        <w:rPr>
          <w:noProof/>
        </w:rPr>
        <w:t xml:space="preserve"> 10</w:t>
      </w:r>
      <w:r>
        <w:t xml:space="preserve"> л/с более указанных в табл.</w:t>
      </w:r>
      <w:r>
        <w:rPr>
          <w:noProof/>
        </w:rPr>
        <w:t xml:space="preserve"> 7</w:t>
      </w:r>
      <w:r>
        <w:t xml:space="preserve"> и</w:t>
      </w:r>
      <w:r>
        <w:rPr>
          <w:noProof/>
        </w:rPr>
        <w:t xml:space="preserve"> 8.</w:t>
      </w:r>
    </w:p>
    <w:p w:rsidR="00000000" w:rsidRDefault="003379C3">
      <w:pPr>
        <w:ind w:firstLine="284"/>
        <w:jc w:val="both"/>
      </w:pPr>
    </w:p>
    <w:p w:rsidR="00000000" w:rsidRDefault="003379C3">
      <w:pPr>
        <w:ind w:firstLine="284"/>
        <w:jc w:val="right"/>
      </w:pPr>
      <w:r>
        <w:t>Таблица 5</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2155"/>
        <w:gridCol w:w="1559"/>
        <w:gridCol w:w="2405"/>
        <w:gridCol w:w="2250"/>
      </w:tblGrid>
      <w:tr w:rsidR="00000000">
        <w:tblPrEx>
          <w:tblCellMar>
            <w:top w:w="0" w:type="dxa"/>
            <w:bottom w:w="0" w:type="dxa"/>
          </w:tblCellMar>
        </w:tblPrEx>
        <w:tc>
          <w:tcPr>
            <w:tcW w:w="2155" w:type="dxa"/>
            <w:tcBorders>
              <w:right w:val="single" w:sz="6" w:space="0" w:color="auto"/>
            </w:tcBorders>
          </w:tcPr>
          <w:p w:rsidR="00000000" w:rsidRDefault="003379C3">
            <w:pPr>
              <w:jc w:val="center"/>
            </w:pPr>
          </w:p>
          <w:p w:rsidR="00000000" w:rsidRDefault="003379C3">
            <w:pPr>
              <w:jc w:val="center"/>
            </w:pPr>
            <w:r>
              <w:t xml:space="preserve">Число жителей в </w:t>
            </w:r>
          </w:p>
        </w:tc>
        <w:tc>
          <w:tcPr>
            <w:tcW w:w="1559" w:type="dxa"/>
            <w:tcBorders>
              <w:right w:val="single" w:sz="6" w:space="0" w:color="auto"/>
            </w:tcBorders>
          </w:tcPr>
          <w:p w:rsidR="00000000" w:rsidRDefault="003379C3">
            <w:pPr>
              <w:jc w:val="center"/>
            </w:pPr>
          </w:p>
          <w:p w:rsidR="00000000" w:rsidRDefault="003379C3">
            <w:pPr>
              <w:jc w:val="center"/>
            </w:pPr>
            <w:r>
              <w:t>Расчетное</w:t>
            </w:r>
          </w:p>
        </w:tc>
        <w:tc>
          <w:tcPr>
            <w:tcW w:w="4655" w:type="dxa"/>
            <w:gridSpan w:val="2"/>
            <w:tcBorders>
              <w:bottom w:val="single" w:sz="6" w:space="0" w:color="auto"/>
            </w:tcBorders>
          </w:tcPr>
          <w:p w:rsidR="00000000" w:rsidRDefault="003379C3">
            <w:pPr>
              <w:jc w:val="center"/>
            </w:pPr>
            <w:r>
              <w:t>Расход воды на наружное пожаротушение в населенном пункте на один пожар, л/с</w:t>
            </w:r>
          </w:p>
        </w:tc>
      </w:tr>
      <w:tr w:rsidR="00000000">
        <w:tblPrEx>
          <w:tblCellMar>
            <w:top w:w="0" w:type="dxa"/>
            <w:bottom w:w="0" w:type="dxa"/>
          </w:tblCellMar>
        </w:tblPrEx>
        <w:tc>
          <w:tcPr>
            <w:tcW w:w="2155" w:type="dxa"/>
            <w:tcBorders>
              <w:right w:val="single" w:sz="6" w:space="0" w:color="auto"/>
            </w:tcBorders>
          </w:tcPr>
          <w:p w:rsidR="00000000" w:rsidRDefault="003379C3">
            <w:pPr>
              <w:jc w:val="center"/>
            </w:pPr>
            <w:r>
              <w:t xml:space="preserve">населенном пункте, </w:t>
            </w:r>
          </w:p>
          <w:p w:rsidR="00000000" w:rsidRDefault="003379C3">
            <w:pPr>
              <w:jc w:val="center"/>
            </w:pPr>
            <w:r>
              <w:t>тыс. чел.</w:t>
            </w:r>
          </w:p>
        </w:tc>
        <w:tc>
          <w:tcPr>
            <w:tcW w:w="1559" w:type="dxa"/>
            <w:tcBorders>
              <w:right w:val="single" w:sz="6" w:space="0" w:color="auto"/>
            </w:tcBorders>
          </w:tcPr>
          <w:p w:rsidR="00000000" w:rsidRDefault="003379C3">
            <w:pPr>
              <w:jc w:val="center"/>
            </w:pPr>
            <w:r>
              <w:t>количество одновременных пожаров</w:t>
            </w:r>
          </w:p>
        </w:tc>
        <w:tc>
          <w:tcPr>
            <w:tcW w:w="2405" w:type="dxa"/>
            <w:tcBorders>
              <w:right w:val="single" w:sz="6" w:space="0" w:color="auto"/>
            </w:tcBorders>
          </w:tcPr>
          <w:p w:rsidR="00000000" w:rsidRDefault="003379C3">
            <w:pPr>
              <w:jc w:val="center"/>
            </w:pPr>
            <w:r>
              <w:t>застройка зданиями высотой до двух этажей включительно независимо от степени их огнестойкости</w:t>
            </w:r>
          </w:p>
        </w:tc>
        <w:tc>
          <w:tcPr>
            <w:tcW w:w="2250" w:type="dxa"/>
          </w:tcPr>
          <w:p w:rsidR="00000000" w:rsidRDefault="003379C3">
            <w:pPr>
              <w:jc w:val="center"/>
            </w:pPr>
            <w:r>
              <w:t>застройка зданиями высотой три этажа и выше независимо от степени их огнестойкости</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p>
          <w:p w:rsidR="00000000" w:rsidRDefault="003379C3">
            <w:pPr>
              <w:jc w:val="both"/>
            </w:pPr>
            <w:r>
              <w:t xml:space="preserve">                      До           1</w:t>
            </w:r>
          </w:p>
        </w:tc>
        <w:tc>
          <w:tcPr>
            <w:tcW w:w="1559" w:type="dxa"/>
            <w:tcBorders>
              <w:right w:val="single" w:sz="6" w:space="0" w:color="auto"/>
            </w:tcBorders>
          </w:tcPr>
          <w:p w:rsidR="00000000" w:rsidRDefault="003379C3">
            <w:pPr>
              <w:jc w:val="center"/>
            </w:pPr>
          </w:p>
          <w:p w:rsidR="00000000" w:rsidRDefault="003379C3">
            <w:pPr>
              <w:jc w:val="center"/>
            </w:pPr>
            <w:r>
              <w:t>1</w:t>
            </w:r>
          </w:p>
        </w:tc>
        <w:tc>
          <w:tcPr>
            <w:tcW w:w="2405" w:type="dxa"/>
            <w:tcBorders>
              <w:right w:val="single" w:sz="6" w:space="0" w:color="auto"/>
            </w:tcBorders>
          </w:tcPr>
          <w:p w:rsidR="00000000" w:rsidRDefault="003379C3">
            <w:pPr>
              <w:jc w:val="center"/>
            </w:pPr>
          </w:p>
          <w:p w:rsidR="00000000" w:rsidRDefault="003379C3">
            <w:pPr>
              <w:jc w:val="center"/>
            </w:pPr>
            <w:r>
              <w:t>5</w:t>
            </w:r>
          </w:p>
        </w:tc>
        <w:tc>
          <w:tcPr>
            <w:tcW w:w="2250" w:type="dxa"/>
          </w:tcPr>
          <w:p w:rsidR="00000000" w:rsidRDefault="003379C3">
            <w:pPr>
              <w:jc w:val="center"/>
            </w:pPr>
          </w:p>
          <w:p w:rsidR="00000000" w:rsidRDefault="003379C3">
            <w:pPr>
              <w:jc w:val="center"/>
            </w:pPr>
            <w:r>
              <w:t>10</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Св.          1     “             5</w:t>
            </w:r>
          </w:p>
        </w:tc>
        <w:tc>
          <w:tcPr>
            <w:tcW w:w="1559" w:type="dxa"/>
            <w:tcBorders>
              <w:right w:val="single" w:sz="6" w:space="0" w:color="auto"/>
            </w:tcBorders>
          </w:tcPr>
          <w:p w:rsidR="00000000" w:rsidRDefault="003379C3">
            <w:pPr>
              <w:jc w:val="center"/>
            </w:pPr>
            <w:r>
              <w:t>1</w:t>
            </w:r>
          </w:p>
        </w:tc>
        <w:tc>
          <w:tcPr>
            <w:tcW w:w="2405" w:type="dxa"/>
            <w:tcBorders>
              <w:right w:val="single" w:sz="6" w:space="0" w:color="auto"/>
            </w:tcBorders>
          </w:tcPr>
          <w:p w:rsidR="00000000" w:rsidRDefault="003379C3">
            <w:pPr>
              <w:jc w:val="center"/>
            </w:pPr>
            <w:r>
              <w:t>10</w:t>
            </w:r>
          </w:p>
        </w:tc>
        <w:tc>
          <w:tcPr>
            <w:tcW w:w="2250" w:type="dxa"/>
          </w:tcPr>
          <w:p w:rsidR="00000000" w:rsidRDefault="003379C3">
            <w:pPr>
              <w:jc w:val="center"/>
            </w:pPr>
            <w:r>
              <w:t>10</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5     “          10</w:t>
            </w:r>
          </w:p>
        </w:tc>
        <w:tc>
          <w:tcPr>
            <w:tcW w:w="1559" w:type="dxa"/>
            <w:tcBorders>
              <w:right w:val="single" w:sz="6" w:space="0" w:color="auto"/>
            </w:tcBorders>
          </w:tcPr>
          <w:p w:rsidR="00000000" w:rsidRDefault="003379C3">
            <w:pPr>
              <w:jc w:val="center"/>
            </w:pPr>
            <w:r>
              <w:t>1</w:t>
            </w:r>
          </w:p>
        </w:tc>
        <w:tc>
          <w:tcPr>
            <w:tcW w:w="2405" w:type="dxa"/>
            <w:tcBorders>
              <w:right w:val="single" w:sz="6" w:space="0" w:color="auto"/>
            </w:tcBorders>
          </w:tcPr>
          <w:p w:rsidR="00000000" w:rsidRDefault="003379C3">
            <w:pPr>
              <w:jc w:val="center"/>
            </w:pPr>
            <w:r>
              <w:t>10</w:t>
            </w:r>
          </w:p>
        </w:tc>
        <w:tc>
          <w:tcPr>
            <w:tcW w:w="2250" w:type="dxa"/>
          </w:tcPr>
          <w:p w:rsidR="00000000" w:rsidRDefault="003379C3">
            <w:pPr>
              <w:jc w:val="center"/>
            </w:pPr>
            <w:r>
              <w:t>15</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10     “          25</w:t>
            </w:r>
          </w:p>
        </w:tc>
        <w:tc>
          <w:tcPr>
            <w:tcW w:w="1559" w:type="dxa"/>
            <w:tcBorders>
              <w:right w:val="single" w:sz="6" w:space="0" w:color="auto"/>
            </w:tcBorders>
          </w:tcPr>
          <w:p w:rsidR="00000000" w:rsidRDefault="003379C3">
            <w:pPr>
              <w:jc w:val="center"/>
            </w:pPr>
            <w:r>
              <w:t>2</w:t>
            </w:r>
          </w:p>
        </w:tc>
        <w:tc>
          <w:tcPr>
            <w:tcW w:w="2405" w:type="dxa"/>
            <w:tcBorders>
              <w:right w:val="single" w:sz="6" w:space="0" w:color="auto"/>
            </w:tcBorders>
          </w:tcPr>
          <w:p w:rsidR="00000000" w:rsidRDefault="003379C3">
            <w:pPr>
              <w:jc w:val="center"/>
            </w:pPr>
            <w:r>
              <w:t>10</w:t>
            </w:r>
          </w:p>
        </w:tc>
        <w:tc>
          <w:tcPr>
            <w:tcW w:w="2250" w:type="dxa"/>
          </w:tcPr>
          <w:p w:rsidR="00000000" w:rsidRDefault="003379C3">
            <w:pPr>
              <w:jc w:val="center"/>
            </w:pPr>
            <w:r>
              <w:t>15</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25     “          50</w:t>
            </w:r>
          </w:p>
        </w:tc>
        <w:tc>
          <w:tcPr>
            <w:tcW w:w="1559" w:type="dxa"/>
            <w:tcBorders>
              <w:right w:val="single" w:sz="6" w:space="0" w:color="auto"/>
            </w:tcBorders>
          </w:tcPr>
          <w:p w:rsidR="00000000" w:rsidRDefault="003379C3">
            <w:pPr>
              <w:jc w:val="center"/>
            </w:pPr>
            <w:r>
              <w:t>2</w:t>
            </w:r>
          </w:p>
        </w:tc>
        <w:tc>
          <w:tcPr>
            <w:tcW w:w="2405" w:type="dxa"/>
            <w:tcBorders>
              <w:right w:val="single" w:sz="6" w:space="0" w:color="auto"/>
            </w:tcBorders>
          </w:tcPr>
          <w:p w:rsidR="00000000" w:rsidRDefault="003379C3">
            <w:pPr>
              <w:jc w:val="center"/>
            </w:pPr>
            <w:r>
              <w:t>20</w:t>
            </w:r>
          </w:p>
        </w:tc>
        <w:tc>
          <w:tcPr>
            <w:tcW w:w="2250" w:type="dxa"/>
          </w:tcPr>
          <w:p w:rsidR="00000000" w:rsidRDefault="003379C3">
            <w:pPr>
              <w:jc w:val="center"/>
            </w:pPr>
            <w:r>
              <w:t>25</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50     “         100</w:t>
            </w:r>
          </w:p>
        </w:tc>
        <w:tc>
          <w:tcPr>
            <w:tcW w:w="1559" w:type="dxa"/>
            <w:tcBorders>
              <w:right w:val="single" w:sz="6" w:space="0" w:color="auto"/>
            </w:tcBorders>
          </w:tcPr>
          <w:p w:rsidR="00000000" w:rsidRDefault="003379C3">
            <w:pPr>
              <w:jc w:val="center"/>
            </w:pPr>
            <w:r>
              <w:t>2</w:t>
            </w:r>
          </w:p>
        </w:tc>
        <w:tc>
          <w:tcPr>
            <w:tcW w:w="2405" w:type="dxa"/>
            <w:tcBorders>
              <w:right w:val="single" w:sz="6" w:space="0" w:color="auto"/>
            </w:tcBorders>
          </w:tcPr>
          <w:p w:rsidR="00000000" w:rsidRDefault="003379C3">
            <w:pPr>
              <w:jc w:val="center"/>
            </w:pPr>
            <w:r>
              <w:t>25</w:t>
            </w:r>
          </w:p>
        </w:tc>
        <w:tc>
          <w:tcPr>
            <w:tcW w:w="2250" w:type="dxa"/>
          </w:tcPr>
          <w:p w:rsidR="00000000" w:rsidRDefault="003379C3">
            <w:pPr>
              <w:jc w:val="center"/>
            </w:pPr>
            <w:r>
              <w:t>35</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w:t>
            </w:r>
            <w:r>
              <w:t xml:space="preserve">       100     “         200</w:t>
            </w:r>
          </w:p>
        </w:tc>
        <w:tc>
          <w:tcPr>
            <w:tcW w:w="1559" w:type="dxa"/>
            <w:tcBorders>
              <w:right w:val="single" w:sz="6" w:space="0" w:color="auto"/>
            </w:tcBorders>
          </w:tcPr>
          <w:p w:rsidR="00000000" w:rsidRDefault="003379C3">
            <w:pPr>
              <w:jc w:val="center"/>
            </w:pPr>
            <w:r>
              <w:t>3</w:t>
            </w:r>
          </w:p>
        </w:tc>
        <w:tc>
          <w:tcPr>
            <w:tcW w:w="2405" w:type="dxa"/>
            <w:tcBorders>
              <w:right w:val="single" w:sz="6" w:space="0" w:color="auto"/>
            </w:tcBorders>
          </w:tcPr>
          <w:p w:rsidR="00000000" w:rsidRDefault="003379C3">
            <w:pPr>
              <w:jc w:val="center"/>
            </w:pPr>
            <w:r>
              <w:sym w:font="Symbol" w:char="F0BE"/>
            </w:r>
          </w:p>
        </w:tc>
        <w:tc>
          <w:tcPr>
            <w:tcW w:w="2250" w:type="dxa"/>
          </w:tcPr>
          <w:p w:rsidR="00000000" w:rsidRDefault="003379C3">
            <w:pPr>
              <w:jc w:val="center"/>
            </w:pPr>
            <w:r>
              <w:t>40</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200     “         300</w:t>
            </w:r>
          </w:p>
        </w:tc>
        <w:tc>
          <w:tcPr>
            <w:tcW w:w="1559" w:type="dxa"/>
            <w:tcBorders>
              <w:right w:val="single" w:sz="6" w:space="0" w:color="auto"/>
            </w:tcBorders>
          </w:tcPr>
          <w:p w:rsidR="00000000" w:rsidRDefault="003379C3">
            <w:pPr>
              <w:jc w:val="center"/>
            </w:pPr>
            <w:r>
              <w:t>3</w:t>
            </w:r>
          </w:p>
        </w:tc>
        <w:tc>
          <w:tcPr>
            <w:tcW w:w="2405" w:type="dxa"/>
            <w:tcBorders>
              <w:right w:val="single" w:sz="6" w:space="0" w:color="auto"/>
            </w:tcBorders>
          </w:tcPr>
          <w:p w:rsidR="00000000" w:rsidRDefault="003379C3">
            <w:pPr>
              <w:jc w:val="center"/>
            </w:pPr>
            <w:r>
              <w:sym w:font="Symbol" w:char="F0BE"/>
            </w:r>
          </w:p>
        </w:tc>
        <w:tc>
          <w:tcPr>
            <w:tcW w:w="2250" w:type="dxa"/>
          </w:tcPr>
          <w:p w:rsidR="00000000" w:rsidRDefault="003379C3">
            <w:pPr>
              <w:jc w:val="center"/>
            </w:pPr>
            <w:r>
              <w:t>55</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300     “         400</w:t>
            </w:r>
          </w:p>
        </w:tc>
        <w:tc>
          <w:tcPr>
            <w:tcW w:w="1559" w:type="dxa"/>
            <w:tcBorders>
              <w:right w:val="single" w:sz="6" w:space="0" w:color="auto"/>
            </w:tcBorders>
          </w:tcPr>
          <w:p w:rsidR="00000000" w:rsidRDefault="003379C3">
            <w:pPr>
              <w:jc w:val="center"/>
            </w:pPr>
            <w:r>
              <w:t>3</w:t>
            </w:r>
          </w:p>
        </w:tc>
        <w:tc>
          <w:tcPr>
            <w:tcW w:w="2405" w:type="dxa"/>
            <w:tcBorders>
              <w:right w:val="single" w:sz="6" w:space="0" w:color="auto"/>
            </w:tcBorders>
          </w:tcPr>
          <w:p w:rsidR="00000000" w:rsidRDefault="003379C3">
            <w:pPr>
              <w:jc w:val="center"/>
            </w:pPr>
            <w:r>
              <w:sym w:font="Symbol" w:char="F0BE"/>
            </w:r>
          </w:p>
        </w:tc>
        <w:tc>
          <w:tcPr>
            <w:tcW w:w="2250" w:type="dxa"/>
          </w:tcPr>
          <w:p w:rsidR="00000000" w:rsidRDefault="003379C3">
            <w:pPr>
              <w:jc w:val="center"/>
            </w:pPr>
            <w:r>
              <w:t>70</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400     “         500</w:t>
            </w:r>
          </w:p>
        </w:tc>
        <w:tc>
          <w:tcPr>
            <w:tcW w:w="1559" w:type="dxa"/>
            <w:tcBorders>
              <w:right w:val="single" w:sz="6" w:space="0" w:color="auto"/>
            </w:tcBorders>
          </w:tcPr>
          <w:p w:rsidR="00000000" w:rsidRDefault="003379C3">
            <w:pPr>
              <w:jc w:val="center"/>
            </w:pPr>
            <w:r>
              <w:t>3</w:t>
            </w:r>
          </w:p>
        </w:tc>
        <w:tc>
          <w:tcPr>
            <w:tcW w:w="2405" w:type="dxa"/>
            <w:tcBorders>
              <w:right w:val="single" w:sz="6" w:space="0" w:color="auto"/>
            </w:tcBorders>
          </w:tcPr>
          <w:p w:rsidR="00000000" w:rsidRDefault="003379C3">
            <w:pPr>
              <w:jc w:val="center"/>
            </w:pPr>
            <w:r>
              <w:sym w:font="Symbol" w:char="F0BE"/>
            </w:r>
          </w:p>
        </w:tc>
        <w:tc>
          <w:tcPr>
            <w:tcW w:w="2250" w:type="dxa"/>
          </w:tcPr>
          <w:p w:rsidR="00000000" w:rsidRDefault="003379C3">
            <w:pPr>
              <w:jc w:val="center"/>
            </w:pPr>
            <w:r>
              <w:t>80</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500     “         600</w:t>
            </w:r>
          </w:p>
        </w:tc>
        <w:tc>
          <w:tcPr>
            <w:tcW w:w="1559" w:type="dxa"/>
            <w:tcBorders>
              <w:right w:val="single" w:sz="6" w:space="0" w:color="auto"/>
            </w:tcBorders>
          </w:tcPr>
          <w:p w:rsidR="00000000" w:rsidRDefault="003379C3">
            <w:pPr>
              <w:jc w:val="center"/>
            </w:pPr>
            <w:r>
              <w:t>3</w:t>
            </w:r>
          </w:p>
        </w:tc>
        <w:tc>
          <w:tcPr>
            <w:tcW w:w="2405" w:type="dxa"/>
            <w:tcBorders>
              <w:right w:val="single" w:sz="6" w:space="0" w:color="auto"/>
            </w:tcBorders>
          </w:tcPr>
          <w:p w:rsidR="00000000" w:rsidRDefault="003379C3">
            <w:pPr>
              <w:jc w:val="center"/>
            </w:pPr>
            <w:r>
              <w:sym w:font="Symbol" w:char="F0BE"/>
            </w:r>
          </w:p>
        </w:tc>
        <w:tc>
          <w:tcPr>
            <w:tcW w:w="2250" w:type="dxa"/>
          </w:tcPr>
          <w:p w:rsidR="00000000" w:rsidRDefault="003379C3">
            <w:pPr>
              <w:jc w:val="center"/>
            </w:pPr>
            <w:r>
              <w:t>85</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600     “         700</w:t>
            </w:r>
          </w:p>
        </w:tc>
        <w:tc>
          <w:tcPr>
            <w:tcW w:w="1559" w:type="dxa"/>
            <w:tcBorders>
              <w:right w:val="single" w:sz="6" w:space="0" w:color="auto"/>
            </w:tcBorders>
          </w:tcPr>
          <w:p w:rsidR="00000000" w:rsidRDefault="003379C3">
            <w:pPr>
              <w:jc w:val="center"/>
            </w:pPr>
            <w:r>
              <w:t>3</w:t>
            </w:r>
          </w:p>
        </w:tc>
        <w:tc>
          <w:tcPr>
            <w:tcW w:w="2405" w:type="dxa"/>
            <w:tcBorders>
              <w:right w:val="single" w:sz="6" w:space="0" w:color="auto"/>
            </w:tcBorders>
          </w:tcPr>
          <w:p w:rsidR="00000000" w:rsidRDefault="003379C3">
            <w:pPr>
              <w:jc w:val="center"/>
            </w:pPr>
            <w:r>
              <w:sym w:font="Symbol" w:char="F0BE"/>
            </w:r>
          </w:p>
        </w:tc>
        <w:tc>
          <w:tcPr>
            <w:tcW w:w="2250" w:type="dxa"/>
          </w:tcPr>
          <w:p w:rsidR="00000000" w:rsidRDefault="003379C3">
            <w:pPr>
              <w:jc w:val="center"/>
            </w:pPr>
            <w:r>
              <w:t>90</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700     “         800</w:t>
            </w:r>
          </w:p>
        </w:tc>
        <w:tc>
          <w:tcPr>
            <w:tcW w:w="1559" w:type="dxa"/>
            <w:tcBorders>
              <w:right w:val="single" w:sz="6" w:space="0" w:color="auto"/>
            </w:tcBorders>
          </w:tcPr>
          <w:p w:rsidR="00000000" w:rsidRDefault="003379C3">
            <w:pPr>
              <w:jc w:val="center"/>
            </w:pPr>
            <w:r>
              <w:t>3</w:t>
            </w:r>
          </w:p>
        </w:tc>
        <w:tc>
          <w:tcPr>
            <w:tcW w:w="2405" w:type="dxa"/>
            <w:tcBorders>
              <w:right w:val="single" w:sz="6" w:space="0" w:color="auto"/>
            </w:tcBorders>
          </w:tcPr>
          <w:p w:rsidR="00000000" w:rsidRDefault="003379C3">
            <w:pPr>
              <w:jc w:val="center"/>
            </w:pPr>
            <w:r>
              <w:sym w:font="Symbol" w:char="F0BE"/>
            </w:r>
          </w:p>
        </w:tc>
        <w:tc>
          <w:tcPr>
            <w:tcW w:w="2250" w:type="dxa"/>
          </w:tcPr>
          <w:p w:rsidR="00000000" w:rsidRDefault="003379C3">
            <w:pPr>
              <w:jc w:val="center"/>
            </w:pPr>
            <w:r>
              <w:t>95</w:t>
            </w:r>
          </w:p>
        </w:tc>
      </w:tr>
      <w:tr w:rsidR="00000000">
        <w:tblPrEx>
          <w:tblCellMar>
            <w:top w:w="0" w:type="dxa"/>
            <w:bottom w:w="0" w:type="dxa"/>
          </w:tblCellMar>
        </w:tblPrEx>
        <w:tc>
          <w:tcPr>
            <w:tcW w:w="2155" w:type="dxa"/>
            <w:tcBorders>
              <w:right w:val="single" w:sz="6" w:space="0" w:color="auto"/>
            </w:tcBorders>
          </w:tcPr>
          <w:p w:rsidR="00000000" w:rsidRDefault="003379C3">
            <w:pPr>
              <w:jc w:val="both"/>
            </w:pPr>
            <w:r>
              <w:t xml:space="preserve"> “         800     “        1000</w:t>
            </w:r>
          </w:p>
          <w:p w:rsidR="00000000" w:rsidRDefault="003379C3">
            <w:pPr>
              <w:jc w:val="both"/>
            </w:pPr>
          </w:p>
        </w:tc>
        <w:tc>
          <w:tcPr>
            <w:tcW w:w="1559" w:type="dxa"/>
            <w:tcBorders>
              <w:right w:val="single" w:sz="6" w:space="0" w:color="auto"/>
            </w:tcBorders>
          </w:tcPr>
          <w:p w:rsidR="00000000" w:rsidRDefault="003379C3">
            <w:pPr>
              <w:jc w:val="center"/>
            </w:pPr>
            <w:r>
              <w:t>3</w:t>
            </w:r>
          </w:p>
        </w:tc>
        <w:tc>
          <w:tcPr>
            <w:tcW w:w="2405" w:type="dxa"/>
            <w:tcBorders>
              <w:right w:val="single" w:sz="6" w:space="0" w:color="auto"/>
            </w:tcBorders>
          </w:tcPr>
          <w:p w:rsidR="00000000" w:rsidRDefault="003379C3">
            <w:pPr>
              <w:jc w:val="center"/>
            </w:pPr>
            <w:r>
              <w:sym w:font="Symbol" w:char="F0BE"/>
            </w:r>
          </w:p>
        </w:tc>
        <w:tc>
          <w:tcPr>
            <w:tcW w:w="2250" w:type="dxa"/>
          </w:tcPr>
          <w:p w:rsidR="00000000" w:rsidRDefault="003379C3">
            <w:pPr>
              <w:jc w:val="center"/>
            </w:pPr>
            <w:r>
              <w:t>100</w:t>
            </w:r>
          </w:p>
        </w:tc>
      </w:tr>
    </w:tbl>
    <w:p w:rsidR="00000000" w:rsidRDefault="003379C3">
      <w:pPr>
        <w:jc w:val="both"/>
      </w:pPr>
    </w:p>
    <w:p w:rsidR="00000000" w:rsidRDefault="003379C3">
      <w:pPr>
        <w:ind w:firstLine="284"/>
        <w:jc w:val="both"/>
      </w:pPr>
      <w:r>
        <w:t>Примечания:</w:t>
      </w:r>
      <w:r>
        <w:rPr>
          <w:noProof/>
        </w:rPr>
        <w:t xml:space="preserve"> 1.</w:t>
      </w:r>
      <w:r>
        <w:t xml:space="preserve"> Расход воды на наружное </w:t>
      </w:r>
      <w:bookmarkStart w:id="117" w:name="OCRUncertain136"/>
      <w:r>
        <w:t>п</w:t>
      </w:r>
      <w:bookmarkEnd w:id="117"/>
      <w:r>
        <w:t xml:space="preserve">ожаротушение в населенном пункте должен быть </w:t>
      </w:r>
      <w:bookmarkStart w:id="118" w:name="OCRUncertain137"/>
      <w:r>
        <w:t>н</w:t>
      </w:r>
      <w:bookmarkEnd w:id="118"/>
      <w:r>
        <w:t xml:space="preserve">е менее расхода воды на пожаротушение жилых и общественных </w:t>
      </w:r>
      <w:bookmarkStart w:id="119" w:name="OCRUncertain138"/>
      <w:r>
        <w:t>з</w:t>
      </w:r>
      <w:bookmarkEnd w:id="119"/>
      <w:r>
        <w:t>даний, указанных в табл. 6.</w:t>
      </w:r>
    </w:p>
    <w:p w:rsidR="00000000" w:rsidRDefault="003379C3">
      <w:pPr>
        <w:ind w:firstLine="284"/>
        <w:jc w:val="both"/>
      </w:pPr>
      <w:r>
        <w:rPr>
          <w:noProof/>
        </w:rPr>
        <w:t>2.</w:t>
      </w:r>
      <w:r>
        <w:t xml:space="preserve"> При зон</w:t>
      </w:r>
      <w:bookmarkStart w:id="120" w:name="OCRUncertain139"/>
      <w:r>
        <w:t>н</w:t>
      </w:r>
      <w:bookmarkEnd w:id="120"/>
      <w:r>
        <w:t xml:space="preserve">ом водоснабжении расход воды на наружное </w:t>
      </w:r>
      <w:bookmarkStart w:id="121" w:name="OCRUncertain140"/>
      <w:r>
        <w:t>п</w:t>
      </w:r>
      <w:bookmarkEnd w:id="121"/>
      <w:r>
        <w:t>ожаротушение и к</w:t>
      </w:r>
      <w:bookmarkStart w:id="122" w:name="OCRUncertain141"/>
      <w:r>
        <w:t>о</w:t>
      </w:r>
      <w:bookmarkEnd w:id="122"/>
      <w:r>
        <w:t>личество одновременных пожаров в каждой зоне следует принимать в зависимости от числа жителей, проживающих в зоне.</w:t>
      </w:r>
    </w:p>
    <w:p w:rsidR="00000000" w:rsidRDefault="003379C3">
      <w:pPr>
        <w:ind w:firstLine="284"/>
        <w:jc w:val="both"/>
      </w:pPr>
      <w:r>
        <w:rPr>
          <w:noProof/>
        </w:rPr>
        <w:t>3.</w:t>
      </w:r>
      <w:r>
        <w:t xml:space="preserve"> Количество одновременных </w:t>
      </w:r>
      <w:bookmarkStart w:id="123" w:name="OCRUncertain142"/>
      <w:r>
        <w:t>п</w:t>
      </w:r>
      <w:bookmarkEnd w:id="123"/>
      <w:r>
        <w:t>ожаров и расход воды на один пожар в населенных пунктах с числом жителей б</w:t>
      </w:r>
      <w:bookmarkStart w:id="124" w:name="OCRUncertain143"/>
      <w:r>
        <w:t>о</w:t>
      </w:r>
      <w:bookmarkEnd w:id="124"/>
      <w:r>
        <w:t xml:space="preserve">лее </w:t>
      </w:r>
      <w:r>
        <w:rPr>
          <w:noProof/>
        </w:rPr>
        <w:t>1</w:t>
      </w:r>
      <w:r>
        <w:t xml:space="preserve"> млн. чел. на</w:t>
      </w:r>
      <w:bookmarkStart w:id="125" w:name="OCRUncertain144"/>
      <w:r>
        <w:t>д</w:t>
      </w:r>
      <w:bookmarkEnd w:id="125"/>
      <w:r>
        <w:t>лежит принимать согласно требованиям органов Государственного пожарного надзора.</w:t>
      </w:r>
    </w:p>
    <w:p w:rsidR="00000000" w:rsidRDefault="003379C3">
      <w:pPr>
        <w:ind w:firstLine="284"/>
        <w:jc w:val="both"/>
      </w:pPr>
      <w:r>
        <w:rPr>
          <w:noProof/>
        </w:rPr>
        <w:t>4.</w:t>
      </w:r>
      <w:r>
        <w:t xml:space="preserve"> Для группового водопровода количество одновременных пожаров надлежит принимать в зависимости от общей численности жителей в населен</w:t>
      </w:r>
      <w:r>
        <w:t>ных пун</w:t>
      </w:r>
      <w:bookmarkStart w:id="126" w:name="OCRUncertain145"/>
      <w:r>
        <w:t>кт</w:t>
      </w:r>
      <w:bookmarkEnd w:id="126"/>
      <w:r>
        <w:t>ах, подключен</w:t>
      </w:r>
      <w:bookmarkStart w:id="127" w:name="OCRUncertain146"/>
      <w:r>
        <w:t>н</w:t>
      </w:r>
      <w:bookmarkEnd w:id="127"/>
      <w:r>
        <w:t>ых к водопроводу.</w:t>
      </w:r>
    </w:p>
    <w:p w:rsidR="00000000" w:rsidRDefault="003379C3">
      <w:pPr>
        <w:ind w:firstLine="284"/>
        <w:jc w:val="both"/>
        <w:rPr>
          <w:noProof/>
        </w:rPr>
      </w:pPr>
      <w:r>
        <w:t>Расход воды на восстановление пожарного объема по групповому водопроводу следует определять как сумму расходов воды для населенных пунктов (соответственно к</w:t>
      </w:r>
      <w:bookmarkStart w:id="128" w:name="OCRUncertain147"/>
      <w:r>
        <w:t>о</w:t>
      </w:r>
      <w:bookmarkEnd w:id="128"/>
      <w:r>
        <w:t xml:space="preserve">личеству одновременных пожаров), требующих </w:t>
      </w:r>
      <w:bookmarkStart w:id="129" w:name="OCRUncertain148"/>
      <w:r>
        <w:t>н</w:t>
      </w:r>
      <w:bookmarkEnd w:id="129"/>
      <w:r>
        <w:t xml:space="preserve">аибольших расходов на пожаротушение согласно </w:t>
      </w:r>
      <w:bookmarkStart w:id="130" w:name="OCRUncertain149"/>
      <w:r>
        <w:t>пп.</w:t>
      </w:r>
      <w:bookmarkEnd w:id="130"/>
      <w:r>
        <w:rPr>
          <w:noProof/>
        </w:rPr>
        <w:t xml:space="preserve"> 2.24</w:t>
      </w:r>
      <w:r>
        <w:t xml:space="preserve"> и</w:t>
      </w:r>
      <w:r>
        <w:rPr>
          <w:noProof/>
        </w:rPr>
        <w:t xml:space="preserve"> 2.25.</w:t>
      </w:r>
    </w:p>
    <w:p w:rsidR="00000000" w:rsidRDefault="003379C3">
      <w:pPr>
        <w:ind w:firstLine="284"/>
        <w:jc w:val="both"/>
        <w:rPr>
          <w:noProof/>
        </w:rPr>
      </w:pPr>
      <w:r>
        <w:rPr>
          <w:noProof/>
        </w:rPr>
        <w:t>5.</w:t>
      </w:r>
      <w:r>
        <w:t xml:space="preserve"> В расчетное к</w:t>
      </w:r>
      <w:bookmarkStart w:id="131" w:name="OCRUncertain150"/>
      <w:r>
        <w:t>о</w:t>
      </w:r>
      <w:bookmarkEnd w:id="131"/>
      <w:r>
        <w:t>личество одновременных пожаров в населенном пункте включены пожары на промышленных предприятиях, расположенных в пределах населенного пунк</w:t>
      </w:r>
      <w:bookmarkStart w:id="132" w:name="OCRUncertain151"/>
      <w:r>
        <w:t>та</w:t>
      </w:r>
      <w:bookmarkEnd w:id="132"/>
      <w:r>
        <w:t>. При этом в расчетный расход воды следует включат</w:t>
      </w:r>
      <w:bookmarkStart w:id="133" w:name="OCRUncertain152"/>
      <w:r>
        <w:t>ь</w:t>
      </w:r>
      <w:r>
        <w:t xml:space="preserve"> </w:t>
      </w:r>
      <w:bookmarkEnd w:id="133"/>
      <w:r>
        <w:t xml:space="preserve">соответствующие расходы воды на пожаротушение на </w:t>
      </w:r>
      <w:bookmarkStart w:id="134" w:name="OCRUncertain153"/>
      <w:r>
        <w:t>э</w:t>
      </w:r>
      <w:bookmarkEnd w:id="134"/>
      <w:r>
        <w:t>тих предприятиях, но не менее указанных в табл.</w:t>
      </w:r>
      <w:r>
        <w:rPr>
          <w:noProof/>
        </w:rPr>
        <w:t xml:space="preserve"> 5.</w:t>
      </w:r>
    </w:p>
    <w:p w:rsidR="00000000" w:rsidRDefault="003379C3">
      <w:pPr>
        <w:ind w:firstLine="284"/>
        <w:jc w:val="both"/>
      </w:pPr>
    </w:p>
    <w:p w:rsidR="00000000" w:rsidRDefault="003379C3">
      <w:pPr>
        <w:ind w:firstLine="284"/>
        <w:jc w:val="right"/>
      </w:pPr>
      <w:r>
        <w:t>Таблица</w:t>
      </w:r>
      <w:r>
        <w:rPr>
          <w:noProof/>
        </w:rPr>
        <w:t xml:space="preserve"> 6</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000" w:firstRow="0" w:lastRow="0" w:firstColumn="0" w:lastColumn="0" w:noHBand="0" w:noVBand="0"/>
      </w:tblPr>
      <w:tblGrid>
        <w:gridCol w:w="2877"/>
        <w:gridCol w:w="951"/>
        <w:gridCol w:w="1120"/>
        <w:gridCol w:w="1048"/>
        <w:gridCol w:w="1178"/>
        <w:gridCol w:w="1223"/>
      </w:tblGrid>
      <w:tr w:rsidR="00000000">
        <w:tblPrEx>
          <w:tblCellMar>
            <w:top w:w="0" w:type="dxa"/>
            <w:bottom w:w="0" w:type="dxa"/>
          </w:tblCellMar>
        </w:tblPrEx>
        <w:tc>
          <w:tcPr>
            <w:tcW w:w="2877" w:type="dxa"/>
            <w:tcBorders>
              <w:right w:val="single" w:sz="6" w:space="0" w:color="auto"/>
            </w:tcBorders>
          </w:tcPr>
          <w:p w:rsidR="00000000" w:rsidRDefault="003379C3">
            <w:pPr>
              <w:jc w:val="center"/>
            </w:pPr>
          </w:p>
          <w:p w:rsidR="00000000" w:rsidRDefault="003379C3">
            <w:pPr>
              <w:jc w:val="center"/>
            </w:pPr>
            <w:r>
              <w:t>Назначение зданий</w:t>
            </w:r>
          </w:p>
        </w:tc>
        <w:tc>
          <w:tcPr>
            <w:tcW w:w="5520" w:type="dxa"/>
            <w:gridSpan w:val="5"/>
            <w:tcBorders>
              <w:bottom w:val="single" w:sz="6" w:space="0" w:color="auto"/>
            </w:tcBorders>
          </w:tcPr>
          <w:p w:rsidR="00000000" w:rsidRDefault="003379C3">
            <w:pPr>
              <w:jc w:val="center"/>
            </w:pPr>
            <w:r>
              <w:t>Расход воды на один пожар, л/с, на наружное пожаротушение жилых и общественных зданий независимо от их степеней огнестойкости при объемах зданий, тыс. м</w:t>
            </w:r>
            <w:r>
              <w:rPr>
                <w:vertAlign w:val="superscript"/>
              </w:rPr>
              <w:t>3</w:t>
            </w:r>
          </w:p>
        </w:tc>
      </w:tr>
      <w:tr w:rsidR="00000000">
        <w:tblPrEx>
          <w:tblCellMar>
            <w:top w:w="0" w:type="dxa"/>
            <w:bottom w:w="0" w:type="dxa"/>
          </w:tblCellMar>
        </w:tblPrEx>
        <w:tc>
          <w:tcPr>
            <w:tcW w:w="2877" w:type="dxa"/>
            <w:tcBorders>
              <w:bottom w:val="single" w:sz="6" w:space="0" w:color="auto"/>
              <w:right w:val="single" w:sz="6" w:space="0" w:color="auto"/>
            </w:tcBorders>
          </w:tcPr>
          <w:p w:rsidR="00000000" w:rsidRDefault="003379C3">
            <w:pPr>
              <w:jc w:val="center"/>
            </w:pPr>
          </w:p>
        </w:tc>
        <w:tc>
          <w:tcPr>
            <w:tcW w:w="951" w:type="dxa"/>
            <w:tcBorders>
              <w:bottom w:val="single" w:sz="6" w:space="0" w:color="auto"/>
              <w:right w:val="single" w:sz="6" w:space="0" w:color="auto"/>
            </w:tcBorders>
          </w:tcPr>
          <w:p w:rsidR="00000000" w:rsidRDefault="003379C3">
            <w:pPr>
              <w:jc w:val="center"/>
            </w:pPr>
            <w:r>
              <w:t>до 1</w:t>
            </w:r>
          </w:p>
        </w:tc>
        <w:tc>
          <w:tcPr>
            <w:tcW w:w="1120" w:type="dxa"/>
            <w:tcBorders>
              <w:bottom w:val="single" w:sz="6" w:space="0" w:color="auto"/>
            </w:tcBorders>
          </w:tcPr>
          <w:p w:rsidR="00000000" w:rsidRDefault="003379C3">
            <w:pPr>
              <w:jc w:val="center"/>
            </w:pPr>
            <w:r>
              <w:t>св. 1 до 5</w:t>
            </w:r>
          </w:p>
        </w:tc>
        <w:tc>
          <w:tcPr>
            <w:tcW w:w="1048" w:type="dxa"/>
            <w:tcBorders>
              <w:left w:val="single" w:sz="6" w:space="0" w:color="auto"/>
              <w:bottom w:val="single" w:sz="6" w:space="0" w:color="auto"/>
              <w:right w:val="single" w:sz="6" w:space="0" w:color="auto"/>
            </w:tcBorders>
          </w:tcPr>
          <w:p w:rsidR="00000000" w:rsidRDefault="003379C3">
            <w:pPr>
              <w:jc w:val="center"/>
            </w:pPr>
            <w:r>
              <w:t>св. 5 до 25</w:t>
            </w:r>
          </w:p>
        </w:tc>
        <w:tc>
          <w:tcPr>
            <w:tcW w:w="1178" w:type="dxa"/>
            <w:tcBorders>
              <w:bottom w:val="single" w:sz="6" w:space="0" w:color="auto"/>
              <w:right w:val="single" w:sz="6" w:space="0" w:color="auto"/>
            </w:tcBorders>
          </w:tcPr>
          <w:p w:rsidR="00000000" w:rsidRDefault="003379C3">
            <w:pPr>
              <w:jc w:val="center"/>
            </w:pPr>
            <w:r>
              <w:t>св. 25 до 50</w:t>
            </w:r>
          </w:p>
        </w:tc>
        <w:tc>
          <w:tcPr>
            <w:tcW w:w="1223" w:type="dxa"/>
            <w:tcBorders>
              <w:bottom w:val="single" w:sz="6" w:space="0" w:color="auto"/>
            </w:tcBorders>
          </w:tcPr>
          <w:p w:rsidR="00000000" w:rsidRDefault="003379C3">
            <w:pPr>
              <w:jc w:val="center"/>
            </w:pPr>
            <w:r>
              <w:t>св. 50 до 150</w:t>
            </w:r>
          </w:p>
        </w:tc>
      </w:tr>
      <w:tr w:rsidR="00000000">
        <w:tblPrEx>
          <w:tblCellMar>
            <w:top w:w="0" w:type="dxa"/>
            <w:bottom w:w="0" w:type="dxa"/>
          </w:tblCellMar>
        </w:tblPrEx>
        <w:tc>
          <w:tcPr>
            <w:tcW w:w="2877" w:type="dxa"/>
            <w:tcBorders>
              <w:right w:val="single" w:sz="6" w:space="0" w:color="auto"/>
            </w:tcBorders>
          </w:tcPr>
          <w:p w:rsidR="00000000" w:rsidRDefault="003379C3">
            <w:pPr>
              <w:jc w:val="both"/>
            </w:pPr>
            <w:r>
              <w:t>Жилые здания односекционные и многосекционные при количестве этажей:</w:t>
            </w:r>
          </w:p>
          <w:p w:rsidR="00000000" w:rsidRDefault="003379C3">
            <w:pPr>
              <w:jc w:val="both"/>
            </w:pPr>
            <w:r>
              <w:t xml:space="preserve">                 до    2</w:t>
            </w:r>
          </w:p>
        </w:tc>
        <w:tc>
          <w:tcPr>
            <w:tcW w:w="951" w:type="dxa"/>
            <w:tcBorders>
              <w:right w:val="single" w:sz="6" w:space="0" w:color="auto"/>
            </w:tcBorders>
          </w:tcPr>
          <w:p w:rsidR="00000000" w:rsidRDefault="003379C3">
            <w:pPr>
              <w:jc w:val="center"/>
            </w:pPr>
          </w:p>
          <w:p w:rsidR="00000000" w:rsidRDefault="003379C3">
            <w:pPr>
              <w:jc w:val="center"/>
            </w:pPr>
          </w:p>
          <w:p w:rsidR="00000000" w:rsidRDefault="003379C3">
            <w:pPr>
              <w:jc w:val="center"/>
            </w:pPr>
          </w:p>
          <w:p w:rsidR="00000000" w:rsidRDefault="003379C3">
            <w:pPr>
              <w:jc w:val="center"/>
            </w:pPr>
            <w:r>
              <w:t>10*</w:t>
            </w:r>
          </w:p>
        </w:tc>
        <w:tc>
          <w:tcPr>
            <w:tcW w:w="1120" w:type="dxa"/>
          </w:tcPr>
          <w:p w:rsidR="00000000" w:rsidRDefault="003379C3">
            <w:pPr>
              <w:jc w:val="center"/>
            </w:pPr>
          </w:p>
          <w:p w:rsidR="00000000" w:rsidRDefault="003379C3">
            <w:pPr>
              <w:jc w:val="center"/>
            </w:pPr>
          </w:p>
          <w:p w:rsidR="00000000" w:rsidRDefault="003379C3">
            <w:pPr>
              <w:jc w:val="center"/>
            </w:pPr>
          </w:p>
          <w:p w:rsidR="00000000" w:rsidRDefault="003379C3">
            <w:pPr>
              <w:jc w:val="center"/>
            </w:pPr>
            <w:r>
              <w:t>10</w:t>
            </w:r>
          </w:p>
        </w:tc>
        <w:tc>
          <w:tcPr>
            <w:tcW w:w="1048"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p>
          <w:p w:rsidR="00000000" w:rsidRDefault="003379C3">
            <w:pPr>
              <w:jc w:val="center"/>
            </w:pPr>
            <w:r>
              <w:sym w:font="Symbol" w:char="F0BE"/>
            </w:r>
          </w:p>
        </w:tc>
        <w:tc>
          <w:tcPr>
            <w:tcW w:w="1178" w:type="dxa"/>
            <w:tcBorders>
              <w:right w:val="single" w:sz="6" w:space="0" w:color="auto"/>
            </w:tcBorders>
          </w:tcPr>
          <w:p w:rsidR="00000000" w:rsidRDefault="003379C3">
            <w:pPr>
              <w:jc w:val="center"/>
            </w:pPr>
          </w:p>
          <w:p w:rsidR="00000000" w:rsidRDefault="003379C3">
            <w:pPr>
              <w:jc w:val="center"/>
            </w:pPr>
          </w:p>
          <w:p w:rsidR="00000000" w:rsidRDefault="003379C3">
            <w:pPr>
              <w:jc w:val="center"/>
            </w:pPr>
          </w:p>
          <w:p w:rsidR="00000000" w:rsidRDefault="003379C3">
            <w:pPr>
              <w:jc w:val="center"/>
            </w:pPr>
            <w:r>
              <w:sym w:font="Symbol" w:char="F0BE"/>
            </w:r>
          </w:p>
        </w:tc>
        <w:tc>
          <w:tcPr>
            <w:tcW w:w="1223" w:type="dxa"/>
          </w:tcPr>
          <w:p w:rsidR="00000000" w:rsidRDefault="003379C3">
            <w:pPr>
              <w:jc w:val="center"/>
            </w:pPr>
          </w:p>
          <w:p w:rsidR="00000000" w:rsidRDefault="003379C3">
            <w:pPr>
              <w:jc w:val="center"/>
            </w:pPr>
          </w:p>
          <w:p w:rsidR="00000000" w:rsidRDefault="003379C3">
            <w:pPr>
              <w:jc w:val="center"/>
            </w:pPr>
          </w:p>
          <w:p w:rsidR="00000000" w:rsidRDefault="003379C3">
            <w:pPr>
              <w:jc w:val="center"/>
            </w:pPr>
            <w:r>
              <w:sym w:font="Symbol" w:char="F0BE"/>
            </w:r>
          </w:p>
        </w:tc>
      </w:tr>
      <w:tr w:rsidR="00000000">
        <w:tblPrEx>
          <w:tblCellMar>
            <w:top w:w="0" w:type="dxa"/>
            <w:bottom w:w="0" w:type="dxa"/>
          </w:tblCellMar>
        </w:tblPrEx>
        <w:tc>
          <w:tcPr>
            <w:tcW w:w="2877" w:type="dxa"/>
            <w:tcBorders>
              <w:right w:val="single" w:sz="6" w:space="0" w:color="auto"/>
            </w:tcBorders>
          </w:tcPr>
          <w:p w:rsidR="00000000" w:rsidRDefault="003379C3">
            <w:pPr>
              <w:jc w:val="both"/>
            </w:pPr>
            <w:r>
              <w:t xml:space="preserve">     св.   2   “   12  </w:t>
            </w:r>
          </w:p>
        </w:tc>
        <w:tc>
          <w:tcPr>
            <w:tcW w:w="951" w:type="dxa"/>
            <w:tcBorders>
              <w:right w:val="single" w:sz="6" w:space="0" w:color="auto"/>
            </w:tcBorders>
          </w:tcPr>
          <w:p w:rsidR="00000000" w:rsidRDefault="003379C3">
            <w:pPr>
              <w:jc w:val="center"/>
            </w:pPr>
            <w:r>
              <w:t>10</w:t>
            </w:r>
          </w:p>
        </w:tc>
        <w:tc>
          <w:tcPr>
            <w:tcW w:w="1120" w:type="dxa"/>
          </w:tcPr>
          <w:p w:rsidR="00000000" w:rsidRDefault="003379C3">
            <w:pPr>
              <w:jc w:val="center"/>
            </w:pPr>
            <w:r>
              <w:t>15</w:t>
            </w:r>
          </w:p>
        </w:tc>
        <w:tc>
          <w:tcPr>
            <w:tcW w:w="1048" w:type="dxa"/>
            <w:tcBorders>
              <w:left w:val="single" w:sz="6" w:space="0" w:color="auto"/>
              <w:right w:val="single" w:sz="6" w:space="0" w:color="auto"/>
            </w:tcBorders>
          </w:tcPr>
          <w:p w:rsidR="00000000" w:rsidRDefault="003379C3">
            <w:pPr>
              <w:jc w:val="center"/>
            </w:pPr>
            <w:r>
              <w:t>15</w:t>
            </w:r>
          </w:p>
        </w:tc>
        <w:tc>
          <w:tcPr>
            <w:tcW w:w="1178" w:type="dxa"/>
            <w:tcBorders>
              <w:right w:val="single" w:sz="6" w:space="0" w:color="auto"/>
            </w:tcBorders>
          </w:tcPr>
          <w:p w:rsidR="00000000" w:rsidRDefault="003379C3">
            <w:pPr>
              <w:jc w:val="center"/>
            </w:pPr>
            <w:r>
              <w:t>20</w:t>
            </w:r>
          </w:p>
        </w:tc>
        <w:tc>
          <w:tcPr>
            <w:tcW w:w="1223" w:type="dxa"/>
          </w:tcPr>
          <w:p w:rsidR="00000000" w:rsidRDefault="003379C3">
            <w:pPr>
              <w:jc w:val="center"/>
            </w:pPr>
            <w:r>
              <w:sym w:font="Symbol" w:char="F0BE"/>
            </w:r>
          </w:p>
        </w:tc>
      </w:tr>
      <w:tr w:rsidR="00000000">
        <w:tblPrEx>
          <w:tblCellMar>
            <w:top w:w="0" w:type="dxa"/>
            <w:bottom w:w="0" w:type="dxa"/>
          </w:tblCellMar>
        </w:tblPrEx>
        <w:tc>
          <w:tcPr>
            <w:tcW w:w="2877" w:type="dxa"/>
            <w:tcBorders>
              <w:right w:val="single" w:sz="6" w:space="0" w:color="auto"/>
            </w:tcBorders>
          </w:tcPr>
          <w:p w:rsidR="00000000" w:rsidRDefault="003379C3">
            <w:pPr>
              <w:jc w:val="both"/>
            </w:pPr>
            <w:r>
              <w:t xml:space="preserve">     </w:t>
            </w:r>
            <w:r>
              <w:t xml:space="preserve"> “   12   “   16</w:t>
            </w:r>
          </w:p>
        </w:tc>
        <w:tc>
          <w:tcPr>
            <w:tcW w:w="951" w:type="dxa"/>
            <w:tcBorders>
              <w:right w:val="single" w:sz="6" w:space="0" w:color="auto"/>
            </w:tcBorders>
          </w:tcPr>
          <w:p w:rsidR="00000000" w:rsidRDefault="003379C3">
            <w:pPr>
              <w:jc w:val="center"/>
            </w:pPr>
            <w:r>
              <w:sym w:font="Symbol" w:char="F0BE"/>
            </w:r>
          </w:p>
        </w:tc>
        <w:tc>
          <w:tcPr>
            <w:tcW w:w="1120" w:type="dxa"/>
          </w:tcPr>
          <w:p w:rsidR="00000000" w:rsidRDefault="003379C3">
            <w:pPr>
              <w:jc w:val="center"/>
            </w:pPr>
            <w:r>
              <w:sym w:font="Symbol" w:char="F0BE"/>
            </w:r>
          </w:p>
        </w:tc>
        <w:tc>
          <w:tcPr>
            <w:tcW w:w="1048" w:type="dxa"/>
            <w:tcBorders>
              <w:left w:val="single" w:sz="6" w:space="0" w:color="auto"/>
              <w:right w:val="single" w:sz="6" w:space="0" w:color="auto"/>
            </w:tcBorders>
          </w:tcPr>
          <w:p w:rsidR="00000000" w:rsidRDefault="003379C3">
            <w:pPr>
              <w:jc w:val="center"/>
            </w:pPr>
            <w:r>
              <w:t>20</w:t>
            </w:r>
          </w:p>
        </w:tc>
        <w:tc>
          <w:tcPr>
            <w:tcW w:w="1178" w:type="dxa"/>
            <w:tcBorders>
              <w:right w:val="single" w:sz="6" w:space="0" w:color="auto"/>
            </w:tcBorders>
          </w:tcPr>
          <w:p w:rsidR="00000000" w:rsidRDefault="003379C3">
            <w:pPr>
              <w:jc w:val="center"/>
            </w:pPr>
            <w:r>
              <w:t>25</w:t>
            </w:r>
          </w:p>
        </w:tc>
        <w:tc>
          <w:tcPr>
            <w:tcW w:w="1223" w:type="dxa"/>
          </w:tcPr>
          <w:p w:rsidR="00000000" w:rsidRDefault="003379C3">
            <w:pPr>
              <w:jc w:val="center"/>
            </w:pPr>
            <w:r>
              <w:sym w:font="Symbol" w:char="F0BE"/>
            </w:r>
          </w:p>
        </w:tc>
      </w:tr>
      <w:tr w:rsidR="00000000">
        <w:tblPrEx>
          <w:tblCellMar>
            <w:top w:w="0" w:type="dxa"/>
            <w:bottom w:w="0" w:type="dxa"/>
          </w:tblCellMar>
        </w:tblPrEx>
        <w:tc>
          <w:tcPr>
            <w:tcW w:w="2877" w:type="dxa"/>
            <w:tcBorders>
              <w:right w:val="single" w:sz="6" w:space="0" w:color="auto"/>
            </w:tcBorders>
          </w:tcPr>
          <w:p w:rsidR="00000000" w:rsidRDefault="003379C3">
            <w:pPr>
              <w:jc w:val="both"/>
            </w:pPr>
            <w:r>
              <w:t xml:space="preserve">      “   16   “   25</w:t>
            </w:r>
          </w:p>
        </w:tc>
        <w:tc>
          <w:tcPr>
            <w:tcW w:w="951" w:type="dxa"/>
            <w:tcBorders>
              <w:right w:val="single" w:sz="6" w:space="0" w:color="auto"/>
            </w:tcBorders>
          </w:tcPr>
          <w:p w:rsidR="00000000" w:rsidRDefault="003379C3">
            <w:pPr>
              <w:jc w:val="center"/>
            </w:pPr>
            <w:r>
              <w:sym w:font="Symbol" w:char="F0BE"/>
            </w:r>
          </w:p>
        </w:tc>
        <w:tc>
          <w:tcPr>
            <w:tcW w:w="1120" w:type="dxa"/>
          </w:tcPr>
          <w:p w:rsidR="00000000" w:rsidRDefault="003379C3">
            <w:pPr>
              <w:jc w:val="center"/>
            </w:pPr>
            <w:r>
              <w:sym w:font="Symbol" w:char="F0BE"/>
            </w:r>
          </w:p>
        </w:tc>
        <w:tc>
          <w:tcPr>
            <w:tcW w:w="1048" w:type="dxa"/>
            <w:tcBorders>
              <w:left w:val="single" w:sz="6" w:space="0" w:color="auto"/>
              <w:right w:val="single" w:sz="6" w:space="0" w:color="auto"/>
            </w:tcBorders>
          </w:tcPr>
          <w:p w:rsidR="00000000" w:rsidRDefault="003379C3">
            <w:pPr>
              <w:jc w:val="center"/>
            </w:pPr>
            <w:r>
              <w:sym w:font="Symbol" w:char="F0BE"/>
            </w:r>
          </w:p>
        </w:tc>
        <w:tc>
          <w:tcPr>
            <w:tcW w:w="1178" w:type="dxa"/>
            <w:tcBorders>
              <w:right w:val="single" w:sz="6" w:space="0" w:color="auto"/>
            </w:tcBorders>
          </w:tcPr>
          <w:p w:rsidR="00000000" w:rsidRDefault="003379C3">
            <w:pPr>
              <w:jc w:val="center"/>
            </w:pPr>
            <w:r>
              <w:t>25</w:t>
            </w:r>
          </w:p>
        </w:tc>
        <w:tc>
          <w:tcPr>
            <w:tcW w:w="1223" w:type="dxa"/>
          </w:tcPr>
          <w:p w:rsidR="00000000" w:rsidRDefault="003379C3">
            <w:pPr>
              <w:jc w:val="center"/>
            </w:pPr>
            <w:r>
              <w:t>30</w:t>
            </w:r>
          </w:p>
        </w:tc>
      </w:tr>
      <w:tr w:rsidR="00000000">
        <w:tblPrEx>
          <w:tblCellMar>
            <w:top w:w="0" w:type="dxa"/>
            <w:bottom w:w="0" w:type="dxa"/>
          </w:tblCellMar>
        </w:tblPrEx>
        <w:tc>
          <w:tcPr>
            <w:tcW w:w="2877" w:type="dxa"/>
            <w:tcBorders>
              <w:right w:val="single" w:sz="6" w:space="0" w:color="auto"/>
            </w:tcBorders>
          </w:tcPr>
          <w:p w:rsidR="00000000" w:rsidRDefault="003379C3">
            <w:pPr>
              <w:jc w:val="both"/>
            </w:pPr>
            <w:r>
              <w:t>Общественные здания при количестве этажей:</w:t>
            </w:r>
          </w:p>
          <w:p w:rsidR="00000000" w:rsidRDefault="003379C3">
            <w:pPr>
              <w:jc w:val="both"/>
            </w:pPr>
            <w:r>
              <w:t xml:space="preserve">                 до    2 </w:t>
            </w:r>
          </w:p>
        </w:tc>
        <w:tc>
          <w:tcPr>
            <w:tcW w:w="951" w:type="dxa"/>
            <w:tcBorders>
              <w:right w:val="single" w:sz="6" w:space="0" w:color="auto"/>
            </w:tcBorders>
          </w:tcPr>
          <w:p w:rsidR="00000000" w:rsidRDefault="003379C3">
            <w:pPr>
              <w:jc w:val="center"/>
            </w:pPr>
          </w:p>
          <w:p w:rsidR="00000000" w:rsidRDefault="003379C3">
            <w:pPr>
              <w:jc w:val="center"/>
            </w:pPr>
          </w:p>
          <w:p w:rsidR="00000000" w:rsidRDefault="003379C3">
            <w:pPr>
              <w:jc w:val="center"/>
            </w:pPr>
            <w:r>
              <w:t>10*</w:t>
            </w:r>
          </w:p>
        </w:tc>
        <w:tc>
          <w:tcPr>
            <w:tcW w:w="1120" w:type="dxa"/>
          </w:tcPr>
          <w:p w:rsidR="00000000" w:rsidRDefault="003379C3">
            <w:pPr>
              <w:jc w:val="center"/>
            </w:pPr>
          </w:p>
          <w:p w:rsidR="00000000" w:rsidRDefault="003379C3">
            <w:pPr>
              <w:jc w:val="center"/>
            </w:pPr>
          </w:p>
          <w:p w:rsidR="00000000" w:rsidRDefault="003379C3">
            <w:pPr>
              <w:jc w:val="center"/>
            </w:pPr>
            <w:r>
              <w:t>10</w:t>
            </w:r>
          </w:p>
        </w:tc>
        <w:tc>
          <w:tcPr>
            <w:tcW w:w="1048"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15</w:t>
            </w:r>
          </w:p>
        </w:tc>
        <w:tc>
          <w:tcPr>
            <w:tcW w:w="1178" w:type="dxa"/>
            <w:tcBorders>
              <w:right w:val="single" w:sz="6" w:space="0" w:color="auto"/>
            </w:tcBorders>
          </w:tcPr>
          <w:p w:rsidR="00000000" w:rsidRDefault="003379C3">
            <w:pPr>
              <w:jc w:val="center"/>
            </w:pPr>
          </w:p>
          <w:p w:rsidR="00000000" w:rsidRDefault="003379C3">
            <w:pPr>
              <w:jc w:val="center"/>
            </w:pPr>
          </w:p>
          <w:p w:rsidR="00000000" w:rsidRDefault="003379C3">
            <w:pPr>
              <w:jc w:val="center"/>
            </w:pPr>
            <w:r>
              <w:sym w:font="Symbol" w:char="F0BE"/>
            </w:r>
          </w:p>
        </w:tc>
        <w:tc>
          <w:tcPr>
            <w:tcW w:w="1223" w:type="dxa"/>
          </w:tcPr>
          <w:p w:rsidR="00000000" w:rsidRDefault="003379C3">
            <w:pPr>
              <w:jc w:val="center"/>
            </w:pPr>
          </w:p>
          <w:p w:rsidR="00000000" w:rsidRDefault="003379C3">
            <w:pPr>
              <w:jc w:val="center"/>
            </w:pPr>
          </w:p>
          <w:p w:rsidR="00000000" w:rsidRDefault="003379C3">
            <w:pPr>
              <w:jc w:val="center"/>
            </w:pPr>
            <w:r>
              <w:sym w:font="Symbol" w:char="F0BE"/>
            </w:r>
          </w:p>
        </w:tc>
      </w:tr>
      <w:tr w:rsidR="00000000">
        <w:tblPrEx>
          <w:tblCellMar>
            <w:top w:w="0" w:type="dxa"/>
            <w:bottom w:w="0" w:type="dxa"/>
          </w:tblCellMar>
        </w:tblPrEx>
        <w:tc>
          <w:tcPr>
            <w:tcW w:w="2877" w:type="dxa"/>
            <w:tcBorders>
              <w:right w:val="single" w:sz="6" w:space="0" w:color="auto"/>
            </w:tcBorders>
          </w:tcPr>
          <w:p w:rsidR="00000000" w:rsidRDefault="003379C3">
            <w:pPr>
              <w:jc w:val="both"/>
            </w:pPr>
            <w:r>
              <w:t xml:space="preserve">     св.   2   “     6</w:t>
            </w:r>
          </w:p>
        </w:tc>
        <w:tc>
          <w:tcPr>
            <w:tcW w:w="951" w:type="dxa"/>
            <w:tcBorders>
              <w:right w:val="single" w:sz="6" w:space="0" w:color="auto"/>
            </w:tcBorders>
          </w:tcPr>
          <w:p w:rsidR="00000000" w:rsidRDefault="003379C3">
            <w:pPr>
              <w:jc w:val="center"/>
            </w:pPr>
            <w:r>
              <w:t>10</w:t>
            </w:r>
          </w:p>
        </w:tc>
        <w:tc>
          <w:tcPr>
            <w:tcW w:w="1120" w:type="dxa"/>
          </w:tcPr>
          <w:p w:rsidR="00000000" w:rsidRDefault="003379C3">
            <w:pPr>
              <w:jc w:val="center"/>
            </w:pPr>
            <w:r>
              <w:t>15</w:t>
            </w:r>
          </w:p>
        </w:tc>
        <w:tc>
          <w:tcPr>
            <w:tcW w:w="1048" w:type="dxa"/>
            <w:tcBorders>
              <w:left w:val="single" w:sz="6" w:space="0" w:color="auto"/>
              <w:right w:val="single" w:sz="6" w:space="0" w:color="auto"/>
            </w:tcBorders>
          </w:tcPr>
          <w:p w:rsidR="00000000" w:rsidRDefault="003379C3">
            <w:pPr>
              <w:jc w:val="center"/>
            </w:pPr>
            <w:r>
              <w:t>20</w:t>
            </w:r>
          </w:p>
        </w:tc>
        <w:tc>
          <w:tcPr>
            <w:tcW w:w="1178" w:type="dxa"/>
            <w:tcBorders>
              <w:right w:val="single" w:sz="6" w:space="0" w:color="auto"/>
            </w:tcBorders>
          </w:tcPr>
          <w:p w:rsidR="00000000" w:rsidRDefault="003379C3">
            <w:pPr>
              <w:jc w:val="center"/>
            </w:pPr>
            <w:r>
              <w:t>25</w:t>
            </w:r>
          </w:p>
        </w:tc>
        <w:tc>
          <w:tcPr>
            <w:tcW w:w="1223" w:type="dxa"/>
          </w:tcPr>
          <w:p w:rsidR="00000000" w:rsidRDefault="003379C3">
            <w:pPr>
              <w:jc w:val="center"/>
            </w:pPr>
            <w:r>
              <w:t>30</w:t>
            </w:r>
          </w:p>
        </w:tc>
      </w:tr>
      <w:tr w:rsidR="00000000">
        <w:tblPrEx>
          <w:tblCellMar>
            <w:top w:w="0" w:type="dxa"/>
            <w:bottom w:w="0" w:type="dxa"/>
          </w:tblCellMar>
        </w:tblPrEx>
        <w:tc>
          <w:tcPr>
            <w:tcW w:w="2877" w:type="dxa"/>
            <w:tcBorders>
              <w:right w:val="single" w:sz="6" w:space="0" w:color="auto"/>
            </w:tcBorders>
          </w:tcPr>
          <w:p w:rsidR="00000000" w:rsidRDefault="003379C3">
            <w:pPr>
              <w:jc w:val="both"/>
            </w:pPr>
            <w:r>
              <w:t xml:space="preserve">      “     6   “   12</w:t>
            </w:r>
          </w:p>
        </w:tc>
        <w:tc>
          <w:tcPr>
            <w:tcW w:w="951" w:type="dxa"/>
            <w:tcBorders>
              <w:right w:val="single" w:sz="6" w:space="0" w:color="auto"/>
            </w:tcBorders>
          </w:tcPr>
          <w:p w:rsidR="00000000" w:rsidRDefault="003379C3">
            <w:pPr>
              <w:jc w:val="center"/>
            </w:pPr>
            <w:r>
              <w:sym w:font="Symbol" w:char="F0BE"/>
            </w:r>
          </w:p>
        </w:tc>
        <w:tc>
          <w:tcPr>
            <w:tcW w:w="1120" w:type="dxa"/>
          </w:tcPr>
          <w:p w:rsidR="00000000" w:rsidRDefault="003379C3">
            <w:pPr>
              <w:jc w:val="center"/>
            </w:pPr>
            <w:r>
              <w:sym w:font="Symbol" w:char="F0BE"/>
            </w:r>
          </w:p>
        </w:tc>
        <w:tc>
          <w:tcPr>
            <w:tcW w:w="1048" w:type="dxa"/>
            <w:tcBorders>
              <w:left w:val="single" w:sz="6" w:space="0" w:color="auto"/>
              <w:right w:val="single" w:sz="6" w:space="0" w:color="auto"/>
            </w:tcBorders>
          </w:tcPr>
          <w:p w:rsidR="00000000" w:rsidRDefault="003379C3">
            <w:pPr>
              <w:jc w:val="center"/>
            </w:pPr>
            <w:r>
              <w:t>25</w:t>
            </w:r>
          </w:p>
        </w:tc>
        <w:tc>
          <w:tcPr>
            <w:tcW w:w="1178" w:type="dxa"/>
            <w:tcBorders>
              <w:right w:val="single" w:sz="6" w:space="0" w:color="auto"/>
            </w:tcBorders>
          </w:tcPr>
          <w:p w:rsidR="00000000" w:rsidRDefault="003379C3">
            <w:pPr>
              <w:jc w:val="center"/>
            </w:pPr>
            <w:r>
              <w:t>30</w:t>
            </w:r>
          </w:p>
        </w:tc>
        <w:tc>
          <w:tcPr>
            <w:tcW w:w="1223" w:type="dxa"/>
          </w:tcPr>
          <w:p w:rsidR="00000000" w:rsidRDefault="003379C3">
            <w:pPr>
              <w:jc w:val="center"/>
            </w:pPr>
            <w:r>
              <w:t>35</w:t>
            </w:r>
          </w:p>
        </w:tc>
      </w:tr>
      <w:tr w:rsidR="00000000">
        <w:tblPrEx>
          <w:tblCellMar>
            <w:top w:w="0" w:type="dxa"/>
            <w:bottom w:w="0" w:type="dxa"/>
          </w:tblCellMar>
        </w:tblPrEx>
        <w:tc>
          <w:tcPr>
            <w:tcW w:w="2877" w:type="dxa"/>
            <w:tcBorders>
              <w:right w:val="single" w:sz="6" w:space="0" w:color="auto"/>
            </w:tcBorders>
          </w:tcPr>
          <w:p w:rsidR="00000000" w:rsidRDefault="003379C3">
            <w:pPr>
              <w:jc w:val="both"/>
            </w:pPr>
            <w:r>
              <w:t xml:space="preserve">      “   12   “   16</w:t>
            </w:r>
          </w:p>
        </w:tc>
        <w:tc>
          <w:tcPr>
            <w:tcW w:w="951" w:type="dxa"/>
            <w:tcBorders>
              <w:right w:val="single" w:sz="6" w:space="0" w:color="auto"/>
            </w:tcBorders>
          </w:tcPr>
          <w:p w:rsidR="00000000" w:rsidRDefault="003379C3">
            <w:pPr>
              <w:jc w:val="center"/>
            </w:pPr>
            <w:r>
              <w:sym w:font="Symbol" w:char="F0BE"/>
            </w:r>
          </w:p>
        </w:tc>
        <w:tc>
          <w:tcPr>
            <w:tcW w:w="1120" w:type="dxa"/>
          </w:tcPr>
          <w:p w:rsidR="00000000" w:rsidRDefault="003379C3">
            <w:pPr>
              <w:jc w:val="center"/>
            </w:pPr>
            <w:r>
              <w:sym w:font="Symbol" w:char="F0BE"/>
            </w:r>
          </w:p>
        </w:tc>
        <w:tc>
          <w:tcPr>
            <w:tcW w:w="1048" w:type="dxa"/>
            <w:tcBorders>
              <w:left w:val="single" w:sz="6" w:space="0" w:color="auto"/>
              <w:right w:val="single" w:sz="6" w:space="0" w:color="auto"/>
            </w:tcBorders>
          </w:tcPr>
          <w:p w:rsidR="00000000" w:rsidRDefault="003379C3">
            <w:pPr>
              <w:jc w:val="center"/>
            </w:pPr>
            <w:r>
              <w:sym w:font="Symbol" w:char="F0BE"/>
            </w:r>
          </w:p>
        </w:tc>
        <w:tc>
          <w:tcPr>
            <w:tcW w:w="1178" w:type="dxa"/>
            <w:tcBorders>
              <w:right w:val="single" w:sz="6" w:space="0" w:color="auto"/>
            </w:tcBorders>
          </w:tcPr>
          <w:p w:rsidR="00000000" w:rsidRDefault="003379C3">
            <w:pPr>
              <w:jc w:val="center"/>
            </w:pPr>
            <w:r>
              <w:t>30</w:t>
            </w:r>
          </w:p>
        </w:tc>
        <w:tc>
          <w:tcPr>
            <w:tcW w:w="1223" w:type="dxa"/>
          </w:tcPr>
          <w:p w:rsidR="00000000" w:rsidRDefault="003379C3">
            <w:pPr>
              <w:jc w:val="center"/>
            </w:pPr>
            <w:r>
              <w:t>35</w:t>
            </w:r>
          </w:p>
        </w:tc>
      </w:tr>
    </w:tbl>
    <w:p w:rsidR="00000000" w:rsidRDefault="003379C3">
      <w:pPr>
        <w:jc w:val="both"/>
      </w:pPr>
    </w:p>
    <w:p w:rsidR="00000000" w:rsidRDefault="003379C3">
      <w:pPr>
        <w:jc w:val="both"/>
      </w:pPr>
      <w:r>
        <w:t>_____________</w:t>
      </w:r>
    </w:p>
    <w:p w:rsidR="00000000" w:rsidRDefault="003379C3">
      <w:pPr>
        <w:ind w:firstLine="284"/>
        <w:jc w:val="both"/>
      </w:pPr>
      <w:r>
        <w:rPr>
          <w:noProof/>
        </w:rPr>
        <w:t>*</w:t>
      </w:r>
      <w:r>
        <w:t xml:space="preserve"> Для сельских населенных пунк</w:t>
      </w:r>
      <w:bookmarkStart w:id="135" w:name="OCRUncertain177"/>
      <w:r>
        <w:t>то</w:t>
      </w:r>
      <w:bookmarkEnd w:id="135"/>
      <w:r>
        <w:t>в расход воды на один пожар</w:t>
      </w:r>
      <w:r>
        <w:rPr>
          <w:noProof/>
        </w:rPr>
        <w:t xml:space="preserve"> — 5</w:t>
      </w:r>
      <w:r>
        <w:t xml:space="preserve"> л/с.</w:t>
      </w:r>
    </w:p>
    <w:p w:rsidR="00000000" w:rsidRDefault="003379C3">
      <w:pPr>
        <w:ind w:firstLine="284"/>
        <w:jc w:val="both"/>
      </w:pPr>
    </w:p>
    <w:p w:rsidR="00000000" w:rsidRDefault="003379C3">
      <w:pPr>
        <w:ind w:firstLine="284"/>
        <w:jc w:val="both"/>
      </w:pPr>
      <w:r>
        <w:t xml:space="preserve">Примечание. Расходы воды на наружное </w:t>
      </w:r>
      <w:bookmarkStart w:id="136" w:name="OCRUncertain178"/>
      <w:r>
        <w:t>п</w:t>
      </w:r>
      <w:bookmarkEnd w:id="136"/>
      <w:r>
        <w:t>ож</w:t>
      </w:r>
      <w:bookmarkStart w:id="137" w:name="OCRUncertain179"/>
      <w:r>
        <w:t>а</w:t>
      </w:r>
      <w:bookmarkEnd w:id="137"/>
      <w:r>
        <w:t>ротушение зданий высотой или о</w:t>
      </w:r>
      <w:bookmarkStart w:id="138" w:name="OCRUncertain180"/>
      <w:r>
        <w:t>б</w:t>
      </w:r>
      <w:bookmarkEnd w:id="138"/>
      <w:r>
        <w:t>ъемом свыше указа</w:t>
      </w:r>
      <w:bookmarkStart w:id="139" w:name="OCRUncertain181"/>
      <w:r>
        <w:t>н</w:t>
      </w:r>
      <w:bookmarkEnd w:id="139"/>
      <w:r>
        <w:t>ных в табл.</w:t>
      </w:r>
      <w:r>
        <w:rPr>
          <w:noProof/>
        </w:rPr>
        <w:t xml:space="preserve"> 6</w:t>
      </w:r>
      <w:r>
        <w:t>, а также общественных зданий объемом свыше</w:t>
      </w:r>
      <w:r>
        <w:rPr>
          <w:noProof/>
        </w:rPr>
        <w:t xml:space="preserve"> 25</w:t>
      </w:r>
      <w:r>
        <w:t xml:space="preserve"> </w:t>
      </w:r>
      <w:bookmarkStart w:id="140" w:name="OCRUncertain182"/>
      <w:r>
        <w:t>т</w:t>
      </w:r>
      <w:bookmarkEnd w:id="140"/>
      <w:r>
        <w:t xml:space="preserve">ыс. </w:t>
      </w:r>
      <w:bookmarkStart w:id="141" w:name="OCRUncertain183"/>
      <w:r>
        <w:t>м</w:t>
      </w:r>
      <w:bookmarkEnd w:id="141"/>
      <w:r>
        <w:rPr>
          <w:vertAlign w:val="superscript"/>
        </w:rPr>
        <w:t>3</w:t>
      </w:r>
      <w:r>
        <w:t xml:space="preserve"> с большим скоплением людей (зр</w:t>
      </w:r>
      <w:bookmarkStart w:id="142" w:name="OCRUncertain184"/>
      <w:r>
        <w:t>е</w:t>
      </w:r>
      <w:bookmarkEnd w:id="142"/>
      <w:r>
        <w:t>лищные предприятия, торговые центры, универмаги и др.) надлежит принимать и согласовывать в установленном порядке.</w:t>
      </w:r>
    </w:p>
    <w:p w:rsidR="00000000" w:rsidRDefault="003379C3">
      <w:pPr>
        <w:ind w:firstLine="284"/>
        <w:jc w:val="both"/>
      </w:pPr>
    </w:p>
    <w:p w:rsidR="00000000" w:rsidRDefault="003379C3">
      <w:pPr>
        <w:jc w:val="right"/>
        <w:sectPr w:rsidR="00000000">
          <w:pgSz w:w="11907" w:h="16840" w:code="9"/>
          <w:pgMar w:top="1440" w:right="1797" w:bottom="1440" w:left="1797" w:header="720" w:footer="720" w:gutter="0"/>
          <w:paperSrc w:first="266" w:other="266"/>
          <w:cols w:space="60"/>
          <w:noEndnote/>
        </w:sectPr>
      </w:pPr>
    </w:p>
    <w:p w:rsidR="00000000" w:rsidRDefault="003379C3">
      <w:pPr>
        <w:jc w:val="right"/>
      </w:pPr>
      <w:r>
        <w:t>Таблица 7</w:t>
      </w:r>
    </w:p>
    <w:p w:rsidR="00000000" w:rsidRDefault="003379C3">
      <w:pPr>
        <w:jc w:val="right"/>
      </w:pPr>
    </w:p>
    <w:tbl>
      <w:tblPr>
        <w:tblW w:w="0" w:type="auto"/>
        <w:tblLayout w:type="fixed"/>
        <w:tblLook w:val="0000" w:firstRow="0" w:lastRow="0" w:firstColumn="0" w:lastColumn="0" w:noHBand="0" w:noVBand="0"/>
      </w:tblPr>
      <w:tblGrid>
        <w:gridCol w:w="1575"/>
        <w:gridCol w:w="1575"/>
        <w:gridCol w:w="1575"/>
        <w:gridCol w:w="1575"/>
        <w:gridCol w:w="1575"/>
        <w:gridCol w:w="1575"/>
        <w:gridCol w:w="1575"/>
        <w:gridCol w:w="1575"/>
        <w:gridCol w:w="1575"/>
      </w:tblGrid>
      <w:tr w:rsidR="00000000">
        <w:tblPrEx>
          <w:tblCellMar>
            <w:top w:w="0" w:type="dxa"/>
            <w:bottom w:w="0" w:type="dxa"/>
          </w:tblCellMar>
        </w:tblPrEx>
        <w:tc>
          <w:tcPr>
            <w:tcW w:w="1575" w:type="dxa"/>
            <w:tcBorders>
              <w:top w:val="single" w:sz="12" w:space="0" w:color="auto"/>
              <w:left w:val="single" w:sz="12" w:space="0" w:color="auto"/>
            </w:tcBorders>
          </w:tcPr>
          <w:p w:rsidR="00000000" w:rsidRDefault="003379C3">
            <w:pPr>
              <w:jc w:val="center"/>
            </w:pPr>
            <w:r>
              <w:t>Степень огнестойкости</w:t>
            </w:r>
          </w:p>
        </w:tc>
        <w:tc>
          <w:tcPr>
            <w:tcW w:w="1575" w:type="dxa"/>
            <w:tcBorders>
              <w:top w:val="single" w:sz="12" w:space="0" w:color="auto"/>
              <w:left w:val="single" w:sz="6" w:space="0" w:color="auto"/>
              <w:right w:val="single" w:sz="6" w:space="0" w:color="auto"/>
            </w:tcBorders>
          </w:tcPr>
          <w:p w:rsidR="00000000" w:rsidRDefault="003379C3">
            <w:pPr>
              <w:jc w:val="center"/>
            </w:pPr>
            <w:r>
              <w:t xml:space="preserve">Категория помещений по </w:t>
            </w:r>
          </w:p>
        </w:tc>
        <w:tc>
          <w:tcPr>
            <w:tcW w:w="11025" w:type="dxa"/>
            <w:gridSpan w:val="7"/>
            <w:tcBorders>
              <w:top w:val="single" w:sz="12" w:space="0" w:color="auto"/>
              <w:bottom w:val="single" w:sz="6" w:space="0" w:color="auto"/>
              <w:right w:val="single" w:sz="12" w:space="0" w:color="auto"/>
            </w:tcBorders>
          </w:tcPr>
          <w:p w:rsidR="00000000" w:rsidRDefault="003379C3">
            <w:pPr>
              <w:jc w:val="center"/>
            </w:pPr>
            <w:r>
              <w:t>Расход воды на наружное пожаротушение производственных зданий с фонарями, а также без фонарей шириной до 60 м на один пожар, л/с, при объемах зданий, тыс. м</w:t>
            </w:r>
            <w:r>
              <w:rPr>
                <w:vertAlign w:val="superscript"/>
              </w:rPr>
              <w:t>3</w:t>
            </w:r>
          </w:p>
        </w:tc>
      </w:tr>
      <w:tr w:rsidR="00000000">
        <w:tblPrEx>
          <w:tblCellMar>
            <w:top w:w="0" w:type="dxa"/>
            <w:bottom w:w="0" w:type="dxa"/>
          </w:tblCellMar>
        </w:tblPrEx>
        <w:tc>
          <w:tcPr>
            <w:tcW w:w="1575" w:type="dxa"/>
            <w:tcBorders>
              <w:left w:val="single" w:sz="12" w:space="0" w:color="auto"/>
              <w:bottom w:val="single" w:sz="12" w:space="0" w:color="auto"/>
            </w:tcBorders>
          </w:tcPr>
          <w:p w:rsidR="00000000" w:rsidRDefault="003379C3">
            <w:pPr>
              <w:jc w:val="center"/>
            </w:pPr>
            <w:r>
              <w:t>зданий</w:t>
            </w:r>
          </w:p>
        </w:tc>
        <w:tc>
          <w:tcPr>
            <w:tcW w:w="1575" w:type="dxa"/>
            <w:tcBorders>
              <w:left w:val="single" w:sz="6" w:space="0" w:color="auto"/>
              <w:bottom w:val="single" w:sz="12" w:space="0" w:color="auto"/>
              <w:right w:val="single" w:sz="6" w:space="0" w:color="auto"/>
            </w:tcBorders>
          </w:tcPr>
          <w:p w:rsidR="00000000" w:rsidRDefault="003379C3">
            <w:pPr>
              <w:jc w:val="center"/>
            </w:pPr>
            <w:r>
              <w:t>пожарной опасности</w:t>
            </w:r>
          </w:p>
        </w:tc>
        <w:tc>
          <w:tcPr>
            <w:tcW w:w="1575" w:type="dxa"/>
            <w:tcBorders>
              <w:bottom w:val="single" w:sz="12" w:space="0" w:color="auto"/>
            </w:tcBorders>
          </w:tcPr>
          <w:p w:rsidR="00000000" w:rsidRDefault="003379C3">
            <w:pPr>
              <w:jc w:val="center"/>
            </w:pPr>
            <w:r>
              <w:t>до 3</w:t>
            </w:r>
          </w:p>
        </w:tc>
        <w:tc>
          <w:tcPr>
            <w:tcW w:w="1575" w:type="dxa"/>
            <w:tcBorders>
              <w:left w:val="single" w:sz="6" w:space="0" w:color="auto"/>
              <w:bottom w:val="single" w:sz="12" w:space="0" w:color="auto"/>
              <w:right w:val="single" w:sz="6" w:space="0" w:color="auto"/>
            </w:tcBorders>
          </w:tcPr>
          <w:p w:rsidR="00000000" w:rsidRDefault="003379C3">
            <w:pPr>
              <w:jc w:val="center"/>
            </w:pPr>
            <w:r>
              <w:t>св. 3 до 5</w:t>
            </w:r>
          </w:p>
        </w:tc>
        <w:tc>
          <w:tcPr>
            <w:tcW w:w="1575" w:type="dxa"/>
            <w:tcBorders>
              <w:bottom w:val="single" w:sz="12" w:space="0" w:color="auto"/>
            </w:tcBorders>
          </w:tcPr>
          <w:p w:rsidR="00000000" w:rsidRDefault="003379C3">
            <w:pPr>
              <w:jc w:val="center"/>
            </w:pPr>
            <w:r>
              <w:t>св. 5 до 20</w:t>
            </w:r>
          </w:p>
        </w:tc>
        <w:tc>
          <w:tcPr>
            <w:tcW w:w="1575" w:type="dxa"/>
            <w:tcBorders>
              <w:left w:val="single" w:sz="6" w:space="0" w:color="auto"/>
              <w:bottom w:val="single" w:sz="12" w:space="0" w:color="auto"/>
              <w:right w:val="single" w:sz="6" w:space="0" w:color="auto"/>
            </w:tcBorders>
          </w:tcPr>
          <w:p w:rsidR="00000000" w:rsidRDefault="003379C3">
            <w:pPr>
              <w:jc w:val="center"/>
            </w:pPr>
            <w:r>
              <w:t>св. 20 до 50</w:t>
            </w:r>
          </w:p>
        </w:tc>
        <w:tc>
          <w:tcPr>
            <w:tcW w:w="1575" w:type="dxa"/>
            <w:tcBorders>
              <w:bottom w:val="single" w:sz="12" w:space="0" w:color="auto"/>
            </w:tcBorders>
          </w:tcPr>
          <w:p w:rsidR="00000000" w:rsidRDefault="003379C3">
            <w:pPr>
              <w:jc w:val="center"/>
            </w:pPr>
            <w:r>
              <w:t>св. 50 до 200</w:t>
            </w:r>
          </w:p>
        </w:tc>
        <w:tc>
          <w:tcPr>
            <w:tcW w:w="1575" w:type="dxa"/>
            <w:tcBorders>
              <w:left w:val="single" w:sz="6" w:space="0" w:color="auto"/>
              <w:bottom w:val="single" w:sz="12" w:space="0" w:color="auto"/>
              <w:right w:val="single" w:sz="6" w:space="0" w:color="auto"/>
            </w:tcBorders>
          </w:tcPr>
          <w:p w:rsidR="00000000" w:rsidRDefault="003379C3">
            <w:pPr>
              <w:jc w:val="center"/>
            </w:pPr>
            <w:r>
              <w:t>св. 200 до 400</w:t>
            </w:r>
          </w:p>
        </w:tc>
        <w:tc>
          <w:tcPr>
            <w:tcW w:w="1575" w:type="dxa"/>
            <w:tcBorders>
              <w:bottom w:val="single" w:sz="12" w:space="0" w:color="auto"/>
              <w:right w:val="single" w:sz="12" w:space="0" w:color="auto"/>
            </w:tcBorders>
          </w:tcPr>
          <w:p w:rsidR="00000000" w:rsidRDefault="003379C3">
            <w:pPr>
              <w:jc w:val="center"/>
            </w:pPr>
            <w:r>
              <w:t>св. 400 до 600</w:t>
            </w:r>
          </w:p>
        </w:tc>
      </w:tr>
      <w:tr w:rsidR="00000000">
        <w:tblPrEx>
          <w:tblCellMar>
            <w:top w:w="0" w:type="dxa"/>
            <w:bottom w:w="0" w:type="dxa"/>
          </w:tblCellMar>
        </w:tblPrEx>
        <w:tc>
          <w:tcPr>
            <w:tcW w:w="1575" w:type="dxa"/>
            <w:tcBorders>
              <w:left w:val="single" w:sz="12" w:space="0" w:color="auto"/>
            </w:tcBorders>
          </w:tcPr>
          <w:p w:rsidR="00000000" w:rsidRDefault="003379C3">
            <w:pPr>
              <w:jc w:val="center"/>
            </w:pPr>
            <w:r>
              <w:rPr>
                <w:lang w:val="en-US"/>
              </w:rPr>
              <w:t xml:space="preserve">I </w:t>
            </w:r>
            <w:r>
              <w:t xml:space="preserve">и </w:t>
            </w:r>
            <w:r>
              <w:rPr>
                <w:lang w:val="en-US"/>
              </w:rPr>
              <w:t>II</w:t>
            </w:r>
          </w:p>
        </w:tc>
        <w:tc>
          <w:tcPr>
            <w:tcW w:w="1575" w:type="dxa"/>
            <w:tcBorders>
              <w:left w:val="single" w:sz="6" w:space="0" w:color="auto"/>
              <w:right w:val="single" w:sz="6" w:space="0" w:color="auto"/>
            </w:tcBorders>
          </w:tcPr>
          <w:p w:rsidR="00000000" w:rsidRDefault="003379C3">
            <w:pPr>
              <w:jc w:val="center"/>
            </w:pPr>
            <w:r>
              <w:t>Г, Д,</w:t>
            </w:r>
          </w:p>
        </w:tc>
        <w:tc>
          <w:tcPr>
            <w:tcW w:w="1575" w:type="dxa"/>
          </w:tcPr>
          <w:p w:rsidR="00000000" w:rsidRDefault="003379C3">
            <w:pPr>
              <w:jc w:val="center"/>
            </w:pPr>
            <w:r>
              <w:t>10</w:t>
            </w:r>
          </w:p>
        </w:tc>
        <w:tc>
          <w:tcPr>
            <w:tcW w:w="1575" w:type="dxa"/>
            <w:tcBorders>
              <w:left w:val="single" w:sz="6" w:space="0" w:color="auto"/>
              <w:right w:val="single" w:sz="6" w:space="0" w:color="auto"/>
            </w:tcBorders>
          </w:tcPr>
          <w:p w:rsidR="00000000" w:rsidRDefault="003379C3">
            <w:pPr>
              <w:jc w:val="center"/>
            </w:pPr>
            <w:r>
              <w:t>10</w:t>
            </w:r>
          </w:p>
        </w:tc>
        <w:tc>
          <w:tcPr>
            <w:tcW w:w="1575" w:type="dxa"/>
          </w:tcPr>
          <w:p w:rsidR="00000000" w:rsidRDefault="003379C3">
            <w:pPr>
              <w:jc w:val="center"/>
            </w:pPr>
            <w:r>
              <w:t>10</w:t>
            </w:r>
          </w:p>
        </w:tc>
        <w:tc>
          <w:tcPr>
            <w:tcW w:w="1575" w:type="dxa"/>
            <w:tcBorders>
              <w:left w:val="single" w:sz="6" w:space="0" w:color="auto"/>
              <w:right w:val="single" w:sz="6" w:space="0" w:color="auto"/>
            </w:tcBorders>
          </w:tcPr>
          <w:p w:rsidR="00000000" w:rsidRDefault="003379C3">
            <w:pPr>
              <w:jc w:val="center"/>
            </w:pPr>
            <w:r>
              <w:t>10</w:t>
            </w:r>
          </w:p>
        </w:tc>
        <w:tc>
          <w:tcPr>
            <w:tcW w:w="1575" w:type="dxa"/>
          </w:tcPr>
          <w:p w:rsidR="00000000" w:rsidRDefault="003379C3">
            <w:pPr>
              <w:jc w:val="center"/>
            </w:pPr>
            <w:r>
              <w:t>15</w:t>
            </w:r>
          </w:p>
        </w:tc>
        <w:tc>
          <w:tcPr>
            <w:tcW w:w="1575" w:type="dxa"/>
            <w:tcBorders>
              <w:left w:val="single" w:sz="6" w:space="0" w:color="auto"/>
              <w:right w:val="single" w:sz="6" w:space="0" w:color="auto"/>
            </w:tcBorders>
          </w:tcPr>
          <w:p w:rsidR="00000000" w:rsidRDefault="003379C3">
            <w:pPr>
              <w:jc w:val="center"/>
            </w:pPr>
            <w:r>
              <w:t>20</w:t>
            </w:r>
          </w:p>
        </w:tc>
        <w:tc>
          <w:tcPr>
            <w:tcW w:w="1575" w:type="dxa"/>
            <w:tcBorders>
              <w:right w:val="single" w:sz="12" w:space="0" w:color="auto"/>
            </w:tcBorders>
          </w:tcPr>
          <w:p w:rsidR="00000000" w:rsidRDefault="003379C3">
            <w:pPr>
              <w:jc w:val="center"/>
            </w:pPr>
            <w:r>
              <w:t>25</w:t>
            </w:r>
          </w:p>
        </w:tc>
      </w:tr>
      <w:tr w:rsidR="00000000">
        <w:tblPrEx>
          <w:tblCellMar>
            <w:top w:w="0" w:type="dxa"/>
            <w:bottom w:w="0" w:type="dxa"/>
          </w:tblCellMar>
        </w:tblPrEx>
        <w:tc>
          <w:tcPr>
            <w:tcW w:w="1575" w:type="dxa"/>
            <w:tcBorders>
              <w:left w:val="single" w:sz="12" w:space="0" w:color="auto"/>
            </w:tcBorders>
          </w:tcPr>
          <w:p w:rsidR="00000000" w:rsidRDefault="003379C3">
            <w:pPr>
              <w:jc w:val="center"/>
            </w:pPr>
            <w:r>
              <w:rPr>
                <w:lang w:val="en-US"/>
              </w:rPr>
              <w:t xml:space="preserve">I </w:t>
            </w:r>
            <w:r>
              <w:t xml:space="preserve">и </w:t>
            </w:r>
            <w:r>
              <w:rPr>
                <w:lang w:val="en-US"/>
              </w:rPr>
              <w:t>II</w:t>
            </w:r>
          </w:p>
        </w:tc>
        <w:tc>
          <w:tcPr>
            <w:tcW w:w="1575" w:type="dxa"/>
            <w:tcBorders>
              <w:left w:val="single" w:sz="6" w:space="0" w:color="auto"/>
              <w:right w:val="single" w:sz="6" w:space="0" w:color="auto"/>
            </w:tcBorders>
          </w:tcPr>
          <w:p w:rsidR="00000000" w:rsidRDefault="003379C3">
            <w:pPr>
              <w:jc w:val="center"/>
            </w:pPr>
            <w:r>
              <w:t>А, Б, В</w:t>
            </w:r>
          </w:p>
        </w:tc>
        <w:tc>
          <w:tcPr>
            <w:tcW w:w="1575" w:type="dxa"/>
          </w:tcPr>
          <w:p w:rsidR="00000000" w:rsidRDefault="003379C3">
            <w:pPr>
              <w:jc w:val="center"/>
            </w:pPr>
            <w:r>
              <w:t>10</w:t>
            </w:r>
          </w:p>
        </w:tc>
        <w:tc>
          <w:tcPr>
            <w:tcW w:w="1575" w:type="dxa"/>
            <w:tcBorders>
              <w:left w:val="single" w:sz="6" w:space="0" w:color="auto"/>
              <w:right w:val="single" w:sz="6" w:space="0" w:color="auto"/>
            </w:tcBorders>
          </w:tcPr>
          <w:p w:rsidR="00000000" w:rsidRDefault="003379C3">
            <w:pPr>
              <w:jc w:val="center"/>
            </w:pPr>
            <w:r>
              <w:t>10</w:t>
            </w:r>
          </w:p>
        </w:tc>
        <w:tc>
          <w:tcPr>
            <w:tcW w:w="1575" w:type="dxa"/>
          </w:tcPr>
          <w:p w:rsidR="00000000" w:rsidRDefault="003379C3">
            <w:pPr>
              <w:jc w:val="center"/>
            </w:pPr>
            <w:r>
              <w:t>15</w:t>
            </w:r>
          </w:p>
        </w:tc>
        <w:tc>
          <w:tcPr>
            <w:tcW w:w="1575" w:type="dxa"/>
            <w:tcBorders>
              <w:left w:val="single" w:sz="6" w:space="0" w:color="auto"/>
              <w:right w:val="single" w:sz="6" w:space="0" w:color="auto"/>
            </w:tcBorders>
          </w:tcPr>
          <w:p w:rsidR="00000000" w:rsidRDefault="003379C3">
            <w:pPr>
              <w:jc w:val="center"/>
            </w:pPr>
            <w:r>
              <w:t>20</w:t>
            </w:r>
          </w:p>
        </w:tc>
        <w:tc>
          <w:tcPr>
            <w:tcW w:w="1575" w:type="dxa"/>
          </w:tcPr>
          <w:p w:rsidR="00000000" w:rsidRDefault="003379C3">
            <w:pPr>
              <w:jc w:val="center"/>
            </w:pPr>
            <w:r>
              <w:t>30</w:t>
            </w:r>
          </w:p>
        </w:tc>
        <w:tc>
          <w:tcPr>
            <w:tcW w:w="1575" w:type="dxa"/>
            <w:tcBorders>
              <w:left w:val="single" w:sz="6" w:space="0" w:color="auto"/>
              <w:right w:val="single" w:sz="6" w:space="0" w:color="auto"/>
            </w:tcBorders>
          </w:tcPr>
          <w:p w:rsidR="00000000" w:rsidRDefault="003379C3">
            <w:pPr>
              <w:jc w:val="center"/>
            </w:pPr>
            <w:r>
              <w:t>35</w:t>
            </w:r>
          </w:p>
        </w:tc>
        <w:tc>
          <w:tcPr>
            <w:tcW w:w="1575" w:type="dxa"/>
            <w:tcBorders>
              <w:right w:val="single" w:sz="12" w:space="0" w:color="auto"/>
            </w:tcBorders>
          </w:tcPr>
          <w:p w:rsidR="00000000" w:rsidRDefault="003379C3">
            <w:pPr>
              <w:jc w:val="center"/>
            </w:pPr>
            <w:r>
              <w:t>40</w:t>
            </w:r>
          </w:p>
        </w:tc>
      </w:tr>
      <w:tr w:rsidR="00000000">
        <w:tblPrEx>
          <w:tblCellMar>
            <w:top w:w="0" w:type="dxa"/>
            <w:bottom w:w="0" w:type="dxa"/>
          </w:tblCellMar>
        </w:tblPrEx>
        <w:tc>
          <w:tcPr>
            <w:tcW w:w="1575" w:type="dxa"/>
            <w:tcBorders>
              <w:left w:val="single" w:sz="12" w:space="0" w:color="auto"/>
            </w:tcBorders>
          </w:tcPr>
          <w:p w:rsidR="00000000" w:rsidRDefault="003379C3">
            <w:pPr>
              <w:jc w:val="center"/>
            </w:pPr>
            <w:r>
              <w:rPr>
                <w:lang w:val="en-US"/>
              </w:rPr>
              <w:t>III</w:t>
            </w:r>
          </w:p>
        </w:tc>
        <w:tc>
          <w:tcPr>
            <w:tcW w:w="1575" w:type="dxa"/>
            <w:tcBorders>
              <w:left w:val="single" w:sz="6" w:space="0" w:color="auto"/>
              <w:right w:val="single" w:sz="6" w:space="0" w:color="auto"/>
            </w:tcBorders>
          </w:tcPr>
          <w:p w:rsidR="00000000" w:rsidRDefault="003379C3">
            <w:pPr>
              <w:jc w:val="center"/>
            </w:pPr>
            <w:r>
              <w:t>Г, Д</w:t>
            </w:r>
          </w:p>
        </w:tc>
        <w:tc>
          <w:tcPr>
            <w:tcW w:w="1575" w:type="dxa"/>
          </w:tcPr>
          <w:p w:rsidR="00000000" w:rsidRDefault="003379C3">
            <w:pPr>
              <w:jc w:val="center"/>
            </w:pPr>
            <w:r>
              <w:t>10</w:t>
            </w:r>
          </w:p>
        </w:tc>
        <w:tc>
          <w:tcPr>
            <w:tcW w:w="1575" w:type="dxa"/>
            <w:tcBorders>
              <w:left w:val="single" w:sz="6" w:space="0" w:color="auto"/>
              <w:right w:val="single" w:sz="6" w:space="0" w:color="auto"/>
            </w:tcBorders>
          </w:tcPr>
          <w:p w:rsidR="00000000" w:rsidRDefault="003379C3">
            <w:pPr>
              <w:jc w:val="center"/>
            </w:pPr>
            <w:r>
              <w:t>10</w:t>
            </w:r>
          </w:p>
        </w:tc>
        <w:tc>
          <w:tcPr>
            <w:tcW w:w="1575" w:type="dxa"/>
          </w:tcPr>
          <w:p w:rsidR="00000000" w:rsidRDefault="003379C3">
            <w:pPr>
              <w:jc w:val="center"/>
            </w:pPr>
            <w:r>
              <w:t>15</w:t>
            </w:r>
          </w:p>
        </w:tc>
        <w:tc>
          <w:tcPr>
            <w:tcW w:w="1575" w:type="dxa"/>
            <w:tcBorders>
              <w:left w:val="single" w:sz="6" w:space="0" w:color="auto"/>
              <w:right w:val="single" w:sz="6" w:space="0" w:color="auto"/>
            </w:tcBorders>
          </w:tcPr>
          <w:p w:rsidR="00000000" w:rsidRDefault="003379C3">
            <w:pPr>
              <w:jc w:val="center"/>
            </w:pPr>
            <w:r>
              <w:t>25</w:t>
            </w:r>
          </w:p>
        </w:tc>
        <w:tc>
          <w:tcPr>
            <w:tcW w:w="1575" w:type="dxa"/>
          </w:tcPr>
          <w:p w:rsidR="00000000" w:rsidRDefault="003379C3">
            <w:pPr>
              <w:jc w:val="center"/>
            </w:pPr>
            <w:r>
              <w:t>35</w:t>
            </w:r>
          </w:p>
        </w:tc>
        <w:tc>
          <w:tcPr>
            <w:tcW w:w="1575" w:type="dxa"/>
            <w:tcBorders>
              <w:left w:val="single" w:sz="6" w:space="0" w:color="auto"/>
              <w:right w:val="single" w:sz="6" w:space="0" w:color="auto"/>
            </w:tcBorders>
          </w:tcPr>
          <w:p w:rsidR="00000000" w:rsidRDefault="003379C3">
            <w:pPr>
              <w:jc w:val="center"/>
            </w:pPr>
            <w:r>
              <w:sym w:font="Symbol" w:char="F0BE"/>
            </w:r>
          </w:p>
        </w:tc>
        <w:tc>
          <w:tcPr>
            <w:tcW w:w="1575" w:type="dxa"/>
            <w:tcBorders>
              <w:right w:val="single" w:sz="12" w:space="0" w:color="auto"/>
            </w:tcBorders>
          </w:tcPr>
          <w:p w:rsidR="00000000" w:rsidRDefault="003379C3">
            <w:pPr>
              <w:jc w:val="center"/>
            </w:pPr>
            <w:r>
              <w:sym w:font="Symbol" w:char="F0BE"/>
            </w:r>
          </w:p>
        </w:tc>
      </w:tr>
      <w:tr w:rsidR="00000000">
        <w:tblPrEx>
          <w:tblCellMar>
            <w:top w:w="0" w:type="dxa"/>
            <w:bottom w:w="0" w:type="dxa"/>
          </w:tblCellMar>
        </w:tblPrEx>
        <w:tc>
          <w:tcPr>
            <w:tcW w:w="1575" w:type="dxa"/>
            <w:tcBorders>
              <w:left w:val="single" w:sz="12" w:space="0" w:color="auto"/>
            </w:tcBorders>
          </w:tcPr>
          <w:p w:rsidR="00000000" w:rsidRDefault="003379C3">
            <w:pPr>
              <w:jc w:val="center"/>
            </w:pPr>
            <w:r>
              <w:rPr>
                <w:lang w:val="en-US"/>
              </w:rPr>
              <w:t>III</w:t>
            </w:r>
          </w:p>
        </w:tc>
        <w:tc>
          <w:tcPr>
            <w:tcW w:w="1575" w:type="dxa"/>
            <w:tcBorders>
              <w:left w:val="single" w:sz="6" w:space="0" w:color="auto"/>
              <w:right w:val="single" w:sz="6" w:space="0" w:color="auto"/>
            </w:tcBorders>
          </w:tcPr>
          <w:p w:rsidR="00000000" w:rsidRDefault="003379C3">
            <w:pPr>
              <w:jc w:val="center"/>
            </w:pPr>
            <w:r>
              <w:t>В</w:t>
            </w:r>
          </w:p>
        </w:tc>
        <w:tc>
          <w:tcPr>
            <w:tcW w:w="1575" w:type="dxa"/>
          </w:tcPr>
          <w:p w:rsidR="00000000" w:rsidRDefault="003379C3">
            <w:pPr>
              <w:jc w:val="center"/>
            </w:pPr>
            <w:r>
              <w:t>10</w:t>
            </w:r>
          </w:p>
        </w:tc>
        <w:tc>
          <w:tcPr>
            <w:tcW w:w="1575" w:type="dxa"/>
            <w:tcBorders>
              <w:left w:val="single" w:sz="6" w:space="0" w:color="auto"/>
              <w:right w:val="single" w:sz="6" w:space="0" w:color="auto"/>
            </w:tcBorders>
          </w:tcPr>
          <w:p w:rsidR="00000000" w:rsidRDefault="003379C3">
            <w:pPr>
              <w:jc w:val="center"/>
            </w:pPr>
            <w:r>
              <w:t>15</w:t>
            </w:r>
          </w:p>
        </w:tc>
        <w:tc>
          <w:tcPr>
            <w:tcW w:w="1575" w:type="dxa"/>
          </w:tcPr>
          <w:p w:rsidR="00000000" w:rsidRDefault="003379C3">
            <w:pPr>
              <w:jc w:val="center"/>
            </w:pPr>
            <w:r>
              <w:t>20</w:t>
            </w:r>
          </w:p>
        </w:tc>
        <w:tc>
          <w:tcPr>
            <w:tcW w:w="1575" w:type="dxa"/>
            <w:tcBorders>
              <w:left w:val="single" w:sz="6" w:space="0" w:color="auto"/>
              <w:right w:val="single" w:sz="6" w:space="0" w:color="auto"/>
            </w:tcBorders>
          </w:tcPr>
          <w:p w:rsidR="00000000" w:rsidRDefault="003379C3">
            <w:pPr>
              <w:jc w:val="center"/>
            </w:pPr>
            <w:r>
              <w:t>30</w:t>
            </w:r>
          </w:p>
        </w:tc>
        <w:tc>
          <w:tcPr>
            <w:tcW w:w="1575" w:type="dxa"/>
          </w:tcPr>
          <w:p w:rsidR="00000000" w:rsidRDefault="003379C3">
            <w:pPr>
              <w:jc w:val="center"/>
            </w:pPr>
            <w:r>
              <w:t>40</w:t>
            </w:r>
          </w:p>
        </w:tc>
        <w:tc>
          <w:tcPr>
            <w:tcW w:w="1575" w:type="dxa"/>
            <w:tcBorders>
              <w:left w:val="single" w:sz="6" w:space="0" w:color="auto"/>
              <w:right w:val="single" w:sz="6" w:space="0" w:color="auto"/>
            </w:tcBorders>
          </w:tcPr>
          <w:p w:rsidR="00000000" w:rsidRDefault="003379C3">
            <w:pPr>
              <w:jc w:val="center"/>
            </w:pPr>
            <w:r>
              <w:sym w:font="Symbol" w:char="F0BE"/>
            </w:r>
          </w:p>
        </w:tc>
        <w:tc>
          <w:tcPr>
            <w:tcW w:w="1575" w:type="dxa"/>
            <w:tcBorders>
              <w:right w:val="single" w:sz="12" w:space="0" w:color="auto"/>
            </w:tcBorders>
          </w:tcPr>
          <w:p w:rsidR="00000000" w:rsidRDefault="003379C3">
            <w:pPr>
              <w:jc w:val="center"/>
            </w:pPr>
            <w:r>
              <w:sym w:font="Symbol" w:char="F0BE"/>
            </w:r>
          </w:p>
        </w:tc>
      </w:tr>
      <w:tr w:rsidR="00000000">
        <w:tblPrEx>
          <w:tblCellMar>
            <w:top w:w="0" w:type="dxa"/>
            <w:bottom w:w="0" w:type="dxa"/>
          </w:tblCellMar>
        </w:tblPrEx>
        <w:tc>
          <w:tcPr>
            <w:tcW w:w="1575" w:type="dxa"/>
            <w:tcBorders>
              <w:left w:val="single" w:sz="12" w:space="0" w:color="auto"/>
            </w:tcBorders>
          </w:tcPr>
          <w:p w:rsidR="00000000" w:rsidRDefault="003379C3">
            <w:pPr>
              <w:jc w:val="center"/>
            </w:pPr>
            <w:r>
              <w:rPr>
                <w:lang w:val="en-US"/>
              </w:rPr>
              <w:t xml:space="preserve">IV </w:t>
            </w:r>
            <w:r>
              <w:t xml:space="preserve">и </w:t>
            </w:r>
            <w:r>
              <w:rPr>
                <w:lang w:val="en-US"/>
              </w:rPr>
              <w:t>V</w:t>
            </w:r>
          </w:p>
        </w:tc>
        <w:tc>
          <w:tcPr>
            <w:tcW w:w="1575" w:type="dxa"/>
            <w:tcBorders>
              <w:left w:val="single" w:sz="6" w:space="0" w:color="auto"/>
              <w:right w:val="single" w:sz="6" w:space="0" w:color="auto"/>
            </w:tcBorders>
          </w:tcPr>
          <w:p w:rsidR="00000000" w:rsidRDefault="003379C3">
            <w:pPr>
              <w:jc w:val="center"/>
            </w:pPr>
            <w:r>
              <w:t>Г, Д</w:t>
            </w:r>
          </w:p>
        </w:tc>
        <w:tc>
          <w:tcPr>
            <w:tcW w:w="1575" w:type="dxa"/>
          </w:tcPr>
          <w:p w:rsidR="00000000" w:rsidRDefault="003379C3">
            <w:pPr>
              <w:jc w:val="center"/>
            </w:pPr>
            <w:r>
              <w:t>10</w:t>
            </w:r>
          </w:p>
        </w:tc>
        <w:tc>
          <w:tcPr>
            <w:tcW w:w="1575" w:type="dxa"/>
            <w:tcBorders>
              <w:left w:val="single" w:sz="6" w:space="0" w:color="auto"/>
              <w:right w:val="single" w:sz="6" w:space="0" w:color="auto"/>
            </w:tcBorders>
          </w:tcPr>
          <w:p w:rsidR="00000000" w:rsidRDefault="003379C3">
            <w:pPr>
              <w:jc w:val="center"/>
            </w:pPr>
            <w:r>
              <w:t>15</w:t>
            </w:r>
          </w:p>
        </w:tc>
        <w:tc>
          <w:tcPr>
            <w:tcW w:w="1575" w:type="dxa"/>
          </w:tcPr>
          <w:p w:rsidR="00000000" w:rsidRDefault="003379C3">
            <w:pPr>
              <w:jc w:val="center"/>
            </w:pPr>
            <w:r>
              <w:t>20</w:t>
            </w:r>
          </w:p>
        </w:tc>
        <w:tc>
          <w:tcPr>
            <w:tcW w:w="1575" w:type="dxa"/>
            <w:tcBorders>
              <w:left w:val="single" w:sz="6" w:space="0" w:color="auto"/>
              <w:right w:val="single" w:sz="6" w:space="0" w:color="auto"/>
            </w:tcBorders>
          </w:tcPr>
          <w:p w:rsidR="00000000" w:rsidRDefault="003379C3">
            <w:pPr>
              <w:jc w:val="center"/>
            </w:pPr>
            <w:r>
              <w:t>30</w:t>
            </w:r>
          </w:p>
        </w:tc>
        <w:tc>
          <w:tcPr>
            <w:tcW w:w="1575" w:type="dxa"/>
          </w:tcPr>
          <w:p w:rsidR="00000000" w:rsidRDefault="003379C3">
            <w:pPr>
              <w:jc w:val="center"/>
            </w:pPr>
            <w:r>
              <w:sym w:font="Symbol" w:char="F0BE"/>
            </w:r>
          </w:p>
        </w:tc>
        <w:tc>
          <w:tcPr>
            <w:tcW w:w="1575" w:type="dxa"/>
            <w:tcBorders>
              <w:left w:val="single" w:sz="6" w:space="0" w:color="auto"/>
              <w:right w:val="single" w:sz="6" w:space="0" w:color="auto"/>
            </w:tcBorders>
          </w:tcPr>
          <w:p w:rsidR="00000000" w:rsidRDefault="003379C3">
            <w:pPr>
              <w:jc w:val="center"/>
            </w:pPr>
            <w:r>
              <w:sym w:font="Symbol" w:char="F0BE"/>
            </w:r>
          </w:p>
        </w:tc>
        <w:tc>
          <w:tcPr>
            <w:tcW w:w="1575" w:type="dxa"/>
            <w:tcBorders>
              <w:right w:val="single" w:sz="12" w:space="0" w:color="auto"/>
            </w:tcBorders>
          </w:tcPr>
          <w:p w:rsidR="00000000" w:rsidRDefault="003379C3">
            <w:pPr>
              <w:jc w:val="center"/>
            </w:pPr>
            <w:r>
              <w:sym w:font="Symbol" w:char="F0BE"/>
            </w:r>
          </w:p>
        </w:tc>
      </w:tr>
      <w:tr w:rsidR="00000000">
        <w:tblPrEx>
          <w:tblCellMar>
            <w:top w:w="0" w:type="dxa"/>
            <w:bottom w:w="0" w:type="dxa"/>
          </w:tblCellMar>
        </w:tblPrEx>
        <w:tc>
          <w:tcPr>
            <w:tcW w:w="1575" w:type="dxa"/>
            <w:tcBorders>
              <w:left w:val="single" w:sz="12" w:space="0" w:color="auto"/>
              <w:bottom w:val="single" w:sz="12" w:space="0" w:color="auto"/>
            </w:tcBorders>
          </w:tcPr>
          <w:p w:rsidR="00000000" w:rsidRDefault="003379C3">
            <w:pPr>
              <w:jc w:val="center"/>
            </w:pPr>
            <w:r>
              <w:rPr>
                <w:lang w:val="en-US"/>
              </w:rPr>
              <w:t xml:space="preserve">IV </w:t>
            </w:r>
            <w:r>
              <w:t xml:space="preserve">и </w:t>
            </w:r>
            <w:r>
              <w:rPr>
                <w:lang w:val="en-US"/>
              </w:rPr>
              <w:t>V</w:t>
            </w:r>
          </w:p>
        </w:tc>
        <w:tc>
          <w:tcPr>
            <w:tcW w:w="1575" w:type="dxa"/>
            <w:tcBorders>
              <w:left w:val="single" w:sz="6" w:space="0" w:color="auto"/>
              <w:bottom w:val="single" w:sz="12" w:space="0" w:color="auto"/>
              <w:right w:val="single" w:sz="6" w:space="0" w:color="auto"/>
            </w:tcBorders>
          </w:tcPr>
          <w:p w:rsidR="00000000" w:rsidRDefault="003379C3">
            <w:pPr>
              <w:jc w:val="center"/>
            </w:pPr>
            <w:r>
              <w:t>В</w:t>
            </w:r>
          </w:p>
        </w:tc>
        <w:tc>
          <w:tcPr>
            <w:tcW w:w="1575" w:type="dxa"/>
            <w:tcBorders>
              <w:bottom w:val="single" w:sz="12" w:space="0" w:color="auto"/>
            </w:tcBorders>
          </w:tcPr>
          <w:p w:rsidR="00000000" w:rsidRDefault="003379C3">
            <w:pPr>
              <w:jc w:val="center"/>
            </w:pPr>
            <w:r>
              <w:t>15</w:t>
            </w:r>
          </w:p>
        </w:tc>
        <w:tc>
          <w:tcPr>
            <w:tcW w:w="1575" w:type="dxa"/>
            <w:tcBorders>
              <w:left w:val="single" w:sz="6" w:space="0" w:color="auto"/>
              <w:bottom w:val="single" w:sz="12" w:space="0" w:color="auto"/>
              <w:right w:val="single" w:sz="6" w:space="0" w:color="auto"/>
            </w:tcBorders>
          </w:tcPr>
          <w:p w:rsidR="00000000" w:rsidRDefault="003379C3">
            <w:pPr>
              <w:jc w:val="center"/>
            </w:pPr>
            <w:r>
              <w:t>20</w:t>
            </w:r>
          </w:p>
        </w:tc>
        <w:tc>
          <w:tcPr>
            <w:tcW w:w="1575" w:type="dxa"/>
            <w:tcBorders>
              <w:bottom w:val="single" w:sz="12" w:space="0" w:color="auto"/>
            </w:tcBorders>
          </w:tcPr>
          <w:p w:rsidR="00000000" w:rsidRDefault="003379C3">
            <w:pPr>
              <w:jc w:val="center"/>
            </w:pPr>
            <w:r>
              <w:t>25</w:t>
            </w:r>
          </w:p>
        </w:tc>
        <w:tc>
          <w:tcPr>
            <w:tcW w:w="1575" w:type="dxa"/>
            <w:tcBorders>
              <w:left w:val="single" w:sz="6" w:space="0" w:color="auto"/>
              <w:bottom w:val="single" w:sz="12" w:space="0" w:color="auto"/>
              <w:right w:val="single" w:sz="6" w:space="0" w:color="auto"/>
            </w:tcBorders>
          </w:tcPr>
          <w:p w:rsidR="00000000" w:rsidRDefault="003379C3">
            <w:pPr>
              <w:jc w:val="center"/>
            </w:pPr>
            <w:r>
              <w:t>40</w:t>
            </w:r>
          </w:p>
        </w:tc>
        <w:tc>
          <w:tcPr>
            <w:tcW w:w="1575" w:type="dxa"/>
            <w:tcBorders>
              <w:bottom w:val="single" w:sz="12" w:space="0" w:color="auto"/>
            </w:tcBorders>
          </w:tcPr>
          <w:p w:rsidR="00000000" w:rsidRDefault="003379C3">
            <w:pPr>
              <w:jc w:val="center"/>
            </w:pPr>
            <w:r>
              <w:sym w:font="Symbol" w:char="F0BE"/>
            </w:r>
          </w:p>
        </w:tc>
        <w:tc>
          <w:tcPr>
            <w:tcW w:w="1575" w:type="dxa"/>
            <w:tcBorders>
              <w:left w:val="single" w:sz="6" w:space="0" w:color="auto"/>
              <w:bottom w:val="single" w:sz="12" w:space="0" w:color="auto"/>
              <w:right w:val="single" w:sz="6" w:space="0" w:color="auto"/>
            </w:tcBorders>
          </w:tcPr>
          <w:p w:rsidR="00000000" w:rsidRDefault="003379C3">
            <w:pPr>
              <w:jc w:val="center"/>
            </w:pPr>
            <w:r>
              <w:sym w:font="Symbol" w:char="F0BE"/>
            </w:r>
          </w:p>
        </w:tc>
        <w:tc>
          <w:tcPr>
            <w:tcW w:w="1575" w:type="dxa"/>
            <w:tcBorders>
              <w:bottom w:val="single" w:sz="12" w:space="0" w:color="auto"/>
              <w:right w:val="single" w:sz="12" w:space="0" w:color="auto"/>
            </w:tcBorders>
          </w:tcPr>
          <w:p w:rsidR="00000000" w:rsidRDefault="003379C3">
            <w:pPr>
              <w:jc w:val="center"/>
            </w:pPr>
            <w:r>
              <w:sym w:font="Symbol" w:char="F0BE"/>
            </w:r>
          </w:p>
        </w:tc>
      </w:tr>
    </w:tbl>
    <w:p w:rsidR="00000000" w:rsidRDefault="003379C3">
      <w:pPr>
        <w:jc w:val="both"/>
      </w:pPr>
    </w:p>
    <w:p w:rsidR="00000000" w:rsidRDefault="003379C3">
      <w:pPr>
        <w:jc w:val="right"/>
      </w:pPr>
      <w:r>
        <w:t>Таблица 8</w:t>
      </w:r>
    </w:p>
    <w:p w:rsidR="00000000" w:rsidRDefault="003379C3">
      <w:pPr>
        <w:jc w:val="right"/>
      </w:pPr>
    </w:p>
    <w:tbl>
      <w:tblPr>
        <w:tblW w:w="0" w:type="auto"/>
        <w:tblLayout w:type="fixed"/>
        <w:tblLook w:val="0000" w:firstRow="0" w:lastRow="0" w:firstColumn="0" w:lastColumn="0" w:noHBand="0" w:noVBand="0"/>
      </w:tblPr>
      <w:tblGrid>
        <w:gridCol w:w="1526"/>
        <w:gridCol w:w="1559"/>
        <w:gridCol w:w="1231"/>
        <w:gridCol w:w="1231"/>
        <w:gridCol w:w="1231"/>
        <w:gridCol w:w="1231"/>
        <w:gridCol w:w="1231"/>
        <w:gridCol w:w="1231"/>
        <w:gridCol w:w="1231"/>
        <w:gridCol w:w="1231"/>
        <w:gridCol w:w="1235"/>
      </w:tblGrid>
      <w:tr w:rsidR="00000000">
        <w:tblPrEx>
          <w:tblCellMar>
            <w:top w:w="0" w:type="dxa"/>
            <w:bottom w:w="0" w:type="dxa"/>
          </w:tblCellMar>
        </w:tblPrEx>
        <w:tc>
          <w:tcPr>
            <w:tcW w:w="1526" w:type="dxa"/>
            <w:tcBorders>
              <w:top w:val="single" w:sz="12" w:space="0" w:color="auto"/>
              <w:left w:val="single" w:sz="12" w:space="0" w:color="auto"/>
            </w:tcBorders>
          </w:tcPr>
          <w:p w:rsidR="00000000" w:rsidRDefault="003379C3">
            <w:pPr>
              <w:jc w:val="center"/>
            </w:pPr>
            <w:r>
              <w:t>Степень огнестойкости</w:t>
            </w:r>
          </w:p>
        </w:tc>
        <w:tc>
          <w:tcPr>
            <w:tcW w:w="1559" w:type="dxa"/>
            <w:tcBorders>
              <w:top w:val="single" w:sz="12" w:space="0" w:color="auto"/>
              <w:left w:val="single" w:sz="6" w:space="0" w:color="auto"/>
              <w:right w:val="single" w:sz="6" w:space="0" w:color="auto"/>
            </w:tcBorders>
          </w:tcPr>
          <w:p w:rsidR="00000000" w:rsidRDefault="003379C3">
            <w:pPr>
              <w:jc w:val="center"/>
            </w:pPr>
            <w:r>
              <w:t xml:space="preserve">Категория помещений </w:t>
            </w:r>
          </w:p>
        </w:tc>
        <w:tc>
          <w:tcPr>
            <w:tcW w:w="11083" w:type="dxa"/>
            <w:gridSpan w:val="9"/>
            <w:tcBorders>
              <w:top w:val="single" w:sz="12" w:space="0" w:color="auto"/>
              <w:bottom w:val="single" w:sz="6" w:space="0" w:color="auto"/>
              <w:right w:val="single" w:sz="12" w:space="0" w:color="auto"/>
            </w:tcBorders>
          </w:tcPr>
          <w:p w:rsidR="00000000" w:rsidRDefault="003379C3">
            <w:pPr>
              <w:jc w:val="center"/>
            </w:pPr>
            <w:r>
              <w:t>Расход воды на наружное пожаротушение производственных зданий без фонарей шириной 60 м и более на один пожар, л/с, при объемах зданий, тыс. м</w:t>
            </w:r>
            <w:r>
              <w:rPr>
                <w:vertAlign w:val="superscript"/>
              </w:rPr>
              <w:t>3</w:t>
            </w:r>
          </w:p>
        </w:tc>
      </w:tr>
      <w:tr w:rsidR="00000000">
        <w:tblPrEx>
          <w:tblCellMar>
            <w:top w:w="0" w:type="dxa"/>
            <w:bottom w:w="0" w:type="dxa"/>
          </w:tblCellMar>
        </w:tblPrEx>
        <w:tc>
          <w:tcPr>
            <w:tcW w:w="1526" w:type="dxa"/>
            <w:tcBorders>
              <w:left w:val="single" w:sz="12" w:space="0" w:color="auto"/>
              <w:bottom w:val="single" w:sz="12" w:space="0" w:color="auto"/>
            </w:tcBorders>
          </w:tcPr>
          <w:p w:rsidR="00000000" w:rsidRDefault="003379C3">
            <w:pPr>
              <w:jc w:val="center"/>
            </w:pPr>
            <w:r>
              <w:t>зданий</w:t>
            </w:r>
          </w:p>
        </w:tc>
        <w:tc>
          <w:tcPr>
            <w:tcW w:w="1559" w:type="dxa"/>
            <w:tcBorders>
              <w:left w:val="single" w:sz="6" w:space="0" w:color="auto"/>
              <w:bottom w:val="single" w:sz="12" w:space="0" w:color="auto"/>
              <w:right w:val="single" w:sz="6" w:space="0" w:color="auto"/>
            </w:tcBorders>
          </w:tcPr>
          <w:p w:rsidR="00000000" w:rsidRDefault="003379C3">
            <w:pPr>
              <w:jc w:val="center"/>
            </w:pPr>
            <w:r>
              <w:t>по пожарной опасности</w:t>
            </w:r>
          </w:p>
        </w:tc>
        <w:tc>
          <w:tcPr>
            <w:tcW w:w="1231" w:type="dxa"/>
            <w:tcBorders>
              <w:bottom w:val="single" w:sz="12" w:space="0" w:color="auto"/>
            </w:tcBorders>
          </w:tcPr>
          <w:p w:rsidR="00000000" w:rsidRDefault="003379C3">
            <w:pPr>
              <w:jc w:val="center"/>
            </w:pPr>
            <w:r>
              <w:t>до 50</w:t>
            </w:r>
          </w:p>
        </w:tc>
        <w:tc>
          <w:tcPr>
            <w:tcW w:w="1231" w:type="dxa"/>
            <w:tcBorders>
              <w:left w:val="single" w:sz="6" w:space="0" w:color="auto"/>
              <w:bottom w:val="single" w:sz="12" w:space="0" w:color="auto"/>
              <w:right w:val="single" w:sz="6" w:space="0" w:color="auto"/>
            </w:tcBorders>
          </w:tcPr>
          <w:p w:rsidR="00000000" w:rsidRDefault="003379C3">
            <w:pPr>
              <w:jc w:val="center"/>
            </w:pPr>
            <w:r>
              <w:t>св. 50 до 100</w:t>
            </w:r>
          </w:p>
        </w:tc>
        <w:tc>
          <w:tcPr>
            <w:tcW w:w="1231" w:type="dxa"/>
            <w:tcBorders>
              <w:bottom w:val="single" w:sz="12" w:space="0" w:color="auto"/>
            </w:tcBorders>
          </w:tcPr>
          <w:p w:rsidR="00000000" w:rsidRDefault="003379C3">
            <w:pPr>
              <w:jc w:val="center"/>
            </w:pPr>
            <w:r>
              <w:t>св. 100 до 200</w:t>
            </w:r>
          </w:p>
        </w:tc>
        <w:tc>
          <w:tcPr>
            <w:tcW w:w="1231" w:type="dxa"/>
            <w:tcBorders>
              <w:left w:val="single" w:sz="6" w:space="0" w:color="auto"/>
              <w:bottom w:val="single" w:sz="12" w:space="0" w:color="auto"/>
              <w:right w:val="single" w:sz="6" w:space="0" w:color="auto"/>
            </w:tcBorders>
          </w:tcPr>
          <w:p w:rsidR="00000000" w:rsidRDefault="003379C3">
            <w:pPr>
              <w:jc w:val="center"/>
            </w:pPr>
            <w:r>
              <w:t>св. 200 до 300</w:t>
            </w:r>
          </w:p>
        </w:tc>
        <w:tc>
          <w:tcPr>
            <w:tcW w:w="1231" w:type="dxa"/>
            <w:tcBorders>
              <w:bottom w:val="single" w:sz="12" w:space="0" w:color="auto"/>
            </w:tcBorders>
          </w:tcPr>
          <w:p w:rsidR="00000000" w:rsidRDefault="003379C3">
            <w:pPr>
              <w:jc w:val="center"/>
            </w:pPr>
            <w:r>
              <w:t>св. 300 до 400</w:t>
            </w:r>
          </w:p>
        </w:tc>
        <w:tc>
          <w:tcPr>
            <w:tcW w:w="1231" w:type="dxa"/>
            <w:tcBorders>
              <w:left w:val="single" w:sz="6" w:space="0" w:color="auto"/>
              <w:bottom w:val="single" w:sz="12" w:space="0" w:color="auto"/>
              <w:right w:val="single" w:sz="6" w:space="0" w:color="auto"/>
            </w:tcBorders>
          </w:tcPr>
          <w:p w:rsidR="00000000" w:rsidRDefault="003379C3">
            <w:pPr>
              <w:jc w:val="center"/>
            </w:pPr>
            <w:r>
              <w:t>св. 400 до 500</w:t>
            </w:r>
          </w:p>
        </w:tc>
        <w:tc>
          <w:tcPr>
            <w:tcW w:w="1231" w:type="dxa"/>
            <w:tcBorders>
              <w:bottom w:val="single" w:sz="12" w:space="0" w:color="auto"/>
            </w:tcBorders>
          </w:tcPr>
          <w:p w:rsidR="00000000" w:rsidRDefault="003379C3">
            <w:pPr>
              <w:jc w:val="center"/>
            </w:pPr>
            <w:r>
              <w:t>св. 500 до 600</w:t>
            </w:r>
          </w:p>
        </w:tc>
        <w:tc>
          <w:tcPr>
            <w:tcW w:w="1231" w:type="dxa"/>
            <w:tcBorders>
              <w:left w:val="single" w:sz="6" w:space="0" w:color="auto"/>
              <w:bottom w:val="single" w:sz="12" w:space="0" w:color="auto"/>
              <w:right w:val="single" w:sz="6" w:space="0" w:color="auto"/>
            </w:tcBorders>
          </w:tcPr>
          <w:p w:rsidR="00000000" w:rsidRDefault="003379C3">
            <w:pPr>
              <w:jc w:val="center"/>
            </w:pPr>
            <w:r>
              <w:t>св. 600 до 700</w:t>
            </w:r>
          </w:p>
        </w:tc>
        <w:tc>
          <w:tcPr>
            <w:tcW w:w="1231" w:type="dxa"/>
            <w:tcBorders>
              <w:bottom w:val="single" w:sz="12" w:space="0" w:color="auto"/>
              <w:right w:val="single" w:sz="12" w:space="0" w:color="auto"/>
            </w:tcBorders>
          </w:tcPr>
          <w:p w:rsidR="00000000" w:rsidRDefault="003379C3">
            <w:pPr>
              <w:jc w:val="center"/>
            </w:pPr>
            <w:r>
              <w:t>св. 700 до 800</w:t>
            </w:r>
          </w:p>
        </w:tc>
      </w:tr>
      <w:tr w:rsidR="00000000">
        <w:tblPrEx>
          <w:tblCellMar>
            <w:top w:w="0" w:type="dxa"/>
            <w:bottom w:w="0" w:type="dxa"/>
          </w:tblCellMar>
        </w:tblPrEx>
        <w:tc>
          <w:tcPr>
            <w:tcW w:w="1526" w:type="dxa"/>
            <w:tcBorders>
              <w:left w:val="single" w:sz="12" w:space="0" w:color="auto"/>
            </w:tcBorders>
          </w:tcPr>
          <w:p w:rsidR="00000000" w:rsidRDefault="003379C3">
            <w:pPr>
              <w:jc w:val="center"/>
            </w:pPr>
            <w:r>
              <w:rPr>
                <w:lang w:val="en-US"/>
              </w:rPr>
              <w:t xml:space="preserve">I </w:t>
            </w:r>
            <w:r>
              <w:t xml:space="preserve">и </w:t>
            </w:r>
            <w:r>
              <w:rPr>
                <w:lang w:val="en-US"/>
              </w:rPr>
              <w:t>II</w:t>
            </w:r>
          </w:p>
        </w:tc>
        <w:tc>
          <w:tcPr>
            <w:tcW w:w="1559" w:type="dxa"/>
            <w:tcBorders>
              <w:left w:val="single" w:sz="6" w:space="0" w:color="auto"/>
              <w:right w:val="single" w:sz="6" w:space="0" w:color="auto"/>
            </w:tcBorders>
          </w:tcPr>
          <w:p w:rsidR="00000000" w:rsidRDefault="003379C3">
            <w:pPr>
              <w:jc w:val="center"/>
            </w:pPr>
            <w:r>
              <w:t>А, Б, В</w:t>
            </w:r>
          </w:p>
        </w:tc>
        <w:tc>
          <w:tcPr>
            <w:tcW w:w="1231" w:type="dxa"/>
          </w:tcPr>
          <w:p w:rsidR="00000000" w:rsidRDefault="003379C3">
            <w:pPr>
              <w:jc w:val="center"/>
            </w:pPr>
            <w:r>
              <w:t>20</w:t>
            </w:r>
          </w:p>
        </w:tc>
        <w:tc>
          <w:tcPr>
            <w:tcW w:w="1231" w:type="dxa"/>
            <w:tcBorders>
              <w:left w:val="single" w:sz="6" w:space="0" w:color="auto"/>
              <w:right w:val="single" w:sz="6" w:space="0" w:color="auto"/>
            </w:tcBorders>
          </w:tcPr>
          <w:p w:rsidR="00000000" w:rsidRDefault="003379C3">
            <w:pPr>
              <w:jc w:val="center"/>
            </w:pPr>
            <w:r>
              <w:t>30</w:t>
            </w:r>
          </w:p>
        </w:tc>
        <w:tc>
          <w:tcPr>
            <w:tcW w:w="1231" w:type="dxa"/>
          </w:tcPr>
          <w:p w:rsidR="00000000" w:rsidRDefault="003379C3">
            <w:pPr>
              <w:jc w:val="center"/>
            </w:pPr>
            <w:r>
              <w:t>40</w:t>
            </w:r>
          </w:p>
        </w:tc>
        <w:tc>
          <w:tcPr>
            <w:tcW w:w="1231" w:type="dxa"/>
            <w:tcBorders>
              <w:left w:val="single" w:sz="6" w:space="0" w:color="auto"/>
              <w:right w:val="single" w:sz="6" w:space="0" w:color="auto"/>
            </w:tcBorders>
          </w:tcPr>
          <w:p w:rsidR="00000000" w:rsidRDefault="003379C3">
            <w:pPr>
              <w:jc w:val="center"/>
            </w:pPr>
            <w:r>
              <w:t>50</w:t>
            </w:r>
          </w:p>
        </w:tc>
        <w:tc>
          <w:tcPr>
            <w:tcW w:w="1231" w:type="dxa"/>
          </w:tcPr>
          <w:p w:rsidR="00000000" w:rsidRDefault="003379C3">
            <w:pPr>
              <w:jc w:val="center"/>
            </w:pPr>
            <w:r>
              <w:t>60</w:t>
            </w:r>
          </w:p>
        </w:tc>
        <w:tc>
          <w:tcPr>
            <w:tcW w:w="1231" w:type="dxa"/>
            <w:tcBorders>
              <w:left w:val="single" w:sz="6" w:space="0" w:color="auto"/>
              <w:right w:val="single" w:sz="6" w:space="0" w:color="auto"/>
            </w:tcBorders>
          </w:tcPr>
          <w:p w:rsidR="00000000" w:rsidRDefault="003379C3">
            <w:pPr>
              <w:jc w:val="center"/>
            </w:pPr>
            <w:r>
              <w:t>70</w:t>
            </w:r>
          </w:p>
        </w:tc>
        <w:tc>
          <w:tcPr>
            <w:tcW w:w="1231" w:type="dxa"/>
          </w:tcPr>
          <w:p w:rsidR="00000000" w:rsidRDefault="003379C3">
            <w:pPr>
              <w:jc w:val="center"/>
            </w:pPr>
            <w:r>
              <w:t>80</w:t>
            </w:r>
          </w:p>
        </w:tc>
        <w:tc>
          <w:tcPr>
            <w:tcW w:w="1231" w:type="dxa"/>
            <w:tcBorders>
              <w:left w:val="single" w:sz="6" w:space="0" w:color="auto"/>
              <w:right w:val="single" w:sz="6" w:space="0" w:color="auto"/>
            </w:tcBorders>
          </w:tcPr>
          <w:p w:rsidR="00000000" w:rsidRDefault="003379C3">
            <w:pPr>
              <w:jc w:val="center"/>
            </w:pPr>
            <w:r>
              <w:t>90</w:t>
            </w:r>
          </w:p>
        </w:tc>
        <w:tc>
          <w:tcPr>
            <w:tcW w:w="1231" w:type="dxa"/>
            <w:tcBorders>
              <w:right w:val="single" w:sz="12" w:space="0" w:color="auto"/>
            </w:tcBorders>
          </w:tcPr>
          <w:p w:rsidR="00000000" w:rsidRDefault="003379C3">
            <w:pPr>
              <w:jc w:val="center"/>
            </w:pPr>
            <w:r>
              <w:t>100</w:t>
            </w:r>
          </w:p>
        </w:tc>
      </w:tr>
      <w:tr w:rsidR="00000000">
        <w:tblPrEx>
          <w:tblCellMar>
            <w:top w:w="0" w:type="dxa"/>
            <w:bottom w:w="0" w:type="dxa"/>
          </w:tblCellMar>
        </w:tblPrEx>
        <w:tc>
          <w:tcPr>
            <w:tcW w:w="1526" w:type="dxa"/>
            <w:tcBorders>
              <w:left w:val="single" w:sz="12" w:space="0" w:color="auto"/>
              <w:bottom w:val="single" w:sz="12" w:space="0" w:color="auto"/>
            </w:tcBorders>
          </w:tcPr>
          <w:p w:rsidR="00000000" w:rsidRDefault="003379C3">
            <w:pPr>
              <w:jc w:val="center"/>
            </w:pPr>
            <w:r>
              <w:rPr>
                <w:lang w:val="en-US"/>
              </w:rPr>
              <w:t xml:space="preserve">I </w:t>
            </w:r>
            <w:r>
              <w:t xml:space="preserve">и </w:t>
            </w:r>
            <w:r>
              <w:rPr>
                <w:lang w:val="en-US"/>
              </w:rPr>
              <w:t>II</w:t>
            </w:r>
          </w:p>
        </w:tc>
        <w:tc>
          <w:tcPr>
            <w:tcW w:w="1559" w:type="dxa"/>
            <w:tcBorders>
              <w:left w:val="single" w:sz="6" w:space="0" w:color="auto"/>
              <w:bottom w:val="single" w:sz="12" w:space="0" w:color="auto"/>
              <w:right w:val="single" w:sz="6" w:space="0" w:color="auto"/>
            </w:tcBorders>
          </w:tcPr>
          <w:p w:rsidR="00000000" w:rsidRDefault="003379C3">
            <w:pPr>
              <w:jc w:val="center"/>
            </w:pPr>
            <w:r>
              <w:t>Г, Д, Е</w:t>
            </w:r>
          </w:p>
        </w:tc>
        <w:tc>
          <w:tcPr>
            <w:tcW w:w="1231" w:type="dxa"/>
            <w:tcBorders>
              <w:bottom w:val="single" w:sz="12" w:space="0" w:color="auto"/>
            </w:tcBorders>
          </w:tcPr>
          <w:p w:rsidR="00000000" w:rsidRDefault="003379C3">
            <w:pPr>
              <w:jc w:val="center"/>
            </w:pPr>
            <w:r>
              <w:t>10</w:t>
            </w:r>
          </w:p>
        </w:tc>
        <w:tc>
          <w:tcPr>
            <w:tcW w:w="1231" w:type="dxa"/>
            <w:tcBorders>
              <w:left w:val="single" w:sz="6" w:space="0" w:color="auto"/>
              <w:bottom w:val="single" w:sz="12" w:space="0" w:color="auto"/>
              <w:right w:val="single" w:sz="6" w:space="0" w:color="auto"/>
            </w:tcBorders>
          </w:tcPr>
          <w:p w:rsidR="00000000" w:rsidRDefault="003379C3">
            <w:pPr>
              <w:jc w:val="center"/>
            </w:pPr>
            <w:r>
              <w:t>15</w:t>
            </w:r>
          </w:p>
        </w:tc>
        <w:tc>
          <w:tcPr>
            <w:tcW w:w="1231" w:type="dxa"/>
            <w:tcBorders>
              <w:bottom w:val="single" w:sz="12" w:space="0" w:color="auto"/>
            </w:tcBorders>
          </w:tcPr>
          <w:p w:rsidR="00000000" w:rsidRDefault="003379C3">
            <w:pPr>
              <w:jc w:val="center"/>
            </w:pPr>
            <w:r>
              <w:t>20</w:t>
            </w:r>
          </w:p>
        </w:tc>
        <w:tc>
          <w:tcPr>
            <w:tcW w:w="1231" w:type="dxa"/>
            <w:tcBorders>
              <w:left w:val="single" w:sz="6" w:space="0" w:color="auto"/>
              <w:bottom w:val="single" w:sz="12" w:space="0" w:color="auto"/>
              <w:right w:val="single" w:sz="6" w:space="0" w:color="auto"/>
            </w:tcBorders>
          </w:tcPr>
          <w:p w:rsidR="00000000" w:rsidRDefault="003379C3">
            <w:pPr>
              <w:jc w:val="center"/>
            </w:pPr>
            <w:r>
              <w:t>25</w:t>
            </w:r>
          </w:p>
        </w:tc>
        <w:tc>
          <w:tcPr>
            <w:tcW w:w="1231" w:type="dxa"/>
            <w:tcBorders>
              <w:bottom w:val="single" w:sz="12" w:space="0" w:color="auto"/>
            </w:tcBorders>
          </w:tcPr>
          <w:p w:rsidR="00000000" w:rsidRDefault="003379C3">
            <w:pPr>
              <w:jc w:val="center"/>
            </w:pPr>
            <w:r>
              <w:t>30</w:t>
            </w:r>
          </w:p>
        </w:tc>
        <w:tc>
          <w:tcPr>
            <w:tcW w:w="1231" w:type="dxa"/>
            <w:tcBorders>
              <w:left w:val="single" w:sz="6" w:space="0" w:color="auto"/>
              <w:bottom w:val="single" w:sz="12" w:space="0" w:color="auto"/>
              <w:right w:val="single" w:sz="6" w:space="0" w:color="auto"/>
            </w:tcBorders>
          </w:tcPr>
          <w:p w:rsidR="00000000" w:rsidRDefault="003379C3">
            <w:pPr>
              <w:jc w:val="center"/>
            </w:pPr>
            <w:r>
              <w:t>35</w:t>
            </w:r>
          </w:p>
        </w:tc>
        <w:tc>
          <w:tcPr>
            <w:tcW w:w="1231" w:type="dxa"/>
            <w:tcBorders>
              <w:bottom w:val="single" w:sz="12" w:space="0" w:color="auto"/>
            </w:tcBorders>
          </w:tcPr>
          <w:p w:rsidR="00000000" w:rsidRDefault="003379C3">
            <w:pPr>
              <w:jc w:val="center"/>
            </w:pPr>
            <w:r>
              <w:t>40</w:t>
            </w:r>
          </w:p>
        </w:tc>
        <w:tc>
          <w:tcPr>
            <w:tcW w:w="1231" w:type="dxa"/>
            <w:tcBorders>
              <w:left w:val="single" w:sz="6" w:space="0" w:color="auto"/>
              <w:bottom w:val="single" w:sz="12" w:space="0" w:color="auto"/>
              <w:right w:val="single" w:sz="6" w:space="0" w:color="auto"/>
            </w:tcBorders>
          </w:tcPr>
          <w:p w:rsidR="00000000" w:rsidRDefault="003379C3">
            <w:pPr>
              <w:jc w:val="center"/>
            </w:pPr>
            <w:r>
              <w:t>45</w:t>
            </w:r>
          </w:p>
        </w:tc>
        <w:tc>
          <w:tcPr>
            <w:tcW w:w="1231" w:type="dxa"/>
            <w:tcBorders>
              <w:bottom w:val="single" w:sz="12" w:space="0" w:color="auto"/>
              <w:right w:val="single" w:sz="12" w:space="0" w:color="auto"/>
            </w:tcBorders>
          </w:tcPr>
          <w:p w:rsidR="00000000" w:rsidRDefault="003379C3">
            <w:pPr>
              <w:jc w:val="center"/>
            </w:pPr>
            <w:r>
              <w:t>50</w:t>
            </w:r>
          </w:p>
        </w:tc>
      </w:tr>
    </w:tbl>
    <w:p w:rsidR="00000000" w:rsidRDefault="003379C3">
      <w:pPr>
        <w:jc w:val="both"/>
      </w:pPr>
    </w:p>
    <w:p w:rsidR="00000000" w:rsidRDefault="003379C3">
      <w:pPr>
        <w:ind w:firstLine="284"/>
        <w:jc w:val="both"/>
      </w:pPr>
      <w:r>
        <w:t>Примечания к табл.</w:t>
      </w:r>
      <w:r>
        <w:rPr>
          <w:noProof/>
        </w:rPr>
        <w:t xml:space="preserve"> 7</w:t>
      </w:r>
      <w:r>
        <w:t xml:space="preserve"> и</w:t>
      </w:r>
      <w:r>
        <w:rPr>
          <w:noProof/>
        </w:rPr>
        <w:t xml:space="preserve"> 8: 1.</w:t>
      </w:r>
      <w:r>
        <w:t xml:space="preserve"> При двух расчетных по</w:t>
      </w:r>
      <w:bookmarkStart w:id="143" w:name="OCRUncertain185"/>
      <w:r>
        <w:t>ж</w:t>
      </w:r>
      <w:bookmarkEnd w:id="143"/>
      <w:r>
        <w:t>арах на предприя</w:t>
      </w:r>
      <w:bookmarkStart w:id="144" w:name="OCRUncertain186"/>
      <w:r>
        <w:t>т</w:t>
      </w:r>
      <w:bookmarkEnd w:id="144"/>
      <w:r>
        <w:t xml:space="preserve">ии расчетный расход воды на </w:t>
      </w:r>
      <w:bookmarkStart w:id="145" w:name="OCRUncertain187"/>
      <w:r>
        <w:t>пожаротушение</w:t>
      </w:r>
      <w:bookmarkEnd w:id="145"/>
      <w:r>
        <w:t xml:space="preserve"> следует </w:t>
      </w:r>
      <w:bookmarkStart w:id="146" w:name="OCRUncertain188"/>
      <w:r>
        <w:t>п</w:t>
      </w:r>
      <w:bookmarkEnd w:id="146"/>
      <w:r>
        <w:t>ринимать по двум зданиям, требующим наиб</w:t>
      </w:r>
      <w:bookmarkStart w:id="147" w:name="OCRUncertain189"/>
      <w:r>
        <w:t>ол</w:t>
      </w:r>
      <w:bookmarkEnd w:id="147"/>
      <w:r>
        <w:t>ьшего расхода воды.</w:t>
      </w:r>
    </w:p>
    <w:p w:rsidR="00000000" w:rsidRDefault="003379C3">
      <w:pPr>
        <w:ind w:firstLine="284"/>
        <w:jc w:val="both"/>
        <w:rPr>
          <w:noProof/>
        </w:rPr>
      </w:pPr>
      <w:r>
        <w:rPr>
          <w:noProof/>
        </w:rPr>
        <w:t>2.</w:t>
      </w:r>
      <w:r>
        <w:t xml:space="preserve"> Расход воды на наружное пожаротуше</w:t>
      </w:r>
      <w:bookmarkStart w:id="148" w:name="OCRUncertain190"/>
      <w:r>
        <w:t>н</w:t>
      </w:r>
      <w:bookmarkEnd w:id="148"/>
      <w:r>
        <w:t>ие отдельно стоящих вс</w:t>
      </w:r>
      <w:bookmarkStart w:id="149" w:name="OCRUncertain191"/>
      <w:r>
        <w:t>п</w:t>
      </w:r>
      <w:bookmarkEnd w:id="149"/>
      <w:r>
        <w:t>омогатель</w:t>
      </w:r>
      <w:bookmarkStart w:id="150" w:name="OCRUncertain192"/>
      <w:r>
        <w:t>н</w:t>
      </w:r>
      <w:bookmarkEnd w:id="150"/>
      <w:r>
        <w:t xml:space="preserve">ых зданий промышленных </w:t>
      </w:r>
      <w:bookmarkStart w:id="151" w:name="OCRUncertain193"/>
      <w:r>
        <w:t>п</w:t>
      </w:r>
      <w:bookmarkEnd w:id="151"/>
      <w:r>
        <w:t>редприятий следует определять по табл.</w:t>
      </w:r>
      <w:r>
        <w:rPr>
          <w:noProof/>
        </w:rPr>
        <w:t xml:space="preserve"> 6</w:t>
      </w:r>
      <w:r>
        <w:t xml:space="preserve"> как для общественных зданий, а встроенных в производственные здания</w:t>
      </w:r>
      <w:r>
        <w:rPr>
          <w:noProof/>
        </w:rPr>
        <w:t xml:space="preserve"> —</w:t>
      </w:r>
      <w:r>
        <w:t xml:space="preserve"> по общему объему здания по табл.</w:t>
      </w:r>
      <w:r>
        <w:rPr>
          <w:noProof/>
        </w:rPr>
        <w:t xml:space="preserve"> 7.</w:t>
      </w:r>
    </w:p>
    <w:p w:rsidR="00000000" w:rsidRDefault="003379C3">
      <w:pPr>
        <w:ind w:firstLine="284"/>
        <w:jc w:val="both"/>
      </w:pPr>
      <w:r>
        <w:rPr>
          <w:noProof/>
        </w:rPr>
        <w:t>3.</w:t>
      </w:r>
      <w:r>
        <w:t xml:space="preserve"> Расхо</w:t>
      </w:r>
      <w:r>
        <w:t>д воды на наружное пожаротушение зданий сельскохозяйственных предприятий</w:t>
      </w:r>
      <w:r>
        <w:rPr>
          <w:noProof/>
        </w:rPr>
        <w:t xml:space="preserve"> I</w:t>
      </w:r>
      <w:r>
        <w:t xml:space="preserve"> и</w:t>
      </w:r>
      <w:r>
        <w:rPr>
          <w:noProof/>
        </w:rPr>
        <w:t xml:space="preserve"> II</w:t>
      </w:r>
      <w:r>
        <w:t xml:space="preserve"> степеней огнестойкости объемом не более</w:t>
      </w:r>
      <w:r>
        <w:rPr>
          <w:noProof/>
        </w:rPr>
        <w:t xml:space="preserve"> 5</w:t>
      </w:r>
      <w:r>
        <w:t xml:space="preserve"> тыс. м</w:t>
      </w:r>
      <w:r>
        <w:rPr>
          <w:vertAlign w:val="superscript"/>
        </w:rPr>
        <w:t>3</w:t>
      </w:r>
      <w:r>
        <w:rPr>
          <w:i/>
        </w:rPr>
        <w:t xml:space="preserve"> </w:t>
      </w:r>
      <w:r>
        <w:t xml:space="preserve">с производствами категорий </w:t>
      </w:r>
      <w:bookmarkStart w:id="152" w:name="OCRUncertain195"/>
      <w:r>
        <w:t>Г</w:t>
      </w:r>
      <w:bookmarkEnd w:id="152"/>
      <w:r>
        <w:t xml:space="preserve"> и </w:t>
      </w:r>
      <w:bookmarkStart w:id="153" w:name="OCRUncertain196"/>
      <w:r>
        <w:t>Д</w:t>
      </w:r>
      <w:bookmarkEnd w:id="153"/>
      <w:r>
        <w:t xml:space="preserve"> следует принимать</w:t>
      </w:r>
      <w:r>
        <w:rPr>
          <w:noProof/>
        </w:rPr>
        <w:t xml:space="preserve"> 5</w:t>
      </w:r>
      <w:r>
        <w:t xml:space="preserve"> л/с.</w:t>
      </w:r>
    </w:p>
    <w:p w:rsidR="00000000" w:rsidRDefault="003379C3">
      <w:pPr>
        <w:ind w:firstLine="284"/>
        <w:jc w:val="both"/>
      </w:pPr>
      <w:r>
        <w:rPr>
          <w:noProof/>
        </w:rPr>
        <w:t>4.</w:t>
      </w:r>
      <w:r>
        <w:t xml:space="preserve"> Расход воды на наружное пожаротушение складов лесных материалов вместимостью до</w:t>
      </w:r>
      <w:r>
        <w:rPr>
          <w:noProof/>
        </w:rPr>
        <w:t xml:space="preserve"> 10</w:t>
      </w:r>
      <w:r>
        <w:t xml:space="preserve"> </w:t>
      </w:r>
      <w:bookmarkStart w:id="154" w:name="OCRUncertain197"/>
      <w:r>
        <w:t>т</w:t>
      </w:r>
      <w:bookmarkEnd w:id="154"/>
      <w:r>
        <w:t>ыс. м</w:t>
      </w:r>
      <w:r>
        <w:rPr>
          <w:vertAlign w:val="superscript"/>
        </w:rPr>
        <w:t>3</w:t>
      </w:r>
      <w:r>
        <w:t xml:space="preserve"> следует принимать по табл.</w:t>
      </w:r>
      <w:r>
        <w:rPr>
          <w:noProof/>
        </w:rPr>
        <w:t xml:space="preserve"> 7,</w:t>
      </w:r>
      <w:r>
        <w:t xml:space="preserve"> относя их к зданиям</w:t>
      </w:r>
      <w:r>
        <w:rPr>
          <w:noProof/>
        </w:rPr>
        <w:t xml:space="preserve"> V</w:t>
      </w:r>
      <w:r>
        <w:t xml:space="preserve"> степени огнестойкости с производством категории В. При большей вместимости складов следует руководствоваться требованиями соответствующих </w:t>
      </w:r>
      <w:bookmarkStart w:id="155" w:name="OCRUncertain199"/>
      <w:r>
        <w:t>н</w:t>
      </w:r>
      <w:bookmarkEnd w:id="155"/>
      <w:r>
        <w:t>ормативных документо</w:t>
      </w:r>
      <w:bookmarkStart w:id="156" w:name="OCRUncertain200"/>
      <w:r>
        <w:t>в</w:t>
      </w:r>
      <w:bookmarkEnd w:id="156"/>
      <w:r>
        <w:t>.</w:t>
      </w:r>
    </w:p>
    <w:p w:rsidR="00000000" w:rsidRDefault="003379C3">
      <w:pPr>
        <w:ind w:firstLine="284"/>
        <w:jc w:val="both"/>
      </w:pPr>
      <w:r>
        <w:rPr>
          <w:noProof/>
        </w:rPr>
        <w:t>5.</w:t>
      </w:r>
      <w:r>
        <w:t xml:space="preserve"> Расход воды н</w:t>
      </w:r>
      <w:r>
        <w:t xml:space="preserve">а наружное </w:t>
      </w:r>
      <w:bookmarkStart w:id="157" w:name="OCRUncertain201"/>
      <w:r>
        <w:t>п</w:t>
      </w:r>
      <w:bookmarkEnd w:id="157"/>
      <w:r>
        <w:t xml:space="preserve">ожаротушение зданий </w:t>
      </w:r>
      <w:bookmarkStart w:id="158" w:name="OCRUncertain202"/>
      <w:r>
        <w:t>радиотелевизионных</w:t>
      </w:r>
      <w:bookmarkEnd w:id="158"/>
      <w:r>
        <w:t xml:space="preserve"> передающих станций независимо от объема зданий и числа </w:t>
      </w:r>
      <w:bookmarkStart w:id="159" w:name="OCRUncertain203"/>
      <w:r>
        <w:t>п</w:t>
      </w:r>
      <w:bookmarkEnd w:id="159"/>
      <w:r>
        <w:t>роживающих в поселке людей надлежит принимать не менее</w:t>
      </w:r>
      <w:r>
        <w:rPr>
          <w:noProof/>
        </w:rPr>
        <w:t xml:space="preserve"> 15</w:t>
      </w:r>
      <w:r>
        <w:t xml:space="preserve"> л/с, если по табл.</w:t>
      </w:r>
      <w:r>
        <w:rPr>
          <w:noProof/>
        </w:rPr>
        <w:t xml:space="preserve"> 7</w:t>
      </w:r>
      <w:r>
        <w:t xml:space="preserve"> и</w:t>
      </w:r>
      <w:r>
        <w:rPr>
          <w:noProof/>
        </w:rPr>
        <w:t xml:space="preserve"> 8</w:t>
      </w:r>
      <w:r>
        <w:t xml:space="preserve"> не требуется больший расход воды. Указанные требования не распространяются на </w:t>
      </w:r>
      <w:bookmarkStart w:id="160" w:name="OCRUncertain204"/>
      <w:r>
        <w:t>радиотелевизионные</w:t>
      </w:r>
      <w:bookmarkEnd w:id="160"/>
      <w:r>
        <w:t xml:space="preserve"> ретрансляторы, устанавливаемые на существующих и проектируемых об</w:t>
      </w:r>
      <w:bookmarkStart w:id="161" w:name="OCRUncertain205"/>
      <w:r>
        <w:t>ъ</w:t>
      </w:r>
      <w:bookmarkEnd w:id="161"/>
      <w:r>
        <w:t>ектах связи.</w:t>
      </w:r>
    </w:p>
    <w:p w:rsidR="00000000" w:rsidRDefault="003379C3">
      <w:pPr>
        <w:ind w:firstLine="284"/>
        <w:jc w:val="both"/>
      </w:pPr>
      <w:r>
        <w:t xml:space="preserve">6. Расход воды на наружное </w:t>
      </w:r>
      <w:bookmarkStart w:id="162" w:name="OCRUncertain206"/>
      <w:r>
        <w:t>п</w:t>
      </w:r>
      <w:bookmarkEnd w:id="162"/>
      <w:r>
        <w:t>ожаротушение зданий объемами, более указанных в табл.</w:t>
      </w:r>
      <w:r>
        <w:rPr>
          <w:noProof/>
        </w:rPr>
        <w:t xml:space="preserve"> 7</w:t>
      </w:r>
      <w:r>
        <w:t xml:space="preserve"> и</w:t>
      </w:r>
      <w:r>
        <w:rPr>
          <w:noProof/>
        </w:rPr>
        <w:t xml:space="preserve"> 8,</w:t>
      </w:r>
      <w:r>
        <w:t xml:space="preserve"> надлежит устанавливать по согласованию с территориальными</w:t>
      </w:r>
      <w:r>
        <w:t xml:space="preserve"> органами Государственного </w:t>
      </w:r>
      <w:bookmarkStart w:id="163" w:name="OCRUncertain207"/>
      <w:r>
        <w:t>п</w:t>
      </w:r>
      <w:bookmarkEnd w:id="163"/>
      <w:r>
        <w:t>ожарного надзора.</w:t>
      </w:r>
    </w:p>
    <w:p w:rsidR="00000000" w:rsidRDefault="003379C3">
      <w:pPr>
        <w:ind w:firstLine="284"/>
        <w:jc w:val="both"/>
        <w:rPr>
          <w:noProof/>
        </w:rPr>
      </w:pPr>
      <w:r>
        <w:rPr>
          <w:noProof/>
        </w:rPr>
        <w:t>7.</w:t>
      </w:r>
      <w:r>
        <w:t xml:space="preserve"> С</w:t>
      </w:r>
      <w:bookmarkStart w:id="164" w:name="OCRUncertain208"/>
      <w:r>
        <w:t>теп</w:t>
      </w:r>
      <w:bookmarkEnd w:id="164"/>
      <w:r>
        <w:t>ень огнестойкости зданий или сооружений надлежит опре</w:t>
      </w:r>
      <w:bookmarkStart w:id="165" w:name="OCRUncertain209"/>
      <w:r>
        <w:t>д</w:t>
      </w:r>
      <w:bookmarkEnd w:id="165"/>
      <w:r>
        <w:t>елять в соотве</w:t>
      </w:r>
      <w:bookmarkStart w:id="166" w:name="OCRUncertain210"/>
      <w:r>
        <w:t>тс</w:t>
      </w:r>
      <w:bookmarkEnd w:id="166"/>
      <w:r>
        <w:t>твии с требованиями СНиП</w:t>
      </w:r>
      <w:r>
        <w:rPr>
          <w:noProof/>
        </w:rPr>
        <w:t xml:space="preserve"> 2.01.02-85.</w:t>
      </w:r>
    </w:p>
    <w:p w:rsidR="00000000" w:rsidRDefault="003379C3">
      <w:pPr>
        <w:ind w:firstLine="284"/>
        <w:jc w:val="both"/>
        <w:rPr>
          <w:noProof/>
        </w:rPr>
      </w:pPr>
      <w:r>
        <w:rPr>
          <w:noProof/>
        </w:rPr>
        <w:t>8.</w:t>
      </w:r>
      <w:r>
        <w:t xml:space="preserve"> Для </w:t>
      </w:r>
      <w:bookmarkStart w:id="167" w:name="OCRUncertain211"/>
      <w:r>
        <w:t>з</w:t>
      </w:r>
      <w:bookmarkEnd w:id="167"/>
      <w:r>
        <w:t>да</w:t>
      </w:r>
      <w:bookmarkStart w:id="168" w:name="OCRUncertain212"/>
      <w:r>
        <w:t>н</w:t>
      </w:r>
      <w:bookmarkEnd w:id="168"/>
      <w:r>
        <w:t>ий</w:t>
      </w:r>
      <w:r>
        <w:rPr>
          <w:noProof/>
        </w:rPr>
        <w:t xml:space="preserve"> II</w:t>
      </w:r>
      <w:r>
        <w:t xml:space="preserve"> сте</w:t>
      </w:r>
      <w:bookmarkStart w:id="169" w:name="OCRUncertain213"/>
      <w:r>
        <w:t>п</w:t>
      </w:r>
      <w:bookmarkEnd w:id="169"/>
      <w:r>
        <w:t>ени огнестойкости с деревянными конструкциями расход воды на наружное пожар</w:t>
      </w:r>
      <w:bookmarkStart w:id="170" w:name="OCRUncertain214"/>
      <w:r>
        <w:t>от</w:t>
      </w:r>
      <w:bookmarkEnd w:id="170"/>
      <w:r>
        <w:t>ушение следует принимать на</w:t>
      </w:r>
      <w:r>
        <w:rPr>
          <w:noProof/>
        </w:rPr>
        <w:t xml:space="preserve"> 5</w:t>
      </w:r>
      <w:r>
        <w:t xml:space="preserve"> л/с больше указанного в табл.</w:t>
      </w:r>
      <w:r>
        <w:rPr>
          <w:noProof/>
        </w:rPr>
        <w:t xml:space="preserve"> 7</w:t>
      </w:r>
      <w:r>
        <w:t xml:space="preserve"> или</w:t>
      </w:r>
      <w:r>
        <w:rPr>
          <w:noProof/>
        </w:rPr>
        <w:t xml:space="preserve"> 8.</w:t>
      </w:r>
    </w:p>
    <w:p w:rsidR="00000000" w:rsidRDefault="003379C3">
      <w:pPr>
        <w:jc w:val="both"/>
        <w:sectPr w:rsidR="00000000">
          <w:pgSz w:w="16817" w:h="11901" w:orient="landscape"/>
          <w:pgMar w:top="1134" w:right="1134" w:bottom="1134" w:left="1134" w:header="720" w:footer="720" w:gutter="0"/>
          <w:paperSrc w:first="266" w:other="266"/>
          <w:cols w:space="60"/>
          <w:noEndnote/>
        </w:sectPr>
      </w:pPr>
    </w:p>
    <w:p w:rsidR="00000000" w:rsidRDefault="003379C3">
      <w:pPr>
        <w:ind w:firstLine="284"/>
        <w:jc w:val="both"/>
      </w:pPr>
      <w:r>
        <w:t>Для этих зданий в местах размещения наружных пожарных лестниц д</w:t>
      </w:r>
      <w:bookmarkStart w:id="171" w:name="OCRUncertain215"/>
      <w:r>
        <w:t>о</w:t>
      </w:r>
      <w:bookmarkEnd w:id="171"/>
      <w:r>
        <w:t xml:space="preserve">лжны предусматриваться </w:t>
      </w:r>
      <w:bookmarkStart w:id="172" w:name="OCRUncertain216"/>
      <w:r>
        <w:t>стояки-сухотрубы</w:t>
      </w:r>
      <w:bookmarkEnd w:id="172"/>
      <w:r>
        <w:t xml:space="preserve"> диаметром</w:t>
      </w:r>
      <w:r>
        <w:rPr>
          <w:noProof/>
        </w:rPr>
        <w:t xml:space="preserve"> 80</w:t>
      </w:r>
      <w:r>
        <w:t xml:space="preserve"> мм, оборудованные пожарными соединительными головками на верхнем и </w:t>
      </w:r>
      <w:r>
        <w:t>нижнем концах стояка.</w:t>
      </w:r>
    </w:p>
    <w:p w:rsidR="00000000" w:rsidRDefault="003379C3">
      <w:pPr>
        <w:ind w:firstLine="284"/>
        <w:jc w:val="both"/>
      </w:pPr>
    </w:p>
    <w:p w:rsidR="00000000" w:rsidRDefault="003379C3">
      <w:pPr>
        <w:ind w:firstLine="284"/>
        <w:jc w:val="both"/>
      </w:pPr>
      <w:r>
        <w:t>Примечание. Для зданий шириной не более</w:t>
      </w:r>
      <w:r>
        <w:rPr>
          <w:noProof/>
        </w:rPr>
        <w:t xml:space="preserve"> 24</w:t>
      </w:r>
      <w:r>
        <w:t xml:space="preserve"> </w:t>
      </w:r>
      <w:bookmarkStart w:id="173" w:name="OCRUncertain217"/>
      <w:r>
        <w:t xml:space="preserve">м </w:t>
      </w:r>
      <w:bookmarkEnd w:id="173"/>
      <w:r>
        <w:t>и высотой до карниза не б</w:t>
      </w:r>
      <w:bookmarkStart w:id="174" w:name="OCRUncertain218"/>
      <w:r>
        <w:t>о</w:t>
      </w:r>
      <w:bookmarkEnd w:id="174"/>
      <w:r>
        <w:t>лее</w:t>
      </w:r>
      <w:r>
        <w:rPr>
          <w:noProof/>
        </w:rPr>
        <w:t xml:space="preserve"> 10</w:t>
      </w:r>
      <w:r>
        <w:t xml:space="preserve"> м стояки-сухотрубы допускается не предусматривать.</w:t>
      </w:r>
    </w:p>
    <w:p w:rsidR="00000000" w:rsidRDefault="003379C3">
      <w:pPr>
        <w:ind w:firstLine="284"/>
        <w:jc w:val="both"/>
      </w:pPr>
    </w:p>
    <w:p w:rsidR="00000000" w:rsidRDefault="003379C3">
      <w:pPr>
        <w:ind w:firstLine="284"/>
        <w:jc w:val="both"/>
      </w:pPr>
      <w:r>
        <w:rPr>
          <w:b/>
          <w:noProof/>
        </w:rPr>
        <w:t>2.17.</w:t>
      </w:r>
      <w:r>
        <w:t xml:space="preserve"> Расход воды на наружное пожаротушение открытых площадок хранения контейнеров с грузом до</w:t>
      </w:r>
      <w:r>
        <w:rPr>
          <w:noProof/>
        </w:rPr>
        <w:t xml:space="preserve"> 5</w:t>
      </w:r>
      <w:r>
        <w:t xml:space="preserve"> т следует принимать при количестве контейнеров: </w:t>
      </w:r>
    </w:p>
    <w:p w:rsidR="00000000" w:rsidRDefault="003379C3">
      <w:pPr>
        <w:ind w:firstLine="284"/>
        <w:jc w:val="both"/>
      </w:pPr>
      <w:r>
        <w:t>о</w:t>
      </w:r>
      <w:bookmarkStart w:id="175" w:name="OCRUncertain219"/>
      <w:r>
        <w:t>т</w:t>
      </w:r>
      <w:bookmarkEnd w:id="175"/>
      <w:r>
        <w:rPr>
          <w:noProof/>
        </w:rPr>
        <w:t xml:space="preserve"> </w:t>
      </w:r>
      <w:r>
        <w:t xml:space="preserve">  </w:t>
      </w:r>
      <w:r>
        <w:rPr>
          <w:noProof/>
        </w:rPr>
        <w:t>30</w:t>
      </w:r>
      <w:r>
        <w:t xml:space="preserve">  до</w:t>
      </w:r>
      <w:r>
        <w:rPr>
          <w:noProof/>
        </w:rPr>
        <w:t xml:space="preserve"> </w:t>
      </w:r>
      <w:r>
        <w:t xml:space="preserve">   </w:t>
      </w:r>
      <w:r>
        <w:rPr>
          <w:noProof/>
        </w:rPr>
        <w:t>50</w:t>
      </w:r>
      <w:r>
        <w:t xml:space="preserve"> </w:t>
      </w:r>
      <w:bookmarkStart w:id="176" w:name="OCRUncertain220"/>
      <w:r>
        <w:t>шт —</w:t>
      </w:r>
      <w:bookmarkEnd w:id="176"/>
      <w:r>
        <w:rPr>
          <w:noProof/>
        </w:rPr>
        <w:t xml:space="preserve"> 15</w:t>
      </w:r>
      <w:r>
        <w:t xml:space="preserve"> л/с; </w:t>
      </w:r>
    </w:p>
    <w:p w:rsidR="00000000" w:rsidRDefault="003379C3">
      <w:pPr>
        <w:ind w:firstLine="284"/>
        <w:jc w:val="both"/>
      </w:pPr>
      <w:r>
        <w:t xml:space="preserve">св. </w:t>
      </w:r>
      <w:r>
        <w:rPr>
          <w:noProof/>
        </w:rPr>
        <w:t xml:space="preserve"> 50</w:t>
      </w:r>
      <w:r>
        <w:t xml:space="preserve">   “   100  “   —</w:t>
      </w:r>
      <w:r>
        <w:rPr>
          <w:noProof/>
        </w:rPr>
        <w:t xml:space="preserve"> 20</w:t>
      </w:r>
      <w:r>
        <w:t xml:space="preserve"> л/с; </w:t>
      </w:r>
      <w:bookmarkStart w:id="177" w:name="OCRUncertain221"/>
    </w:p>
    <w:p w:rsidR="00000000" w:rsidRDefault="003379C3">
      <w:pPr>
        <w:ind w:firstLine="284"/>
        <w:jc w:val="both"/>
      </w:pPr>
      <w:r>
        <w:t xml:space="preserve"> </w:t>
      </w:r>
      <w:r>
        <w:rPr>
          <w:noProof/>
        </w:rPr>
        <w:t>“</w:t>
      </w:r>
      <w:bookmarkEnd w:id="177"/>
      <w:r>
        <w:rPr>
          <w:noProof/>
        </w:rPr>
        <w:t xml:space="preserve"> </w:t>
      </w:r>
      <w:r>
        <w:t xml:space="preserve"> </w:t>
      </w:r>
      <w:r>
        <w:rPr>
          <w:noProof/>
        </w:rPr>
        <w:t>100</w:t>
      </w:r>
      <w:r>
        <w:t xml:space="preserve"> </w:t>
      </w:r>
      <w:bookmarkStart w:id="178" w:name="OCRUncertain222"/>
      <w:r>
        <w:t xml:space="preserve">  “</w:t>
      </w:r>
      <w:bookmarkEnd w:id="178"/>
      <w:r>
        <w:t xml:space="preserve">   300</w:t>
      </w:r>
      <w:bookmarkStart w:id="179" w:name="OCRUncertain223"/>
      <w:r>
        <w:t xml:space="preserve">  “</w:t>
      </w:r>
      <w:bookmarkEnd w:id="179"/>
      <w:r>
        <w:t xml:space="preserve">   —</w:t>
      </w:r>
      <w:r>
        <w:rPr>
          <w:noProof/>
        </w:rPr>
        <w:t xml:space="preserve"> 25</w:t>
      </w:r>
      <w:r>
        <w:t xml:space="preserve"> л/с; </w:t>
      </w:r>
      <w:bookmarkStart w:id="180" w:name="OCRUncertain224"/>
    </w:p>
    <w:p w:rsidR="00000000" w:rsidRDefault="003379C3">
      <w:pPr>
        <w:ind w:firstLine="284"/>
        <w:jc w:val="both"/>
      </w:pPr>
      <w:r>
        <w:t xml:space="preserve"> </w:t>
      </w:r>
      <w:r>
        <w:rPr>
          <w:noProof/>
        </w:rPr>
        <w:t>“</w:t>
      </w:r>
      <w:bookmarkEnd w:id="180"/>
      <w:r>
        <w:rPr>
          <w:noProof/>
        </w:rPr>
        <w:t xml:space="preserve"> </w:t>
      </w:r>
      <w:r>
        <w:t xml:space="preserve"> </w:t>
      </w:r>
      <w:r>
        <w:rPr>
          <w:noProof/>
        </w:rPr>
        <w:t xml:space="preserve">300 </w:t>
      </w:r>
      <w:r>
        <w:t xml:space="preserve">  </w:t>
      </w:r>
      <w:r>
        <w:rPr>
          <w:noProof/>
        </w:rPr>
        <w:t>“</w:t>
      </w:r>
      <w:r>
        <w:t xml:space="preserve"> </w:t>
      </w:r>
      <w:r>
        <w:rPr>
          <w:noProof/>
        </w:rPr>
        <w:t xml:space="preserve">1000 </w:t>
      </w:r>
      <w:bookmarkStart w:id="181" w:name="OCRUncertain225"/>
      <w:r>
        <w:t xml:space="preserve"> </w:t>
      </w:r>
      <w:r>
        <w:rPr>
          <w:noProof/>
        </w:rPr>
        <w:t>“</w:t>
      </w:r>
      <w:bookmarkEnd w:id="181"/>
      <w:r>
        <w:rPr>
          <w:noProof/>
        </w:rPr>
        <w:t xml:space="preserve"> </w:t>
      </w:r>
      <w:r>
        <w:t xml:space="preserve">  </w:t>
      </w:r>
      <w:r>
        <w:rPr>
          <w:noProof/>
        </w:rPr>
        <w:t>—</w:t>
      </w:r>
      <w:r>
        <w:t xml:space="preserve"> </w:t>
      </w:r>
      <w:r>
        <w:rPr>
          <w:noProof/>
        </w:rPr>
        <w:t>40</w:t>
      </w:r>
      <w:r>
        <w:t xml:space="preserve"> л/с.</w:t>
      </w:r>
    </w:p>
    <w:p w:rsidR="00000000" w:rsidRDefault="003379C3">
      <w:pPr>
        <w:ind w:firstLine="284"/>
        <w:jc w:val="both"/>
      </w:pPr>
      <w:r>
        <w:rPr>
          <w:b/>
          <w:noProof/>
        </w:rPr>
        <w:t>2.18.</w:t>
      </w:r>
      <w:r>
        <w:t xml:space="preserve"> Расход воды на тушение пожара при об</w:t>
      </w:r>
      <w:bookmarkStart w:id="182" w:name="OCRUncertain226"/>
      <w:r>
        <w:t>ъ</w:t>
      </w:r>
      <w:bookmarkEnd w:id="182"/>
      <w:r>
        <w:t xml:space="preserve">единенном водопроводе для </w:t>
      </w:r>
      <w:bookmarkStart w:id="183" w:name="OCRUncertain227"/>
      <w:r>
        <w:t>спринклерных</w:t>
      </w:r>
      <w:bookmarkEnd w:id="183"/>
      <w:r>
        <w:t xml:space="preserve"> или </w:t>
      </w:r>
      <w:bookmarkStart w:id="184" w:name="OCRUncertain228"/>
      <w:r>
        <w:t>дренчерных</w:t>
      </w:r>
      <w:bookmarkEnd w:id="184"/>
      <w:r>
        <w:t xml:space="preserve"> ус</w:t>
      </w:r>
      <w:bookmarkStart w:id="185" w:name="OCRUncertain229"/>
      <w:r>
        <w:t>та</w:t>
      </w:r>
      <w:bookmarkEnd w:id="185"/>
      <w:r>
        <w:t>новок, внутренних пожарных кранов и наружных гидрантов в течение</w:t>
      </w:r>
      <w:r>
        <w:rPr>
          <w:noProof/>
        </w:rPr>
        <w:t xml:space="preserve"> 1</w:t>
      </w:r>
      <w:r>
        <w:t xml:space="preserve"> ч с момента начала пожар</w:t>
      </w:r>
      <w:bookmarkStart w:id="186" w:name="OCRUncertain230"/>
      <w:r>
        <w:t>о</w:t>
      </w:r>
      <w:bookmarkEnd w:id="186"/>
      <w:r>
        <w:t>тушения следует принима</w:t>
      </w:r>
      <w:bookmarkStart w:id="187" w:name="OCRUncertain231"/>
      <w:r>
        <w:t>т</w:t>
      </w:r>
      <w:bookmarkEnd w:id="187"/>
      <w:r>
        <w:t>ь как сумму наибольших расходов, определенных в соответствии с требованиями “Инструкции по проек</w:t>
      </w:r>
      <w:bookmarkStart w:id="188" w:name="OCRUncertain232"/>
      <w:r>
        <w:t>т</w:t>
      </w:r>
      <w:bookmarkEnd w:id="188"/>
      <w:r>
        <w:t>ированию установок ав</w:t>
      </w:r>
      <w:bookmarkStart w:id="189" w:name="OCRUncertain233"/>
      <w:r>
        <w:t>то</w:t>
      </w:r>
      <w:bookmarkEnd w:id="189"/>
      <w:r>
        <w:t>матического пожаротушения”, СНиП</w:t>
      </w:r>
      <w:r>
        <w:rPr>
          <w:noProof/>
        </w:rPr>
        <w:t xml:space="preserve"> 2.04.01-85</w:t>
      </w:r>
      <w:r>
        <w:t xml:space="preserve"> и настоящего раз</w:t>
      </w:r>
      <w:bookmarkStart w:id="190" w:name="OCRUncertain234"/>
      <w:r>
        <w:t>д</w:t>
      </w:r>
      <w:bookmarkEnd w:id="190"/>
      <w:r>
        <w:t>ела.</w:t>
      </w:r>
    </w:p>
    <w:p w:rsidR="00000000" w:rsidRDefault="003379C3">
      <w:pPr>
        <w:ind w:firstLine="284"/>
        <w:jc w:val="both"/>
        <w:rPr>
          <w:noProof/>
        </w:rPr>
      </w:pPr>
      <w:r>
        <w:t>Расход воды, необходимый на время тушения пожара после отключения спринклерных или дренчерных установок, следует принима</w:t>
      </w:r>
      <w:bookmarkStart w:id="191" w:name="OCRUncertain235"/>
      <w:r>
        <w:t>т</w:t>
      </w:r>
      <w:bookmarkEnd w:id="191"/>
      <w:r>
        <w:t xml:space="preserve">ь согласно </w:t>
      </w:r>
      <w:bookmarkStart w:id="192" w:name="OCRUncertain236"/>
      <w:r>
        <w:t>пп.</w:t>
      </w:r>
      <w:bookmarkEnd w:id="192"/>
      <w:r>
        <w:rPr>
          <w:noProof/>
        </w:rPr>
        <w:t xml:space="preserve"> 2.14, 2.16, 2.20</w:t>
      </w:r>
      <w:r>
        <w:t xml:space="preserve"> и</w:t>
      </w:r>
      <w:r>
        <w:rPr>
          <w:noProof/>
        </w:rPr>
        <w:t xml:space="preserve"> 2.21.</w:t>
      </w:r>
    </w:p>
    <w:p w:rsidR="00000000" w:rsidRDefault="003379C3">
      <w:pPr>
        <w:ind w:firstLine="284"/>
        <w:jc w:val="both"/>
      </w:pPr>
    </w:p>
    <w:p w:rsidR="00000000" w:rsidRDefault="003379C3">
      <w:pPr>
        <w:ind w:firstLine="284"/>
        <w:jc w:val="both"/>
      </w:pPr>
      <w:r>
        <w:t xml:space="preserve">Примечание. Одновременность </w:t>
      </w:r>
      <w:r>
        <w:t xml:space="preserve">действия </w:t>
      </w:r>
      <w:bookmarkStart w:id="193" w:name="OCRUncertain237"/>
      <w:r>
        <w:t>спринклерных</w:t>
      </w:r>
      <w:bookmarkEnd w:id="193"/>
      <w:r>
        <w:t xml:space="preserve"> и дренчерных установок надлежит учитывать в зависимости от условий пожаротушения.</w:t>
      </w:r>
    </w:p>
    <w:p w:rsidR="00000000" w:rsidRDefault="003379C3">
      <w:pPr>
        <w:ind w:firstLine="284"/>
        <w:jc w:val="both"/>
        <w:rPr>
          <w:b/>
        </w:rPr>
      </w:pPr>
    </w:p>
    <w:p w:rsidR="00000000" w:rsidRDefault="003379C3">
      <w:pPr>
        <w:ind w:firstLine="284"/>
        <w:jc w:val="both"/>
        <w:rPr>
          <w:noProof/>
        </w:rPr>
      </w:pPr>
      <w:r>
        <w:rPr>
          <w:b/>
          <w:noProof/>
        </w:rPr>
        <w:t>2.19.</w:t>
      </w:r>
      <w:r>
        <w:t xml:space="preserve"> Расход воды на наружное пожар</w:t>
      </w:r>
      <w:bookmarkStart w:id="194" w:name="OCRUncertain238"/>
      <w:r>
        <w:t>о</w:t>
      </w:r>
      <w:bookmarkEnd w:id="194"/>
      <w:r>
        <w:t>тушение пенными установками, установками с лафетными стволами или путем подачи распыленной воды должен определяться в со</w:t>
      </w:r>
      <w:bookmarkStart w:id="195" w:name="OCRUncertain239"/>
      <w:r>
        <w:t>о</w:t>
      </w:r>
      <w:bookmarkEnd w:id="195"/>
      <w:r>
        <w:t>тветствии с требованиями противопожарной безопасности, предусм</w:t>
      </w:r>
      <w:bookmarkStart w:id="196" w:name="OCRUncertain240"/>
      <w:r>
        <w:t>о</w:t>
      </w:r>
      <w:bookmarkEnd w:id="196"/>
      <w:r>
        <w:t>тренными нормами строи</w:t>
      </w:r>
      <w:bookmarkStart w:id="197" w:name="OCRUncertain241"/>
      <w:r>
        <w:t>т</w:t>
      </w:r>
      <w:bookmarkEnd w:id="197"/>
      <w:r>
        <w:t xml:space="preserve">ельного проектирования предприятий, зданий и сооружений соответствующих </w:t>
      </w:r>
      <w:bookmarkStart w:id="198" w:name="OCRUncertain242"/>
      <w:r>
        <w:t>о</w:t>
      </w:r>
      <w:bookmarkEnd w:id="198"/>
      <w:r>
        <w:t>траслей промышленности с уче</w:t>
      </w:r>
      <w:bookmarkStart w:id="199" w:name="OCRUncertain243"/>
      <w:r>
        <w:t>то</w:t>
      </w:r>
      <w:bookmarkEnd w:id="199"/>
      <w:r>
        <w:t>м доп</w:t>
      </w:r>
      <w:bookmarkStart w:id="200" w:name="OCRUncertain244"/>
      <w:r>
        <w:t>о</w:t>
      </w:r>
      <w:bookmarkEnd w:id="200"/>
      <w:r>
        <w:t>лнит</w:t>
      </w:r>
      <w:bookmarkStart w:id="201" w:name="OCRUncertain245"/>
      <w:r>
        <w:t>е</w:t>
      </w:r>
      <w:bookmarkEnd w:id="201"/>
      <w:r>
        <w:t xml:space="preserve">льного расхода воды в размере </w:t>
      </w:r>
      <w:r>
        <w:rPr>
          <w:noProof/>
        </w:rPr>
        <w:t>25 %</w:t>
      </w:r>
      <w:r>
        <w:t xml:space="preserve"> из гидрантов со</w:t>
      </w:r>
      <w:r>
        <w:t xml:space="preserve">гласно </w:t>
      </w:r>
      <w:bookmarkStart w:id="202" w:name="OCRUncertain246"/>
      <w:r>
        <w:t>п.</w:t>
      </w:r>
      <w:bookmarkEnd w:id="202"/>
      <w:r>
        <w:rPr>
          <w:noProof/>
        </w:rPr>
        <w:t xml:space="preserve"> 2.14.</w:t>
      </w:r>
      <w:r>
        <w:t xml:space="preserve"> При этом суммарный расход воды должен быть не менее расхода, опре</w:t>
      </w:r>
      <w:bookmarkStart w:id="203" w:name="OCRUncertain247"/>
      <w:r>
        <w:t>д</w:t>
      </w:r>
      <w:bookmarkEnd w:id="203"/>
      <w:r>
        <w:t>еленного по табл.</w:t>
      </w:r>
      <w:r>
        <w:rPr>
          <w:noProof/>
        </w:rPr>
        <w:t xml:space="preserve"> 7</w:t>
      </w:r>
      <w:r>
        <w:t xml:space="preserve"> или</w:t>
      </w:r>
      <w:r>
        <w:rPr>
          <w:noProof/>
        </w:rPr>
        <w:t xml:space="preserve"> 8.</w:t>
      </w:r>
    </w:p>
    <w:p w:rsidR="00000000" w:rsidRDefault="003379C3">
      <w:pPr>
        <w:ind w:firstLine="284"/>
        <w:jc w:val="both"/>
        <w:rPr>
          <w:noProof/>
        </w:rPr>
      </w:pPr>
      <w:r>
        <w:rPr>
          <w:b/>
          <w:noProof/>
        </w:rPr>
        <w:t>2.20.</w:t>
      </w:r>
      <w:r>
        <w:t xml:space="preserve"> На </w:t>
      </w:r>
      <w:bookmarkStart w:id="204" w:name="OCRUncertain248"/>
      <w:r>
        <w:t>пожаротушение</w:t>
      </w:r>
      <w:bookmarkEnd w:id="204"/>
      <w:r>
        <w:t xml:space="preserve"> зданий, обору</w:t>
      </w:r>
      <w:bookmarkStart w:id="205" w:name="OCRUncertain249"/>
      <w:r>
        <w:t>д</w:t>
      </w:r>
      <w:bookmarkEnd w:id="205"/>
      <w:r>
        <w:t>ованных внутренними пожарными кранами, должен учитываться дополнительный расход воды к расходам, указанным в табл.</w:t>
      </w:r>
      <w:r>
        <w:rPr>
          <w:noProof/>
        </w:rPr>
        <w:t xml:space="preserve"> 5—8,</w:t>
      </w:r>
      <w:r>
        <w:t xml:space="preserve"> который следует принимать для зданий, требующих наибольшего расхода воды в соответствии с требованиями СНиП</w:t>
      </w:r>
      <w:r>
        <w:rPr>
          <w:noProof/>
        </w:rPr>
        <w:t xml:space="preserve"> 2.04.01-85.</w:t>
      </w:r>
    </w:p>
    <w:p w:rsidR="00000000" w:rsidRDefault="003379C3">
      <w:pPr>
        <w:ind w:firstLine="284"/>
        <w:jc w:val="both"/>
      </w:pPr>
      <w:r>
        <w:rPr>
          <w:b/>
          <w:noProof/>
        </w:rPr>
        <w:t>2.21.</w:t>
      </w:r>
      <w:r>
        <w:t xml:space="preserve"> Расчетный расход воды на тушение пожара должен быть обеспечен при наибольшем расходе воды на другие нужды, предусмотренн</w:t>
      </w:r>
      <w:r>
        <w:t>ые п.</w:t>
      </w:r>
      <w:r>
        <w:rPr>
          <w:noProof/>
        </w:rPr>
        <w:t xml:space="preserve"> 4.3,</w:t>
      </w:r>
      <w:r>
        <w:t xml:space="preserve"> при этом на промышле</w:t>
      </w:r>
      <w:bookmarkStart w:id="206" w:name="OCRUncertain250"/>
      <w:r>
        <w:t>н</w:t>
      </w:r>
      <w:bookmarkEnd w:id="206"/>
      <w:r>
        <w:t>ном предприятии расходы воды на поливку территории, прием душа, мытье полов и мойку технологического оборудования, а также на полив растений в теплицах не учитываются.</w:t>
      </w:r>
    </w:p>
    <w:p w:rsidR="00000000" w:rsidRDefault="003379C3">
      <w:pPr>
        <w:ind w:firstLine="284"/>
        <w:jc w:val="both"/>
      </w:pPr>
      <w:r>
        <w:t>В случаях когда по условиям технологического процесса возможно частичное использование произв</w:t>
      </w:r>
      <w:bookmarkStart w:id="207" w:name="OCRUncertain251"/>
      <w:r>
        <w:t>од</w:t>
      </w:r>
      <w:bookmarkEnd w:id="207"/>
      <w:r>
        <w:t>ственной воды на пожар</w:t>
      </w:r>
      <w:bookmarkStart w:id="208" w:name="OCRUncertain252"/>
      <w:r>
        <w:t>о</w:t>
      </w:r>
      <w:bookmarkEnd w:id="208"/>
      <w:r>
        <w:t>тушение, следует предусматривать установку гидрантов на сети производственного водопровода дополнительно к гидрантам, установленным на сети противопожарного водопровода, обеспечивающего требуемы</w:t>
      </w:r>
      <w:r>
        <w:t>й расход воды на пожаротушение.</w:t>
      </w:r>
    </w:p>
    <w:p w:rsidR="00000000" w:rsidRDefault="003379C3">
      <w:pPr>
        <w:ind w:firstLine="284"/>
        <w:jc w:val="both"/>
      </w:pPr>
      <w:r>
        <w:rPr>
          <w:b/>
          <w:noProof/>
        </w:rPr>
        <w:t>2.22.</w:t>
      </w:r>
      <w:r>
        <w:t xml:space="preserve"> Расчетное количество одновременных пожаров на промышленном или сельскохозяйственном предприятии надлежит принимать в зависимости от занимаемой ими площади; один пожар при площади до</w:t>
      </w:r>
      <w:r>
        <w:rPr>
          <w:noProof/>
        </w:rPr>
        <w:t xml:space="preserve"> 150</w:t>
      </w:r>
      <w:r>
        <w:t xml:space="preserve"> га, два пожара</w:t>
      </w:r>
      <w:r>
        <w:rPr>
          <w:noProof/>
        </w:rPr>
        <w:t xml:space="preserve"> — </w:t>
      </w:r>
      <w:r>
        <w:t>более</w:t>
      </w:r>
      <w:r>
        <w:rPr>
          <w:noProof/>
        </w:rPr>
        <w:t xml:space="preserve"> 150</w:t>
      </w:r>
      <w:r>
        <w:t xml:space="preserve"> га.</w:t>
      </w:r>
    </w:p>
    <w:p w:rsidR="00000000" w:rsidRDefault="003379C3">
      <w:pPr>
        <w:ind w:firstLine="284"/>
        <w:jc w:val="both"/>
      </w:pPr>
      <w:r>
        <w:rPr>
          <w:b/>
          <w:noProof/>
        </w:rPr>
        <w:t>2.23.</w:t>
      </w:r>
      <w:r>
        <w:t xml:space="preserve"> При об</w:t>
      </w:r>
      <w:bookmarkStart w:id="209" w:name="OCRUncertain253"/>
      <w:r>
        <w:t>ъ</w:t>
      </w:r>
      <w:bookmarkEnd w:id="209"/>
      <w:r>
        <w:t>единенном пр</w:t>
      </w:r>
      <w:bookmarkStart w:id="210" w:name="OCRUncertain254"/>
      <w:r>
        <w:t>о</w:t>
      </w:r>
      <w:bookmarkEnd w:id="210"/>
      <w:r>
        <w:t>тивопожарном водопроводе населенного пунк</w:t>
      </w:r>
      <w:bookmarkStart w:id="211" w:name="OCRUncertain255"/>
      <w:r>
        <w:t>т</w:t>
      </w:r>
      <w:bookmarkEnd w:id="211"/>
      <w:r>
        <w:t>а и промышленного или сельскохозяйственного предприятия, расп</w:t>
      </w:r>
      <w:bookmarkStart w:id="212" w:name="OCRUncertain256"/>
      <w:r>
        <w:t>о</w:t>
      </w:r>
      <w:bookmarkEnd w:id="212"/>
      <w:r>
        <w:t>ложенных вне населенного пункта, расчетное количество одновременных пожаров д</w:t>
      </w:r>
      <w:bookmarkStart w:id="213" w:name="OCRUncertain257"/>
      <w:r>
        <w:t>о</w:t>
      </w:r>
      <w:bookmarkEnd w:id="213"/>
      <w:r>
        <w:t>лжно приниматься:</w:t>
      </w:r>
    </w:p>
    <w:p w:rsidR="00000000" w:rsidRDefault="003379C3">
      <w:pPr>
        <w:ind w:firstLine="284"/>
        <w:jc w:val="both"/>
      </w:pPr>
      <w:r>
        <w:t xml:space="preserve">при </w:t>
      </w:r>
      <w:bookmarkStart w:id="214" w:name="OCRUncertain258"/>
      <w:r>
        <w:t>площади</w:t>
      </w:r>
      <w:bookmarkEnd w:id="214"/>
      <w:r>
        <w:t xml:space="preserve"> территории предприя</w:t>
      </w:r>
      <w:r>
        <w:t>тия до</w:t>
      </w:r>
      <w:r>
        <w:rPr>
          <w:noProof/>
        </w:rPr>
        <w:t xml:space="preserve"> 150 </w:t>
      </w:r>
      <w:r>
        <w:t>га при числе жителей в населенном пунк</w:t>
      </w:r>
      <w:bookmarkStart w:id="215" w:name="OCRUncertain259"/>
      <w:r>
        <w:t>т</w:t>
      </w:r>
      <w:bookmarkEnd w:id="215"/>
      <w:r>
        <w:t>е до</w:t>
      </w:r>
      <w:r>
        <w:rPr>
          <w:noProof/>
        </w:rPr>
        <w:t xml:space="preserve"> 10 </w:t>
      </w:r>
      <w:r>
        <w:t>тыс. чел.</w:t>
      </w:r>
      <w:r>
        <w:rPr>
          <w:noProof/>
        </w:rPr>
        <w:t xml:space="preserve"> —</w:t>
      </w:r>
      <w:r>
        <w:t xml:space="preserve"> один пожар (на предприятии или в населенном пункте по наибольшему расходу воды); то же, при числе жителей в населенном пункте свыше</w:t>
      </w:r>
      <w:r>
        <w:rPr>
          <w:noProof/>
        </w:rPr>
        <w:t xml:space="preserve"> 10</w:t>
      </w:r>
      <w:r>
        <w:t xml:space="preserve"> до</w:t>
      </w:r>
      <w:r>
        <w:rPr>
          <w:noProof/>
        </w:rPr>
        <w:t xml:space="preserve"> 25</w:t>
      </w:r>
      <w:r>
        <w:t xml:space="preserve"> тыс. чел.</w:t>
      </w:r>
      <w:r>
        <w:rPr>
          <w:noProof/>
        </w:rPr>
        <w:t xml:space="preserve"> —</w:t>
      </w:r>
      <w:r>
        <w:t xml:space="preserve"> два пожара (один на предприятии и один в населенном пункте);</w:t>
      </w:r>
    </w:p>
    <w:p w:rsidR="00000000" w:rsidRDefault="003379C3">
      <w:pPr>
        <w:ind w:firstLine="284"/>
        <w:jc w:val="both"/>
      </w:pPr>
      <w:r>
        <w:t>при площади территории предприятия свыше</w:t>
      </w:r>
      <w:r>
        <w:rPr>
          <w:noProof/>
        </w:rPr>
        <w:t xml:space="preserve"> 150</w:t>
      </w:r>
      <w:r>
        <w:t xml:space="preserve"> га и при числе жителей в населенном пункте до</w:t>
      </w:r>
      <w:r>
        <w:rPr>
          <w:noProof/>
        </w:rPr>
        <w:t xml:space="preserve"> 25</w:t>
      </w:r>
      <w:r>
        <w:t xml:space="preserve"> тыс. чел.</w:t>
      </w:r>
      <w:r>
        <w:rPr>
          <w:noProof/>
        </w:rPr>
        <w:t xml:space="preserve"> —</w:t>
      </w:r>
      <w:r>
        <w:t xml:space="preserve"> два пожара (два на предприятии или два в населенном пункте по наибольшему расходу);</w:t>
      </w:r>
    </w:p>
    <w:p w:rsidR="00000000" w:rsidRDefault="003379C3">
      <w:pPr>
        <w:ind w:firstLine="284"/>
        <w:jc w:val="both"/>
      </w:pPr>
      <w:r>
        <w:t xml:space="preserve">при числе жителей в населенном пункте </w:t>
      </w:r>
      <w:r>
        <w:t>более</w:t>
      </w:r>
      <w:r>
        <w:rPr>
          <w:noProof/>
        </w:rPr>
        <w:t xml:space="preserve"> 25</w:t>
      </w:r>
      <w:r>
        <w:t xml:space="preserve"> тыс. чел.</w:t>
      </w:r>
      <w:r>
        <w:rPr>
          <w:noProof/>
        </w:rPr>
        <w:t xml:space="preserve"> —</w:t>
      </w:r>
      <w:r>
        <w:t xml:space="preserve"> согласно п.</w:t>
      </w:r>
      <w:r>
        <w:rPr>
          <w:noProof/>
        </w:rPr>
        <w:t xml:space="preserve"> 2.22</w:t>
      </w:r>
      <w:r>
        <w:t xml:space="preserve"> и табл.</w:t>
      </w:r>
      <w:r>
        <w:rPr>
          <w:noProof/>
        </w:rPr>
        <w:t xml:space="preserve"> 5,</w:t>
      </w:r>
      <w:r>
        <w:t xml:space="preserve"> при этом расход воды следует определять как сумму потребного большего расхода (на предприятии или в населенном пункте) и</w:t>
      </w:r>
      <w:r>
        <w:rPr>
          <w:noProof/>
        </w:rPr>
        <w:t xml:space="preserve"> 50 %</w:t>
      </w:r>
      <w:r>
        <w:t xml:space="preserve"> потребного меньшего расхода (на предприятии или в населенном пункте);</w:t>
      </w:r>
    </w:p>
    <w:p w:rsidR="00000000" w:rsidRDefault="003379C3">
      <w:pPr>
        <w:ind w:firstLine="284"/>
        <w:jc w:val="both"/>
      </w:pPr>
      <w:r>
        <w:t>при нескольких промышленных предприятиях и одном населенном пункте</w:t>
      </w:r>
      <w:r>
        <w:rPr>
          <w:noProof/>
        </w:rPr>
        <w:t xml:space="preserve"> —</w:t>
      </w:r>
      <w:r>
        <w:t xml:space="preserve"> сог</w:t>
      </w:r>
      <w:bookmarkStart w:id="216" w:name="OCRUncertain261"/>
      <w:r>
        <w:t>л</w:t>
      </w:r>
      <w:bookmarkEnd w:id="216"/>
      <w:r>
        <w:t>асно требованиям органов Государственного пожарного надзора.</w:t>
      </w:r>
    </w:p>
    <w:p w:rsidR="00000000" w:rsidRDefault="003379C3">
      <w:pPr>
        <w:ind w:firstLine="284"/>
        <w:jc w:val="both"/>
      </w:pPr>
      <w:r>
        <w:rPr>
          <w:b/>
          <w:noProof/>
        </w:rPr>
        <w:t>2.24.</w:t>
      </w:r>
      <w:r>
        <w:t xml:space="preserve"> Продолжительность тушения пожара должна приниматься</w:t>
      </w:r>
      <w:r>
        <w:rPr>
          <w:noProof/>
        </w:rPr>
        <w:t xml:space="preserve"> 3</w:t>
      </w:r>
      <w:r>
        <w:t xml:space="preserve"> ч; для зданий</w:t>
      </w:r>
      <w:r>
        <w:rPr>
          <w:noProof/>
        </w:rPr>
        <w:t xml:space="preserve"> I</w:t>
      </w:r>
      <w:r>
        <w:t xml:space="preserve"> и</w:t>
      </w:r>
      <w:r>
        <w:rPr>
          <w:noProof/>
        </w:rPr>
        <w:t xml:space="preserve"> II</w:t>
      </w:r>
      <w:r>
        <w:t xml:space="preserve"> степеней огнестойкости с несгораемыми несущими конст</w:t>
      </w:r>
      <w:r>
        <w:t xml:space="preserve">рукциями и утеплителем с помещениями категорий </w:t>
      </w:r>
      <w:bookmarkStart w:id="217" w:name="OCRUncertain262"/>
      <w:r>
        <w:t>Г и Д</w:t>
      </w:r>
      <w:bookmarkEnd w:id="217"/>
      <w:r>
        <w:t xml:space="preserve"> </w:t>
      </w:r>
      <w:r>
        <w:rPr>
          <w:noProof/>
        </w:rPr>
        <w:t>—</w:t>
      </w:r>
      <w:r>
        <w:t xml:space="preserve"> </w:t>
      </w:r>
      <w:r>
        <w:rPr>
          <w:noProof/>
        </w:rPr>
        <w:t>2</w:t>
      </w:r>
      <w:r>
        <w:t xml:space="preserve"> ч.</w:t>
      </w:r>
    </w:p>
    <w:p w:rsidR="00000000" w:rsidRDefault="003379C3">
      <w:pPr>
        <w:ind w:firstLine="284"/>
        <w:jc w:val="both"/>
      </w:pPr>
      <w:r>
        <w:rPr>
          <w:b/>
          <w:noProof/>
        </w:rPr>
        <w:t>2.25.</w:t>
      </w:r>
      <w:r>
        <w:t xml:space="preserve"> Максимальный срок восстановления пожарного об</w:t>
      </w:r>
      <w:bookmarkStart w:id="218" w:name="OCRUncertain263"/>
      <w:r>
        <w:t>ъ</w:t>
      </w:r>
      <w:bookmarkEnd w:id="218"/>
      <w:r>
        <w:t>ема воды должен быть не более:</w:t>
      </w:r>
    </w:p>
    <w:p w:rsidR="00000000" w:rsidRDefault="003379C3">
      <w:pPr>
        <w:ind w:firstLine="284"/>
        <w:jc w:val="both"/>
      </w:pPr>
      <w:r>
        <w:rPr>
          <w:noProof/>
        </w:rPr>
        <w:t>24</w:t>
      </w:r>
      <w:r>
        <w:t xml:space="preserve"> ч — в населенных пунктах и на промышленных предприятиях с помещениями по пожарной опасности категорий А, Б, В;</w:t>
      </w:r>
    </w:p>
    <w:p w:rsidR="00000000" w:rsidRDefault="003379C3">
      <w:pPr>
        <w:ind w:firstLine="284"/>
        <w:jc w:val="both"/>
        <w:rPr>
          <w:noProof/>
        </w:rPr>
      </w:pPr>
      <w:r>
        <w:rPr>
          <w:noProof/>
        </w:rPr>
        <w:t>36</w:t>
      </w:r>
      <w:r>
        <w:t xml:space="preserve"> ч — на промышленных предприятиях с помещениями по пожарной опасности категорий </w:t>
      </w:r>
      <w:r>
        <w:rPr>
          <w:noProof/>
        </w:rPr>
        <w:t>Г</w:t>
      </w:r>
      <w:r>
        <w:t xml:space="preserve"> </w:t>
      </w:r>
      <w:r>
        <w:rPr>
          <w:noProof/>
        </w:rPr>
        <w:t>и</w:t>
      </w:r>
      <w:r>
        <w:t xml:space="preserve"> </w:t>
      </w:r>
      <w:r>
        <w:rPr>
          <w:noProof/>
        </w:rPr>
        <w:t>Д;</w:t>
      </w:r>
    </w:p>
    <w:p w:rsidR="00000000" w:rsidRDefault="003379C3">
      <w:pPr>
        <w:ind w:firstLine="284"/>
        <w:jc w:val="both"/>
      </w:pPr>
      <w:r>
        <w:rPr>
          <w:noProof/>
        </w:rPr>
        <w:t>72</w:t>
      </w:r>
      <w:r>
        <w:t xml:space="preserve"> ч </w:t>
      </w:r>
      <w:r>
        <w:rPr>
          <w:noProof/>
        </w:rPr>
        <w:t>—</w:t>
      </w:r>
      <w:r>
        <w:t xml:space="preserve"> в сельских населенных пунктах</w:t>
      </w:r>
      <w:r>
        <w:rPr>
          <w:b/>
        </w:rPr>
        <w:t xml:space="preserve"> </w:t>
      </w:r>
      <w:r>
        <w:t>и на сельскохозяйственных предприятиях.</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Для промышленных предприятий с расхо</w:t>
      </w:r>
      <w:bookmarkStart w:id="219" w:name="OCRUncertain264"/>
      <w:r>
        <w:t>д</w:t>
      </w:r>
      <w:bookmarkEnd w:id="219"/>
      <w:r>
        <w:t>ами в</w:t>
      </w:r>
      <w:bookmarkStart w:id="220" w:name="OCRUncertain265"/>
      <w:r>
        <w:t>ол</w:t>
      </w:r>
      <w:bookmarkEnd w:id="220"/>
      <w:r>
        <w:t>ы на наружное пожаротушение</w:t>
      </w:r>
      <w:r>
        <w:rPr>
          <w:noProof/>
        </w:rPr>
        <w:t xml:space="preserve"> 2</w:t>
      </w:r>
      <w:r>
        <w:rPr>
          <w:noProof/>
        </w:rPr>
        <w:t>0</w:t>
      </w:r>
      <w:r>
        <w:t xml:space="preserve"> л/с и менее допускается увеличивать время восстановления пожарного объема воды: </w:t>
      </w:r>
    </w:p>
    <w:p w:rsidR="00000000" w:rsidRDefault="003379C3">
      <w:pPr>
        <w:ind w:firstLine="284"/>
        <w:jc w:val="both"/>
      </w:pPr>
      <w:r>
        <w:t>до</w:t>
      </w:r>
      <w:r>
        <w:rPr>
          <w:noProof/>
        </w:rPr>
        <w:t xml:space="preserve"> 48</w:t>
      </w:r>
      <w:r>
        <w:t xml:space="preserve"> ч — для помещений категорий </w:t>
      </w:r>
      <w:bookmarkStart w:id="221" w:name="OCRUncertain266"/>
      <w:r>
        <w:t>Г</w:t>
      </w:r>
      <w:bookmarkEnd w:id="221"/>
      <w:r>
        <w:t xml:space="preserve"> и </w:t>
      </w:r>
      <w:bookmarkStart w:id="222" w:name="OCRUncertain267"/>
      <w:r>
        <w:t xml:space="preserve">Д; </w:t>
      </w:r>
      <w:bookmarkEnd w:id="222"/>
    </w:p>
    <w:p w:rsidR="00000000" w:rsidRDefault="003379C3">
      <w:pPr>
        <w:ind w:firstLine="284"/>
        <w:jc w:val="both"/>
      </w:pPr>
      <w:r>
        <w:t>до</w:t>
      </w:r>
      <w:r>
        <w:rPr>
          <w:noProof/>
        </w:rPr>
        <w:t xml:space="preserve"> 36</w:t>
      </w:r>
      <w:r>
        <w:t xml:space="preserve"> ч —</w:t>
      </w:r>
      <w:bookmarkStart w:id="223" w:name="OCRUncertain268"/>
      <w:r>
        <w:t xml:space="preserve">   </w:t>
      </w:r>
      <w:r>
        <w:rPr>
          <w:noProof/>
        </w:rPr>
        <w:t>“</w:t>
      </w:r>
      <w:bookmarkEnd w:id="223"/>
      <w:r>
        <w:rPr>
          <w:noProof/>
        </w:rPr>
        <w:t xml:space="preserve">  </w:t>
      </w:r>
      <w:r>
        <w:t xml:space="preserve">     </w:t>
      </w:r>
      <w:r>
        <w:rPr>
          <w:noProof/>
        </w:rPr>
        <w:t xml:space="preserve">     </w:t>
      </w:r>
      <w:bookmarkStart w:id="224" w:name="OCRUncertain269"/>
      <w:r>
        <w:rPr>
          <w:noProof/>
        </w:rPr>
        <w:t>“</w:t>
      </w:r>
      <w:bookmarkEnd w:id="224"/>
      <w:r>
        <w:t xml:space="preserve">         категории В. </w:t>
      </w:r>
    </w:p>
    <w:p w:rsidR="00000000" w:rsidRDefault="003379C3">
      <w:pPr>
        <w:ind w:firstLine="284"/>
        <w:jc w:val="both"/>
      </w:pPr>
      <w:r>
        <w:rPr>
          <w:noProof/>
        </w:rPr>
        <w:t>2.</w:t>
      </w:r>
      <w:r>
        <w:t xml:space="preserve"> На </w:t>
      </w:r>
      <w:bookmarkStart w:id="225" w:name="OCRUncertain270"/>
      <w:r>
        <w:t>п</w:t>
      </w:r>
      <w:bookmarkEnd w:id="225"/>
      <w:r>
        <w:t>ериод восстанов</w:t>
      </w:r>
      <w:bookmarkStart w:id="226" w:name="OCRUncertain271"/>
      <w:r>
        <w:t>л</w:t>
      </w:r>
      <w:bookmarkEnd w:id="226"/>
      <w:r>
        <w:t xml:space="preserve">ения </w:t>
      </w:r>
      <w:bookmarkStart w:id="227" w:name="OCRUncertain272"/>
      <w:r>
        <w:t>п</w:t>
      </w:r>
      <w:bookmarkEnd w:id="227"/>
      <w:r>
        <w:t>ожарного объема воды допускается снижение подачи воды на хозяйстве</w:t>
      </w:r>
      <w:bookmarkStart w:id="228" w:name="OCRUncertain273"/>
      <w:r>
        <w:t>н</w:t>
      </w:r>
      <w:bookmarkEnd w:id="228"/>
      <w:r>
        <w:t>но-литьевые нужды системами водоснабжения</w:t>
      </w:r>
      <w:r>
        <w:rPr>
          <w:noProof/>
        </w:rPr>
        <w:t xml:space="preserve"> I</w:t>
      </w:r>
      <w:r>
        <w:t xml:space="preserve"> и</w:t>
      </w:r>
      <w:r>
        <w:rPr>
          <w:noProof/>
        </w:rPr>
        <w:t xml:space="preserve"> II</w:t>
      </w:r>
      <w:r>
        <w:t xml:space="preserve"> ка</w:t>
      </w:r>
      <w:bookmarkStart w:id="229" w:name="OCRUncertain274"/>
      <w:r>
        <w:t>т</w:t>
      </w:r>
      <w:bookmarkEnd w:id="229"/>
      <w:r>
        <w:t>егорий до</w:t>
      </w:r>
      <w:r>
        <w:rPr>
          <w:noProof/>
        </w:rPr>
        <w:t xml:space="preserve"> 70 </w:t>
      </w:r>
      <w:bookmarkStart w:id="230" w:name="OCRUncertain275"/>
      <w:r>
        <w:rPr>
          <w:noProof/>
        </w:rPr>
        <w:t>%,</w:t>
      </w:r>
      <w:bookmarkEnd w:id="230"/>
      <w:r>
        <w:rPr>
          <w:noProof/>
        </w:rPr>
        <w:t xml:space="preserve"> III</w:t>
      </w:r>
      <w:r>
        <w:t xml:space="preserve"> категории до</w:t>
      </w:r>
      <w:r>
        <w:rPr>
          <w:noProof/>
        </w:rPr>
        <w:t xml:space="preserve"> 50 %</w:t>
      </w:r>
      <w:r>
        <w:t xml:space="preserve"> расчетного расхода и подачи воды на производственные нужды по аварийному графику.</w:t>
      </w:r>
    </w:p>
    <w:p w:rsidR="00000000" w:rsidRDefault="003379C3">
      <w:pPr>
        <w:ind w:firstLine="284"/>
        <w:jc w:val="both"/>
        <w:rPr>
          <w:b/>
        </w:rPr>
      </w:pPr>
    </w:p>
    <w:p w:rsidR="00000000" w:rsidRDefault="003379C3">
      <w:pPr>
        <w:jc w:val="center"/>
        <w:rPr>
          <w:b/>
        </w:rPr>
      </w:pPr>
      <w:r>
        <w:rPr>
          <w:b/>
        </w:rPr>
        <w:t>СВОБОДНЫЕ НАПОРЫ</w:t>
      </w:r>
    </w:p>
    <w:p w:rsidR="00000000" w:rsidRDefault="003379C3">
      <w:pPr>
        <w:ind w:firstLine="284"/>
        <w:jc w:val="both"/>
      </w:pPr>
    </w:p>
    <w:p w:rsidR="00000000" w:rsidRDefault="003379C3">
      <w:pPr>
        <w:ind w:firstLine="284"/>
        <w:jc w:val="both"/>
      </w:pPr>
      <w:r>
        <w:rPr>
          <w:b/>
          <w:noProof/>
        </w:rPr>
        <w:t>2.26.</w:t>
      </w:r>
      <w:r>
        <w:t xml:space="preserve"> Минимальный свободный напор в сети в</w:t>
      </w:r>
      <w:bookmarkStart w:id="231" w:name="OCRUncertain276"/>
      <w:r>
        <w:t>од</w:t>
      </w:r>
      <w:bookmarkEnd w:id="231"/>
      <w:r>
        <w:t>опров</w:t>
      </w:r>
      <w:bookmarkStart w:id="232" w:name="OCRUncertain277"/>
      <w:r>
        <w:t>о</w:t>
      </w:r>
      <w:bookmarkEnd w:id="232"/>
      <w:r>
        <w:t>д</w:t>
      </w:r>
      <w:r>
        <w:t>а населенного пункта при максимальном хозяйственно-пи</w:t>
      </w:r>
      <w:bookmarkStart w:id="233" w:name="OCRUncertain278"/>
      <w:r>
        <w:t>т</w:t>
      </w:r>
      <w:bookmarkEnd w:id="233"/>
      <w:r>
        <w:t xml:space="preserve">ьевом </w:t>
      </w:r>
      <w:bookmarkStart w:id="234" w:name="OCRUncertain279"/>
      <w:r>
        <w:t>водопотреблении</w:t>
      </w:r>
      <w:bookmarkEnd w:id="234"/>
      <w:r>
        <w:t xml:space="preserve"> на вводе в здание над поверхностью земли д</w:t>
      </w:r>
      <w:bookmarkStart w:id="235" w:name="OCRUncertain280"/>
      <w:r>
        <w:t>о</w:t>
      </w:r>
      <w:bookmarkEnd w:id="235"/>
      <w:r>
        <w:t>лжен приниматься при одноэтажной застройке не менее</w:t>
      </w:r>
      <w:r>
        <w:rPr>
          <w:noProof/>
        </w:rPr>
        <w:t xml:space="preserve"> 10</w:t>
      </w:r>
      <w:r>
        <w:t xml:space="preserve"> </w:t>
      </w:r>
      <w:bookmarkStart w:id="236" w:name="OCRUncertain281"/>
      <w:r>
        <w:t>м,</w:t>
      </w:r>
      <w:bookmarkEnd w:id="236"/>
      <w:r>
        <w:t xml:space="preserve"> при большей этажности на каждый этаж следует добавлять</w:t>
      </w:r>
      <w:r>
        <w:rPr>
          <w:noProof/>
        </w:rPr>
        <w:t xml:space="preserve"> 4</w:t>
      </w:r>
      <w:r>
        <w:t xml:space="preserve"> м.</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В часы минима</w:t>
      </w:r>
      <w:bookmarkStart w:id="237" w:name="OCRUncertain282"/>
      <w:r>
        <w:t>л</w:t>
      </w:r>
      <w:bookmarkEnd w:id="237"/>
      <w:r>
        <w:t xml:space="preserve">ьного </w:t>
      </w:r>
      <w:bookmarkStart w:id="238" w:name="OCRUncertain283"/>
      <w:r>
        <w:t>водопотребления</w:t>
      </w:r>
      <w:bookmarkEnd w:id="238"/>
      <w:r>
        <w:t xml:space="preserve"> на</w:t>
      </w:r>
      <w:bookmarkStart w:id="239" w:name="OCRUncertain284"/>
      <w:r>
        <w:t>п</w:t>
      </w:r>
      <w:bookmarkEnd w:id="239"/>
      <w:r>
        <w:t>ор на ка</w:t>
      </w:r>
      <w:bookmarkStart w:id="240" w:name="OCRUncertain285"/>
      <w:r>
        <w:t>ж</w:t>
      </w:r>
      <w:bookmarkEnd w:id="240"/>
      <w:r>
        <w:t xml:space="preserve">дый </w:t>
      </w:r>
      <w:bookmarkStart w:id="241" w:name="OCRUncertain286"/>
      <w:r>
        <w:t>э</w:t>
      </w:r>
      <w:bookmarkEnd w:id="241"/>
      <w:r>
        <w:t>таж, кроме первого, до</w:t>
      </w:r>
      <w:bookmarkStart w:id="242" w:name="OCRUncertain287"/>
      <w:r>
        <w:t>п</w:t>
      </w:r>
      <w:bookmarkEnd w:id="242"/>
      <w:r>
        <w:t>ускается принимать равным</w:t>
      </w:r>
      <w:r>
        <w:rPr>
          <w:noProof/>
        </w:rPr>
        <w:t xml:space="preserve"> 3</w:t>
      </w:r>
      <w:r>
        <w:t xml:space="preserve"> м, при этом должна обеспечиваться подача воды в емкости для хранения.</w:t>
      </w:r>
    </w:p>
    <w:p w:rsidR="00000000" w:rsidRDefault="003379C3">
      <w:pPr>
        <w:ind w:firstLine="284"/>
        <w:jc w:val="both"/>
      </w:pPr>
      <w:r>
        <w:rPr>
          <w:noProof/>
        </w:rPr>
        <w:t>2.</w:t>
      </w:r>
      <w:r>
        <w:t xml:space="preserve"> Для о</w:t>
      </w:r>
      <w:bookmarkStart w:id="243" w:name="OCRUncertain288"/>
      <w:r>
        <w:t>т</w:t>
      </w:r>
      <w:bookmarkEnd w:id="243"/>
      <w:r>
        <w:t>дельных многоэтажных зданий или группы их, расп</w:t>
      </w:r>
      <w:bookmarkStart w:id="244" w:name="OCRUncertain289"/>
      <w:r>
        <w:t>о</w:t>
      </w:r>
      <w:bookmarkEnd w:id="244"/>
      <w:r>
        <w:t>ложенных в районах с меньшей</w:t>
      </w:r>
      <w:r>
        <w:t xml:space="preserve"> этажностью застройки или на повышенных местах, допускается предусматривать местные насосные установки для повышения напора.</w:t>
      </w:r>
    </w:p>
    <w:p w:rsidR="00000000" w:rsidRDefault="003379C3">
      <w:pPr>
        <w:ind w:firstLine="284"/>
        <w:jc w:val="both"/>
      </w:pPr>
      <w:r>
        <w:rPr>
          <w:noProof/>
        </w:rPr>
        <w:t>3.</w:t>
      </w:r>
      <w:r>
        <w:t xml:space="preserve"> Свободный напор в сети у водоразборных колонок д</w:t>
      </w:r>
      <w:bookmarkStart w:id="245" w:name="OCRUncertain290"/>
      <w:r>
        <w:t>о</w:t>
      </w:r>
      <w:bookmarkEnd w:id="245"/>
      <w:r>
        <w:t>лжен быть не менее</w:t>
      </w:r>
      <w:r>
        <w:rPr>
          <w:noProof/>
        </w:rPr>
        <w:t xml:space="preserve"> 10</w:t>
      </w:r>
      <w:r>
        <w:t xml:space="preserve"> м.</w:t>
      </w:r>
    </w:p>
    <w:p w:rsidR="00000000" w:rsidRDefault="003379C3">
      <w:pPr>
        <w:ind w:firstLine="284"/>
        <w:jc w:val="both"/>
        <w:rPr>
          <w:b/>
        </w:rPr>
      </w:pPr>
    </w:p>
    <w:p w:rsidR="00000000" w:rsidRDefault="003379C3">
      <w:pPr>
        <w:ind w:firstLine="284"/>
        <w:jc w:val="both"/>
      </w:pPr>
      <w:r>
        <w:rPr>
          <w:b/>
          <w:noProof/>
        </w:rPr>
        <w:t>2.27.</w:t>
      </w:r>
      <w:r>
        <w:t xml:space="preserve"> Свободный напор в наружной сети </w:t>
      </w:r>
      <w:bookmarkStart w:id="246" w:name="OCRUncertain001"/>
      <w:r>
        <w:t>производственного</w:t>
      </w:r>
      <w:bookmarkEnd w:id="246"/>
      <w:r>
        <w:t xml:space="preserve"> </w:t>
      </w:r>
      <w:bookmarkStart w:id="247" w:name="OCRUncertain002"/>
      <w:r>
        <w:t>водопровода</w:t>
      </w:r>
      <w:bookmarkEnd w:id="247"/>
      <w:r>
        <w:t xml:space="preserve"> д</w:t>
      </w:r>
      <w:bookmarkStart w:id="248" w:name="OCRUncertain003"/>
      <w:r>
        <w:t>о</w:t>
      </w:r>
      <w:bookmarkEnd w:id="248"/>
      <w:r>
        <w:t xml:space="preserve">лжен </w:t>
      </w:r>
      <w:bookmarkStart w:id="249" w:name="OCRUncertain004"/>
      <w:r>
        <w:t xml:space="preserve">приниматься </w:t>
      </w:r>
      <w:bookmarkEnd w:id="249"/>
      <w:r>
        <w:t>по технологи</w:t>
      </w:r>
      <w:bookmarkStart w:id="250" w:name="OCRUncertain005"/>
      <w:r>
        <w:t>ч</w:t>
      </w:r>
      <w:bookmarkEnd w:id="250"/>
      <w:r>
        <w:t>еским данным.</w:t>
      </w:r>
    </w:p>
    <w:p w:rsidR="00000000" w:rsidRDefault="003379C3">
      <w:pPr>
        <w:ind w:firstLine="284"/>
        <w:jc w:val="both"/>
      </w:pPr>
      <w:r>
        <w:rPr>
          <w:b/>
          <w:noProof/>
        </w:rPr>
        <w:t>2.28.</w:t>
      </w:r>
      <w:r>
        <w:t xml:space="preserve"> Свободный напор в наружной сети хозя</w:t>
      </w:r>
      <w:bookmarkStart w:id="251" w:name="OCRUncertain008"/>
      <w:r>
        <w:t>й</w:t>
      </w:r>
      <w:bookmarkEnd w:id="251"/>
      <w:r>
        <w:t>ственно-питьевого водопровода у потребителей не должен превышать</w:t>
      </w:r>
      <w:r>
        <w:rPr>
          <w:noProof/>
        </w:rPr>
        <w:t xml:space="preserve"> 60</w:t>
      </w:r>
      <w:r>
        <w:t xml:space="preserve"> м.</w:t>
      </w:r>
    </w:p>
    <w:p w:rsidR="00000000" w:rsidRDefault="003379C3">
      <w:pPr>
        <w:ind w:firstLine="284"/>
        <w:jc w:val="both"/>
      </w:pPr>
      <w:r>
        <w:t>При напорах в сети более</w:t>
      </w:r>
      <w:r>
        <w:rPr>
          <w:noProof/>
        </w:rPr>
        <w:t xml:space="preserve"> 60</w:t>
      </w:r>
      <w:r>
        <w:t xml:space="preserve"> м для отдельных зданий или районов следует предусматр</w:t>
      </w:r>
      <w:r>
        <w:t>ивать установку регуляторов д</w:t>
      </w:r>
      <w:bookmarkStart w:id="252" w:name="OCRUncertain013"/>
      <w:r>
        <w:t>а</w:t>
      </w:r>
      <w:bookmarkEnd w:id="252"/>
      <w:r>
        <w:t xml:space="preserve">вления </w:t>
      </w:r>
      <w:bookmarkStart w:id="253" w:name="OCRUncertain016"/>
      <w:r>
        <w:t>и</w:t>
      </w:r>
      <w:bookmarkEnd w:id="253"/>
      <w:r>
        <w:t xml:space="preserve">ли </w:t>
      </w:r>
      <w:bookmarkStart w:id="254" w:name="OCRUncertain017"/>
      <w:r>
        <w:t>зонирование</w:t>
      </w:r>
      <w:bookmarkEnd w:id="254"/>
      <w:r>
        <w:t xml:space="preserve"> системы водоснабжения.</w:t>
      </w:r>
    </w:p>
    <w:p w:rsidR="00000000" w:rsidRDefault="003379C3">
      <w:pPr>
        <w:ind w:firstLine="284"/>
        <w:jc w:val="both"/>
      </w:pPr>
      <w:r>
        <w:rPr>
          <w:b/>
          <w:noProof/>
        </w:rPr>
        <w:t>2.29.</w:t>
      </w:r>
      <w:r>
        <w:t xml:space="preserve"> Противопожарный водопровод следует принимать низкого </w:t>
      </w:r>
      <w:bookmarkStart w:id="255" w:name="OCRUncertain018"/>
      <w:r>
        <w:t>д</w:t>
      </w:r>
      <w:bookmarkEnd w:id="255"/>
      <w:r>
        <w:t>а</w:t>
      </w:r>
      <w:bookmarkStart w:id="256" w:name="OCRUncertain019"/>
      <w:r>
        <w:t>в</w:t>
      </w:r>
      <w:bookmarkEnd w:id="256"/>
      <w:r>
        <w:t>л</w:t>
      </w:r>
      <w:bookmarkStart w:id="257" w:name="OCRUncertain020"/>
      <w:r>
        <w:t>е</w:t>
      </w:r>
      <w:bookmarkEnd w:id="257"/>
      <w:r>
        <w:t>ния</w:t>
      </w:r>
      <w:bookmarkStart w:id="258" w:name="OCRUncertain021"/>
      <w:r>
        <w:t>,</w:t>
      </w:r>
      <w:bookmarkEnd w:id="258"/>
      <w:r>
        <w:t xml:space="preserve"> противопожарный во</w:t>
      </w:r>
      <w:bookmarkStart w:id="259" w:name="OCRUncertain022"/>
      <w:r>
        <w:t>д</w:t>
      </w:r>
      <w:bookmarkEnd w:id="259"/>
      <w:r>
        <w:t>опровод высокого давления допускается принимать только при соответствую</w:t>
      </w:r>
      <w:bookmarkStart w:id="260" w:name="OCRUncertain023"/>
      <w:r>
        <w:t>щ</w:t>
      </w:r>
      <w:bookmarkEnd w:id="260"/>
      <w:r>
        <w:t xml:space="preserve">ем обосновании. </w:t>
      </w:r>
    </w:p>
    <w:p w:rsidR="00000000" w:rsidRDefault="003379C3">
      <w:pPr>
        <w:ind w:firstLine="284"/>
        <w:jc w:val="both"/>
      </w:pPr>
      <w:r>
        <w:t xml:space="preserve">В </w:t>
      </w:r>
      <w:bookmarkStart w:id="261" w:name="OCRUncertain024"/>
      <w:r>
        <w:t>водопроводе</w:t>
      </w:r>
      <w:bookmarkEnd w:id="261"/>
      <w:r>
        <w:t xml:space="preserve"> высокого давления стационарные пожарные насосы должны быть оборудованы устройствами, обеспечивающими пуск насосов не позднее чем через</w:t>
      </w:r>
      <w:r>
        <w:rPr>
          <w:noProof/>
        </w:rPr>
        <w:t xml:space="preserve"> 5</w:t>
      </w:r>
      <w:r>
        <w:t xml:space="preserve"> мин после подачи сигнала о возникновении пожара.</w:t>
      </w:r>
    </w:p>
    <w:p w:rsidR="00000000" w:rsidRDefault="003379C3">
      <w:pPr>
        <w:ind w:firstLine="284"/>
        <w:jc w:val="both"/>
      </w:pPr>
    </w:p>
    <w:p w:rsidR="00000000" w:rsidRDefault="003379C3">
      <w:pPr>
        <w:ind w:firstLine="284"/>
        <w:jc w:val="both"/>
      </w:pPr>
      <w:r>
        <w:t>Примечание. Для населенных пунктов с числом жителей до</w:t>
      </w:r>
      <w:r>
        <w:rPr>
          <w:noProof/>
        </w:rPr>
        <w:t xml:space="preserve"> 5</w:t>
      </w:r>
      <w:r>
        <w:t xml:space="preserve"> т</w:t>
      </w:r>
      <w:r>
        <w:t>ыс. чел., в которых не предусматривается профессиональная пожарная охрана, противопожарный водопровод должен приниматься высокого давления.</w:t>
      </w:r>
    </w:p>
    <w:p w:rsidR="00000000" w:rsidRDefault="003379C3">
      <w:pPr>
        <w:ind w:firstLine="284"/>
        <w:jc w:val="both"/>
        <w:rPr>
          <w:b/>
        </w:rPr>
      </w:pPr>
    </w:p>
    <w:p w:rsidR="00000000" w:rsidRDefault="003379C3">
      <w:pPr>
        <w:ind w:firstLine="284"/>
        <w:jc w:val="both"/>
      </w:pPr>
      <w:r>
        <w:rPr>
          <w:b/>
          <w:noProof/>
        </w:rPr>
        <w:t>2.30.</w:t>
      </w:r>
      <w:r>
        <w:t xml:space="preserve"> Свободный напор в сети противопожарного водопровода низкого давления (на уровне поверхности земли) при пожаротушении должен быть не менее</w:t>
      </w:r>
      <w:r>
        <w:rPr>
          <w:noProof/>
        </w:rPr>
        <w:t xml:space="preserve"> 10</w:t>
      </w:r>
      <w:r>
        <w:t xml:space="preserve"> м.</w:t>
      </w:r>
    </w:p>
    <w:p w:rsidR="00000000" w:rsidRDefault="003379C3">
      <w:pPr>
        <w:ind w:firstLine="284"/>
        <w:jc w:val="both"/>
      </w:pPr>
      <w:r>
        <w:t>Свободный напор в сети противопожарного водопровода высокого давления должен обеспечивать высоту компактной струи не менее</w:t>
      </w:r>
      <w:r>
        <w:rPr>
          <w:noProof/>
        </w:rPr>
        <w:t xml:space="preserve"> 10</w:t>
      </w:r>
      <w:r>
        <w:t xml:space="preserve"> м при полном расходе воды на пожаротушение и расположении пожарного ствола на уровне наивысшей </w:t>
      </w:r>
      <w:r>
        <w:t>точки самого высокого здания.</w:t>
      </w:r>
    </w:p>
    <w:p w:rsidR="00000000" w:rsidRDefault="003379C3">
      <w:pPr>
        <w:ind w:firstLine="284"/>
        <w:jc w:val="both"/>
      </w:pPr>
      <w:r>
        <w:t>Максимальный свободный напор в сети объединенного водопровода не должен превышать</w:t>
      </w:r>
      <w:r>
        <w:rPr>
          <w:noProof/>
        </w:rPr>
        <w:t xml:space="preserve"> 60</w:t>
      </w:r>
      <w:r>
        <w:t xml:space="preserve"> м.</w:t>
      </w:r>
    </w:p>
    <w:p w:rsidR="00000000" w:rsidRDefault="003379C3">
      <w:pPr>
        <w:ind w:firstLine="284"/>
        <w:jc w:val="both"/>
      </w:pPr>
    </w:p>
    <w:p w:rsidR="00000000" w:rsidRDefault="003379C3">
      <w:pPr>
        <w:jc w:val="center"/>
        <w:rPr>
          <w:b/>
        </w:rPr>
      </w:pPr>
      <w:r>
        <w:rPr>
          <w:b/>
          <w:noProof/>
        </w:rPr>
        <w:t>3.</w:t>
      </w:r>
      <w:r>
        <w:rPr>
          <w:b/>
        </w:rPr>
        <w:t xml:space="preserve"> ИСТОЧНИКИ ВОДОСНАБЖЕНИЯ</w:t>
      </w:r>
    </w:p>
    <w:p w:rsidR="00000000" w:rsidRDefault="003379C3">
      <w:pPr>
        <w:ind w:firstLine="284"/>
        <w:jc w:val="both"/>
      </w:pPr>
    </w:p>
    <w:p w:rsidR="00000000" w:rsidRDefault="003379C3">
      <w:pPr>
        <w:ind w:firstLine="284"/>
        <w:jc w:val="both"/>
      </w:pPr>
      <w:r>
        <w:rPr>
          <w:b/>
          <w:noProof/>
        </w:rPr>
        <w:t>3.1.</w:t>
      </w:r>
      <w:r>
        <w:t xml:space="preserve"> Выбор источн</w:t>
      </w:r>
      <w:bookmarkStart w:id="262" w:name="OCRUncertain076"/>
      <w:r>
        <w:t>и</w:t>
      </w:r>
      <w:bookmarkEnd w:id="262"/>
      <w:r>
        <w:t xml:space="preserve">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w:t>
      </w:r>
      <w:bookmarkStart w:id="263" w:name="OCRUncertain087"/>
      <w:r>
        <w:t>гидротермическик</w:t>
      </w:r>
      <w:bookmarkEnd w:id="263"/>
      <w:r>
        <w:t xml:space="preserve"> и других изысканий и санитарных обследований.</w:t>
      </w:r>
    </w:p>
    <w:p w:rsidR="00000000" w:rsidRDefault="003379C3">
      <w:pPr>
        <w:ind w:firstLine="284"/>
        <w:jc w:val="both"/>
      </w:pPr>
      <w:r>
        <w:rPr>
          <w:b/>
          <w:noProof/>
        </w:rPr>
        <w:t>3.2.</w:t>
      </w:r>
      <w:r>
        <w:t xml:space="preserve"> В качестве источника водоснабжения следует рассматривать </w:t>
      </w:r>
      <w:bookmarkStart w:id="264" w:name="OCRUncertain094"/>
      <w:r>
        <w:t>водотоки</w:t>
      </w:r>
      <w:bookmarkEnd w:id="264"/>
      <w:r>
        <w:t xml:space="preserve"> (реки, каналы), водоемы (озера, водохранилища, пруды)</w:t>
      </w:r>
      <w:r>
        <w:t>, моря, подземные поды (водоносные пласты, подрусловые, шахтны</w:t>
      </w:r>
      <w:bookmarkStart w:id="265" w:name="OCRUncertain103"/>
      <w:r>
        <w:t>е</w:t>
      </w:r>
      <w:bookmarkEnd w:id="265"/>
      <w:r>
        <w:t xml:space="preserve"> и другие воды)</w:t>
      </w:r>
    </w:p>
    <w:p w:rsidR="00000000" w:rsidRDefault="003379C3">
      <w:pPr>
        <w:ind w:firstLine="284"/>
        <w:jc w:val="both"/>
      </w:pPr>
      <w:r>
        <w:t>Для производственного водоснабжения промышленных предприятий надлежит рассматривать возможность использования очищенных сточных вод.</w:t>
      </w:r>
    </w:p>
    <w:p w:rsidR="00000000" w:rsidRDefault="003379C3">
      <w:pPr>
        <w:ind w:firstLine="284"/>
        <w:jc w:val="both"/>
      </w:pPr>
      <w: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000000" w:rsidRDefault="003379C3">
      <w:pPr>
        <w:ind w:firstLine="284"/>
        <w:jc w:val="both"/>
      </w:pPr>
    </w:p>
    <w:p w:rsidR="00000000" w:rsidRDefault="003379C3">
      <w:pPr>
        <w:ind w:firstLine="284"/>
        <w:jc w:val="both"/>
      </w:pPr>
      <w:r>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000000" w:rsidRDefault="003379C3">
      <w:pPr>
        <w:ind w:firstLine="284"/>
        <w:jc w:val="both"/>
      </w:pPr>
    </w:p>
    <w:p w:rsidR="00000000" w:rsidRDefault="003379C3">
      <w:pPr>
        <w:ind w:firstLine="284"/>
        <w:jc w:val="both"/>
        <w:rPr>
          <w:noProof/>
        </w:rPr>
      </w:pPr>
      <w:r>
        <w:rPr>
          <w:b/>
          <w:noProof/>
        </w:rPr>
        <w:t>3.3.</w:t>
      </w:r>
      <w:r>
        <w:t xml:space="preserve"> Выбор источника хозяйственно-питьевого водоснабжения должен производиться в соответствии с требованиями ГОСТ</w:t>
      </w:r>
      <w:r>
        <w:rPr>
          <w:noProof/>
        </w:rPr>
        <w:t xml:space="preserve"> 17.1.1.04-80.</w:t>
      </w:r>
    </w:p>
    <w:p w:rsidR="00000000" w:rsidRDefault="003379C3">
      <w:pPr>
        <w:ind w:firstLine="284"/>
        <w:jc w:val="both"/>
      </w:pPr>
      <w:r>
        <w:t>Выбор источника производственного водоснабжения следует производить с учетом тр</w:t>
      </w:r>
      <w:bookmarkStart w:id="266" w:name="OCRUncertain154"/>
      <w:r>
        <w:t>е</w:t>
      </w:r>
      <w:bookmarkEnd w:id="266"/>
      <w:r>
        <w:t>бован</w:t>
      </w:r>
      <w:bookmarkStart w:id="267" w:name="OCRUncertain155"/>
      <w:r>
        <w:t>и</w:t>
      </w:r>
      <w:bookmarkEnd w:id="267"/>
      <w:r>
        <w:t>й, пре</w:t>
      </w:r>
      <w:bookmarkStart w:id="268" w:name="OCRUncertain156"/>
      <w:r>
        <w:t>д</w:t>
      </w:r>
      <w:bookmarkEnd w:id="268"/>
      <w:r>
        <w:t>ъявля</w:t>
      </w:r>
      <w:bookmarkStart w:id="269" w:name="OCRUncertain157"/>
      <w:r>
        <w:t>е</w:t>
      </w:r>
      <w:bookmarkEnd w:id="269"/>
      <w:r>
        <w:t>мых потр</w:t>
      </w:r>
      <w:bookmarkStart w:id="270" w:name="OCRUncertain158"/>
      <w:r>
        <w:t>е</w:t>
      </w:r>
      <w:bookmarkEnd w:id="270"/>
      <w:r>
        <w:t>би</w:t>
      </w:r>
      <w:bookmarkStart w:id="271" w:name="OCRUncertain159"/>
      <w:r>
        <w:t>т</w:t>
      </w:r>
      <w:bookmarkEnd w:id="271"/>
      <w:r>
        <w:t>елями к к</w:t>
      </w:r>
      <w:bookmarkStart w:id="272" w:name="OCRUncertain160"/>
      <w:r>
        <w:t>а</w:t>
      </w:r>
      <w:bookmarkEnd w:id="272"/>
      <w:r>
        <w:t>чест</w:t>
      </w:r>
      <w:bookmarkStart w:id="273" w:name="OCRUncertain161"/>
      <w:r>
        <w:t>в</w:t>
      </w:r>
      <w:bookmarkEnd w:id="273"/>
      <w:r>
        <w:t>у воды.</w:t>
      </w:r>
    </w:p>
    <w:p w:rsidR="00000000" w:rsidRDefault="003379C3">
      <w:pPr>
        <w:ind w:firstLine="284"/>
        <w:jc w:val="both"/>
      </w:pPr>
      <w:r>
        <w:t>Пр</w:t>
      </w:r>
      <w:bookmarkStart w:id="274" w:name="OCRUncertain162"/>
      <w:r>
        <w:t>и</w:t>
      </w:r>
      <w:bookmarkEnd w:id="274"/>
      <w:r>
        <w:t>нятые к использованию источники водоснабжения подлежат согласованию в соответствии с “Инструкцией о порядке согласов</w:t>
      </w:r>
      <w:bookmarkStart w:id="275" w:name="OCRUncertain163"/>
      <w:r>
        <w:t>ан</w:t>
      </w:r>
      <w:bookmarkEnd w:id="275"/>
      <w:r>
        <w:t xml:space="preserve">ия и выдачи разрешения на </w:t>
      </w:r>
      <w:bookmarkStart w:id="276" w:name="OCRUncertain164"/>
      <w:r>
        <w:t>специальное</w:t>
      </w:r>
      <w:bookmarkEnd w:id="276"/>
      <w:r>
        <w:t xml:space="preserve"> во</w:t>
      </w:r>
      <w:bookmarkStart w:id="277" w:name="OCRUncertain165"/>
      <w:r>
        <w:t>д</w:t>
      </w:r>
      <w:bookmarkEnd w:id="277"/>
      <w:r>
        <w:t>опользование”.</w:t>
      </w:r>
    </w:p>
    <w:p w:rsidR="00000000" w:rsidRDefault="003379C3">
      <w:pPr>
        <w:ind w:firstLine="284"/>
        <w:jc w:val="both"/>
      </w:pPr>
      <w:r>
        <w:rPr>
          <w:b/>
          <w:noProof/>
        </w:rPr>
        <w:t>3.4.</w:t>
      </w:r>
      <w:r>
        <w:t xml:space="preserve"> Для хозяйственно-питье</w:t>
      </w:r>
      <w:bookmarkStart w:id="278" w:name="OCRUncertain166"/>
      <w:r>
        <w:t>в</w:t>
      </w:r>
      <w:bookmarkEnd w:id="278"/>
      <w:r>
        <w:t>ы</w:t>
      </w:r>
      <w:bookmarkStart w:id="279" w:name="OCRUncertain167"/>
      <w:r>
        <w:t>х</w:t>
      </w:r>
      <w:bookmarkEnd w:id="279"/>
      <w:r>
        <w:t xml:space="preserve"> водопроводов должны максимально использо</w:t>
      </w:r>
      <w:r>
        <w:t>ваться им</w:t>
      </w:r>
      <w:bookmarkStart w:id="280" w:name="OCRUncertain168"/>
      <w:r>
        <w:t>е</w:t>
      </w:r>
      <w:bookmarkEnd w:id="280"/>
      <w:r>
        <w:t>ющиеся р</w:t>
      </w:r>
      <w:bookmarkStart w:id="281" w:name="OCRUncertain169"/>
      <w:r>
        <w:t>е</w:t>
      </w:r>
      <w:bookmarkEnd w:id="281"/>
      <w:r>
        <w:t>сурсы по</w:t>
      </w:r>
      <w:bookmarkStart w:id="282" w:name="OCRUncertain170"/>
      <w:r>
        <w:t>д</w:t>
      </w:r>
      <w:bookmarkEnd w:id="282"/>
      <w:r>
        <w:t>зем</w:t>
      </w:r>
      <w:bookmarkStart w:id="283" w:name="OCRUncertain171"/>
      <w:r>
        <w:t>н</w:t>
      </w:r>
      <w:bookmarkEnd w:id="283"/>
      <w:r>
        <w:t xml:space="preserve">ых вод, </w:t>
      </w:r>
      <w:bookmarkStart w:id="284" w:name="OCRUncertain172"/>
      <w:r>
        <w:t>удовлетворяющих</w:t>
      </w:r>
      <w:bookmarkEnd w:id="284"/>
      <w:r>
        <w:t xml:space="preserve"> санитарно-гигиеническим требованиям.</w:t>
      </w:r>
    </w:p>
    <w:p w:rsidR="00000000" w:rsidRDefault="003379C3">
      <w:pPr>
        <w:ind w:firstLine="284"/>
        <w:jc w:val="both"/>
      </w:pPr>
      <w:r>
        <w:t>При недост</w:t>
      </w:r>
      <w:bookmarkStart w:id="285" w:name="OCRUncertain173"/>
      <w:r>
        <w:t>а</w:t>
      </w:r>
      <w:bookmarkEnd w:id="285"/>
      <w:r>
        <w:t>точных эксп</w:t>
      </w:r>
      <w:bookmarkStart w:id="286" w:name="OCRUncertain174"/>
      <w:r>
        <w:t>л</w:t>
      </w:r>
      <w:bookmarkEnd w:id="286"/>
      <w:r>
        <w:t xml:space="preserve">уатационных запасах </w:t>
      </w:r>
      <w:bookmarkStart w:id="287" w:name="OCRUncertain175"/>
      <w:r>
        <w:t>е</w:t>
      </w:r>
      <w:bookmarkEnd w:id="287"/>
      <w:r>
        <w:t>стестве</w:t>
      </w:r>
      <w:bookmarkStart w:id="288" w:name="OCRUncertain176"/>
      <w:r>
        <w:t>нн</w:t>
      </w:r>
      <w:bookmarkEnd w:id="288"/>
      <w:r>
        <w:t>ых подземных вод следует рассматривать возможность их увеличения за счет искусственного пополнения.</w:t>
      </w:r>
    </w:p>
    <w:p w:rsidR="00000000" w:rsidRDefault="003379C3">
      <w:pPr>
        <w:ind w:firstLine="284"/>
        <w:jc w:val="both"/>
      </w:pPr>
      <w:r>
        <w:rPr>
          <w:b/>
          <w:noProof/>
        </w:rPr>
        <w:t>3.5.</w:t>
      </w:r>
      <w:r>
        <w:t xml:space="preserve"> Использование подземных вод питьевого качества для нужд, не связанных с хозяйственно-питьевым водоснабжением, как правило, не допускается. В районах, где отсутствуют необходимые поверхностные водоисточники и имеются достаточные запасы подземных вод питьевого ка</w:t>
      </w:r>
      <w:r>
        <w:t>чества, допускается использование этих вод на производственные и поливочные нужды с разрешения органов по регулированию использования и охране вод.</w:t>
      </w:r>
    </w:p>
    <w:p w:rsidR="00000000" w:rsidRDefault="003379C3">
      <w:pPr>
        <w:ind w:firstLine="284"/>
        <w:jc w:val="both"/>
      </w:pPr>
      <w:r>
        <w:rPr>
          <w:b/>
          <w:noProof/>
        </w:rPr>
        <w:t>3.6.</w:t>
      </w:r>
      <w:r>
        <w:t xml:space="preserve"> Для производственного и хозяйственно-питьевого водоснабжения при соответствующей обработке воды и соблюдении </w:t>
      </w:r>
      <w:bookmarkStart w:id="289" w:name="OCRUncertain194"/>
      <w:r>
        <w:t>санитарных</w:t>
      </w:r>
      <w:bookmarkEnd w:id="289"/>
      <w:r>
        <w:t xml:space="preserve"> требований допускается использование минерализованных и геотермальных вод.</w:t>
      </w:r>
    </w:p>
    <w:p w:rsidR="00000000" w:rsidRDefault="003379C3">
      <w:pPr>
        <w:ind w:firstLine="284"/>
        <w:jc w:val="both"/>
      </w:pPr>
      <w:r>
        <w:rPr>
          <w:b/>
          <w:noProof/>
        </w:rPr>
        <w:t>3.7.</w:t>
      </w:r>
      <w:r>
        <w:t xml:space="preserve"> Обеспеченность ср</w:t>
      </w:r>
      <w:bookmarkStart w:id="290" w:name="OCRUncertain198"/>
      <w:r>
        <w:t>е</w:t>
      </w:r>
      <w:bookmarkEnd w:id="290"/>
      <w:r>
        <w:t>днемесячных расходов воды поверхностных источников должна приниматься по табл.</w:t>
      </w:r>
      <w:r>
        <w:rPr>
          <w:noProof/>
        </w:rPr>
        <w:t xml:space="preserve"> 9</w:t>
      </w:r>
      <w:r>
        <w:t xml:space="preserve"> в зависимости от категории системы водоснабжения, определяем</w:t>
      </w:r>
      <w:r>
        <w:t>ой согласно п.</w:t>
      </w:r>
      <w:r>
        <w:rPr>
          <w:noProof/>
        </w:rPr>
        <w:t xml:space="preserve"> 4.4. </w:t>
      </w:r>
    </w:p>
    <w:p w:rsidR="00000000" w:rsidRDefault="003379C3">
      <w:pPr>
        <w:ind w:firstLine="284"/>
        <w:jc w:val="right"/>
      </w:pPr>
      <w:r>
        <w:t>Таблица</w:t>
      </w:r>
      <w:r>
        <w:rPr>
          <w:noProof/>
        </w:rPr>
        <w:t xml:space="preserve"> 9</w:t>
      </w:r>
    </w:p>
    <w:p w:rsidR="00000000" w:rsidRDefault="003379C3">
      <w:pPr>
        <w:ind w:firstLine="284"/>
        <w:jc w:val="both"/>
        <w:rPr>
          <w:noProof/>
        </w:rPr>
      </w:pPr>
    </w:p>
    <w:tbl>
      <w:tblPr>
        <w:tblW w:w="0" w:type="auto"/>
        <w:tblInd w:w="40" w:type="dxa"/>
        <w:tblLayout w:type="fixed"/>
        <w:tblCellMar>
          <w:left w:w="40" w:type="dxa"/>
          <w:right w:w="40" w:type="dxa"/>
        </w:tblCellMar>
        <w:tblLook w:val="0000" w:firstRow="0" w:lastRow="0" w:firstColumn="0" w:lastColumn="0" w:noHBand="0" w:noVBand="0"/>
      </w:tblPr>
      <w:tblGrid>
        <w:gridCol w:w="2410"/>
        <w:gridCol w:w="3827"/>
      </w:tblGrid>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3379C3">
            <w:pPr>
              <w:jc w:val="center"/>
            </w:pPr>
            <w:r>
              <w:t>Категория системы водоснабжения</w:t>
            </w:r>
          </w:p>
        </w:tc>
        <w:tc>
          <w:tcPr>
            <w:tcW w:w="3827" w:type="dxa"/>
            <w:tcBorders>
              <w:top w:val="single" w:sz="6" w:space="0" w:color="auto"/>
              <w:left w:val="single" w:sz="6" w:space="0" w:color="auto"/>
              <w:right w:val="single" w:sz="6" w:space="0" w:color="auto"/>
            </w:tcBorders>
          </w:tcPr>
          <w:p w:rsidR="00000000" w:rsidRDefault="003379C3">
            <w:pPr>
              <w:jc w:val="center"/>
            </w:pPr>
            <w:r>
              <w:t xml:space="preserve">Обеспеченность минимальных среднемесячных расходов воды поверхностных источников, % </w:t>
            </w:r>
          </w:p>
        </w:tc>
      </w:tr>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3379C3">
            <w:pPr>
              <w:jc w:val="center"/>
              <w:rPr>
                <w:noProof/>
              </w:rPr>
            </w:pPr>
            <w:r>
              <w:rPr>
                <w:noProof/>
              </w:rPr>
              <w:t>I</w:t>
            </w:r>
          </w:p>
        </w:tc>
        <w:tc>
          <w:tcPr>
            <w:tcW w:w="3827" w:type="dxa"/>
            <w:tcBorders>
              <w:top w:val="single" w:sz="6" w:space="0" w:color="auto"/>
              <w:left w:val="single" w:sz="6" w:space="0" w:color="auto"/>
              <w:right w:val="single" w:sz="6" w:space="0" w:color="auto"/>
            </w:tcBorders>
          </w:tcPr>
          <w:p w:rsidR="00000000" w:rsidRDefault="003379C3">
            <w:pPr>
              <w:jc w:val="center"/>
              <w:rPr>
                <w:noProof/>
              </w:rPr>
            </w:pPr>
            <w:r>
              <w:t>95</w:t>
            </w:r>
          </w:p>
        </w:tc>
      </w:tr>
      <w:tr w:rsidR="00000000">
        <w:tblPrEx>
          <w:tblCellMar>
            <w:top w:w="0" w:type="dxa"/>
            <w:bottom w:w="0" w:type="dxa"/>
          </w:tblCellMar>
        </w:tblPrEx>
        <w:tc>
          <w:tcPr>
            <w:tcW w:w="2410" w:type="dxa"/>
            <w:tcBorders>
              <w:left w:val="single" w:sz="6" w:space="0" w:color="auto"/>
              <w:right w:val="single" w:sz="6" w:space="0" w:color="auto"/>
            </w:tcBorders>
          </w:tcPr>
          <w:p w:rsidR="00000000" w:rsidRDefault="003379C3">
            <w:pPr>
              <w:jc w:val="center"/>
              <w:rPr>
                <w:noProof/>
              </w:rPr>
            </w:pPr>
            <w:r>
              <w:rPr>
                <w:noProof/>
              </w:rPr>
              <w:t>II</w:t>
            </w:r>
          </w:p>
        </w:tc>
        <w:tc>
          <w:tcPr>
            <w:tcW w:w="3827" w:type="dxa"/>
            <w:tcBorders>
              <w:left w:val="single" w:sz="6" w:space="0" w:color="auto"/>
              <w:right w:val="single" w:sz="6" w:space="0" w:color="auto"/>
            </w:tcBorders>
          </w:tcPr>
          <w:p w:rsidR="00000000" w:rsidRDefault="003379C3">
            <w:pPr>
              <w:jc w:val="center"/>
              <w:rPr>
                <w:noProof/>
              </w:rPr>
            </w:pPr>
            <w:r>
              <w:t>90</w:t>
            </w:r>
          </w:p>
        </w:tc>
      </w:tr>
      <w:tr w:rsidR="00000000">
        <w:tblPrEx>
          <w:tblCellMar>
            <w:top w:w="0" w:type="dxa"/>
            <w:bottom w:w="0" w:type="dxa"/>
          </w:tblCellMar>
        </w:tblPrEx>
        <w:tc>
          <w:tcPr>
            <w:tcW w:w="2410" w:type="dxa"/>
            <w:tcBorders>
              <w:left w:val="single" w:sz="6" w:space="0" w:color="auto"/>
              <w:bottom w:val="single" w:sz="6" w:space="0" w:color="auto"/>
              <w:right w:val="single" w:sz="6" w:space="0" w:color="auto"/>
            </w:tcBorders>
          </w:tcPr>
          <w:p w:rsidR="00000000" w:rsidRDefault="003379C3">
            <w:pPr>
              <w:jc w:val="center"/>
              <w:rPr>
                <w:noProof/>
              </w:rPr>
            </w:pPr>
            <w:r>
              <w:rPr>
                <w:noProof/>
              </w:rPr>
              <w:t>III</w:t>
            </w:r>
          </w:p>
        </w:tc>
        <w:tc>
          <w:tcPr>
            <w:tcW w:w="3827" w:type="dxa"/>
            <w:tcBorders>
              <w:left w:val="single" w:sz="6" w:space="0" w:color="auto"/>
              <w:bottom w:val="single" w:sz="6" w:space="0" w:color="auto"/>
              <w:right w:val="single" w:sz="6" w:space="0" w:color="auto"/>
            </w:tcBorders>
          </w:tcPr>
          <w:p w:rsidR="00000000" w:rsidRDefault="003379C3">
            <w:pPr>
              <w:jc w:val="center"/>
              <w:rPr>
                <w:noProof/>
              </w:rPr>
            </w:pPr>
            <w:r>
              <w:rPr>
                <w:noProof/>
              </w:rPr>
              <w:t xml:space="preserve"> 85</w:t>
            </w:r>
          </w:p>
        </w:tc>
      </w:tr>
    </w:tbl>
    <w:p w:rsidR="00000000" w:rsidRDefault="003379C3">
      <w:pPr>
        <w:ind w:firstLine="284"/>
        <w:jc w:val="both"/>
      </w:pPr>
    </w:p>
    <w:p w:rsidR="00000000" w:rsidRDefault="003379C3">
      <w:pPr>
        <w:ind w:firstLine="284"/>
        <w:jc w:val="both"/>
      </w:pPr>
      <w:r>
        <w:rPr>
          <w:b/>
          <w:noProof/>
        </w:rPr>
        <w:t>3.8.</w:t>
      </w:r>
      <w:r>
        <w:t xml:space="preserve"> При оценке использования полных ресурсов для целей водоснабжения надлежит учитывать: </w:t>
      </w:r>
    </w:p>
    <w:p w:rsidR="00000000" w:rsidRDefault="003379C3">
      <w:pPr>
        <w:ind w:firstLine="284"/>
        <w:jc w:val="both"/>
      </w:pPr>
      <w:r>
        <w:t>расходный режим и водохозяйственный баланс по источнику с прогнозом на</w:t>
      </w:r>
      <w:r>
        <w:rPr>
          <w:noProof/>
        </w:rPr>
        <w:t xml:space="preserve"> 15—20</w:t>
      </w:r>
      <w:r>
        <w:t xml:space="preserve"> лет:</w:t>
      </w:r>
    </w:p>
    <w:p w:rsidR="00000000" w:rsidRDefault="003379C3">
      <w:pPr>
        <w:ind w:firstLine="284"/>
        <w:jc w:val="both"/>
      </w:pPr>
      <w:r>
        <w:t>требования к качеству воды, пред</w:t>
      </w:r>
      <w:bookmarkStart w:id="291" w:name="OCRUncertain344"/>
      <w:r>
        <w:t>ъ</w:t>
      </w:r>
      <w:bookmarkEnd w:id="291"/>
      <w:r>
        <w:t>являемые потребителями;</w:t>
      </w:r>
    </w:p>
    <w:p w:rsidR="00000000" w:rsidRDefault="003379C3">
      <w:pPr>
        <w:ind w:firstLine="284"/>
        <w:jc w:val="both"/>
      </w:pPr>
      <w:r>
        <w:t>качественную характеристику воды в источнике с указанием агрессивности воды и прогноз возможного изменения ее</w:t>
      </w:r>
      <w:r>
        <w:t xml:space="preserve"> качества с учетом поступления сточных вод;</w:t>
      </w:r>
    </w:p>
    <w:p w:rsidR="00000000" w:rsidRDefault="003379C3">
      <w:pPr>
        <w:ind w:firstLine="284"/>
        <w:jc w:val="both"/>
      </w:pPr>
      <w:r>
        <w:t xml:space="preserve">качественные и количественные характеристики наносов и сора, их режим, перемещение донных </w:t>
      </w:r>
      <w:bookmarkStart w:id="292" w:name="OCRUncertain345"/>
      <w:r>
        <w:t>о</w:t>
      </w:r>
      <w:bookmarkEnd w:id="292"/>
      <w:r>
        <w:t>тложений, устойчивость берегов;</w:t>
      </w:r>
    </w:p>
    <w:p w:rsidR="00000000" w:rsidRDefault="003379C3">
      <w:pPr>
        <w:ind w:firstLine="284"/>
        <w:jc w:val="both"/>
      </w:pPr>
      <w:r>
        <w:t xml:space="preserve">наличие </w:t>
      </w:r>
      <w:bookmarkStart w:id="293" w:name="OCRUncertain346"/>
      <w:r>
        <w:t>вечномерзлых</w:t>
      </w:r>
      <w:bookmarkEnd w:id="293"/>
      <w:r>
        <w:t xml:space="preserve"> грунтов, возможность промерзания и пересыхания источника, наличие снежных лавин и селевых явлений (на горных вод</w:t>
      </w:r>
      <w:bookmarkStart w:id="294" w:name="OCRUncertain347"/>
      <w:r>
        <w:t>ото</w:t>
      </w:r>
      <w:bookmarkEnd w:id="294"/>
      <w:r>
        <w:t>ках), а также других стихийных природных явлений в водосборном бассейне источника;</w:t>
      </w:r>
    </w:p>
    <w:p w:rsidR="00000000" w:rsidRDefault="003379C3">
      <w:pPr>
        <w:ind w:firstLine="284"/>
        <w:jc w:val="both"/>
      </w:pPr>
      <w:r>
        <w:t xml:space="preserve">осенне-зимний режим источника и характер </w:t>
      </w:r>
      <w:bookmarkStart w:id="295" w:name="OCRUncertain348"/>
      <w:r>
        <w:t>льдошуговых</w:t>
      </w:r>
      <w:bookmarkEnd w:id="295"/>
      <w:r>
        <w:t xml:space="preserve"> явлений в нем;</w:t>
      </w:r>
    </w:p>
    <w:p w:rsidR="00000000" w:rsidRDefault="003379C3">
      <w:pPr>
        <w:ind w:firstLine="284"/>
        <w:jc w:val="both"/>
      </w:pPr>
      <w:r>
        <w:t xml:space="preserve">температуру воды по месяцам года и развитие фитопланктона </w:t>
      </w:r>
      <w:r>
        <w:t>на различной глубине;</w:t>
      </w:r>
    </w:p>
    <w:p w:rsidR="00000000" w:rsidRDefault="003379C3">
      <w:pPr>
        <w:ind w:firstLine="284"/>
        <w:jc w:val="both"/>
      </w:pPr>
      <w:r>
        <w:t>характерные особенности весеннего вскрытия источника и половодья (для равнинных водотоков), прохождения весенне-летних паводков (для горных водотоков);</w:t>
      </w:r>
    </w:p>
    <w:p w:rsidR="00000000" w:rsidRDefault="003379C3">
      <w:pPr>
        <w:ind w:firstLine="284"/>
        <w:jc w:val="both"/>
      </w:pPr>
      <w:r>
        <w:t>запасы и условия питания подземных вод, а также возможное их нарушение в результате изменения природных условий, устройства водохранилищ или дренажа, искусственной откачки воды и т.п.;</w:t>
      </w:r>
    </w:p>
    <w:p w:rsidR="00000000" w:rsidRDefault="003379C3">
      <w:pPr>
        <w:ind w:firstLine="284"/>
        <w:jc w:val="both"/>
      </w:pPr>
      <w:r>
        <w:t>качество и температуру подземных вод; возможность искусственного пополнения и образования за</w:t>
      </w:r>
      <w:bookmarkStart w:id="296" w:name="OCRUncertain349"/>
      <w:r>
        <w:t>п</w:t>
      </w:r>
      <w:bookmarkEnd w:id="296"/>
      <w:r>
        <w:t>асов подземных вод;</w:t>
      </w:r>
    </w:p>
    <w:p w:rsidR="00000000" w:rsidRDefault="003379C3">
      <w:pPr>
        <w:ind w:firstLine="284"/>
        <w:jc w:val="both"/>
      </w:pPr>
      <w:r>
        <w:t>требования органов по регулированию исп</w:t>
      </w:r>
      <w:bookmarkStart w:id="297" w:name="OCRUncertain350"/>
      <w:r>
        <w:t>о</w:t>
      </w:r>
      <w:bookmarkEnd w:id="297"/>
      <w:r>
        <w:t>льзования и охране вод, санитарно-эпидемиологической службы, рыбоохраны и др.</w:t>
      </w:r>
    </w:p>
    <w:p w:rsidR="00000000" w:rsidRDefault="003379C3">
      <w:pPr>
        <w:ind w:firstLine="284"/>
        <w:jc w:val="both"/>
      </w:pPr>
      <w:r>
        <w:rPr>
          <w:b/>
          <w:noProof/>
        </w:rPr>
        <w:t>3.9.</w:t>
      </w:r>
      <w:r>
        <w:t xml:space="preserve"> При оценке дос</w:t>
      </w:r>
      <w:bookmarkStart w:id="298" w:name="OCRUncertain351"/>
      <w:r>
        <w:t>т</w:t>
      </w:r>
      <w:bookmarkEnd w:id="298"/>
      <w:r>
        <w:t xml:space="preserve">аточности водных ресурсов поверхностных источников водоснабжения необходимо </w:t>
      </w:r>
      <w:bookmarkStart w:id="299" w:name="OCRUncertain352"/>
      <w:r>
        <w:t>обеспечива</w:t>
      </w:r>
      <w:bookmarkEnd w:id="299"/>
      <w:r>
        <w:t xml:space="preserve">ть ниже места </w:t>
      </w:r>
      <w:bookmarkStart w:id="300" w:name="OCRUncertain353"/>
      <w:r>
        <w:t xml:space="preserve">водоотбора </w:t>
      </w:r>
      <w:bookmarkEnd w:id="300"/>
      <w:r>
        <w:t>гарантированный расход воды, необходимый в каждом сезоне года для удовлетворения п</w:t>
      </w:r>
      <w:bookmarkStart w:id="301" w:name="OCRUncertain354"/>
      <w:r>
        <w:t>о</w:t>
      </w:r>
      <w:bookmarkEnd w:id="301"/>
      <w:r>
        <w:t>требностей в воде расположенных ниже по течению населенных пунктов, промышленных предприятий, сельского хозяйства, рыбного хозяйства, судоходства и других видов водопользования, а также для обеспечения санитарных требова</w:t>
      </w:r>
      <w:r>
        <w:t>ний по охране источников водоснабжения.</w:t>
      </w:r>
    </w:p>
    <w:p w:rsidR="00000000" w:rsidRDefault="003379C3">
      <w:pPr>
        <w:ind w:firstLine="284"/>
        <w:jc w:val="both"/>
      </w:pPr>
      <w:r>
        <w:rPr>
          <w:b/>
          <w:noProof/>
        </w:rPr>
        <w:t>3.10.</w:t>
      </w:r>
      <w:r>
        <w:t xml:space="preserve"> В случае недостаточного расхода воды в поверхностном источнике надлежит предусматриват</w:t>
      </w:r>
      <w:bookmarkStart w:id="302" w:name="OCRUncertain355"/>
      <w:r>
        <w:t>ь</w:t>
      </w:r>
      <w:bookmarkEnd w:id="302"/>
      <w:r>
        <w:t xml:space="preserve"> регулирование естественного стока воды в пределах одного гидр</w:t>
      </w:r>
      <w:bookmarkStart w:id="303" w:name="OCRUncertain356"/>
      <w:r>
        <w:t>о</w:t>
      </w:r>
      <w:bookmarkEnd w:id="303"/>
      <w:r>
        <w:t>логического года (сезонное регулирование) или многолетнего периода (многолетнее регулирование), а также переброску воды из других, более многоводных поверхностных источников.</w:t>
      </w:r>
    </w:p>
    <w:p w:rsidR="00000000" w:rsidRDefault="003379C3">
      <w:pPr>
        <w:ind w:firstLine="284"/>
        <w:jc w:val="both"/>
      </w:pPr>
    </w:p>
    <w:p w:rsidR="00000000" w:rsidRDefault="003379C3">
      <w:pPr>
        <w:ind w:firstLine="284"/>
        <w:jc w:val="both"/>
      </w:pPr>
      <w:r>
        <w:t xml:space="preserve">Примечание. Степень обеспечения отдельных </w:t>
      </w:r>
      <w:bookmarkStart w:id="304" w:name="OCRUncertain357"/>
      <w:r>
        <w:t>водопотребителей</w:t>
      </w:r>
      <w:bookmarkEnd w:id="304"/>
      <w:r>
        <w:t xml:space="preserve"> при недос</w:t>
      </w:r>
      <w:bookmarkStart w:id="305" w:name="OCRUncertain358"/>
      <w:r>
        <w:t>та</w:t>
      </w:r>
      <w:bookmarkEnd w:id="305"/>
      <w:r>
        <w:t>точности имею</w:t>
      </w:r>
      <w:bookmarkStart w:id="306" w:name="OCRUncertain359"/>
      <w:r>
        <w:t>щ</w:t>
      </w:r>
      <w:bookmarkEnd w:id="306"/>
      <w:r>
        <w:t>ихся расходов воды в источнике и затруднительности или в</w:t>
      </w:r>
      <w:r>
        <w:t>ысокой стоимости их увеличения определяется по согласованию с органами Министерства ме</w:t>
      </w:r>
      <w:bookmarkStart w:id="307" w:name="OCRUncertain360"/>
      <w:r>
        <w:t>л</w:t>
      </w:r>
      <w:bookmarkEnd w:id="307"/>
      <w:r>
        <w:t>иорации и водного хозяйства республики, а также органами санитарно-эпидемиологической сл</w:t>
      </w:r>
      <w:bookmarkStart w:id="308" w:name="OCRUncertain361"/>
      <w:r>
        <w:t>у</w:t>
      </w:r>
      <w:bookmarkEnd w:id="308"/>
      <w:r>
        <w:t>жбы.</w:t>
      </w:r>
    </w:p>
    <w:p w:rsidR="00000000" w:rsidRDefault="003379C3">
      <w:pPr>
        <w:ind w:firstLine="284"/>
        <w:jc w:val="both"/>
      </w:pPr>
    </w:p>
    <w:p w:rsidR="00000000" w:rsidRDefault="003379C3">
      <w:pPr>
        <w:ind w:firstLine="284"/>
        <w:jc w:val="both"/>
      </w:pPr>
      <w:r>
        <w:rPr>
          <w:b/>
          <w:noProof/>
        </w:rPr>
        <w:t>3.11.</w:t>
      </w:r>
      <w:r>
        <w:t xml:space="preserve"> Оценку ресурсов подземных вод надлежит производить на основании материалов гидрогеологических поисков, разведки и исследований в соответствии с “Классификацией эксплуатационных запасов и прогнозных ресурсов подземных вод” и “Инструкцией по применению классификационных за</w:t>
      </w:r>
      <w:bookmarkStart w:id="309" w:name="OCRUncertain362"/>
      <w:r>
        <w:t>п</w:t>
      </w:r>
      <w:bookmarkEnd w:id="309"/>
      <w:r>
        <w:t>асов под</w:t>
      </w:r>
      <w:bookmarkStart w:id="310" w:name="OCRUncertain363"/>
      <w:r>
        <w:t>з</w:t>
      </w:r>
      <w:bookmarkEnd w:id="310"/>
      <w:r>
        <w:t>емных вод к месторождениям пресных во</w:t>
      </w:r>
      <w:bookmarkStart w:id="311" w:name="OCRUncertain364"/>
      <w:r>
        <w:t>д</w:t>
      </w:r>
      <w:bookmarkEnd w:id="311"/>
      <w:r>
        <w:t>” Гос</w:t>
      </w:r>
      <w:r>
        <w:t>ударственной комиссии по запасам полезных ископаемых.</w:t>
      </w:r>
    </w:p>
    <w:p w:rsidR="00000000" w:rsidRDefault="003379C3">
      <w:pPr>
        <w:ind w:firstLine="284"/>
        <w:jc w:val="both"/>
      </w:pPr>
      <w:r>
        <w:t>Запасы подземных вод должны быть утверждены Государственной или территориальными комиссиями по запасам полез</w:t>
      </w:r>
      <w:bookmarkStart w:id="312" w:name="OCRUncertain365"/>
      <w:r>
        <w:t>н</w:t>
      </w:r>
      <w:bookmarkEnd w:id="312"/>
      <w:r>
        <w:t>ых ископаемых.</w:t>
      </w:r>
    </w:p>
    <w:p w:rsidR="00000000" w:rsidRDefault="003379C3">
      <w:pPr>
        <w:ind w:firstLine="284"/>
        <w:jc w:val="both"/>
      </w:pPr>
      <w:r>
        <w:t>Утверждение эксплуатационных запасов п</w:t>
      </w:r>
      <w:bookmarkStart w:id="313" w:name="OCRUncertain366"/>
      <w:r>
        <w:t>од</w:t>
      </w:r>
      <w:bookmarkEnd w:id="313"/>
      <w:r>
        <w:t>земных вод не требуется, если капитальные вложения на устройство водозаборных сооружений не превышают</w:t>
      </w:r>
      <w:r>
        <w:rPr>
          <w:noProof/>
        </w:rPr>
        <w:t xml:space="preserve"> 500</w:t>
      </w:r>
      <w:r>
        <w:t xml:space="preserve"> тыс. руб., а по объектам железнодорожного транспорта</w:t>
      </w:r>
      <w:r>
        <w:rPr>
          <w:noProof/>
        </w:rPr>
        <w:t xml:space="preserve"> —</w:t>
      </w:r>
      <w:r>
        <w:t xml:space="preserve"> </w:t>
      </w:r>
      <w:r>
        <w:rPr>
          <w:noProof/>
        </w:rPr>
        <w:t>1</w:t>
      </w:r>
      <w:r>
        <w:t xml:space="preserve"> млн. руб.</w:t>
      </w:r>
    </w:p>
    <w:p w:rsidR="00000000" w:rsidRDefault="003379C3">
      <w:pPr>
        <w:ind w:firstLine="284"/>
        <w:jc w:val="both"/>
      </w:pPr>
      <w:r>
        <w:t>При этом в стоимости водозаборных сооружений учитываются затраты на водоприемные устройства, насосные станции, сооружения</w:t>
      </w:r>
      <w:r>
        <w:t xml:space="preserve"> </w:t>
      </w:r>
      <w:bookmarkStart w:id="314" w:name="OCRUncertain367"/>
      <w:r>
        <w:t>водоподготовки,</w:t>
      </w:r>
      <w:bookmarkEnd w:id="314"/>
      <w:r>
        <w:t xml:space="preserve"> резервуары, а также водоводы до по</w:t>
      </w:r>
      <w:bookmarkStart w:id="315" w:name="OCRUncertain368"/>
      <w:r>
        <w:t>т</w:t>
      </w:r>
      <w:bookmarkEnd w:id="315"/>
      <w:r>
        <w:t>ребителя.</w:t>
      </w:r>
    </w:p>
    <w:p w:rsidR="00000000" w:rsidRDefault="003379C3">
      <w:pPr>
        <w:ind w:firstLine="284"/>
        <w:jc w:val="both"/>
        <w:rPr>
          <w:b/>
        </w:rPr>
      </w:pPr>
    </w:p>
    <w:p w:rsidR="00000000" w:rsidRDefault="003379C3">
      <w:pPr>
        <w:jc w:val="center"/>
        <w:rPr>
          <w:b/>
        </w:rPr>
      </w:pPr>
      <w:r>
        <w:rPr>
          <w:b/>
          <w:noProof/>
        </w:rPr>
        <w:t>4.</w:t>
      </w:r>
      <w:r>
        <w:rPr>
          <w:b/>
        </w:rPr>
        <w:t xml:space="preserve"> СХЕМЫ И СИСТЕМЫ ВОДОСНАБЖЕНИЯ</w:t>
      </w:r>
    </w:p>
    <w:p w:rsidR="00000000" w:rsidRDefault="003379C3">
      <w:pPr>
        <w:ind w:firstLine="284"/>
        <w:jc w:val="both"/>
      </w:pPr>
    </w:p>
    <w:p w:rsidR="00000000" w:rsidRDefault="003379C3">
      <w:pPr>
        <w:ind w:firstLine="284"/>
        <w:jc w:val="both"/>
      </w:pPr>
      <w:r>
        <w:rPr>
          <w:b/>
          <w:noProof/>
        </w:rPr>
        <w:t>4.1.</w:t>
      </w:r>
      <w:r>
        <w:t xml:space="preserve"> Выбор схемы и системы водоснабжения следует производить на основании сопоставления возможных вариантов ее осуществления с учетом особенностей объек</w:t>
      </w:r>
      <w:bookmarkStart w:id="316" w:name="OCRUncertain369"/>
      <w:r>
        <w:t>та</w:t>
      </w:r>
      <w:bookmarkEnd w:id="316"/>
      <w:r>
        <w:t xml:space="preserve"> или группы об</w:t>
      </w:r>
      <w:bookmarkStart w:id="317" w:name="OCRUncertain370"/>
      <w:r>
        <w:t>ъ</w:t>
      </w:r>
      <w:bookmarkEnd w:id="317"/>
      <w:r>
        <w:t>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000000" w:rsidRDefault="003379C3">
      <w:pPr>
        <w:ind w:firstLine="284"/>
        <w:jc w:val="both"/>
      </w:pPr>
      <w:r>
        <w:rPr>
          <w:b/>
          <w:noProof/>
        </w:rPr>
        <w:t>4.2.</w:t>
      </w:r>
      <w:r>
        <w:t xml:space="preserve"> Сопоставлением вариантов должны быть обоснованы:</w:t>
      </w:r>
    </w:p>
    <w:p w:rsidR="00000000" w:rsidRDefault="003379C3">
      <w:pPr>
        <w:ind w:firstLine="284"/>
        <w:jc w:val="both"/>
      </w:pPr>
      <w:r>
        <w:t>источники водоснабжения и использовани</w:t>
      </w:r>
      <w:r>
        <w:t>е их для тех или иных потребителей;</w:t>
      </w:r>
    </w:p>
    <w:p w:rsidR="00000000" w:rsidRDefault="003379C3">
      <w:pPr>
        <w:ind w:firstLine="284"/>
        <w:jc w:val="both"/>
      </w:pPr>
      <w:r>
        <w:t>степень централизации системы и целесообразность выделения локальных систем водоснабжения;</w:t>
      </w:r>
    </w:p>
    <w:p w:rsidR="00000000" w:rsidRDefault="003379C3">
      <w:pPr>
        <w:ind w:firstLine="284"/>
        <w:jc w:val="both"/>
      </w:pPr>
      <w:r>
        <w:t>объединение или разделение сооружений, водоводов и сетей различного назначения;</w:t>
      </w:r>
    </w:p>
    <w:p w:rsidR="00000000" w:rsidRDefault="003379C3">
      <w:pPr>
        <w:ind w:firstLine="284"/>
        <w:jc w:val="both"/>
      </w:pPr>
      <w:bookmarkStart w:id="318" w:name="OCRUncertain371"/>
      <w:r>
        <w:t>зонирование</w:t>
      </w:r>
      <w:bookmarkEnd w:id="318"/>
      <w:r>
        <w:t xml:space="preserve"> системы водоснабжения, исп</w:t>
      </w:r>
      <w:bookmarkStart w:id="319" w:name="OCRUncertain372"/>
      <w:r>
        <w:t>о</w:t>
      </w:r>
      <w:bookmarkEnd w:id="319"/>
      <w:r>
        <w:t>льзование регулирующих емкостей, применение станций регулирования и насосных станций п</w:t>
      </w:r>
      <w:bookmarkStart w:id="320" w:name="OCRUncertain373"/>
      <w:r>
        <w:t>о</w:t>
      </w:r>
      <w:bookmarkEnd w:id="320"/>
      <w:r>
        <w:t>дкачки;</w:t>
      </w:r>
    </w:p>
    <w:p w:rsidR="00000000" w:rsidRDefault="003379C3">
      <w:pPr>
        <w:ind w:firstLine="284"/>
        <w:jc w:val="both"/>
      </w:pPr>
      <w:r>
        <w:t>применение объединенных или локальных систем обор</w:t>
      </w:r>
      <w:bookmarkStart w:id="321" w:name="OCRUncertain374"/>
      <w:r>
        <w:t>о</w:t>
      </w:r>
      <w:bookmarkEnd w:id="321"/>
      <w:r>
        <w:t>тного водоснабжения;</w:t>
      </w:r>
    </w:p>
    <w:p w:rsidR="00000000" w:rsidRDefault="003379C3">
      <w:pPr>
        <w:ind w:firstLine="284"/>
        <w:jc w:val="both"/>
      </w:pPr>
      <w:r>
        <w:t>исп</w:t>
      </w:r>
      <w:bookmarkStart w:id="322" w:name="OCRUncertain375"/>
      <w:r>
        <w:t>о</w:t>
      </w:r>
      <w:bookmarkEnd w:id="322"/>
      <w:r>
        <w:t xml:space="preserve">льзование </w:t>
      </w:r>
      <w:bookmarkStart w:id="323" w:name="OCRUncertain376"/>
      <w:r>
        <w:t>о</w:t>
      </w:r>
      <w:bookmarkEnd w:id="323"/>
      <w:r>
        <w:t>траб</w:t>
      </w:r>
      <w:bookmarkStart w:id="324" w:name="OCRUncertain377"/>
      <w:r>
        <w:t>о</w:t>
      </w:r>
      <w:bookmarkEnd w:id="324"/>
      <w:r>
        <w:t>танных вод одних пре</w:t>
      </w:r>
      <w:bookmarkStart w:id="325" w:name="OCRUncertain378"/>
      <w:r>
        <w:t>д</w:t>
      </w:r>
      <w:bookmarkEnd w:id="325"/>
      <w:r>
        <w:t>приятий (цехов</w:t>
      </w:r>
      <w:bookmarkStart w:id="326" w:name="OCRUncertain379"/>
      <w:r>
        <w:t>,</w:t>
      </w:r>
      <w:bookmarkEnd w:id="326"/>
      <w:r>
        <w:t xml:space="preserve"> установок, технологических линий) для произ</w:t>
      </w:r>
      <w:r>
        <w:t>водственных нужд других предприятий (цехов, установок, технологических линий), а также для поливки территории и зеленых насаждени</w:t>
      </w:r>
      <w:bookmarkStart w:id="327" w:name="OCRUncertain380"/>
      <w:r>
        <w:t>и</w:t>
      </w:r>
      <w:bookmarkEnd w:id="327"/>
      <w:r>
        <w:t>;</w:t>
      </w:r>
    </w:p>
    <w:p w:rsidR="00000000" w:rsidRDefault="003379C3">
      <w:pPr>
        <w:ind w:firstLine="284"/>
        <w:jc w:val="both"/>
      </w:pPr>
      <w:r>
        <w:t>исп</w:t>
      </w:r>
      <w:bookmarkStart w:id="328" w:name="OCRUncertain381"/>
      <w:r>
        <w:t>о</w:t>
      </w:r>
      <w:bookmarkEnd w:id="328"/>
      <w:r>
        <w:t xml:space="preserve">льзование очищенных производственных и бытовых сточных вод, а также </w:t>
      </w:r>
      <w:bookmarkStart w:id="329" w:name="OCRUncertain382"/>
      <w:r>
        <w:t>аккумулиро</w:t>
      </w:r>
      <w:bookmarkEnd w:id="329"/>
      <w:r>
        <w:t>ванного поверхностного стока для про</w:t>
      </w:r>
      <w:bookmarkStart w:id="330" w:name="OCRUncertain383"/>
      <w:r>
        <w:t>и</w:t>
      </w:r>
      <w:bookmarkEnd w:id="330"/>
      <w:r>
        <w:t>зводственного водоснабжения, орошения и обводнения водоемов;</w:t>
      </w:r>
    </w:p>
    <w:p w:rsidR="00000000" w:rsidRDefault="003379C3">
      <w:pPr>
        <w:ind w:firstLine="284"/>
        <w:jc w:val="both"/>
      </w:pPr>
      <w:r>
        <w:t>целесообразность организации замкнутых циклов или создания замкну</w:t>
      </w:r>
      <w:bookmarkStart w:id="331" w:name="OCRUncertain384"/>
      <w:r>
        <w:t>т</w:t>
      </w:r>
      <w:bookmarkEnd w:id="331"/>
      <w:r>
        <w:t>ых систем водоп</w:t>
      </w:r>
      <w:bookmarkStart w:id="332" w:name="OCRUncertain385"/>
      <w:r>
        <w:t>о</w:t>
      </w:r>
      <w:bookmarkEnd w:id="332"/>
      <w:r>
        <w:t>льзования;</w:t>
      </w:r>
    </w:p>
    <w:p w:rsidR="00000000" w:rsidRDefault="003379C3">
      <w:pPr>
        <w:ind w:firstLine="284"/>
        <w:jc w:val="both"/>
      </w:pPr>
      <w:r>
        <w:t>очередность строи</w:t>
      </w:r>
      <w:bookmarkStart w:id="333" w:name="OCRUncertain386"/>
      <w:r>
        <w:t>т</w:t>
      </w:r>
      <w:bookmarkEnd w:id="333"/>
      <w:r>
        <w:t>ельства и вв</w:t>
      </w:r>
      <w:bookmarkStart w:id="334" w:name="OCRUncertain387"/>
      <w:r>
        <w:t>о</w:t>
      </w:r>
      <w:bookmarkEnd w:id="334"/>
      <w:r>
        <w:t>да в действие элементов системы по пусковым комплексам.</w:t>
      </w:r>
    </w:p>
    <w:p w:rsidR="00000000" w:rsidRDefault="003379C3">
      <w:pPr>
        <w:ind w:firstLine="284"/>
        <w:jc w:val="both"/>
      </w:pPr>
      <w:r>
        <w:rPr>
          <w:b/>
          <w:noProof/>
        </w:rPr>
        <w:t>4.3.</w:t>
      </w:r>
      <w:r>
        <w:t xml:space="preserve"> Централизованна</w:t>
      </w:r>
      <w:r>
        <w:t>я система водоснабжения населенных пунк</w:t>
      </w:r>
      <w:bookmarkStart w:id="335" w:name="OCRUncertain388"/>
      <w:r>
        <w:t>то</w:t>
      </w:r>
      <w:bookmarkEnd w:id="335"/>
      <w:r>
        <w:t>в в зависимости от местных условий и принятой схемы водоснабжения должна обеспечивать:</w:t>
      </w:r>
    </w:p>
    <w:p w:rsidR="00000000" w:rsidRDefault="003379C3">
      <w:pPr>
        <w:ind w:firstLine="284"/>
        <w:jc w:val="both"/>
      </w:pPr>
      <w:r>
        <w:t xml:space="preserve">хозяйственно-питьевое </w:t>
      </w:r>
      <w:bookmarkStart w:id="336" w:name="OCRUncertain389"/>
      <w:r>
        <w:t>водопотребление</w:t>
      </w:r>
      <w:bookmarkEnd w:id="336"/>
      <w:r>
        <w:t xml:space="preserve"> в жилых и общественных зданиях, нужды коммунально-бытовых предприятий;</w:t>
      </w:r>
    </w:p>
    <w:p w:rsidR="00000000" w:rsidRDefault="003379C3">
      <w:pPr>
        <w:ind w:firstLine="284"/>
        <w:jc w:val="both"/>
      </w:pPr>
      <w:r>
        <w:t>хозяйственно-питьевое водопотребление на предприятиях;</w:t>
      </w:r>
    </w:p>
    <w:p w:rsidR="00000000" w:rsidRDefault="003379C3">
      <w:pPr>
        <w:ind w:firstLine="284"/>
        <w:jc w:val="both"/>
      </w:pPr>
      <w:r>
        <w:t>производстве</w:t>
      </w:r>
      <w:bookmarkStart w:id="337" w:name="OCRUncertain390"/>
      <w:r>
        <w:t>н</w:t>
      </w:r>
      <w:bookmarkEnd w:id="337"/>
      <w:r>
        <w:t xml:space="preserve">ные нужды промышленных и сельскохозяйственных предприятий, гае требуется вода питьевого качества или для которых экономически нецелесообразно сооружение отдельного водопровода; </w:t>
      </w:r>
    </w:p>
    <w:p w:rsidR="00000000" w:rsidRDefault="003379C3">
      <w:pPr>
        <w:ind w:firstLine="284"/>
        <w:jc w:val="both"/>
      </w:pPr>
      <w:r>
        <w:t>тушение пожаров;</w:t>
      </w:r>
    </w:p>
    <w:p w:rsidR="00000000" w:rsidRDefault="003379C3">
      <w:pPr>
        <w:ind w:firstLine="284"/>
        <w:jc w:val="both"/>
      </w:pPr>
      <w:r>
        <w:t xml:space="preserve">собственные </w:t>
      </w:r>
      <w:r>
        <w:t xml:space="preserve">нужды станций </w:t>
      </w:r>
      <w:bookmarkStart w:id="338" w:name="OCRUncertain391"/>
      <w:r>
        <w:t>водоподготовки,</w:t>
      </w:r>
      <w:bookmarkEnd w:id="338"/>
      <w:r>
        <w:t xml:space="preserve"> промывку водопроводных и канализационных сетей и т.п.</w:t>
      </w:r>
    </w:p>
    <w:p w:rsidR="00000000" w:rsidRDefault="003379C3">
      <w:pPr>
        <w:ind w:firstLine="284"/>
        <w:jc w:val="both"/>
      </w:pPr>
      <w:r>
        <w:t>При обосновании допускается ус</w:t>
      </w:r>
      <w:bookmarkStart w:id="339" w:name="OCRUncertain392"/>
      <w:r>
        <w:t>т</w:t>
      </w:r>
      <w:bookmarkEnd w:id="339"/>
      <w:r>
        <w:t>ройство са</w:t>
      </w:r>
      <w:bookmarkStart w:id="340" w:name="OCRUncertain393"/>
      <w:r>
        <w:t>м</w:t>
      </w:r>
      <w:bookmarkEnd w:id="340"/>
      <w:r>
        <w:t>остоя</w:t>
      </w:r>
      <w:bookmarkStart w:id="341" w:name="OCRUncertain394"/>
      <w:r>
        <w:t>т</w:t>
      </w:r>
      <w:bookmarkEnd w:id="341"/>
      <w:r>
        <w:t>ельного водопровода для:</w:t>
      </w:r>
    </w:p>
    <w:p w:rsidR="00000000" w:rsidRDefault="003379C3">
      <w:pPr>
        <w:ind w:firstLine="284"/>
        <w:jc w:val="both"/>
      </w:pPr>
      <w:r>
        <w:t>поливки и мойки территорий (улиц, проездов, площадей, зеленых насаждений), работы фонтанов и т.п.;</w:t>
      </w:r>
    </w:p>
    <w:p w:rsidR="00000000" w:rsidRDefault="003379C3">
      <w:pPr>
        <w:ind w:firstLine="284"/>
        <w:jc w:val="both"/>
      </w:pPr>
      <w:r>
        <w:t>поливки посадок в теплицах, парниках и на открытых участках, а также приусадебных участков.</w:t>
      </w:r>
    </w:p>
    <w:p w:rsidR="00000000" w:rsidRDefault="003379C3">
      <w:pPr>
        <w:ind w:firstLine="284"/>
        <w:jc w:val="both"/>
      </w:pPr>
      <w:r>
        <w:rPr>
          <w:b/>
          <w:noProof/>
        </w:rPr>
        <w:t>4.4.</w:t>
      </w:r>
      <w:r>
        <w:t xml:space="preserve"> Централизованные системы водоснабжения по степени обеспеченности подачи воды подразделяются на три категории:</w:t>
      </w:r>
    </w:p>
    <w:p w:rsidR="00000000" w:rsidRDefault="003379C3">
      <w:pPr>
        <w:ind w:firstLine="284"/>
        <w:jc w:val="both"/>
      </w:pPr>
      <w:r>
        <w:rPr>
          <w:noProof/>
        </w:rPr>
        <w:t>I —</w:t>
      </w:r>
      <w:r>
        <w:t xml:space="preserve"> допускается снижение подачи воды на хозяйстве</w:t>
      </w:r>
      <w:r>
        <w:t>нно-питьевые нужды не более</w:t>
      </w:r>
      <w:r>
        <w:rPr>
          <w:noProof/>
        </w:rPr>
        <w:t xml:space="preserve"> 30 % </w:t>
      </w:r>
      <w:r>
        <w:t>расчетного расхода и на производственные нужды до предела, устанавливаемого а</w:t>
      </w:r>
      <w:bookmarkStart w:id="342" w:name="OCRUncertain395"/>
      <w:r>
        <w:t>в</w:t>
      </w:r>
      <w:bookmarkEnd w:id="342"/>
      <w:r>
        <w:t>арийным графиком работы предприятий; длительность снижения подачи не должна превышать</w:t>
      </w:r>
      <w:r>
        <w:rPr>
          <w:noProof/>
        </w:rPr>
        <w:t xml:space="preserve"> 3</w:t>
      </w:r>
      <w:r>
        <w:t xml:space="preserve"> </w:t>
      </w:r>
      <w:bookmarkStart w:id="343" w:name="OCRUncertain396"/>
      <w:r>
        <w:t>сут.</w:t>
      </w:r>
      <w:bookmarkEnd w:id="343"/>
      <w:r>
        <w:t xml:space="preserve">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w:t>
      </w:r>
      <w:r>
        <w:rPr>
          <w:noProof/>
        </w:rPr>
        <w:t xml:space="preserve"> 10</w:t>
      </w:r>
      <w:r>
        <w:t xml:space="preserve"> мин;</w:t>
      </w:r>
    </w:p>
    <w:p w:rsidR="00000000" w:rsidRDefault="003379C3">
      <w:pPr>
        <w:ind w:firstLine="284"/>
        <w:jc w:val="both"/>
      </w:pPr>
      <w:r>
        <w:rPr>
          <w:noProof/>
        </w:rPr>
        <w:t>II —</w:t>
      </w:r>
      <w:r>
        <w:t xml:space="preserve"> величина допускаемого снижения подачи воды та же, что при</w:t>
      </w:r>
      <w:r>
        <w:rPr>
          <w:noProof/>
        </w:rPr>
        <w:t xml:space="preserve"> I</w:t>
      </w:r>
      <w:r>
        <w:t xml:space="preserve"> катего</w:t>
      </w:r>
      <w:r>
        <w:t xml:space="preserve">рии; длительность снижения подачи не должна превышать </w:t>
      </w:r>
      <w:r>
        <w:rPr>
          <w:noProof/>
        </w:rPr>
        <w:t>10</w:t>
      </w:r>
      <w:r>
        <w:t xml:space="preserve"> сут. Перерыв в подаче воды или снижение подачи ниже указанного предела допускаются на время выключения повреж</w:t>
      </w:r>
      <w:bookmarkStart w:id="344" w:name="OCRUncertain397"/>
      <w:r>
        <w:t>д</w:t>
      </w:r>
      <w:bookmarkEnd w:id="344"/>
      <w:r>
        <w:t>енных и включения резервных элементов или проведения ремонта, но не более чем на</w:t>
      </w:r>
      <w:r>
        <w:rPr>
          <w:noProof/>
        </w:rPr>
        <w:t xml:space="preserve"> 6</w:t>
      </w:r>
      <w:r>
        <w:t xml:space="preserve"> ч; </w:t>
      </w:r>
    </w:p>
    <w:p w:rsidR="00000000" w:rsidRDefault="003379C3">
      <w:pPr>
        <w:ind w:firstLine="284"/>
        <w:jc w:val="both"/>
      </w:pPr>
      <w:r>
        <w:rPr>
          <w:noProof/>
        </w:rPr>
        <w:t>III —</w:t>
      </w:r>
      <w:r>
        <w:t xml:space="preserve"> величина допускаемого снижения подачи воды та же, что при</w:t>
      </w:r>
      <w:r>
        <w:rPr>
          <w:noProof/>
        </w:rPr>
        <w:t xml:space="preserve"> I</w:t>
      </w:r>
      <w:r>
        <w:t xml:space="preserve"> категории; длительность снижения подачи не должна превышать </w:t>
      </w:r>
      <w:r>
        <w:rPr>
          <w:noProof/>
        </w:rPr>
        <w:t>15</w:t>
      </w:r>
      <w:r>
        <w:t xml:space="preserve"> сут. Перерыв в подаче воды или снижение </w:t>
      </w:r>
      <w:bookmarkStart w:id="345" w:name="OCRUncertain398"/>
      <w:r>
        <w:t>п</w:t>
      </w:r>
      <w:bookmarkEnd w:id="345"/>
      <w:r>
        <w:t xml:space="preserve">одачи ниже указанного </w:t>
      </w:r>
      <w:bookmarkStart w:id="346" w:name="OCRUncertain399"/>
      <w:r>
        <w:t>предела допускается</w:t>
      </w:r>
      <w:bookmarkEnd w:id="346"/>
      <w:r>
        <w:t xml:space="preserve"> </w:t>
      </w:r>
      <w:bookmarkStart w:id="347" w:name="OCRUncertain400"/>
      <w:r>
        <w:t>на время</w:t>
      </w:r>
      <w:bookmarkEnd w:id="347"/>
      <w:r>
        <w:t xml:space="preserve"> проведения ремонта, но не б</w:t>
      </w:r>
      <w:bookmarkStart w:id="348" w:name="OCRUncertain401"/>
      <w:r>
        <w:t>о</w:t>
      </w:r>
      <w:bookmarkEnd w:id="348"/>
      <w:r>
        <w:t>лее чем н</w:t>
      </w:r>
      <w:r>
        <w:t>а</w:t>
      </w:r>
      <w:r>
        <w:rPr>
          <w:noProof/>
        </w:rPr>
        <w:t xml:space="preserve"> 24</w:t>
      </w:r>
      <w:r>
        <w:t xml:space="preserve"> ч.</w:t>
      </w:r>
    </w:p>
    <w:p w:rsidR="00000000" w:rsidRDefault="003379C3">
      <w:pPr>
        <w:ind w:firstLine="284"/>
        <w:jc w:val="both"/>
      </w:pPr>
      <w:r>
        <w:t>Об</w:t>
      </w:r>
      <w:bookmarkStart w:id="349" w:name="OCRUncertain402"/>
      <w:r>
        <w:t>ъ</w:t>
      </w:r>
      <w:bookmarkEnd w:id="349"/>
      <w:r>
        <w:t>единенные хозяйственно-питьевые и производственные водопроводы населенных пунктов при числе жителей в них более</w:t>
      </w:r>
      <w:r>
        <w:rPr>
          <w:noProof/>
        </w:rPr>
        <w:t xml:space="preserve"> 50</w:t>
      </w:r>
      <w:r>
        <w:t xml:space="preserve"> тыс. чел. следует относить к</w:t>
      </w:r>
      <w:r>
        <w:rPr>
          <w:noProof/>
        </w:rPr>
        <w:t xml:space="preserve"> I</w:t>
      </w:r>
      <w:r>
        <w:t xml:space="preserve"> категории; от</w:t>
      </w:r>
      <w:r>
        <w:rPr>
          <w:noProof/>
        </w:rPr>
        <w:t xml:space="preserve"> 5</w:t>
      </w:r>
      <w:r>
        <w:t xml:space="preserve"> до</w:t>
      </w:r>
      <w:r>
        <w:rPr>
          <w:noProof/>
        </w:rPr>
        <w:t xml:space="preserve"> 50</w:t>
      </w:r>
      <w:r>
        <w:t xml:space="preserve"> тыс. чел.</w:t>
      </w:r>
      <w:r>
        <w:rPr>
          <w:noProof/>
        </w:rPr>
        <w:t xml:space="preserve"> —</w:t>
      </w:r>
      <w:r>
        <w:t xml:space="preserve"> ко</w:t>
      </w:r>
      <w:r>
        <w:rPr>
          <w:noProof/>
        </w:rPr>
        <w:t xml:space="preserve"> II</w:t>
      </w:r>
      <w:r>
        <w:t xml:space="preserve"> категории; менее</w:t>
      </w:r>
      <w:r>
        <w:rPr>
          <w:noProof/>
        </w:rPr>
        <w:t xml:space="preserve"> 5</w:t>
      </w:r>
      <w:r>
        <w:t xml:space="preserve"> </w:t>
      </w:r>
      <w:bookmarkStart w:id="350" w:name="OCRUncertain403"/>
      <w:r>
        <w:t>т</w:t>
      </w:r>
      <w:bookmarkEnd w:id="350"/>
      <w:r>
        <w:t>ыс. чел.</w:t>
      </w:r>
      <w:r>
        <w:rPr>
          <w:noProof/>
        </w:rPr>
        <w:t xml:space="preserve"> —</w:t>
      </w:r>
      <w:r>
        <w:t xml:space="preserve"> к</w:t>
      </w:r>
      <w:r>
        <w:rPr>
          <w:noProof/>
        </w:rPr>
        <w:t xml:space="preserve"> III </w:t>
      </w:r>
      <w:r>
        <w:t>категории.</w:t>
      </w:r>
    </w:p>
    <w:p w:rsidR="00000000" w:rsidRDefault="003379C3">
      <w:pPr>
        <w:ind w:firstLine="284"/>
        <w:jc w:val="both"/>
      </w:pPr>
      <w:r>
        <w:t>Категорию сельскохозяйственных групповых водопроводов следует принимать по населенному пункту с наибольшим числом жителей.</w:t>
      </w:r>
    </w:p>
    <w:p w:rsidR="00000000" w:rsidRDefault="003379C3">
      <w:pPr>
        <w:ind w:firstLine="284"/>
        <w:jc w:val="both"/>
      </w:pPr>
      <w:r>
        <w:t>При необходимости повышения обеспеченности подачи воды на производственные нужды промышленных и сельскохозяйственных предприятий (производств, ц</w:t>
      </w:r>
      <w:r>
        <w:t>ехов, установок) следует предусматривать локальные системы водоснабжения.</w:t>
      </w:r>
    </w:p>
    <w:p w:rsidR="00000000" w:rsidRDefault="003379C3">
      <w:pPr>
        <w:ind w:firstLine="284"/>
        <w:jc w:val="both"/>
      </w:pPr>
      <w:r>
        <w:t>Проекты локальных систем, обеспечивающих технологические требования объектов, д</w:t>
      </w:r>
      <w:bookmarkStart w:id="351" w:name="OCRUncertain404"/>
      <w:r>
        <w:t>о</w:t>
      </w:r>
      <w:bookmarkEnd w:id="351"/>
      <w:r>
        <w:t>лжны рассматрива</w:t>
      </w:r>
      <w:bookmarkStart w:id="352" w:name="OCRUncertain405"/>
      <w:r>
        <w:t>т</w:t>
      </w:r>
      <w:bookmarkEnd w:id="352"/>
      <w:r>
        <w:t xml:space="preserve">ься и </w:t>
      </w:r>
      <w:bookmarkStart w:id="353" w:name="OCRUncertain406"/>
      <w:r>
        <w:t>утверждаться</w:t>
      </w:r>
      <w:bookmarkEnd w:id="353"/>
      <w:r>
        <w:t xml:space="preserve"> совместно с проектами этих объектов.</w:t>
      </w:r>
    </w:p>
    <w:p w:rsidR="00000000" w:rsidRDefault="003379C3">
      <w:pPr>
        <w:ind w:firstLine="284"/>
        <w:jc w:val="both"/>
      </w:pPr>
      <w:r>
        <w:t>Категорию отдельных элементов систем водоснабжения необходимо устанавливать в зависимости от их функционального значения в общей системе водоснабжения.</w:t>
      </w:r>
    </w:p>
    <w:p w:rsidR="00000000" w:rsidRDefault="003379C3">
      <w:pPr>
        <w:ind w:firstLine="284"/>
        <w:jc w:val="both"/>
      </w:pPr>
      <w:r>
        <w:t>Элементы систем водоснабжения</w:t>
      </w:r>
      <w:r>
        <w:rPr>
          <w:noProof/>
        </w:rPr>
        <w:t xml:space="preserve"> II</w:t>
      </w:r>
      <w:r>
        <w:t xml:space="preserve"> категории, повреждения которых могут нарушить подачу в</w:t>
      </w:r>
      <w:bookmarkStart w:id="354" w:name="OCRUncertain407"/>
      <w:r>
        <w:t>о</w:t>
      </w:r>
      <w:bookmarkEnd w:id="354"/>
      <w:r>
        <w:t>ды на пожар</w:t>
      </w:r>
      <w:bookmarkStart w:id="355" w:name="OCRUncertain408"/>
      <w:r>
        <w:t>о</w:t>
      </w:r>
      <w:bookmarkEnd w:id="355"/>
      <w:r>
        <w:t>тушение, должны относиться к</w:t>
      </w:r>
      <w:r>
        <w:rPr>
          <w:noProof/>
        </w:rPr>
        <w:t xml:space="preserve"> I</w:t>
      </w:r>
      <w:r>
        <w:t xml:space="preserve"> ка</w:t>
      </w:r>
      <w:r>
        <w:t>тегории.</w:t>
      </w:r>
    </w:p>
    <w:p w:rsidR="00000000" w:rsidRDefault="003379C3">
      <w:pPr>
        <w:ind w:firstLine="284"/>
        <w:jc w:val="both"/>
      </w:pPr>
      <w:r>
        <w:rPr>
          <w:b/>
          <w:noProof/>
        </w:rPr>
        <w:t>4.5.</w:t>
      </w:r>
      <w:r>
        <w:t xml:space="preserve"> При разраб</w:t>
      </w:r>
      <w:bookmarkStart w:id="356" w:name="OCRUncertain409"/>
      <w:r>
        <w:t>о</w:t>
      </w:r>
      <w:bookmarkEnd w:id="356"/>
      <w:r>
        <w:t>тке схемы и сис</w:t>
      </w:r>
      <w:bookmarkStart w:id="357" w:name="OCRUncertain410"/>
      <w:r>
        <w:t>те</w:t>
      </w:r>
      <w:bookmarkEnd w:id="357"/>
      <w:r>
        <w:t>мы водоснабжения следует давать техническую, экономическую и санитарную оценки существующих сооружений, водоводов и сетей и обосновывать степень их дальнейшего исп</w:t>
      </w:r>
      <w:bookmarkStart w:id="358" w:name="OCRUncertain411"/>
      <w:r>
        <w:t>о</w:t>
      </w:r>
      <w:bookmarkEnd w:id="358"/>
      <w:r>
        <w:t>льзования с учетом затрат по реконструкции и интенсификации их работы.</w:t>
      </w:r>
    </w:p>
    <w:p w:rsidR="00000000" w:rsidRDefault="003379C3">
      <w:pPr>
        <w:ind w:firstLine="284"/>
        <w:jc w:val="both"/>
        <w:rPr>
          <w:noProof/>
        </w:rPr>
      </w:pPr>
      <w:r>
        <w:rPr>
          <w:b/>
          <w:noProof/>
        </w:rPr>
        <w:t>4.6.</w:t>
      </w:r>
      <w:r>
        <w:t xml:space="preserve"> Системы водоснабжения, обеспечивающие противопожарные нужды, следует проектировать в соответствии с указаниями </w:t>
      </w:r>
      <w:bookmarkStart w:id="359" w:name="OCRUncertain412"/>
      <w:r>
        <w:t>разд.</w:t>
      </w:r>
      <w:bookmarkEnd w:id="359"/>
      <w:r>
        <w:rPr>
          <w:noProof/>
        </w:rPr>
        <w:t xml:space="preserve"> 2.</w:t>
      </w:r>
    </w:p>
    <w:p w:rsidR="00000000" w:rsidRDefault="003379C3">
      <w:pPr>
        <w:ind w:firstLine="284"/>
        <w:jc w:val="both"/>
        <w:rPr>
          <w:noProof/>
        </w:rPr>
      </w:pPr>
      <w:r>
        <w:rPr>
          <w:b/>
          <w:noProof/>
        </w:rPr>
        <w:t>4.7.</w:t>
      </w:r>
      <w:r>
        <w:t xml:space="preserve"> Системы оборотного водоснабжения надлежит проек</w:t>
      </w:r>
      <w:bookmarkStart w:id="360" w:name="OCRUncertain413"/>
      <w:r>
        <w:t>т</w:t>
      </w:r>
      <w:bookmarkEnd w:id="360"/>
      <w:r>
        <w:t>ировать в соответствии с указаниями разд.</w:t>
      </w:r>
      <w:r>
        <w:rPr>
          <w:noProof/>
        </w:rPr>
        <w:t xml:space="preserve"> 11.</w:t>
      </w:r>
    </w:p>
    <w:p w:rsidR="00000000" w:rsidRDefault="003379C3">
      <w:pPr>
        <w:ind w:firstLine="284"/>
        <w:jc w:val="both"/>
      </w:pPr>
      <w:r>
        <w:rPr>
          <w:b/>
          <w:noProof/>
        </w:rPr>
        <w:t>4.8.</w:t>
      </w:r>
      <w:r>
        <w:t xml:space="preserve"> При вы</w:t>
      </w:r>
      <w:r>
        <w:t>боре оптимального варианта систем производственного водоснабжения при необходимости следует рассматривать возможность и целесообразность изменений технологических процессов, при которых возрастание издержек основного производства оказывается меньше снижения приведенной стоимости систем водоснабжения и канализации.</w:t>
      </w:r>
    </w:p>
    <w:p w:rsidR="00000000" w:rsidRDefault="003379C3">
      <w:pPr>
        <w:ind w:firstLine="284"/>
        <w:jc w:val="both"/>
      </w:pPr>
      <w:r>
        <w:rPr>
          <w:b/>
          <w:noProof/>
        </w:rPr>
        <w:t>4.9.</w:t>
      </w:r>
      <w:r>
        <w:t xml:space="preserve"> Водозаборные сооружения, водоводы, станций </w:t>
      </w:r>
      <w:bookmarkStart w:id="361" w:name="OCRUncertain414"/>
      <w:r>
        <w:t>водоподготовки</w:t>
      </w:r>
      <w:bookmarkEnd w:id="361"/>
      <w:r>
        <w:t xml:space="preserve"> должны, как правило, </w:t>
      </w:r>
      <w:bookmarkStart w:id="362" w:name="OCRUncertain415"/>
      <w:r>
        <w:t>рассчитываться</w:t>
      </w:r>
      <w:bookmarkEnd w:id="362"/>
      <w:r>
        <w:t xml:space="preserve"> на средний часовой расход в сутки максимального </w:t>
      </w:r>
      <w:bookmarkStart w:id="363" w:name="OCRUncertain416"/>
      <w:r>
        <w:t>водопотребления.</w:t>
      </w:r>
      <w:bookmarkEnd w:id="363"/>
    </w:p>
    <w:p w:rsidR="00000000" w:rsidRDefault="003379C3">
      <w:pPr>
        <w:ind w:firstLine="284"/>
        <w:jc w:val="both"/>
      </w:pPr>
      <w:r>
        <w:rPr>
          <w:b/>
          <w:noProof/>
        </w:rPr>
        <w:t>4.10.</w:t>
      </w:r>
      <w:r>
        <w:t xml:space="preserve"> Расчеты совместной работы </w:t>
      </w:r>
      <w:r>
        <w:t>водов</w:t>
      </w:r>
      <w:bookmarkStart w:id="364" w:name="OCRUncertain417"/>
      <w:r>
        <w:t>о</w:t>
      </w:r>
      <w:bookmarkEnd w:id="364"/>
      <w:r>
        <w:t xml:space="preserve">дов, водопроводных сетей, насосных станций и </w:t>
      </w:r>
      <w:bookmarkStart w:id="365" w:name="OCRUncertain418"/>
      <w:r>
        <w:t>ре</w:t>
      </w:r>
      <w:bookmarkEnd w:id="365"/>
      <w:r>
        <w:t>гулирующих емкостей надлежит производить в объеме, необходимом для обоснования системы подачи и распределения воды на расчетный срок, установления очередности ее осуществления, подбора насосного оборудования и определения требуемых объемов регулирующих емкостей и их расположения для каждой очереди строительства.</w:t>
      </w:r>
    </w:p>
    <w:p w:rsidR="00000000" w:rsidRDefault="003379C3">
      <w:pPr>
        <w:ind w:firstLine="284"/>
        <w:jc w:val="both"/>
      </w:pPr>
      <w:r>
        <w:rPr>
          <w:b/>
          <w:noProof/>
        </w:rPr>
        <w:t>4.11.</w:t>
      </w:r>
      <w:r>
        <w:t xml:space="preserve"> Для систем водоснабжения населенных пунктов расчеты совместной работы водоводов, водопроводных сетей, насосных станций и регулирующих емкос</w:t>
      </w:r>
      <w:r>
        <w:t>тей следует, как правило, выполнять для следующих характерных режимов подачи воды:</w:t>
      </w:r>
    </w:p>
    <w:p w:rsidR="00000000" w:rsidRDefault="003379C3">
      <w:pPr>
        <w:ind w:firstLine="284"/>
        <w:jc w:val="both"/>
      </w:pPr>
      <w:r>
        <w:t>в сутки максимального водопотребления</w:t>
      </w:r>
      <w:r>
        <w:rPr>
          <w:noProof/>
        </w:rPr>
        <w:t xml:space="preserve"> — </w:t>
      </w:r>
      <w:r>
        <w:t>максимального, среднего и минимального часовых расходов, а также максимального часового расхода и расчетного расхода воды на пожаротушение;</w:t>
      </w:r>
    </w:p>
    <w:p w:rsidR="00000000" w:rsidRDefault="003379C3">
      <w:pPr>
        <w:ind w:firstLine="284"/>
        <w:jc w:val="both"/>
      </w:pPr>
      <w:r>
        <w:t>в сутки среднего водопотребления</w:t>
      </w:r>
      <w:r>
        <w:rPr>
          <w:noProof/>
        </w:rPr>
        <w:t xml:space="preserve"> —</w:t>
      </w:r>
      <w:r>
        <w:t xml:space="preserve"> среднего часового расхода;</w:t>
      </w:r>
    </w:p>
    <w:p w:rsidR="00000000" w:rsidRDefault="003379C3">
      <w:pPr>
        <w:ind w:firstLine="284"/>
        <w:jc w:val="both"/>
      </w:pPr>
      <w:r>
        <w:t>в сутки минимального водопотребления</w:t>
      </w:r>
      <w:r>
        <w:rPr>
          <w:noProof/>
        </w:rPr>
        <w:t xml:space="preserve"> — </w:t>
      </w:r>
      <w:r>
        <w:t>минимального часового расхода;</w:t>
      </w:r>
    </w:p>
    <w:p w:rsidR="00000000" w:rsidRDefault="003379C3">
      <w:pPr>
        <w:ind w:firstLine="284"/>
        <w:jc w:val="both"/>
      </w:pPr>
      <w:r>
        <w:t>Проведение расчетов для других режимов водопотребления, а также отказ от проведения расчетов для одного или нескольки</w:t>
      </w:r>
      <w:r>
        <w:t>х из указанных режимов допускается при обосновании достаточности проведенных расчетов для выявления условий совместной работы водоводов, насосных станций, регулирующих емкостей и распределительных сетей при всех характерных режимах водопотребления.</w:t>
      </w:r>
    </w:p>
    <w:p w:rsidR="00000000" w:rsidRDefault="003379C3">
      <w:pPr>
        <w:ind w:firstLine="284"/>
        <w:jc w:val="both"/>
      </w:pPr>
      <w:r>
        <w:t>Для систем производственного водоснабжения характерные условия их работы устанавливаются в соответствии с особенностями технологии производства и обеспечения противопожарной безопасности.</w:t>
      </w:r>
    </w:p>
    <w:p w:rsidR="00000000" w:rsidRDefault="003379C3">
      <w:pPr>
        <w:ind w:firstLine="284"/>
        <w:jc w:val="both"/>
      </w:pPr>
    </w:p>
    <w:p w:rsidR="00000000" w:rsidRDefault="003379C3">
      <w:pPr>
        <w:ind w:firstLine="284"/>
        <w:jc w:val="both"/>
      </w:pPr>
      <w:r>
        <w:t>Примечание. При расчете сооружений, водоводов и сетей на период пожаротуше</w:t>
      </w:r>
      <w:r>
        <w:t>ния аварийное выключение проводов и линий кольцевых сетей, а также секций и блоков сооружений не учитывается.</w:t>
      </w:r>
    </w:p>
    <w:p w:rsidR="00000000" w:rsidRDefault="003379C3">
      <w:pPr>
        <w:ind w:firstLine="284"/>
        <w:jc w:val="both"/>
      </w:pPr>
    </w:p>
    <w:p w:rsidR="00000000" w:rsidRDefault="003379C3">
      <w:pPr>
        <w:ind w:firstLine="284"/>
        <w:jc w:val="both"/>
      </w:pPr>
      <w:r>
        <w:rPr>
          <w:b/>
          <w:noProof/>
        </w:rPr>
        <w:t>4.12.</w:t>
      </w:r>
      <w:r>
        <w:t xml:space="preserve"> При разработке схемы водоснабжения должен быть установлен перечень параметров, контроль которых необходим для последующей систематической проверки силами эксплуатационного персонала соответствия проекту фактических расходов воды и коэффициентов неравномерности водопотребления, а также фактических характеристик оборудования, сооружений и устройств. Для осуществления контроля в соответствующих </w:t>
      </w:r>
      <w:r>
        <w:t>разделах проекта должна быть предусмотрена установка необходимых для этого приборов и аппаратуры.</w:t>
      </w:r>
    </w:p>
    <w:p w:rsidR="00000000" w:rsidRDefault="003379C3">
      <w:pPr>
        <w:ind w:firstLine="284"/>
        <w:jc w:val="both"/>
      </w:pPr>
      <w:r>
        <w:rPr>
          <w:b/>
          <w:noProof/>
        </w:rPr>
        <w:t>4.13.</w:t>
      </w:r>
      <w:r>
        <w:t xml:space="preserve"> При разработке схем и систем сельскохозяйственного водоснабжения надлежит:</w:t>
      </w:r>
    </w:p>
    <w:p w:rsidR="00000000" w:rsidRDefault="003379C3">
      <w:pPr>
        <w:ind w:firstLine="284"/>
        <w:jc w:val="both"/>
      </w:pPr>
      <w:r>
        <w:t>централизованные системы водоснабжения проектировать лишь для перспективных населенных пунктов и объектов сельскохозяйственного производства;</w:t>
      </w:r>
    </w:p>
    <w:p w:rsidR="00000000" w:rsidRDefault="003379C3">
      <w:pPr>
        <w:ind w:firstLine="284"/>
        <w:jc w:val="both"/>
      </w:pPr>
      <w:r>
        <w:t>для сохраняемых на расчетный период сельских населенных пунктов предусматривать реконструкцию существующих водозаборных сооружений (водозаборных скважин, шахтных колодцев, каптажа родников и</w:t>
      </w:r>
      <w:r>
        <w:rPr>
          <w:noProof/>
        </w:rPr>
        <w:t xml:space="preserve"> </w:t>
      </w:r>
      <w:r>
        <w:rPr>
          <w:noProof/>
        </w:rPr>
        <w:t>т.п.)</w:t>
      </w:r>
      <w:r>
        <w:t xml:space="preserve"> с оборудованием их механизированными водоподъемниками и устройство внутренних водопроводов в отдельных культурно-бытовых и производственных зданиях;</w:t>
      </w:r>
    </w:p>
    <w:p w:rsidR="00000000" w:rsidRDefault="003379C3">
      <w:pPr>
        <w:ind w:firstLine="284"/>
        <w:jc w:val="both"/>
      </w:pPr>
      <w:r>
        <w:t>при устройстве групповых водопроводов предусматривать меры по сохранению качества воды при ее транспортировании на большие расстояния, особенно в начальный период работы этих систем, когда скорости движения воды в водоводах значительно ниже расчетных;</w:t>
      </w:r>
    </w:p>
    <w:p w:rsidR="00000000" w:rsidRDefault="003379C3">
      <w:pPr>
        <w:ind w:firstLine="284"/>
        <w:jc w:val="both"/>
      </w:pPr>
      <w:r>
        <w:t>рассматривать целесообразность устройства для поливки приусадебных участков отдельных сезонных водопровод</w:t>
      </w:r>
      <w:r>
        <w:t>ов с использованием местных источников и оросительных систем, непригодных в качестве источника хозяйственно-питьевого водоснабжения;</w:t>
      </w:r>
    </w:p>
    <w:p w:rsidR="00000000" w:rsidRDefault="003379C3">
      <w:pPr>
        <w:ind w:firstLine="284"/>
        <w:jc w:val="both"/>
      </w:pPr>
      <w:r>
        <w:t>при проектировании систем водоснабжения для районов распространения засоленных вод при отсутствии местных источников пресной воды рассматривать целесообразность использования для питьевых нужд опресненной воды и для непитьевых нужд минерализованной воды. При этом для поселков с одноэтажной застройкой внутренние водопроводы рекомендуется проектировать только для подачи минерали</w:t>
      </w:r>
      <w:r>
        <w:t>зованной воды, предусматривая подачу опресненной воды на питьевые нужды через водоразборные колонки.</w:t>
      </w:r>
    </w:p>
    <w:p w:rsidR="00000000" w:rsidRDefault="003379C3">
      <w:pPr>
        <w:ind w:firstLine="284"/>
        <w:jc w:val="both"/>
      </w:pPr>
    </w:p>
    <w:p w:rsidR="00000000" w:rsidRDefault="003379C3">
      <w:pPr>
        <w:jc w:val="center"/>
        <w:rPr>
          <w:b/>
        </w:rPr>
      </w:pPr>
      <w:r>
        <w:rPr>
          <w:b/>
          <w:noProof/>
        </w:rPr>
        <w:t>5.</w:t>
      </w:r>
      <w:r>
        <w:rPr>
          <w:b/>
        </w:rPr>
        <w:t xml:space="preserve"> ВОДОЗАБОРНЫЕ СООРУЖЕНИЯ </w:t>
      </w:r>
    </w:p>
    <w:p w:rsidR="00000000" w:rsidRDefault="003379C3">
      <w:pPr>
        <w:jc w:val="center"/>
        <w:rPr>
          <w:b/>
        </w:rPr>
      </w:pPr>
      <w:r>
        <w:rPr>
          <w:b/>
        </w:rPr>
        <w:t xml:space="preserve">СООРУЖЕНИЯ  ДЛЯ ЗАБОРА ПОДЗЕМНЫХ ВОД </w:t>
      </w:r>
    </w:p>
    <w:p w:rsidR="00000000" w:rsidRDefault="003379C3">
      <w:pPr>
        <w:jc w:val="center"/>
        <w:rPr>
          <w:b/>
        </w:rPr>
      </w:pPr>
      <w:r>
        <w:rPr>
          <w:b/>
        </w:rPr>
        <w:t>Общие указания</w:t>
      </w:r>
    </w:p>
    <w:p w:rsidR="00000000" w:rsidRDefault="003379C3">
      <w:pPr>
        <w:ind w:firstLine="284"/>
        <w:jc w:val="both"/>
      </w:pPr>
    </w:p>
    <w:p w:rsidR="00000000" w:rsidRDefault="003379C3">
      <w:pPr>
        <w:ind w:firstLine="284"/>
        <w:jc w:val="both"/>
      </w:pPr>
      <w:r>
        <w:rPr>
          <w:b/>
          <w:noProof/>
        </w:rPr>
        <w:t>5.1.</w:t>
      </w:r>
      <w:r>
        <w:t xml:space="preserve"> Выбор типа и схемы размещения водозаборных сооружений следует производить исходя из геологических, гидрогеологических и санитарных условий района.</w:t>
      </w:r>
    </w:p>
    <w:p w:rsidR="00000000" w:rsidRDefault="003379C3">
      <w:pPr>
        <w:ind w:firstLine="284"/>
        <w:jc w:val="both"/>
      </w:pPr>
      <w:r>
        <w:rPr>
          <w:b/>
          <w:noProof/>
        </w:rPr>
        <w:t>5.2.</w:t>
      </w:r>
      <w:r>
        <w:t xml:space="preserve">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w:t>
      </w:r>
      <w:r>
        <w:t>ках, а также их влияние на окружающую природную среду (поверхностный сток, растительность и др.).</w:t>
      </w:r>
    </w:p>
    <w:p w:rsidR="00000000" w:rsidRDefault="003379C3">
      <w:pPr>
        <w:ind w:firstLine="284"/>
        <w:jc w:val="both"/>
      </w:pPr>
      <w:r>
        <w:rPr>
          <w:b/>
          <w:noProof/>
        </w:rPr>
        <w:t>5.3.</w:t>
      </w:r>
      <w:r>
        <w:t xml:space="preserve"> В водозаборах подземных вод применяются следующие водоприемные сооружения: водозаборные скважины, шахтные колодцы, горизонтальные водозаборы, комбинированные водозаборы, лучевые водозаборы, каптажи родников.</w:t>
      </w:r>
    </w:p>
    <w:p w:rsidR="00000000" w:rsidRDefault="003379C3">
      <w:pPr>
        <w:ind w:firstLine="284"/>
        <w:jc w:val="both"/>
      </w:pPr>
    </w:p>
    <w:p w:rsidR="00000000" w:rsidRDefault="003379C3">
      <w:pPr>
        <w:jc w:val="center"/>
      </w:pPr>
      <w:r>
        <w:t>Водозаборные скважины</w:t>
      </w:r>
    </w:p>
    <w:p w:rsidR="00000000" w:rsidRDefault="003379C3">
      <w:pPr>
        <w:ind w:firstLine="284"/>
        <w:jc w:val="both"/>
      </w:pPr>
    </w:p>
    <w:p w:rsidR="00000000" w:rsidRDefault="003379C3">
      <w:pPr>
        <w:ind w:firstLine="284"/>
        <w:jc w:val="both"/>
      </w:pPr>
      <w:r>
        <w:rPr>
          <w:b/>
          <w:noProof/>
        </w:rPr>
        <w:t>5.4.</w:t>
      </w:r>
      <w:r>
        <w:t xml:space="preserve"> В проектах скважин должен быть указан способ бурения и определены конструкции скважины, ее глубина, диаметры колонн труб, тип водоприемной части, водоподъемника и оголовка </w:t>
      </w:r>
      <w:r>
        <w:t>скважины, а также порядок их опробования.</w:t>
      </w:r>
    </w:p>
    <w:p w:rsidR="00000000" w:rsidRDefault="003379C3">
      <w:pPr>
        <w:ind w:firstLine="284"/>
        <w:jc w:val="both"/>
        <w:rPr>
          <w:noProof/>
        </w:rPr>
      </w:pPr>
      <w:r>
        <w:rPr>
          <w:b/>
          <w:noProof/>
        </w:rPr>
        <w:t>5.5.</w:t>
      </w:r>
      <w:r>
        <w:t xml:space="preserve"> Способы бурения скважин приведены в рекомендуемом прил.</w:t>
      </w:r>
      <w:r>
        <w:rPr>
          <w:noProof/>
        </w:rPr>
        <w:t xml:space="preserve"> 1.</w:t>
      </w:r>
    </w:p>
    <w:p w:rsidR="00000000" w:rsidRDefault="003379C3">
      <w:pPr>
        <w:ind w:firstLine="284"/>
        <w:jc w:val="both"/>
      </w:pPr>
      <w:r>
        <w:rPr>
          <w:b/>
          <w:noProof/>
        </w:rPr>
        <w:t>5.6.</w:t>
      </w:r>
      <w:r>
        <w:t xml:space="preserve"> В конструкции скважины необходимо предусматривать возможность проведения замеров дебита, уровня и отбора проб воды, а также производства ремонтно-восстановительных работ при применении импульсных, реагентных и комбинированных методов регенерации при эксплуатации скважин.</w:t>
      </w:r>
    </w:p>
    <w:p w:rsidR="00000000" w:rsidRDefault="003379C3">
      <w:pPr>
        <w:ind w:firstLine="284"/>
        <w:jc w:val="both"/>
      </w:pPr>
      <w:r>
        <w:rPr>
          <w:b/>
          <w:noProof/>
        </w:rPr>
        <w:t>5.7.</w:t>
      </w:r>
      <w:r>
        <w:t xml:space="preserve"> Диаметр эксплуатационной колонны труб в скважинах следует принимать при установке насосов: с электродвигателем над скважиной</w:t>
      </w:r>
      <w:r>
        <w:rPr>
          <w:noProof/>
        </w:rPr>
        <w:t xml:space="preserve"> — </w:t>
      </w:r>
      <w:r>
        <w:t>на</w:t>
      </w:r>
      <w:r>
        <w:rPr>
          <w:noProof/>
        </w:rPr>
        <w:t xml:space="preserve"> 50</w:t>
      </w:r>
      <w:r>
        <w:t xml:space="preserve"> мм больше номинального диаметра насоса; с погружным электродвигателем</w:t>
      </w:r>
      <w:r>
        <w:rPr>
          <w:noProof/>
        </w:rPr>
        <w:t xml:space="preserve"> —</w:t>
      </w:r>
      <w:r>
        <w:t xml:space="preserve"> равным номинальному диаметру насоса.</w:t>
      </w:r>
    </w:p>
    <w:p w:rsidR="00000000" w:rsidRDefault="003379C3">
      <w:pPr>
        <w:ind w:firstLine="284"/>
        <w:jc w:val="both"/>
      </w:pPr>
      <w:r>
        <w:rPr>
          <w:b/>
          <w:noProof/>
        </w:rPr>
        <w:t>5.8.</w:t>
      </w:r>
      <w:r>
        <w:t xml:space="preserve"> В зависимости от местных условий и оборудования устье скважины следует, как правило, располагать в наземном павильоне или подземной камере.</w:t>
      </w:r>
    </w:p>
    <w:p w:rsidR="00000000" w:rsidRDefault="003379C3">
      <w:pPr>
        <w:ind w:firstLine="284"/>
        <w:jc w:val="both"/>
      </w:pPr>
      <w:r>
        <w:rPr>
          <w:b/>
          <w:noProof/>
        </w:rPr>
        <w:t>5.9.</w:t>
      </w:r>
      <w:r>
        <w:t xml:space="preserve"> Габариты павильона и подземной камеры в плане следует принимать из условия размещения в нем электродвигателя, электрооборудования и контрольно-измерительных приборов (КИП).</w:t>
      </w:r>
    </w:p>
    <w:p w:rsidR="00000000" w:rsidRDefault="003379C3">
      <w:pPr>
        <w:ind w:firstLine="284"/>
        <w:jc w:val="both"/>
      </w:pPr>
      <w:r>
        <w:t>Высоту наземного павильона и подземной камеры надлежит принимать в зави</w:t>
      </w:r>
      <w:r>
        <w:t>симости от габаритов оборудования, но не менее</w:t>
      </w:r>
      <w:r>
        <w:rPr>
          <w:noProof/>
        </w:rPr>
        <w:t xml:space="preserve"> 2,4</w:t>
      </w:r>
      <w:r>
        <w:t xml:space="preserve"> м.</w:t>
      </w:r>
    </w:p>
    <w:p w:rsidR="00000000" w:rsidRDefault="003379C3">
      <w:pPr>
        <w:ind w:firstLine="284"/>
        <w:jc w:val="both"/>
      </w:pPr>
      <w:r>
        <w:rPr>
          <w:b/>
          <w:noProof/>
        </w:rPr>
        <w:t>5.10.</w:t>
      </w:r>
      <w:r>
        <w:t xml:space="preserve"> Верхняя часть эксплуатационной колонны труб должна выступать над полом не менее чем на</w:t>
      </w:r>
      <w:r>
        <w:rPr>
          <w:noProof/>
        </w:rPr>
        <w:t xml:space="preserve"> 0,5</w:t>
      </w:r>
      <w:r>
        <w:t xml:space="preserve"> м.</w:t>
      </w:r>
    </w:p>
    <w:p w:rsidR="00000000" w:rsidRDefault="003379C3">
      <w:pPr>
        <w:ind w:firstLine="284"/>
        <w:jc w:val="both"/>
      </w:pPr>
      <w:r>
        <w:rPr>
          <w:b/>
          <w:noProof/>
        </w:rPr>
        <w:t>5.11.</w:t>
      </w:r>
      <w:r>
        <w:t xml:space="preserve"> Конструкция оголовка скважины должна обеспечивать полную герметизацию, исключающую проникание в межтрубное и затрубное пространства скважины поверхностной воды и загрязнений.</w:t>
      </w:r>
    </w:p>
    <w:p w:rsidR="00000000" w:rsidRDefault="003379C3">
      <w:pPr>
        <w:ind w:firstLine="284"/>
        <w:jc w:val="both"/>
      </w:pPr>
      <w:r>
        <w:rPr>
          <w:b/>
          <w:noProof/>
        </w:rPr>
        <w:t>5.12.</w:t>
      </w:r>
      <w:r>
        <w:t xml:space="preserve"> Монтаж и демонтаж секций скважинных насосов следует предусматривать через люки, располагаемые над устьем скважины, с применением средств механизации.</w:t>
      </w:r>
    </w:p>
    <w:p w:rsidR="00000000" w:rsidRDefault="003379C3">
      <w:pPr>
        <w:ind w:firstLine="284"/>
        <w:jc w:val="both"/>
        <w:rPr>
          <w:noProof/>
        </w:rPr>
      </w:pPr>
      <w:r>
        <w:rPr>
          <w:b/>
          <w:noProof/>
        </w:rPr>
        <w:t>5.13.</w:t>
      </w:r>
      <w:r>
        <w:t xml:space="preserve"> Количество резе</w:t>
      </w:r>
      <w:r>
        <w:t>рвных скважин следует принимать по табл.</w:t>
      </w:r>
      <w:r>
        <w:rPr>
          <w:noProof/>
        </w:rPr>
        <w:t xml:space="preserve"> 10.</w:t>
      </w:r>
    </w:p>
    <w:p w:rsidR="00000000" w:rsidRDefault="003379C3">
      <w:pPr>
        <w:ind w:firstLine="284"/>
        <w:jc w:val="right"/>
        <w:rPr>
          <w:noProof/>
        </w:rPr>
      </w:pPr>
      <w:r>
        <w:t>Таблица</w:t>
      </w:r>
      <w:r>
        <w:rPr>
          <w:noProof/>
        </w:rPr>
        <w:t xml:space="preserve"> 10</w:t>
      </w:r>
    </w:p>
    <w:p w:rsidR="00000000" w:rsidRDefault="003379C3">
      <w:pPr>
        <w:ind w:firstLine="284"/>
        <w:jc w:val="both"/>
      </w:pPr>
    </w:p>
    <w:tbl>
      <w:tblPr>
        <w:tblW w:w="0" w:type="auto"/>
        <w:tblLayout w:type="fixed"/>
        <w:tblLook w:val="0000" w:firstRow="0" w:lastRow="0" w:firstColumn="0" w:lastColumn="0" w:noHBand="0" w:noVBand="0"/>
      </w:tblPr>
      <w:tblGrid>
        <w:gridCol w:w="1951"/>
        <w:gridCol w:w="1498"/>
        <w:gridCol w:w="1498"/>
        <w:gridCol w:w="1399"/>
      </w:tblGrid>
      <w:tr w:rsidR="00000000">
        <w:tblPrEx>
          <w:tblCellMar>
            <w:top w:w="0" w:type="dxa"/>
            <w:bottom w:w="0" w:type="dxa"/>
          </w:tblCellMar>
        </w:tblPrEx>
        <w:tc>
          <w:tcPr>
            <w:tcW w:w="1951" w:type="dxa"/>
            <w:tcBorders>
              <w:top w:val="single" w:sz="12" w:space="0" w:color="auto"/>
              <w:left w:val="single" w:sz="12" w:space="0" w:color="auto"/>
            </w:tcBorders>
          </w:tcPr>
          <w:p w:rsidR="00000000" w:rsidRDefault="003379C3">
            <w:pPr>
              <w:jc w:val="center"/>
            </w:pPr>
            <w:r>
              <w:t>Количество</w:t>
            </w:r>
          </w:p>
          <w:p w:rsidR="00000000" w:rsidRDefault="003379C3">
            <w:pPr>
              <w:jc w:val="center"/>
            </w:pPr>
            <w:r>
              <w:t>рабочих скважин</w:t>
            </w:r>
          </w:p>
        </w:tc>
        <w:tc>
          <w:tcPr>
            <w:tcW w:w="4394" w:type="dxa"/>
            <w:gridSpan w:val="3"/>
            <w:tcBorders>
              <w:top w:val="single" w:sz="12" w:space="0" w:color="auto"/>
              <w:left w:val="single" w:sz="6" w:space="0" w:color="auto"/>
              <w:bottom w:val="single" w:sz="6" w:space="0" w:color="auto"/>
              <w:right w:val="single" w:sz="12" w:space="0" w:color="auto"/>
            </w:tcBorders>
          </w:tcPr>
          <w:p w:rsidR="00000000" w:rsidRDefault="003379C3">
            <w:pPr>
              <w:jc w:val="center"/>
            </w:pPr>
            <w:r>
              <w:t>Количество резервных скважин</w:t>
            </w:r>
          </w:p>
          <w:p w:rsidR="00000000" w:rsidRDefault="003379C3">
            <w:pPr>
              <w:jc w:val="center"/>
            </w:pPr>
            <w:r>
              <w:t>на водозаборе при категории</w:t>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3379C3">
            <w:pPr>
              <w:jc w:val="center"/>
            </w:pPr>
          </w:p>
        </w:tc>
        <w:tc>
          <w:tcPr>
            <w:tcW w:w="1498" w:type="dxa"/>
            <w:tcBorders>
              <w:left w:val="single" w:sz="6" w:space="0" w:color="auto"/>
              <w:bottom w:val="single" w:sz="12" w:space="0" w:color="auto"/>
              <w:right w:val="single" w:sz="6" w:space="0" w:color="auto"/>
            </w:tcBorders>
          </w:tcPr>
          <w:p w:rsidR="00000000" w:rsidRDefault="003379C3">
            <w:pPr>
              <w:jc w:val="center"/>
            </w:pPr>
            <w:r>
              <w:rPr>
                <w:lang w:val="en-US"/>
              </w:rPr>
              <w:t>I</w:t>
            </w:r>
          </w:p>
        </w:tc>
        <w:tc>
          <w:tcPr>
            <w:tcW w:w="1498" w:type="dxa"/>
            <w:tcBorders>
              <w:bottom w:val="single" w:sz="12" w:space="0" w:color="auto"/>
            </w:tcBorders>
          </w:tcPr>
          <w:p w:rsidR="00000000" w:rsidRDefault="003379C3">
            <w:pPr>
              <w:jc w:val="center"/>
            </w:pPr>
            <w:r>
              <w:rPr>
                <w:lang w:val="en-US"/>
              </w:rPr>
              <w:t>II</w:t>
            </w:r>
          </w:p>
        </w:tc>
        <w:tc>
          <w:tcPr>
            <w:tcW w:w="1399" w:type="dxa"/>
            <w:tcBorders>
              <w:left w:val="single" w:sz="6" w:space="0" w:color="auto"/>
              <w:bottom w:val="single" w:sz="12" w:space="0" w:color="auto"/>
              <w:right w:val="single" w:sz="12" w:space="0" w:color="auto"/>
            </w:tcBorders>
          </w:tcPr>
          <w:p w:rsidR="00000000" w:rsidRDefault="003379C3">
            <w:pPr>
              <w:jc w:val="center"/>
            </w:pPr>
            <w:r>
              <w:rPr>
                <w:lang w:val="en-US"/>
              </w:rPr>
              <w:t>III</w:t>
            </w:r>
          </w:p>
        </w:tc>
      </w:tr>
      <w:tr w:rsidR="00000000">
        <w:tblPrEx>
          <w:tblCellMar>
            <w:top w:w="0" w:type="dxa"/>
            <w:bottom w:w="0" w:type="dxa"/>
          </w:tblCellMar>
        </w:tblPrEx>
        <w:tc>
          <w:tcPr>
            <w:tcW w:w="1951" w:type="dxa"/>
            <w:tcBorders>
              <w:left w:val="single" w:sz="12" w:space="0" w:color="auto"/>
            </w:tcBorders>
          </w:tcPr>
          <w:p w:rsidR="00000000" w:rsidRDefault="003379C3">
            <w:pPr>
              <w:jc w:val="center"/>
            </w:pPr>
            <w:r>
              <w:t>От  1  до   4</w:t>
            </w:r>
          </w:p>
        </w:tc>
        <w:tc>
          <w:tcPr>
            <w:tcW w:w="1498" w:type="dxa"/>
            <w:tcBorders>
              <w:left w:val="single" w:sz="6" w:space="0" w:color="auto"/>
              <w:right w:val="single" w:sz="6" w:space="0" w:color="auto"/>
            </w:tcBorders>
          </w:tcPr>
          <w:p w:rsidR="00000000" w:rsidRDefault="003379C3">
            <w:pPr>
              <w:jc w:val="center"/>
            </w:pPr>
            <w:r>
              <w:t>1</w:t>
            </w:r>
          </w:p>
        </w:tc>
        <w:tc>
          <w:tcPr>
            <w:tcW w:w="1498" w:type="dxa"/>
          </w:tcPr>
          <w:p w:rsidR="00000000" w:rsidRDefault="003379C3">
            <w:pPr>
              <w:jc w:val="center"/>
            </w:pPr>
            <w:r>
              <w:t>1</w:t>
            </w:r>
          </w:p>
        </w:tc>
        <w:tc>
          <w:tcPr>
            <w:tcW w:w="1399" w:type="dxa"/>
            <w:tcBorders>
              <w:left w:val="single" w:sz="6" w:space="0" w:color="auto"/>
              <w:right w:val="single" w:sz="12" w:space="0" w:color="auto"/>
            </w:tcBorders>
          </w:tcPr>
          <w:p w:rsidR="00000000" w:rsidRDefault="003379C3">
            <w:pPr>
              <w:jc w:val="center"/>
            </w:pPr>
            <w:r>
              <w:t>1</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 xml:space="preserve">        “   5    “   12</w:t>
            </w:r>
          </w:p>
        </w:tc>
        <w:tc>
          <w:tcPr>
            <w:tcW w:w="1498" w:type="dxa"/>
            <w:tcBorders>
              <w:left w:val="single" w:sz="6" w:space="0" w:color="auto"/>
              <w:right w:val="single" w:sz="6" w:space="0" w:color="auto"/>
            </w:tcBorders>
          </w:tcPr>
          <w:p w:rsidR="00000000" w:rsidRDefault="003379C3">
            <w:pPr>
              <w:jc w:val="center"/>
            </w:pPr>
            <w:r>
              <w:t>2</w:t>
            </w:r>
          </w:p>
        </w:tc>
        <w:tc>
          <w:tcPr>
            <w:tcW w:w="1498" w:type="dxa"/>
          </w:tcPr>
          <w:p w:rsidR="00000000" w:rsidRDefault="003379C3">
            <w:pPr>
              <w:jc w:val="center"/>
            </w:pPr>
            <w:r>
              <w:t>1</w:t>
            </w:r>
          </w:p>
        </w:tc>
        <w:tc>
          <w:tcPr>
            <w:tcW w:w="1399" w:type="dxa"/>
            <w:tcBorders>
              <w:left w:val="single" w:sz="6" w:space="0" w:color="auto"/>
              <w:right w:val="single" w:sz="12" w:space="0" w:color="auto"/>
            </w:tcBorders>
          </w:tcPr>
          <w:p w:rsidR="00000000" w:rsidRDefault="003379C3">
            <w:pPr>
              <w:jc w:val="center"/>
            </w:pPr>
            <w:r>
              <w:sym w:font="Symbol" w:char="F0BE"/>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3379C3">
            <w:pPr>
              <w:jc w:val="center"/>
            </w:pPr>
            <w:r>
              <w:t xml:space="preserve"> 13 и более </w:t>
            </w:r>
          </w:p>
        </w:tc>
        <w:tc>
          <w:tcPr>
            <w:tcW w:w="1498" w:type="dxa"/>
            <w:tcBorders>
              <w:left w:val="single" w:sz="6" w:space="0" w:color="auto"/>
              <w:bottom w:val="single" w:sz="12" w:space="0" w:color="auto"/>
              <w:right w:val="single" w:sz="6" w:space="0" w:color="auto"/>
            </w:tcBorders>
          </w:tcPr>
          <w:p w:rsidR="00000000" w:rsidRDefault="003379C3">
            <w:pPr>
              <w:jc w:val="center"/>
            </w:pPr>
            <w:r>
              <w:t>20 %</w:t>
            </w:r>
          </w:p>
        </w:tc>
        <w:tc>
          <w:tcPr>
            <w:tcW w:w="1498" w:type="dxa"/>
            <w:tcBorders>
              <w:bottom w:val="single" w:sz="12" w:space="0" w:color="auto"/>
            </w:tcBorders>
          </w:tcPr>
          <w:p w:rsidR="00000000" w:rsidRDefault="003379C3">
            <w:pPr>
              <w:jc w:val="center"/>
            </w:pPr>
            <w:r>
              <w:t>10 %</w:t>
            </w:r>
          </w:p>
        </w:tc>
        <w:tc>
          <w:tcPr>
            <w:tcW w:w="1399" w:type="dxa"/>
            <w:tcBorders>
              <w:left w:val="single" w:sz="6" w:space="0" w:color="auto"/>
              <w:bottom w:val="single" w:sz="12" w:space="0" w:color="auto"/>
              <w:right w:val="single" w:sz="12" w:space="0" w:color="auto"/>
            </w:tcBorders>
          </w:tcPr>
          <w:p w:rsidR="00000000" w:rsidRDefault="003379C3">
            <w:pPr>
              <w:jc w:val="center"/>
            </w:pPr>
            <w:r>
              <w:sym w:font="Symbol" w:char="F0BE"/>
            </w:r>
          </w:p>
        </w:tc>
      </w:tr>
    </w:tbl>
    <w:p w:rsidR="00000000" w:rsidRDefault="003379C3">
      <w:pPr>
        <w:jc w:val="both"/>
      </w:pPr>
    </w:p>
    <w:p w:rsidR="00000000" w:rsidRDefault="003379C3">
      <w:pPr>
        <w:ind w:firstLine="284"/>
        <w:jc w:val="both"/>
      </w:pPr>
      <w:r>
        <w:t>Примечания:</w:t>
      </w:r>
      <w:r>
        <w:rPr>
          <w:noProof/>
        </w:rPr>
        <w:t xml:space="preserve"> 1.</w:t>
      </w:r>
      <w:r>
        <w:t xml:space="preserve"> В зависимости от гидрогеологических условий и при соответствующем обосновании количество резервных скважин может быть увеличено.</w:t>
      </w:r>
    </w:p>
    <w:p w:rsidR="00000000" w:rsidRDefault="003379C3">
      <w:pPr>
        <w:ind w:firstLine="284"/>
        <w:jc w:val="both"/>
      </w:pPr>
      <w:r>
        <w:rPr>
          <w:noProof/>
        </w:rPr>
        <w:t>2.</w:t>
      </w:r>
      <w:r>
        <w:t xml:space="preserve"> Для водозаборов всех категорий следует предусматривать наличие на складе резервных насосов: при количестве рабочих скважин до</w:t>
      </w:r>
      <w:r>
        <w:rPr>
          <w:noProof/>
        </w:rPr>
        <w:t xml:space="preserve"> 12 —</w:t>
      </w:r>
      <w:r>
        <w:t xml:space="preserve"> од</w:t>
      </w:r>
      <w:r>
        <w:t>ин; при большем количестве</w:t>
      </w:r>
      <w:r>
        <w:rPr>
          <w:noProof/>
        </w:rPr>
        <w:t xml:space="preserve"> — 10 %</w:t>
      </w:r>
      <w:r>
        <w:t xml:space="preserve"> числа рабочих скважин.</w:t>
      </w:r>
    </w:p>
    <w:p w:rsidR="00000000" w:rsidRDefault="003379C3">
      <w:pPr>
        <w:ind w:firstLine="284"/>
        <w:jc w:val="both"/>
        <w:rPr>
          <w:noProof/>
        </w:rPr>
      </w:pPr>
      <w:r>
        <w:rPr>
          <w:noProof/>
        </w:rPr>
        <w:t>3.</w:t>
      </w:r>
      <w:r>
        <w:t xml:space="preserve"> Категории водозаборов по степени обеспеченности подачи воды следует принимать согласно п.</w:t>
      </w:r>
      <w:r>
        <w:rPr>
          <w:noProof/>
        </w:rPr>
        <w:t xml:space="preserve"> 4.4.</w:t>
      </w:r>
    </w:p>
    <w:p w:rsidR="00000000" w:rsidRDefault="003379C3">
      <w:pPr>
        <w:ind w:firstLine="284"/>
        <w:jc w:val="both"/>
        <w:rPr>
          <w:b/>
        </w:rPr>
      </w:pPr>
    </w:p>
    <w:p w:rsidR="00000000" w:rsidRDefault="003379C3">
      <w:pPr>
        <w:ind w:firstLine="284"/>
        <w:jc w:val="both"/>
      </w:pPr>
      <w:r>
        <w:rPr>
          <w:b/>
          <w:noProof/>
        </w:rPr>
        <w:t>5.14.</w:t>
      </w:r>
      <w:r>
        <w:t xml:space="preserve"> Существующие на участке водозабора скважины, дальнейшее использование которых невозможно, подлежат ликвидации путем тампонажа.</w:t>
      </w:r>
    </w:p>
    <w:p w:rsidR="00000000" w:rsidRDefault="003379C3">
      <w:pPr>
        <w:ind w:firstLine="284"/>
        <w:jc w:val="both"/>
      </w:pPr>
      <w:r>
        <w:rPr>
          <w:b/>
          <w:noProof/>
        </w:rPr>
        <w:t>5.15.</w:t>
      </w:r>
      <w:r>
        <w:t xml:space="preserve"> Фильтры в скважинах надлежит устанавливать в рыхлых, неустойчивых скальных и полускальных породах.</w:t>
      </w:r>
    </w:p>
    <w:p w:rsidR="00000000" w:rsidRDefault="003379C3">
      <w:pPr>
        <w:ind w:firstLine="284"/>
        <w:jc w:val="both"/>
        <w:rPr>
          <w:noProof/>
        </w:rPr>
      </w:pPr>
      <w:r>
        <w:rPr>
          <w:b/>
          <w:noProof/>
        </w:rPr>
        <w:t>5.16.</w:t>
      </w:r>
      <w:r>
        <w:t xml:space="preserve"> Конструкцию и размеры фильтра следует принимать в зависимости от гидрогеологических условий, дебита и режима экс</w:t>
      </w:r>
      <w:r>
        <w:t>плуатации в соответствии с рекомендуемым прил.</w:t>
      </w:r>
      <w:r>
        <w:rPr>
          <w:noProof/>
        </w:rPr>
        <w:t xml:space="preserve"> 2.</w:t>
      </w:r>
    </w:p>
    <w:p w:rsidR="00000000" w:rsidRDefault="003379C3">
      <w:pPr>
        <w:ind w:firstLine="284"/>
        <w:jc w:val="both"/>
      </w:pPr>
      <w:r>
        <w:rPr>
          <w:b/>
          <w:noProof/>
        </w:rPr>
        <w:t>5.17.</w:t>
      </w:r>
      <w:r>
        <w:t xml:space="preserve"> Конечный диаметр обсадной трубы при ударном бурении должен быть больше наружного диаметра фильтра не менее чем на</w:t>
      </w:r>
      <w:r>
        <w:rPr>
          <w:noProof/>
        </w:rPr>
        <w:t xml:space="preserve"> 50</w:t>
      </w:r>
      <w:r>
        <w:t xml:space="preserve"> мм, а при обсыпке фильтра гравием</w:t>
      </w:r>
      <w:r>
        <w:rPr>
          <w:noProof/>
        </w:rPr>
        <w:t xml:space="preserve"> —</w:t>
      </w:r>
      <w:r>
        <w:t xml:space="preserve"> не менее чем на</w:t>
      </w:r>
      <w:r>
        <w:rPr>
          <w:noProof/>
        </w:rPr>
        <w:t xml:space="preserve"> 100</w:t>
      </w:r>
      <w:r>
        <w:t xml:space="preserve"> мм.</w:t>
      </w:r>
    </w:p>
    <w:p w:rsidR="00000000" w:rsidRDefault="003379C3">
      <w:pPr>
        <w:ind w:firstLine="284"/>
        <w:jc w:val="both"/>
      </w:pPr>
      <w:r>
        <w:t>При роторном способе бурения без крепления стенок трубами конечный диаметр скважин должен быть больше наружного диаметра фильтра не менее чем на</w:t>
      </w:r>
      <w:r>
        <w:rPr>
          <w:noProof/>
        </w:rPr>
        <w:t xml:space="preserve"> 100</w:t>
      </w:r>
      <w:r>
        <w:t xml:space="preserve"> мм.</w:t>
      </w:r>
    </w:p>
    <w:p w:rsidR="00000000" w:rsidRDefault="003379C3">
      <w:pPr>
        <w:ind w:firstLine="284"/>
        <w:jc w:val="both"/>
        <w:rPr>
          <w:noProof/>
        </w:rPr>
      </w:pPr>
      <w:r>
        <w:rPr>
          <w:b/>
          <w:noProof/>
        </w:rPr>
        <w:t>5.18.</w:t>
      </w:r>
      <w:r>
        <w:t xml:space="preserve"> Длину рабочей части фильтра в напорных водоносных пластах мощностью до</w:t>
      </w:r>
      <w:r>
        <w:rPr>
          <w:noProof/>
        </w:rPr>
        <w:t xml:space="preserve"> 10</w:t>
      </w:r>
      <w:r>
        <w:t xml:space="preserve"> м следует принимать равной мощности пласта; в </w:t>
      </w:r>
      <w:r>
        <w:t>безнапорных</w:t>
      </w:r>
      <w:r>
        <w:rPr>
          <w:noProof/>
        </w:rPr>
        <w:t xml:space="preserve"> —</w:t>
      </w:r>
      <w:r>
        <w:t xml:space="preserve"> мощности пласта за вычетом эксплуатационного понижения уровня воды в скважине (фильтр, как правило, должен быть затоплен) с учетом п.</w:t>
      </w:r>
      <w:r>
        <w:rPr>
          <w:noProof/>
        </w:rPr>
        <w:t xml:space="preserve"> 5.19.</w:t>
      </w:r>
    </w:p>
    <w:p w:rsidR="00000000" w:rsidRDefault="003379C3">
      <w:pPr>
        <w:ind w:firstLine="284"/>
        <w:jc w:val="both"/>
      </w:pPr>
      <w:r>
        <w:t>В водоносных пластах мощностью более</w:t>
      </w:r>
      <w:r>
        <w:rPr>
          <w:noProof/>
        </w:rPr>
        <w:t xml:space="preserve"> 10</w:t>
      </w:r>
      <w:r>
        <w:t xml:space="preserve"> м длину рабочей части фильтра надлежит определять с учетом водопроницаемости пород, производительности скважин и конструкции фильтра.</w:t>
      </w:r>
    </w:p>
    <w:p w:rsidR="00000000" w:rsidRDefault="003379C3">
      <w:pPr>
        <w:ind w:firstLine="284"/>
        <w:jc w:val="both"/>
      </w:pPr>
      <w:r>
        <w:rPr>
          <w:b/>
          <w:noProof/>
        </w:rPr>
        <w:t>5.19.</w:t>
      </w:r>
      <w:r>
        <w:t xml:space="preserve"> Рабочую часть фильтра следует устанавливать на расстоянии от кровли и подошвы водоносного пласта не менее</w:t>
      </w:r>
      <w:r>
        <w:rPr>
          <w:noProof/>
        </w:rPr>
        <w:t xml:space="preserve"> 0,5—1</w:t>
      </w:r>
      <w:r>
        <w:t xml:space="preserve"> м.</w:t>
      </w:r>
    </w:p>
    <w:p w:rsidR="00000000" w:rsidRDefault="003379C3">
      <w:pPr>
        <w:ind w:firstLine="284"/>
        <w:jc w:val="both"/>
      </w:pPr>
      <w:r>
        <w:rPr>
          <w:b/>
          <w:noProof/>
        </w:rPr>
        <w:t>5.20.</w:t>
      </w:r>
      <w:r>
        <w:t xml:space="preserve"> При использовании нескольких водоносных пластов рабочие ч</w:t>
      </w:r>
      <w:r>
        <w:t>асти фильтров надлежит устанавливать в каждом водоносном пласте и соединять между собой глухими трубами (перекрывающими слабоводопроницаемые слои).</w:t>
      </w:r>
    </w:p>
    <w:p w:rsidR="00000000" w:rsidRDefault="003379C3">
      <w:pPr>
        <w:ind w:firstLine="284"/>
        <w:jc w:val="both"/>
      </w:pPr>
      <w:r>
        <w:rPr>
          <w:b/>
          <w:noProof/>
        </w:rPr>
        <w:t>5.21.</w:t>
      </w:r>
      <w:r>
        <w:t xml:space="preserve"> Верхняя часть надфильтровой трубы должна быть выше башмака обсадной колонны не менее чем на</w:t>
      </w:r>
      <w:r>
        <w:rPr>
          <w:noProof/>
        </w:rPr>
        <w:t xml:space="preserve"> 3</w:t>
      </w:r>
      <w:r>
        <w:t xml:space="preserve"> м при глубине скважины до</w:t>
      </w:r>
      <w:r>
        <w:rPr>
          <w:noProof/>
        </w:rPr>
        <w:t xml:space="preserve"> 50</w:t>
      </w:r>
      <w:r>
        <w:t xml:space="preserve"> м и не менее чем на</w:t>
      </w:r>
      <w:r>
        <w:rPr>
          <w:noProof/>
        </w:rPr>
        <w:t xml:space="preserve"> 5</w:t>
      </w:r>
      <w:r>
        <w:t xml:space="preserve"> м при глубине скважины более</w:t>
      </w:r>
      <w:r>
        <w:rPr>
          <w:noProof/>
        </w:rPr>
        <w:t xml:space="preserve"> 50</w:t>
      </w:r>
      <w:r>
        <w:t xml:space="preserve"> м; при этом между обсадной колонной и надфильтровой трубой при необходимости должен быть установлен сальник.</w:t>
      </w:r>
    </w:p>
    <w:p w:rsidR="00000000" w:rsidRDefault="003379C3">
      <w:pPr>
        <w:ind w:firstLine="284"/>
        <w:jc w:val="both"/>
      </w:pPr>
      <w:r>
        <w:rPr>
          <w:b/>
          <w:noProof/>
        </w:rPr>
        <w:t>5.22.</w:t>
      </w:r>
      <w:r>
        <w:t xml:space="preserve"> Длину отстойника следует принимать не более</w:t>
      </w:r>
      <w:r>
        <w:rPr>
          <w:noProof/>
        </w:rPr>
        <w:t xml:space="preserve"> 2</w:t>
      </w:r>
      <w:r>
        <w:t xml:space="preserve"> м.</w:t>
      </w:r>
    </w:p>
    <w:p w:rsidR="00000000" w:rsidRDefault="003379C3">
      <w:pPr>
        <w:ind w:firstLine="284"/>
        <w:jc w:val="both"/>
      </w:pPr>
      <w:r>
        <w:rPr>
          <w:b/>
          <w:noProof/>
        </w:rPr>
        <w:t>5.23.</w:t>
      </w:r>
      <w:r>
        <w:t xml:space="preserve"> Бесфильтров</w:t>
      </w:r>
      <w:r>
        <w:t>ые конструкции скважин для забора подземных вод из рыхлых песчаных отложений надлежит принимать при условии, когда над ними залегают устойчивые породы.</w:t>
      </w:r>
    </w:p>
    <w:p w:rsidR="00000000" w:rsidRDefault="003379C3">
      <w:pPr>
        <w:ind w:firstLine="284"/>
        <w:jc w:val="both"/>
      </w:pPr>
      <w:r>
        <w:rPr>
          <w:b/>
          <w:noProof/>
        </w:rPr>
        <w:t>5.24.</w:t>
      </w:r>
      <w:r>
        <w:t xml:space="preserve"> После окончания бурения скважин и оборудования их фильтрами необходимо предусматривать прокачку, а при роторном бурении с глинистым раствором</w:t>
      </w:r>
      <w:r>
        <w:rPr>
          <w:noProof/>
        </w:rPr>
        <w:t xml:space="preserve"> —</w:t>
      </w:r>
      <w:r>
        <w:t xml:space="preserve"> разглинизацию до полного осветления воды.</w:t>
      </w:r>
    </w:p>
    <w:p w:rsidR="00000000" w:rsidRDefault="003379C3">
      <w:pPr>
        <w:ind w:firstLine="284"/>
        <w:jc w:val="both"/>
        <w:rPr>
          <w:noProof/>
        </w:rPr>
      </w:pPr>
      <w:r>
        <w:rPr>
          <w:b/>
          <w:noProof/>
        </w:rPr>
        <w:t>5.25.</w:t>
      </w:r>
      <w:r>
        <w:t xml:space="preserve"> Для установления соответствия фактического дебита водозаборных скважин принятому в проекте необходимо предусматривать их опробование откачками в соответствии с ук</w:t>
      </w:r>
      <w:r>
        <w:t>азаниями, приведенными в рекомендуемом прил.</w:t>
      </w:r>
      <w:r>
        <w:rPr>
          <w:noProof/>
        </w:rPr>
        <w:t xml:space="preserve"> 3.</w:t>
      </w:r>
    </w:p>
    <w:p w:rsidR="00000000" w:rsidRDefault="003379C3">
      <w:pPr>
        <w:ind w:firstLine="284"/>
        <w:jc w:val="both"/>
        <w:rPr>
          <w:b/>
        </w:rPr>
      </w:pPr>
    </w:p>
    <w:p w:rsidR="00000000" w:rsidRDefault="003379C3">
      <w:pPr>
        <w:jc w:val="center"/>
        <w:rPr>
          <w:b/>
        </w:rPr>
      </w:pPr>
      <w:r>
        <w:rPr>
          <w:b/>
        </w:rPr>
        <w:t>Шахтные колодцы</w:t>
      </w:r>
    </w:p>
    <w:p w:rsidR="00000000" w:rsidRDefault="003379C3">
      <w:pPr>
        <w:ind w:firstLine="284"/>
        <w:jc w:val="both"/>
      </w:pPr>
    </w:p>
    <w:p w:rsidR="00000000" w:rsidRDefault="003379C3">
      <w:pPr>
        <w:ind w:firstLine="284"/>
        <w:jc w:val="both"/>
      </w:pPr>
      <w:r>
        <w:rPr>
          <w:b/>
          <w:noProof/>
        </w:rPr>
        <w:t>5.26.</w:t>
      </w:r>
      <w:r>
        <w:t xml:space="preserve"> Шахтные колодцы следует применять, как правило, в первых от поверхности безнапорных водоносных пластах, сложенных рыхлыми породами и залегающих на глубине до</w:t>
      </w:r>
      <w:r>
        <w:rPr>
          <w:noProof/>
        </w:rPr>
        <w:t xml:space="preserve"> 30</w:t>
      </w:r>
      <w:r>
        <w:t xml:space="preserve"> м.</w:t>
      </w:r>
    </w:p>
    <w:p w:rsidR="00000000" w:rsidRDefault="003379C3">
      <w:pPr>
        <w:ind w:firstLine="284"/>
        <w:jc w:val="both"/>
      </w:pPr>
      <w:r>
        <w:rPr>
          <w:b/>
          <w:noProof/>
        </w:rPr>
        <w:t>5.27.</w:t>
      </w:r>
      <w:r>
        <w:t xml:space="preserve"> При мощности водоносного пласта до </w:t>
      </w:r>
      <w:r>
        <w:rPr>
          <w:noProof/>
        </w:rPr>
        <w:t>3</w:t>
      </w:r>
      <w:r>
        <w:t xml:space="preserve"> м следует предусматривать шахтные колодцы совершенного типа с вскрытием всей мощности пласта; при большей мощности допускаются совершенные и несовершенные колодцы с вскрытием части пласта.</w:t>
      </w:r>
    </w:p>
    <w:p w:rsidR="00000000" w:rsidRDefault="003379C3">
      <w:pPr>
        <w:ind w:firstLine="284"/>
        <w:jc w:val="both"/>
      </w:pPr>
      <w:r>
        <w:rPr>
          <w:b/>
          <w:noProof/>
        </w:rPr>
        <w:t>5.28.</w:t>
      </w:r>
      <w:r>
        <w:t xml:space="preserve"> При расположении водоприемной части в </w:t>
      </w:r>
      <w:r>
        <w:t>песчаных грунтах на дне колодца необходимо предусматривать обратный песчано-гравийный фильтр или фильтр из пористого бетона, а в стенках водоприемной части колодцев</w:t>
      </w:r>
      <w:r>
        <w:rPr>
          <w:noProof/>
        </w:rPr>
        <w:t xml:space="preserve"> —</w:t>
      </w:r>
      <w:r>
        <w:t xml:space="preserve"> фильтры из пористого бетона или гравийные.</w:t>
      </w:r>
    </w:p>
    <w:p w:rsidR="00000000" w:rsidRDefault="003379C3">
      <w:pPr>
        <w:ind w:firstLine="284"/>
        <w:jc w:val="both"/>
      </w:pPr>
      <w:r>
        <w:rPr>
          <w:b/>
          <w:noProof/>
        </w:rPr>
        <w:t>5.29.</w:t>
      </w:r>
      <w:r>
        <w:t xml:space="preserve"> Обратный фильтр надлежит принимать из нескольких слоев песка и гравия толщиной по</w:t>
      </w:r>
      <w:r>
        <w:rPr>
          <w:noProof/>
        </w:rPr>
        <w:t xml:space="preserve"> 0,1—0,15</w:t>
      </w:r>
      <w:r>
        <w:t xml:space="preserve"> м каждый, общей толщиной</w:t>
      </w:r>
      <w:r>
        <w:rPr>
          <w:noProof/>
        </w:rPr>
        <w:t xml:space="preserve"> 0,4— 0,6</w:t>
      </w:r>
      <w:r>
        <w:t xml:space="preserve"> м с укладкой в нижнюю часть фильтра мелких, а в верхнюю крупных фракций.</w:t>
      </w:r>
    </w:p>
    <w:p w:rsidR="00000000" w:rsidRDefault="003379C3">
      <w:pPr>
        <w:ind w:firstLine="284"/>
        <w:jc w:val="both"/>
        <w:rPr>
          <w:noProof/>
        </w:rPr>
      </w:pPr>
      <w:r>
        <w:rPr>
          <w:b/>
          <w:noProof/>
        </w:rPr>
        <w:t>5.30.</w:t>
      </w:r>
      <w:r>
        <w:t xml:space="preserve"> Механический состав отдельных слоев фильтра, и соотношения между средними диаметрами зерен с</w:t>
      </w:r>
      <w:r>
        <w:t>межных слоев фильтра следует принимать в соответствии с указаниями, приведенными в рекомендуемом прил.</w:t>
      </w:r>
      <w:r>
        <w:rPr>
          <w:noProof/>
        </w:rPr>
        <w:t xml:space="preserve"> 2.</w:t>
      </w:r>
    </w:p>
    <w:p w:rsidR="00000000" w:rsidRDefault="003379C3">
      <w:pPr>
        <w:ind w:firstLine="284"/>
        <w:jc w:val="both"/>
      </w:pPr>
      <w:r>
        <w:rPr>
          <w:b/>
          <w:noProof/>
        </w:rPr>
        <w:t>5.31.</w:t>
      </w:r>
      <w:r>
        <w:t xml:space="preserve"> Верх шахтных колодцев должен быть выше поверхности земли не менее чем на 0,8 м. При этом вокруг колодца должна предусматриваться отмостка шириной</w:t>
      </w:r>
      <w:r>
        <w:rPr>
          <w:noProof/>
        </w:rPr>
        <w:t xml:space="preserve"> 1—2</w:t>
      </w:r>
      <w:r>
        <w:t xml:space="preserve"> м с уклоном</w:t>
      </w:r>
      <w:r>
        <w:rPr>
          <w:noProof/>
        </w:rPr>
        <w:t xml:space="preserve"> 0,1 </w:t>
      </w:r>
      <w:r>
        <w:t>от колодца; вокруг колодцев, подающих воду для хозяйственно-питьевых нужд, кроме того, следует предусматривать устройство замка из глины или жирного суглинка глубиной</w:t>
      </w:r>
      <w:r>
        <w:rPr>
          <w:noProof/>
        </w:rPr>
        <w:t xml:space="preserve"> 1,5—2</w:t>
      </w:r>
      <w:r>
        <w:t xml:space="preserve"> м и шириной</w:t>
      </w:r>
      <w:r>
        <w:rPr>
          <w:noProof/>
        </w:rPr>
        <w:t xml:space="preserve"> 0,5</w:t>
      </w:r>
      <w:r>
        <w:t xml:space="preserve"> м.</w:t>
      </w:r>
    </w:p>
    <w:p w:rsidR="00000000" w:rsidRDefault="003379C3">
      <w:pPr>
        <w:ind w:firstLine="284"/>
        <w:jc w:val="both"/>
      </w:pPr>
      <w:r>
        <w:rPr>
          <w:b/>
          <w:noProof/>
        </w:rPr>
        <w:t>5.32.</w:t>
      </w:r>
      <w:r>
        <w:rPr>
          <w:b/>
        </w:rPr>
        <w:t xml:space="preserve"> </w:t>
      </w:r>
      <w:r>
        <w:t>В колодцах необходимо предусматриват</w:t>
      </w:r>
      <w:r>
        <w:t>ь вентиляционную трубу, выведенную выше поверхности земли не менее чем на</w:t>
      </w:r>
      <w:r>
        <w:rPr>
          <w:noProof/>
        </w:rPr>
        <w:t xml:space="preserve"> 2</w:t>
      </w:r>
      <w:r>
        <w:t xml:space="preserve"> м. Отверстие вентиляционной трубы должно защищаться КОЛП11КОМ с сеткой.</w:t>
      </w:r>
    </w:p>
    <w:p w:rsidR="00000000" w:rsidRDefault="003379C3">
      <w:pPr>
        <w:ind w:firstLine="284"/>
        <w:jc w:val="both"/>
        <w:rPr>
          <w:b/>
        </w:rPr>
      </w:pPr>
    </w:p>
    <w:p w:rsidR="00000000" w:rsidRDefault="003379C3">
      <w:pPr>
        <w:jc w:val="center"/>
        <w:rPr>
          <w:b/>
        </w:rPr>
      </w:pPr>
      <w:r>
        <w:rPr>
          <w:b/>
        </w:rPr>
        <w:t>Горизонтальные водозаборы</w:t>
      </w:r>
    </w:p>
    <w:p w:rsidR="00000000" w:rsidRDefault="003379C3">
      <w:pPr>
        <w:ind w:firstLine="284"/>
        <w:jc w:val="both"/>
      </w:pPr>
    </w:p>
    <w:p w:rsidR="00000000" w:rsidRDefault="003379C3">
      <w:pPr>
        <w:ind w:firstLine="284"/>
        <w:jc w:val="both"/>
      </w:pPr>
      <w:r>
        <w:rPr>
          <w:b/>
        </w:rPr>
        <w:t>5.33.</w:t>
      </w:r>
      <w:r>
        <w:t xml:space="preserve"> Горизонтальные водозаборы следует предусматривать, как правило, на глубине до </w:t>
      </w:r>
      <w:r>
        <w:rPr>
          <w:noProof/>
        </w:rPr>
        <w:t>8</w:t>
      </w:r>
      <w:r>
        <w:t xml:space="preserve"> м в безнапорных водоносных пластах, преимущественно вблизи поверхностных водотоков. Они могут проектироваться в виде каменно-щебеночной дрены, трубчатой дрены, водосборной галереи или водосборной штольни.</w:t>
      </w:r>
    </w:p>
    <w:p w:rsidR="00000000" w:rsidRDefault="003379C3">
      <w:pPr>
        <w:ind w:firstLine="284"/>
        <w:jc w:val="both"/>
      </w:pPr>
      <w:r>
        <w:rPr>
          <w:b/>
          <w:noProof/>
        </w:rPr>
        <w:t>5.34.</w:t>
      </w:r>
      <w:r>
        <w:t xml:space="preserve"> Водозаборы в виде каменно-щебеночной др</w:t>
      </w:r>
      <w:r>
        <w:t>ены рекомендуется предусматривать для систем временного водоснабжения.</w:t>
      </w:r>
    </w:p>
    <w:p w:rsidR="00000000" w:rsidRDefault="003379C3">
      <w:pPr>
        <w:ind w:firstLine="284"/>
        <w:jc w:val="both"/>
      </w:pPr>
      <w:r>
        <w:t>Трубчатые дрены надлежит проектировать на глубине до</w:t>
      </w:r>
      <w:r>
        <w:rPr>
          <w:noProof/>
        </w:rPr>
        <w:t xml:space="preserve"> 5—8</w:t>
      </w:r>
      <w:r>
        <w:t xml:space="preserve"> м для водозаборов</w:t>
      </w:r>
      <w:r>
        <w:rPr>
          <w:noProof/>
        </w:rPr>
        <w:t xml:space="preserve"> II—III</w:t>
      </w:r>
      <w:r>
        <w:t xml:space="preserve"> категорий.</w:t>
      </w:r>
    </w:p>
    <w:p w:rsidR="00000000" w:rsidRDefault="003379C3">
      <w:pPr>
        <w:ind w:firstLine="284"/>
        <w:jc w:val="both"/>
      </w:pPr>
      <w:r>
        <w:t>Для водозаборов</w:t>
      </w:r>
      <w:r>
        <w:rPr>
          <w:noProof/>
        </w:rPr>
        <w:t xml:space="preserve"> I</w:t>
      </w:r>
      <w:r>
        <w:t xml:space="preserve"> и</w:t>
      </w:r>
      <w:r>
        <w:rPr>
          <w:noProof/>
        </w:rPr>
        <w:t xml:space="preserve"> II</w:t>
      </w:r>
      <w:r>
        <w:t xml:space="preserve"> категорий должны приниматься, как правило, водосборные галереи.</w:t>
      </w:r>
    </w:p>
    <w:p w:rsidR="00000000" w:rsidRDefault="003379C3">
      <w:pPr>
        <w:ind w:firstLine="284"/>
        <w:jc w:val="both"/>
      </w:pPr>
      <w:r>
        <w:t>Водозаборы в виде штольни следует принимать в соответствующих орографических условиях.</w:t>
      </w:r>
    </w:p>
    <w:p w:rsidR="00000000" w:rsidRDefault="003379C3">
      <w:pPr>
        <w:ind w:firstLine="284"/>
        <w:jc w:val="both"/>
      </w:pPr>
      <w:r>
        <w:rPr>
          <w:b/>
          <w:noProof/>
        </w:rPr>
        <w:t>5.35.</w:t>
      </w:r>
      <w:r>
        <w:t xml:space="preserve"> Для исключения выноса частиц породы из водоносного пласта при проектировании водоприемной части горизонтальных водозаборов должен предусматриваться обратный фильтр из д</w:t>
      </w:r>
      <w:r>
        <w:t>вух-трех слоев.</w:t>
      </w:r>
    </w:p>
    <w:p w:rsidR="00000000" w:rsidRDefault="003379C3">
      <w:pPr>
        <w:ind w:firstLine="284"/>
        <w:jc w:val="both"/>
      </w:pPr>
      <w:r>
        <w:rPr>
          <w:b/>
          <w:noProof/>
        </w:rPr>
        <w:t>5.36.</w:t>
      </w:r>
      <w:r>
        <w:t xml:space="preserve"> Механический состав отдельных слоев обратного фильтра следует определять расчетом.</w:t>
      </w:r>
    </w:p>
    <w:p w:rsidR="00000000" w:rsidRDefault="003379C3">
      <w:pPr>
        <w:ind w:firstLine="284"/>
        <w:jc w:val="both"/>
      </w:pPr>
      <w:r>
        <w:t>Толщина отдельных слоев фильтра должна быть не менее</w:t>
      </w:r>
      <w:r>
        <w:rPr>
          <w:noProof/>
        </w:rPr>
        <w:t xml:space="preserve"> 15</w:t>
      </w:r>
      <w:r>
        <w:t xml:space="preserve"> см.</w:t>
      </w:r>
    </w:p>
    <w:p w:rsidR="00000000" w:rsidRDefault="003379C3">
      <w:pPr>
        <w:ind w:firstLine="284"/>
        <w:jc w:val="both"/>
      </w:pPr>
      <w:r>
        <w:rPr>
          <w:b/>
          <w:noProof/>
        </w:rPr>
        <w:t>5.37.</w:t>
      </w:r>
      <w:r>
        <w:t xml:space="preserve"> Для водозабора в виде каменно-щебеночной дрены прием воды следует предусматривать через щебеночную призму размером</w:t>
      </w:r>
      <w:r>
        <w:rPr>
          <w:noProof/>
        </w:rPr>
        <w:t xml:space="preserve"> 30х30 </w:t>
      </w:r>
      <w:r>
        <w:t>или</w:t>
      </w:r>
      <w:r>
        <w:rPr>
          <w:noProof/>
        </w:rPr>
        <w:t xml:space="preserve"> 50х50</w:t>
      </w:r>
      <w:r>
        <w:t xml:space="preserve"> см, уложенную на дно траншеи, с устройством обратного фильтра.</w:t>
      </w:r>
    </w:p>
    <w:p w:rsidR="00000000" w:rsidRDefault="003379C3">
      <w:pPr>
        <w:ind w:firstLine="284"/>
        <w:jc w:val="both"/>
      </w:pPr>
      <w:r>
        <w:t>Каменно-щебеночную дрену надлежит принимать с уклоном</w:t>
      </w:r>
      <w:r>
        <w:rPr>
          <w:noProof/>
        </w:rPr>
        <w:t xml:space="preserve"> 0,01—0,05</w:t>
      </w:r>
      <w:r>
        <w:t xml:space="preserve"> в сторону водосборного колодца.</w:t>
      </w:r>
    </w:p>
    <w:p w:rsidR="00000000" w:rsidRDefault="003379C3">
      <w:pPr>
        <w:ind w:firstLine="284"/>
        <w:jc w:val="both"/>
      </w:pPr>
      <w:r>
        <w:rPr>
          <w:b/>
          <w:noProof/>
        </w:rPr>
        <w:t>5.38.</w:t>
      </w:r>
      <w:r>
        <w:t xml:space="preserve"> Водоприемную часть водозаборов из трубчатых д</w:t>
      </w:r>
      <w:r>
        <w:t>рен следует принимать из керамических, асбестоцементных, железобетонных и пластмассовых труб с круглыми или щелевыми отверстиями с боков и в верхней части трубы; нижняя часть трубы (не более</w:t>
      </w:r>
      <w:r>
        <w:rPr>
          <w:noProof/>
        </w:rPr>
        <w:t xml:space="preserve"> </w:t>
      </w:r>
      <w:r>
        <w:rPr>
          <w:vertAlign w:val="superscript"/>
        </w:rPr>
        <w:t>1</w:t>
      </w:r>
      <w:r>
        <w:t>/</w:t>
      </w:r>
      <w:r>
        <w:rPr>
          <w:vertAlign w:val="subscript"/>
        </w:rPr>
        <w:t>3</w:t>
      </w:r>
      <w:r>
        <w:t xml:space="preserve"> по высоте) должна быть без отверстий. Минимальный диаметр труб надлежит принимать</w:t>
      </w:r>
      <w:r>
        <w:rPr>
          <w:noProof/>
        </w:rPr>
        <w:t xml:space="preserve"> 150</w:t>
      </w:r>
      <w:r>
        <w:t xml:space="preserve"> мм.</w:t>
      </w:r>
    </w:p>
    <w:p w:rsidR="00000000" w:rsidRDefault="003379C3">
      <w:pPr>
        <w:ind w:firstLine="284"/>
        <w:jc w:val="both"/>
      </w:pPr>
    </w:p>
    <w:p w:rsidR="00000000" w:rsidRDefault="003379C3">
      <w:pPr>
        <w:ind w:firstLine="284"/>
        <w:jc w:val="both"/>
      </w:pPr>
      <w:r>
        <w:t>Примечание. Применение металлических перфорированных труб допускается при обосновании.</w:t>
      </w:r>
    </w:p>
    <w:p w:rsidR="00000000" w:rsidRDefault="003379C3">
      <w:pPr>
        <w:ind w:firstLine="284"/>
        <w:jc w:val="both"/>
      </w:pPr>
    </w:p>
    <w:p w:rsidR="00000000" w:rsidRDefault="003379C3">
      <w:pPr>
        <w:ind w:firstLine="284"/>
        <w:jc w:val="both"/>
      </w:pPr>
      <w:r>
        <w:rPr>
          <w:b/>
          <w:noProof/>
        </w:rPr>
        <w:t>5.39.</w:t>
      </w:r>
      <w:r>
        <w:t xml:space="preserve"> Определение диаметров трубопроводов горизонтальных водозаборов следует производить для периода низкого стояния уровня грунтовых вод,</w:t>
      </w:r>
      <w:r>
        <w:t xml:space="preserve"> расчетное наполнение принимать</w:t>
      </w:r>
      <w:r>
        <w:rPr>
          <w:noProof/>
        </w:rPr>
        <w:t xml:space="preserve"> 0,5</w:t>
      </w:r>
      <w:r>
        <w:t xml:space="preserve"> диаметра трубы.</w:t>
      </w:r>
    </w:p>
    <w:p w:rsidR="00000000" w:rsidRDefault="003379C3">
      <w:pPr>
        <w:ind w:firstLine="284"/>
        <w:jc w:val="both"/>
      </w:pPr>
      <w:r>
        <w:rPr>
          <w:b/>
          <w:noProof/>
        </w:rPr>
        <w:t>5.40.</w:t>
      </w:r>
      <w:r>
        <w:t xml:space="preserve"> Уклоны труб в сторону водосборного колодца должны быть не менее: </w:t>
      </w:r>
    </w:p>
    <w:p w:rsidR="00000000" w:rsidRDefault="003379C3">
      <w:pPr>
        <w:ind w:firstLine="284"/>
        <w:jc w:val="both"/>
      </w:pPr>
      <w:r>
        <w:rPr>
          <w:noProof/>
        </w:rPr>
        <w:t>0,007 —</w:t>
      </w:r>
      <w:r>
        <w:t xml:space="preserve"> при диаметре</w:t>
      </w:r>
      <w:r>
        <w:rPr>
          <w:noProof/>
        </w:rPr>
        <w:t xml:space="preserve"> 150</w:t>
      </w:r>
      <w:r>
        <w:t xml:space="preserve"> мм; </w:t>
      </w:r>
    </w:p>
    <w:p w:rsidR="00000000" w:rsidRDefault="003379C3">
      <w:pPr>
        <w:ind w:firstLine="284"/>
        <w:jc w:val="both"/>
      </w:pPr>
      <w:r>
        <w:rPr>
          <w:noProof/>
        </w:rPr>
        <w:t>0,005 —</w:t>
      </w:r>
      <w:r>
        <w:t xml:space="preserve">   </w:t>
      </w:r>
      <w:r>
        <w:rPr>
          <w:noProof/>
        </w:rPr>
        <w:t xml:space="preserve">“   </w:t>
      </w:r>
      <w:r>
        <w:t xml:space="preserve">    </w:t>
      </w:r>
      <w:r>
        <w:rPr>
          <w:noProof/>
        </w:rPr>
        <w:t xml:space="preserve">  “    </w:t>
      </w:r>
      <w:r>
        <w:t xml:space="preserve">     </w:t>
      </w:r>
      <w:r>
        <w:rPr>
          <w:noProof/>
        </w:rPr>
        <w:t xml:space="preserve">200 </w:t>
      </w:r>
      <w:r>
        <w:t xml:space="preserve"> </w:t>
      </w:r>
      <w:r>
        <w:rPr>
          <w:noProof/>
        </w:rPr>
        <w:t xml:space="preserve">“ </w:t>
      </w:r>
    </w:p>
    <w:p w:rsidR="00000000" w:rsidRDefault="003379C3">
      <w:pPr>
        <w:ind w:firstLine="284"/>
        <w:jc w:val="both"/>
      </w:pPr>
      <w:r>
        <w:rPr>
          <w:noProof/>
        </w:rPr>
        <w:t xml:space="preserve">0,004 — </w:t>
      </w:r>
      <w:r>
        <w:t xml:space="preserve">  </w:t>
      </w:r>
      <w:r>
        <w:rPr>
          <w:noProof/>
        </w:rPr>
        <w:t xml:space="preserve">“   </w:t>
      </w:r>
      <w:r>
        <w:t xml:space="preserve">     </w:t>
      </w:r>
      <w:r>
        <w:rPr>
          <w:noProof/>
        </w:rPr>
        <w:t xml:space="preserve"> “ </w:t>
      </w:r>
      <w:r>
        <w:t xml:space="preserve">     </w:t>
      </w:r>
      <w:r>
        <w:rPr>
          <w:noProof/>
        </w:rPr>
        <w:t xml:space="preserve">   250 </w:t>
      </w:r>
      <w:r>
        <w:t xml:space="preserve"> </w:t>
      </w:r>
      <w:r>
        <w:rPr>
          <w:noProof/>
        </w:rPr>
        <w:t xml:space="preserve">“ </w:t>
      </w:r>
    </w:p>
    <w:p w:rsidR="00000000" w:rsidRDefault="003379C3">
      <w:pPr>
        <w:ind w:firstLine="284"/>
        <w:jc w:val="both"/>
      </w:pPr>
      <w:r>
        <w:rPr>
          <w:noProof/>
        </w:rPr>
        <w:t>0,003 —</w:t>
      </w:r>
      <w:r>
        <w:t xml:space="preserve">   </w:t>
      </w:r>
      <w:r>
        <w:rPr>
          <w:noProof/>
        </w:rPr>
        <w:t xml:space="preserve">“  </w:t>
      </w:r>
      <w:r>
        <w:t xml:space="preserve">    </w:t>
      </w:r>
      <w:r>
        <w:rPr>
          <w:noProof/>
        </w:rPr>
        <w:t xml:space="preserve">   “  </w:t>
      </w:r>
      <w:r>
        <w:t xml:space="preserve">     </w:t>
      </w:r>
      <w:r>
        <w:rPr>
          <w:noProof/>
        </w:rPr>
        <w:t xml:space="preserve">  300 </w:t>
      </w:r>
      <w:r>
        <w:t xml:space="preserve"> </w:t>
      </w:r>
      <w:r>
        <w:rPr>
          <w:noProof/>
        </w:rPr>
        <w:t xml:space="preserve">“ </w:t>
      </w:r>
    </w:p>
    <w:p w:rsidR="00000000" w:rsidRDefault="003379C3">
      <w:pPr>
        <w:ind w:firstLine="284"/>
        <w:jc w:val="both"/>
      </w:pPr>
      <w:r>
        <w:rPr>
          <w:noProof/>
        </w:rPr>
        <w:t xml:space="preserve">0,002 — </w:t>
      </w:r>
      <w:r>
        <w:t xml:space="preserve">  </w:t>
      </w:r>
      <w:r>
        <w:rPr>
          <w:noProof/>
        </w:rPr>
        <w:t xml:space="preserve">“  </w:t>
      </w:r>
      <w:r>
        <w:t xml:space="preserve">    </w:t>
      </w:r>
      <w:r>
        <w:rPr>
          <w:noProof/>
        </w:rPr>
        <w:t xml:space="preserve">   “  </w:t>
      </w:r>
      <w:r>
        <w:t xml:space="preserve">     </w:t>
      </w:r>
      <w:r>
        <w:rPr>
          <w:noProof/>
        </w:rPr>
        <w:t xml:space="preserve">  400</w:t>
      </w:r>
      <w:r>
        <w:t xml:space="preserve"> </w:t>
      </w:r>
      <w:r>
        <w:rPr>
          <w:noProof/>
        </w:rPr>
        <w:t xml:space="preserve"> “ </w:t>
      </w:r>
    </w:p>
    <w:p w:rsidR="00000000" w:rsidRDefault="003379C3">
      <w:pPr>
        <w:ind w:firstLine="284"/>
        <w:jc w:val="both"/>
      </w:pPr>
      <w:r>
        <w:rPr>
          <w:noProof/>
        </w:rPr>
        <w:t>0,001 —</w:t>
      </w:r>
      <w:r>
        <w:t xml:space="preserve">   </w:t>
      </w:r>
      <w:r>
        <w:rPr>
          <w:noProof/>
        </w:rPr>
        <w:t xml:space="preserve">“   </w:t>
      </w:r>
      <w:r>
        <w:t xml:space="preserve">    </w:t>
      </w:r>
      <w:r>
        <w:rPr>
          <w:noProof/>
        </w:rPr>
        <w:t xml:space="preserve">  “ </w:t>
      </w:r>
      <w:r>
        <w:t xml:space="preserve">     </w:t>
      </w:r>
      <w:r>
        <w:rPr>
          <w:noProof/>
        </w:rPr>
        <w:t xml:space="preserve">   500</w:t>
      </w:r>
      <w:r>
        <w:t xml:space="preserve"> </w:t>
      </w:r>
      <w:r>
        <w:rPr>
          <w:noProof/>
        </w:rPr>
        <w:t xml:space="preserve"> “ </w:t>
      </w:r>
    </w:p>
    <w:p w:rsidR="00000000" w:rsidRDefault="003379C3">
      <w:pPr>
        <w:ind w:firstLine="284"/>
        <w:jc w:val="both"/>
      </w:pPr>
      <w:r>
        <w:t>Скорость течения воды в трубах должна приниматься не менее</w:t>
      </w:r>
      <w:r>
        <w:rPr>
          <w:noProof/>
        </w:rPr>
        <w:t xml:space="preserve"> 0,7</w:t>
      </w:r>
      <w:r>
        <w:t xml:space="preserve"> м/с.</w:t>
      </w:r>
    </w:p>
    <w:p w:rsidR="00000000" w:rsidRDefault="003379C3">
      <w:pPr>
        <w:ind w:firstLine="284"/>
        <w:jc w:val="both"/>
      </w:pPr>
      <w:r>
        <w:rPr>
          <w:b/>
          <w:noProof/>
        </w:rPr>
        <w:t>5.41.</w:t>
      </w:r>
      <w:r>
        <w:t xml:space="preserve"> Водоприемные галереи надлежит принимать из сборного железобетона с щелевыми отверстиями или ок</w:t>
      </w:r>
      <w:r>
        <w:t>нами с козырьками.</w:t>
      </w:r>
    </w:p>
    <w:p w:rsidR="00000000" w:rsidRDefault="003379C3">
      <w:pPr>
        <w:ind w:firstLine="284"/>
        <w:jc w:val="both"/>
      </w:pPr>
      <w:r>
        <w:rPr>
          <w:b/>
          <w:noProof/>
        </w:rPr>
        <w:t>5.42.</w:t>
      </w:r>
      <w:r>
        <w:t xml:space="preserve"> Под железобетонными звеньями галереи должно предусматриваться основание, исключающее осадку их относительно друг друга. С боков галереи в пределах ее водоприемной части следует предусматривать устройство обратного фильтра.</w:t>
      </w:r>
    </w:p>
    <w:p w:rsidR="00000000" w:rsidRDefault="003379C3">
      <w:pPr>
        <w:ind w:firstLine="284"/>
        <w:jc w:val="both"/>
      </w:pPr>
      <w:r>
        <w:rPr>
          <w:b/>
          <w:noProof/>
        </w:rPr>
        <w:t>5.43.</w:t>
      </w:r>
      <w:r>
        <w:t xml:space="preserve"> Горизонтальные водозаборы должны быть защищены от попадания в них поверхностных вод.</w:t>
      </w:r>
    </w:p>
    <w:p w:rsidR="00000000" w:rsidRDefault="003379C3">
      <w:pPr>
        <w:ind w:firstLine="284"/>
        <w:jc w:val="both"/>
      </w:pPr>
      <w:r>
        <w:rPr>
          <w:b/>
          <w:noProof/>
        </w:rPr>
        <w:t>5.44.</w:t>
      </w:r>
      <w:r>
        <w:t xml:space="preserve"> Для наблюдения за работой трубчатых и галерейных водозаборов, их вентиляции и ремонта надлежит принимать смотровые колодцы, расстояние между которыми должно быть не бо</w:t>
      </w:r>
      <w:r>
        <w:t>лее</w:t>
      </w:r>
      <w:r>
        <w:rPr>
          <w:noProof/>
        </w:rPr>
        <w:t xml:space="preserve"> 50</w:t>
      </w:r>
      <w:r>
        <w:t xml:space="preserve"> м для трубчатых водозаборов диаметром от</w:t>
      </w:r>
      <w:r>
        <w:rPr>
          <w:noProof/>
        </w:rPr>
        <w:t xml:space="preserve"> 150</w:t>
      </w:r>
      <w:r>
        <w:t xml:space="preserve"> до</w:t>
      </w:r>
      <w:r>
        <w:rPr>
          <w:noProof/>
        </w:rPr>
        <w:t xml:space="preserve"> 500</w:t>
      </w:r>
      <w:r>
        <w:t xml:space="preserve"> мм и 75 м — при диаметре более </w:t>
      </w:r>
      <w:r>
        <w:rPr>
          <w:noProof/>
        </w:rPr>
        <w:t>500</w:t>
      </w:r>
      <w:r>
        <w:t xml:space="preserve"> мм; для галерейных водозаборов</w:t>
      </w:r>
      <w:r>
        <w:rPr>
          <w:noProof/>
        </w:rPr>
        <w:t xml:space="preserve"> — 100— 150</w:t>
      </w:r>
      <w:r>
        <w:t xml:space="preserve"> м.</w:t>
      </w:r>
    </w:p>
    <w:p w:rsidR="00000000" w:rsidRDefault="003379C3">
      <w:pPr>
        <w:ind w:firstLine="284"/>
        <w:jc w:val="both"/>
      </w:pPr>
      <w:r>
        <w:t>Смотровые колодцы следует предусматривать также в местах изменения направления водоприемной части в плане и вертикальной плоскости.</w:t>
      </w:r>
    </w:p>
    <w:p w:rsidR="00000000" w:rsidRDefault="003379C3">
      <w:pPr>
        <w:ind w:firstLine="284"/>
        <w:jc w:val="both"/>
        <w:rPr>
          <w:noProof/>
        </w:rPr>
      </w:pPr>
      <w:r>
        <w:rPr>
          <w:b/>
          <w:noProof/>
        </w:rPr>
        <w:t>5.45.</w:t>
      </w:r>
      <w:r>
        <w:t xml:space="preserve"> Смотровые колодцы следует принимать диаметром</w:t>
      </w:r>
      <w:r>
        <w:rPr>
          <w:noProof/>
        </w:rPr>
        <w:t xml:space="preserve"> 1</w:t>
      </w:r>
      <w:r>
        <w:t xml:space="preserve"> м; верх колодцев должен возвышаться не менее чем на</w:t>
      </w:r>
      <w:r>
        <w:rPr>
          <w:noProof/>
        </w:rPr>
        <w:t xml:space="preserve"> 0,2</w:t>
      </w:r>
      <w:r>
        <w:t xml:space="preserve"> м над поверхностью земли; вокруг колодцев должна быть сделана водонепроницаемая отмостка шириной не менее</w:t>
      </w:r>
      <w:r>
        <w:rPr>
          <w:noProof/>
        </w:rPr>
        <w:t xml:space="preserve"> 1</w:t>
      </w:r>
      <w:r>
        <w:t xml:space="preserve"> м и глиняный замок; кол</w:t>
      </w:r>
      <w:r>
        <w:t>одцы должны быть оборудованы вентиляционными трубами согласно п.</w:t>
      </w:r>
      <w:r>
        <w:rPr>
          <w:noProof/>
        </w:rPr>
        <w:t xml:space="preserve"> 5.32.</w:t>
      </w:r>
    </w:p>
    <w:p w:rsidR="00000000" w:rsidRDefault="003379C3">
      <w:pPr>
        <w:ind w:firstLine="284"/>
        <w:jc w:val="both"/>
      </w:pPr>
      <w:r>
        <w:rPr>
          <w:b/>
          <w:noProof/>
        </w:rPr>
        <w:t>5.46.</w:t>
      </w:r>
      <w:r>
        <w:t xml:space="preserve"> Насосные станции горизонтальных водозаборов следует, как правило, совмещать с водосборным колодцем.</w:t>
      </w:r>
    </w:p>
    <w:p w:rsidR="00000000" w:rsidRDefault="003379C3">
      <w:pPr>
        <w:ind w:firstLine="284"/>
        <w:jc w:val="both"/>
      </w:pPr>
      <w:r>
        <w:rPr>
          <w:b/>
          <w:noProof/>
        </w:rPr>
        <w:t>5.47.</w:t>
      </w:r>
      <w:r>
        <w:t xml:space="preserve"> Комбинированные горизонтальные водозаборы необходимо принимать в двухпластовых системах с верхним безнапорным и нижним напорным водоносными пластами. Водозабор следует предусматривать в виде горизонтальной трубчатой дрены, каптирующей верхний безнапорный пласт, к которой снизу или сбоку подключены патрубки фильтровых колонн вер</w:t>
      </w:r>
      <w:r>
        <w:t>тикальных скважин-усилителей, заложенных в нижнем пласте.</w:t>
      </w:r>
    </w:p>
    <w:p w:rsidR="00000000" w:rsidRDefault="003379C3">
      <w:pPr>
        <w:ind w:firstLine="284"/>
        <w:jc w:val="both"/>
        <w:rPr>
          <w:b/>
        </w:rPr>
      </w:pPr>
    </w:p>
    <w:p w:rsidR="00000000" w:rsidRDefault="003379C3">
      <w:pPr>
        <w:jc w:val="center"/>
        <w:rPr>
          <w:b/>
        </w:rPr>
      </w:pPr>
      <w:r>
        <w:rPr>
          <w:b/>
        </w:rPr>
        <w:t>Лучевые водозаборы</w:t>
      </w:r>
    </w:p>
    <w:p w:rsidR="00000000" w:rsidRDefault="003379C3">
      <w:pPr>
        <w:ind w:firstLine="284"/>
        <w:jc w:val="both"/>
        <w:rPr>
          <w:b/>
        </w:rPr>
      </w:pPr>
    </w:p>
    <w:p w:rsidR="00000000" w:rsidRDefault="003379C3">
      <w:pPr>
        <w:ind w:firstLine="284"/>
        <w:jc w:val="both"/>
      </w:pPr>
      <w:r>
        <w:rPr>
          <w:b/>
          <w:noProof/>
        </w:rPr>
        <w:t>5.48.</w:t>
      </w:r>
      <w:r>
        <w:t xml:space="preserve"> Лучевые водозаборы надлежит предусматривать в водоносных пластах, кровля которых расположена от поверхности земли на глубине не более</w:t>
      </w:r>
      <w:r>
        <w:rPr>
          <w:noProof/>
        </w:rPr>
        <w:t xml:space="preserve"> 15—20</w:t>
      </w:r>
      <w:r>
        <w:t xml:space="preserve"> м и мощность водоносного пласта не превышает</w:t>
      </w:r>
      <w:r>
        <w:rPr>
          <w:noProof/>
        </w:rPr>
        <w:t xml:space="preserve"> 20</w:t>
      </w:r>
      <w:r>
        <w:t xml:space="preserve"> м.</w:t>
      </w:r>
    </w:p>
    <w:p w:rsidR="00000000" w:rsidRDefault="003379C3">
      <w:pPr>
        <w:ind w:firstLine="284"/>
        <w:jc w:val="both"/>
      </w:pPr>
    </w:p>
    <w:p w:rsidR="00000000" w:rsidRDefault="003379C3">
      <w:pPr>
        <w:ind w:firstLine="284"/>
        <w:jc w:val="both"/>
      </w:pPr>
      <w:r>
        <w:t>Примечание. Лучевые водозаборы в галечниковых грунтах при крупности фракций</w:t>
      </w:r>
      <w:r>
        <w:rPr>
          <w:noProof/>
        </w:rPr>
        <w:t xml:space="preserve"> D</w:t>
      </w:r>
      <w:r>
        <w:sym w:font="Symbol" w:char="F0B3"/>
      </w:r>
      <w:r>
        <w:rPr>
          <w:noProof/>
        </w:rPr>
        <w:t>70</w:t>
      </w:r>
      <w:r>
        <w:t xml:space="preserve"> мм, при наличии в водоносных породах включений валунов в количестве более</w:t>
      </w:r>
      <w:r>
        <w:rPr>
          <w:noProof/>
        </w:rPr>
        <w:t xml:space="preserve"> 10 %</w:t>
      </w:r>
      <w:r>
        <w:t xml:space="preserve"> ив илистых мелкозернистых породах применять не рекомендуется.</w:t>
      </w:r>
    </w:p>
    <w:p w:rsidR="00000000" w:rsidRDefault="003379C3">
      <w:pPr>
        <w:ind w:firstLine="284"/>
        <w:jc w:val="both"/>
        <w:rPr>
          <w:b/>
        </w:rPr>
      </w:pPr>
    </w:p>
    <w:p w:rsidR="00000000" w:rsidRDefault="003379C3">
      <w:pPr>
        <w:ind w:firstLine="284"/>
        <w:jc w:val="both"/>
      </w:pPr>
      <w:r>
        <w:rPr>
          <w:b/>
          <w:noProof/>
        </w:rPr>
        <w:t>5.49.</w:t>
      </w:r>
      <w:r>
        <w:rPr>
          <w:b/>
        </w:rPr>
        <w:t xml:space="preserve"> </w:t>
      </w:r>
      <w:r>
        <w:t>В неод</w:t>
      </w:r>
      <w:r>
        <w:t>нородных или мощных однородных водоносных пластах следует применять многоярусные лучевые водозаборы с лучами, расположенными на разных отметках.</w:t>
      </w:r>
    </w:p>
    <w:p w:rsidR="00000000" w:rsidRDefault="003379C3">
      <w:pPr>
        <w:ind w:firstLine="284"/>
        <w:jc w:val="both"/>
      </w:pPr>
      <w:r>
        <w:rPr>
          <w:b/>
          <w:noProof/>
        </w:rPr>
        <w:t>5.50.</w:t>
      </w:r>
      <w:r>
        <w:t xml:space="preserve"> Водосборный колодец при производительности водозабора до</w:t>
      </w:r>
      <w:r>
        <w:rPr>
          <w:noProof/>
        </w:rPr>
        <w:t xml:space="preserve"> 150—200</w:t>
      </w:r>
      <w:r>
        <w:t xml:space="preserve"> л/с и в благоприятных гидрогеологических и гидрохимических условиях следует предусматривать односекционным; при производительности водозабора свыше</w:t>
      </w:r>
      <w:r>
        <w:rPr>
          <w:noProof/>
        </w:rPr>
        <w:t xml:space="preserve"> 200</w:t>
      </w:r>
      <w:r>
        <w:t xml:space="preserve"> л/с водосборный колодец должен быть разделен на две секции.</w:t>
      </w:r>
    </w:p>
    <w:p w:rsidR="00000000" w:rsidRDefault="003379C3">
      <w:pPr>
        <w:ind w:firstLine="284"/>
        <w:jc w:val="both"/>
      </w:pPr>
      <w:r>
        <w:rPr>
          <w:b/>
          <w:noProof/>
        </w:rPr>
        <w:t>5.51.</w:t>
      </w:r>
      <w:r>
        <w:t xml:space="preserve"> Лучи длиной</w:t>
      </w:r>
      <w:r>
        <w:rPr>
          <w:noProof/>
        </w:rPr>
        <w:t xml:space="preserve"> 60</w:t>
      </w:r>
      <w:r>
        <w:t xml:space="preserve"> м и более следует принимать телескопической конструкции с умень</w:t>
      </w:r>
      <w:r>
        <w:t>шением диаметра труб.</w:t>
      </w:r>
    </w:p>
    <w:p w:rsidR="00000000" w:rsidRDefault="003379C3">
      <w:pPr>
        <w:ind w:firstLine="284"/>
        <w:jc w:val="both"/>
        <w:rPr>
          <w:noProof/>
        </w:rPr>
      </w:pPr>
      <w:r>
        <w:rPr>
          <w:b/>
          <w:noProof/>
        </w:rPr>
        <w:t>5.52.</w:t>
      </w:r>
      <w:r>
        <w:t xml:space="preserve"> При длине лучей меньше</w:t>
      </w:r>
      <w:r>
        <w:rPr>
          <w:noProof/>
        </w:rPr>
        <w:t xml:space="preserve"> 30</w:t>
      </w:r>
      <w:r>
        <w:t xml:space="preserve"> м в однородных водоносных пластах угол между лучами должен быть не менее</w:t>
      </w:r>
      <w:r>
        <w:rPr>
          <w:noProof/>
        </w:rPr>
        <w:t xml:space="preserve"> 30°.</w:t>
      </w:r>
    </w:p>
    <w:p w:rsidR="00000000" w:rsidRDefault="003379C3">
      <w:pPr>
        <w:ind w:firstLine="284"/>
        <w:jc w:val="both"/>
      </w:pPr>
      <w:r>
        <w:rPr>
          <w:b/>
          <w:noProof/>
        </w:rPr>
        <w:t>5.53.</w:t>
      </w:r>
      <w:r>
        <w:t xml:space="preserve"> Водоприемные лучи должны приниматься из стальных перфорированных или щелевых труб со скважностью не более</w:t>
      </w:r>
      <w:r>
        <w:rPr>
          <w:noProof/>
        </w:rPr>
        <w:t xml:space="preserve"> 20 %;</w:t>
      </w:r>
      <w:r>
        <w:t xml:space="preserve"> на водоприемных лучах в водосборных колодцах следует предусматривать установку задвижек.</w:t>
      </w:r>
    </w:p>
    <w:p w:rsidR="00000000" w:rsidRDefault="003379C3">
      <w:pPr>
        <w:ind w:firstLine="284"/>
        <w:jc w:val="both"/>
        <w:rPr>
          <w:b/>
        </w:rPr>
      </w:pPr>
    </w:p>
    <w:p w:rsidR="00000000" w:rsidRDefault="003379C3">
      <w:pPr>
        <w:jc w:val="center"/>
        <w:rPr>
          <w:b/>
        </w:rPr>
      </w:pPr>
      <w:r>
        <w:rPr>
          <w:b/>
        </w:rPr>
        <w:t>Каптаж родников</w:t>
      </w:r>
    </w:p>
    <w:p w:rsidR="00000000" w:rsidRDefault="003379C3">
      <w:pPr>
        <w:ind w:firstLine="284"/>
        <w:jc w:val="both"/>
      </w:pPr>
    </w:p>
    <w:p w:rsidR="00000000" w:rsidRDefault="003379C3">
      <w:pPr>
        <w:ind w:firstLine="284"/>
        <w:jc w:val="both"/>
      </w:pPr>
      <w:r>
        <w:rPr>
          <w:b/>
          <w:noProof/>
        </w:rPr>
        <w:t>5.54.</w:t>
      </w:r>
      <w:r>
        <w:t xml:space="preserve"> Каптажные устройства (водосборные камеры или неглубокие опускные колодцы) следует применять для захвата подземных вод из родников.</w:t>
      </w:r>
    </w:p>
    <w:p w:rsidR="00000000" w:rsidRDefault="003379C3">
      <w:pPr>
        <w:ind w:firstLine="284"/>
        <w:jc w:val="both"/>
      </w:pPr>
      <w:r>
        <w:rPr>
          <w:b/>
          <w:noProof/>
        </w:rPr>
        <w:t>5.55.</w:t>
      </w:r>
      <w:r>
        <w:t xml:space="preserve"> Захват воды </w:t>
      </w:r>
      <w:r>
        <w:t>из восходящего родника следует осуществлять через дно каптажной камеры, из нисходящего</w:t>
      </w:r>
      <w:r>
        <w:rPr>
          <w:noProof/>
        </w:rPr>
        <w:t xml:space="preserve"> —</w:t>
      </w:r>
      <w:r>
        <w:t xml:space="preserve"> через отверстия в стене камеры.</w:t>
      </w:r>
    </w:p>
    <w:p w:rsidR="00000000" w:rsidRDefault="003379C3">
      <w:pPr>
        <w:ind w:firstLine="284"/>
        <w:jc w:val="both"/>
      </w:pPr>
      <w:r>
        <w:rPr>
          <w:b/>
          <w:noProof/>
        </w:rPr>
        <w:t>5.56.</w:t>
      </w:r>
      <w:r>
        <w:t xml:space="preserve"> При каптаже родников из трещиноватых пород прием воды в каптажной камере допускается осуществлять без фильтров, а из рыхлых пород</w:t>
      </w:r>
      <w:r>
        <w:rPr>
          <w:noProof/>
        </w:rPr>
        <w:t xml:space="preserve"> —</w:t>
      </w:r>
      <w:r>
        <w:t xml:space="preserve"> через обратные фильтры.</w:t>
      </w:r>
    </w:p>
    <w:p w:rsidR="00000000" w:rsidRDefault="003379C3">
      <w:pPr>
        <w:ind w:firstLine="284"/>
        <w:jc w:val="both"/>
      </w:pPr>
      <w:r>
        <w:rPr>
          <w:b/>
          <w:noProof/>
        </w:rPr>
        <w:t>5.57.</w:t>
      </w:r>
      <w:r>
        <w:t xml:space="preserve"> Каптажные камеры должны быть защищены от поверхностных загрязнений, промерзания и затопления поверхностными водами.</w:t>
      </w:r>
    </w:p>
    <w:p w:rsidR="00000000" w:rsidRDefault="003379C3">
      <w:pPr>
        <w:ind w:firstLine="284"/>
        <w:jc w:val="both"/>
      </w:pPr>
      <w:r>
        <w:rPr>
          <w:b/>
          <w:noProof/>
        </w:rPr>
        <w:t>5.58.</w:t>
      </w:r>
      <w:r>
        <w:t xml:space="preserve"> В каптажной камере следует предусматривать переливную трубу, рассчитанную на наибольший дебит родника</w:t>
      </w:r>
      <w:r>
        <w:t>, с установкой на конце клапана-захлопки, вентиляционную трубу согласно п.</w:t>
      </w:r>
      <w:r>
        <w:rPr>
          <w:noProof/>
        </w:rPr>
        <w:t xml:space="preserve"> 5.32</w:t>
      </w:r>
      <w:r>
        <w:t xml:space="preserve"> и спускную трубу диаметром не менее</w:t>
      </w:r>
      <w:r>
        <w:rPr>
          <w:noProof/>
        </w:rPr>
        <w:t xml:space="preserve"> 100</w:t>
      </w:r>
      <w:r>
        <w:t xml:space="preserve"> мм.</w:t>
      </w:r>
    </w:p>
    <w:p w:rsidR="00000000" w:rsidRDefault="003379C3">
      <w:pPr>
        <w:ind w:firstLine="284"/>
        <w:jc w:val="both"/>
      </w:pPr>
      <w:r>
        <w:rPr>
          <w:b/>
          <w:noProof/>
        </w:rPr>
        <w:t>5.59.</w:t>
      </w:r>
      <w:r>
        <w:t xml:space="preserve"> Для освобождения воды родника от взвеси каптажную камеру следует разделять переливной стенкой на два отделения: одно</w:t>
      </w:r>
      <w:r>
        <w:rPr>
          <w:noProof/>
        </w:rPr>
        <w:t xml:space="preserve"> —</w:t>
      </w:r>
      <w:r>
        <w:t xml:space="preserve"> для отстаивания воды с последующей очисткой его от осадка, второе</w:t>
      </w:r>
      <w:r>
        <w:rPr>
          <w:noProof/>
        </w:rPr>
        <w:t xml:space="preserve"> —</w:t>
      </w:r>
      <w:r>
        <w:t xml:space="preserve"> для забора воды насосом.</w:t>
      </w:r>
    </w:p>
    <w:p w:rsidR="00000000" w:rsidRDefault="003379C3">
      <w:pPr>
        <w:ind w:firstLine="284"/>
        <w:jc w:val="both"/>
      </w:pPr>
      <w:r>
        <w:rPr>
          <w:b/>
          <w:noProof/>
        </w:rPr>
        <w:t>5.60.</w:t>
      </w:r>
      <w:r>
        <w:t xml:space="preserve"> При наличии вблизи нисходящего родника нескольких выходов воды каптажную камеру следует предусматривать с открылками.</w:t>
      </w:r>
    </w:p>
    <w:p w:rsidR="00000000" w:rsidRDefault="003379C3">
      <w:pPr>
        <w:ind w:firstLine="284"/>
        <w:jc w:val="both"/>
        <w:rPr>
          <w:b/>
        </w:rPr>
      </w:pPr>
    </w:p>
    <w:p w:rsidR="00000000" w:rsidRDefault="003379C3">
      <w:pPr>
        <w:jc w:val="center"/>
        <w:rPr>
          <w:b/>
        </w:rPr>
      </w:pPr>
      <w:r>
        <w:rPr>
          <w:b/>
        </w:rPr>
        <w:t>Искусственное пополнение запасов подземных во</w:t>
      </w:r>
      <w:r>
        <w:rPr>
          <w:b/>
        </w:rPr>
        <w:t>д</w:t>
      </w:r>
    </w:p>
    <w:p w:rsidR="00000000" w:rsidRDefault="003379C3">
      <w:pPr>
        <w:ind w:firstLine="284"/>
        <w:jc w:val="both"/>
        <w:rPr>
          <w:b/>
        </w:rPr>
      </w:pPr>
    </w:p>
    <w:p w:rsidR="00000000" w:rsidRDefault="003379C3">
      <w:pPr>
        <w:ind w:firstLine="284"/>
        <w:jc w:val="both"/>
      </w:pPr>
      <w:r>
        <w:rPr>
          <w:b/>
          <w:noProof/>
        </w:rPr>
        <w:t>5.61.</w:t>
      </w:r>
      <w:r>
        <w:t xml:space="preserve"> Искусственное пополнение подземных вод следует принимать для:</w:t>
      </w:r>
    </w:p>
    <w:p w:rsidR="00000000" w:rsidRDefault="003379C3">
      <w:pPr>
        <w:ind w:firstLine="284"/>
        <w:jc w:val="both"/>
      </w:pPr>
      <w:r>
        <w:t>увеличения производительности и обеспечения стабильной работы действующих и проектируемых водозаборов подземных вод;</w:t>
      </w:r>
    </w:p>
    <w:p w:rsidR="00000000" w:rsidRDefault="003379C3">
      <w:pPr>
        <w:ind w:firstLine="284"/>
        <w:jc w:val="both"/>
      </w:pPr>
      <w:r>
        <w:t xml:space="preserve">улучшения качества инфильтруемых и отбираемых подземных вод; </w:t>
      </w:r>
    </w:p>
    <w:p w:rsidR="00000000" w:rsidRDefault="003379C3">
      <w:pPr>
        <w:ind w:firstLine="284"/>
        <w:jc w:val="both"/>
      </w:pPr>
      <w:r>
        <w:t xml:space="preserve">создания сезонных запасов подземных вод; </w:t>
      </w:r>
    </w:p>
    <w:p w:rsidR="00000000" w:rsidRDefault="003379C3">
      <w:pPr>
        <w:ind w:firstLine="284"/>
        <w:jc w:val="both"/>
      </w:pPr>
      <w:r>
        <w:t>охраны окружающей среды (предотвращение недопускаемого понижения уровня грунтовых вод, приводящего к гибели растительности).</w:t>
      </w:r>
    </w:p>
    <w:p w:rsidR="00000000" w:rsidRDefault="003379C3">
      <w:pPr>
        <w:ind w:firstLine="284"/>
        <w:jc w:val="both"/>
      </w:pPr>
      <w:r>
        <w:rPr>
          <w:b/>
          <w:noProof/>
        </w:rPr>
        <w:t>5.62.</w:t>
      </w:r>
      <w:r>
        <w:t xml:space="preserve"> Для пополнения запасов подземных вод эксплуатируемых водоносных пластов должны использова</w:t>
      </w:r>
      <w:r>
        <w:t>ться поверхностные и подземные воды.</w:t>
      </w:r>
    </w:p>
    <w:p w:rsidR="00000000" w:rsidRDefault="003379C3">
      <w:pPr>
        <w:ind w:firstLine="284"/>
        <w:jc w:val="both"/>
      </w:pPr>
      <w:r>
        <w:rPr>
          <w:b/>
          <w:noProof/>
        </w:rPr>
        <w:t>5.63.</w:t>
      </w:r>
      <w:r>
        <w:t xml:space="preserve"> Пополнение запасов подземных вод следует предусматривать через инфильтрационные сооружения открытого и закрытого типов.</w:t>
      </w:r>
    </w:p>
    <w:p w:rsidR="00000000" w:rsidRDefault="003379C3">
      <w:pPr>
        <w:ind w:firstLine="284"/>
        <w:jc w:val="both"/>
      </w:pPr>
      <w:r>
        <w:rPr>
          <w:b/>
          <w:noProof/>
        </w:rPr>
        <w:t>5.64.</w:t>
      </w:r>
      <w:r>
        <w:rPr>
          <w:b/>
        </w:rPr>
        <w:t xml:space="preserve"> </w:t>
      </w:r>
      <w:r>
        <w:t>В качестве инфильтрационных сооружений открытого типа следует применять: бассейны, естественные и искусственные понижения рельефа (овраги, балки, старицы, карьеры).</w:t>
      </w:r>
    </w:p>
    <w:p w:rsidR="00000000" w:rsidRDefault="003379C3">
      <w:pPr>
        <w:ind w:firstLine="284"/>
        <w:jc w:val="both"/>
      </w:pPr>
      <w:r>
        <w:rPr>
          <w:b/>
          <w:noProof/>
        </w:rPr>
        <w:t>5.65.</w:t>
      </w:r>
      <w:r>
        <w:t xml:space="preserve"> Открытые инфильтрационные сооружения надлежит принимать для пополнения запасов подземных вод первого от поверхности водоносного пласта при отсутствии или малой мощности (до</w:t>
      </w:r>
      <w:r>
        <w:t xml:space="preserve"> </w:t>
      </w:r>
      <w:r>
        <w:rPr>
          <w:noProof/>
        </w:rPr>
        <w:t>3</w:t>
      </w:r>
      <w:r>
        <w:t xml:space="preserve"> м) покровных слабопроницаемых отложений.</w:t>
      </w:r>
    </w:p>
    <w:p w:rsidR="00000000" w:rsidRDefault="003379C3">
      <w:pPr>
        <w:ind w:firstLine="284"/>
        <w:jc w:val="both"/>
      </w:pPr>
      <w:r>
        <w:rPr>
          <w:b/>
          <w:noProof/>
        </w:rPr>
        <w:t>5.66.</w:t>
      </w:r>
      <w:r>
        <w:t xml:space="preserve"> При проектировании инфильтрационных бассейнов следует предусматривать:</w:t>
      </w:r>
    </w:p>
    <w:p w:rsidR="00000000" w:rsidRDefault="003379C3">
      <w:pPr>
        <w:ind w:firstLine="284"/>
        <w:jc w:val="both"/>
      </w:pPr>
      <w:r>
        <w:t>врезку днища в хорошо фильтрующие породы на глубину не менее</w:t>
      </w:r>
      <w:r>
        <w:rPr>
          <w:noProof/>
        </w:rPr>
        <w:t xml:space="preserve"> 0,5</w:t>
      </w:r>
      <w:r>
        <w:t xml:space="preserve"> м;</w:t>
      </w:r>
    </w:p>
    <w:p w:rsidR="00000000" w:rsidRDefault="003379C3">
      <w:pPr>
        <w:ind w:firstLine="284"/>
        <w:jc w:val="both"/>
      </w:pPr>
      <w:r>
        <w:t>укрепление дна в месте выпуска воды и предохранение откосов от размыва;</w:t>
      </w:r>
    </w:p>
    <w:p w:rsidR="00000000" w:rsidRDefault="003379C3">
      <w:pPr>
        <w:ind w:firstLine="284"/>
        <w:jc w:val="both"/>
      </w:pPr>
      <w:r>
        <w:t>устройства для регулирования и измерения расхода воды, подаваемой на инфильтрационные сооружения;</w:t>
      </w:r>
    </w:p>
    <w:p w:rsidR="00000000" w:rsidRDefault="003379C3">
      <w:pPr>
        <w:ind w:firstLine="284"/>
        <w:jc w:val="both"/>
      </w:pPr>
      <w:r>
        <w:t>подъездные пути и съезды для машин и механизмов.</w:t>
      </w:r>
    </w:p>
    <w:p w:rsidR="00000000" w:rsidRDefault="003379C3">
      <w:pPr>
        <w:ind w:firstLine="284"/>
        <w:jc w:val="both"/>
      </w:pPr>
      <w:r>
        <w:rPr>
          <w:b/>
          <w:noProof/>
        </w:rPr>
        <w:t>5.67.</w:t>
      </w:r>
      <w:r>
        <w:rPr>
          <w:b/>
        </w:rPr>
        <w:t xml:space="preserve"> </w:t>
      </w:r>
      <w:r>
        <w:t>Ширина по дну инфильтрационных бассейнов должна быть не более</w:t>
      </w:r>
      <w:r>
        <w:rPr>
          <w:noProof/>
        </w:rPr>
        <w:t xml:space="preserve"> 30</w:t>
      </w:r>
      <w:r>
        <w:t xml:space="preserve"> м, длина бассейнов</w:t>
      </w:r>
      <w:r>
        <w:rPr>
          <w:noProof/>
        </w:rPr>
        <w:t xml:space="preserve"> —</w:t>
      </w:r>
      <w:r>
        <w:t xml:space="preserve"> не более</w:t>
      </w:r>
      <w:r>
        <w:rPr>
          <w:noProof/>
        </w:rPr>
        <w:t xml:space="preserve"> 500</w:t>
      </w:r>
      <w:r>
        <w:t xml:space="preserve"> м, слой воды</w:t>
      </w:r>
      <w:r>
        <w:rPr>
          <w:noProof/>
        </w:rPr>
        <w:t xml:space="preserve"> — 0,7—2,5</w:t>
      </w:r>
      <w:r>
        <w:t xml:space="preserve"> м, количество</w:t>
      </w:r>
      <w:r>
        <w:rPr>
          <w:noProof/>
        </w:rPr>
        <w:t xml:space="preserve"> —</w:t>
      </w:r>
      <w:r>
        <w:t xml:space="preserve"> не менее двух.</w:t>
      </w:r>
    </w:p>
    <w:p w:rsidR="00000000" w:rsidRDefault="003379C3">
      <w:pPr>
        <w:ind w:firstLine="284"/>
        <w:jc w:val="both"/>
      </w:pPr>
      <w:r>
        <w:rPr>
          <w:b/>
          <w:noProof/>
        </w:rPr>
        <w:t>5.68.</w:t>
      </w:r>
      <w:r>
        <w:t xml:space="preserve"> Подачу воды в бассейны следует предусматривать через разбрызгивающие устройства или каскад со свободным изливом.</w:t>
      </w:r>
    </w:p>
    <w:p w:rsidR="00000000" w:rsidRDefault="003379C3">
      <w:pPr>
        <w:ind w:firstLine="284"/>
        <w:jc w:val="both"/>
      </w:pPr>
      <w:r>
        <w:rPr>
          <w:b/>
          <w:noProof/>
        </w:rPr>
        <w:t>5.69.</w:t>
      </w:r>
      <w:r>
        <w:t xml:space="preserve"> При устройстве бассейнов в гравийно-галечниковых отложениях с крупным заполнителем следует предусматривать загрузку дна крупнозернистым песком толщиной слоя</w:t>
      </w:r>
      <w:r>
        <w:rPr>
          <w:noProof/>
        </w:rPr>
        <w:t xml:space="preserve"> 0,5—0,7</w:t>
      </w:r>
      <w:r>
        <w:t xml:space="preserve"> м.</w:t>
      </w:r>
    </w:p>
    <w:p w:rsidR="00000000" w:rsidRDefault="003379C3">
      <w:pPr>
        <w:ind w:firstLine="284"/>
        <w:jc w:val="both"/>
      </w:pPr>
      <w:r>
        <w:rPr>
          <w:b/>
          <w:noProof/>
        </w:rPr>
        <w:t>5.70.</w:t>
      </w:r>
      <w:r>
        <w:t xml:space="preserve"> При использовании естественных понижений рельефа должна предусматриваться подготовка фильтрующей поверхности.</w:t>
      </w:r>
    </w:p>
    <w:p w:rsidR="00000000" w:rsidRDefault="003379C3">
      <w:pPr>
        <w:ind w:firstLine="284"/>
        <w:jc w:val="both"/>
      </w:pPr>
      <w:r>
        <w:rPr>
          <w:b/>
          <w:noProof/>
        </w:rPr>
        <w:t>5.71.</w:t>
      </w:r>
      <w:r>
        <w:t xml:space="preserve"> В качестве инфильтрационных сооружений зак</w:t>
      </w:r>
      <w:r>
        <w:t>рытого типа следует применять скважины (поглощающие и дренажно-поглощающие) и шахтные колодцы.</w:t>
      </w:r>
    </w:p>
    <w:p w:rsidR="00000000" w:rsidRDefault="003379C3">
      <w:pPr>
        <w:ind w:firstLine="284"/>
        <w:jc w:val="both"/>
      </w:pPr>
      <w:r>
        <w:rPr>
          <w:b/>
          <w:noProof/>
        </w:rPr>
        <w:t>5.72.</w:t>
      </w:r>
      <w:r>
        <w:t xml:space="preserve"> При проектировании поглощающих и дренажно-поглощающих скважин и шахтных колодцев необходимо предусматривать устройства для измерения и регулирования расходов подаваемой воды и измерения динамических уровней воды в сооружениях и водоносном пласте.</w:t>
      </w:r>
    </w:p>
    <w:p w:rsidR="00000000" w:rsidRDefault="003379C3">
      <w:pPr>
        <w:ind w:firstLine="284"/>
        <w:jc w:val="both"/>
      </w:pPr>
      <w:r>
        <w:rPr>
          <w:b/>
          <w:noProof/>
        </w:rPr>
        <w:t>5.73.</w:t>
      </w:r>
      <w:r>
        <w:t xml:space="preserve"> Конструкция инфильтрационных сооружений должна обеспечивать возможность восстановления их производительности на открытых инфильтрационных сооружениях путем ме</w:t>
      </w:r>
      <w:r>
        <w:t>ханического или гидравлического съема закальматированного слоя с фильтрующей поверхности, на закрытых</w:t>
      </w:r>
      <w:r>
        <w:rPr>
          <w:noProof/>
        </w:rPr>
        <w:t xml:space="preserve"> —</w:t>
      </w:r>
      <w:r>
        <w:t xml:space="preserve"> методами, применяемыми для регенерации водозаборных скважин.</w:t>
      </w:r>
    </w:p>
    <w:p w:rsidR="00000000" w:rsidRDefault="003379C3">
      <w:pPr>
        <w:ind w:firstLine="284"/>
        <w:jc w:val="both"/>
      </w:pPr>
    </w:p>
    <w:p w:rsidR="00000000" w:rsidRDefault="003379C3">
      <w:pPr>
        <w:ind w:firstLine="284"/>
        <w:jc w:val="both"/>
      </w:pPr>
      <w:r>
        <w:t>Примечание. Опорожнение и регенерация открытых инфильтрационных сооружений в период отрицательных температур не допускаются.</w:t>
      </w:r>
    </w:p>
    <w:p w:rsidR="00000000" w:rsidRDefault="003379C3">
      <w:pPr>
        <w:ind w:firstLine="284"/>
        <w:jc w:val="both"/>
      </w:pPr>
    </w:p>
    <w:p w:rsidR="00000000" w:rsidRDefault="003379C3">
      <w:pPr>
        <w:ind w:firstLine="284"/>
        <w:jc w:val="both"/>
      </w:pPr>
      <w:r>
        <w:rPr>
          <w:b/>
          <w:noProof/>
        </w:rPr>
        <w:t>5.74.</w:t>
      </w:r>
      <w:r>
        <w:t xml:space="preserve"> Выбор схемы размещения инфильтрационных сооружений, определение их количества и производительности должны производиться на основе комплексных гидрогеологических и технико-экономических расчетов с учетом назначения </w:t>
      </w:r>
      <w:r>
        <w:t>искусственного пополнения запасов подземных вод, схемы размещения водозаборных сооружений, качества подаваемой воды и особенностей эксплуатации инфильтрационных и водозаборных сооружений.</w:t>
      </w:r>
    </w:p>
    <w:p w:rsidR="00000000" w:rsidRDefault="003379C3">
      <w:pPr>
        <w:ind w:firstLine="284"/>
        <w:jc w:val="both"/>
      </w:pPr>
      <w:r>
        <w:rPr>
          <w:b/>
          <w:noProof/>
        </w:rPr>
        <w:t>5.75.</w:t>
      </w:r>
      <w:r>
        <w:t xml:space="preserve"> Расстояния между инфильтрационными и водозаборными сооружениями должны приниматься на основе прогноза качества отбираемой воды с учетом доочистки подаваемой на инфильтрацию воды и смешения ее с подземными водами.</w:t>
      </w:r>
    </w:p>
    <w:p w:rsidR="00000000" w:rsidRDefault="003379C3">
      <w:pPr>
        <w:ind w:firstLine="284"/>
        <w:jc w:val="both"/>
        <w:rPr>
          <w:noProof/>
        </w:rPr>
      </w:pPr>
      <w:r>
        <w:rPr>
          <w:b/>
          <w:noProof/>
        </w:rPr>
        <w:t>5.76.</w:t>
      </w:r>
      <w:r>
        <w:t xml:space="preserve"> Качество воды, используемой для искусственного пополнения, должно отвечать требованиям ГОСТ</w:t>
      </w:r>
      <w:r>
        <w:rPr>
          <w:noProof/>
        </w:rPr>
        <w:t xml:space="preserve"> 2761— 8</w:t>
      </w:r>
      <w:r>
        <w:rPr>
          <w:noProof/>
        </w:rPr>
        <w:t>4.</w:t>
      </w:r>
    </w:p>
    <w:p w:rsidR="00000000" w:rsidRDefault="003379C3">
      <w:pPr>
        <w:ind w:firstLine="284"/>
        <w:jc w:val="both"/>
        <w:rPr>
          <w:noProof/>
        </w:rPr>
      </w:pPr>
      <w:r>
        <w:rPr>
          <w:b/>
          <w:noProof/>
        </w:rPr>
        <w:t>5.77.</w:t>
      </w:r>
      <w:r>
        <w:t xml:space="preserve"> Качество воды, подаваемой на инфильтрационные сооружения систем хозяйственно-питьевого водоснабжения, должно с учетом ее доочистки при инфильтрации в водоносный пласт и смешения с подземными водами отвечать требованиям ГОСТ</w:t>
      </w:r>
      <w:r>
        <w:rPr>
          <w:noProof/>
        </w:rPr>
        <w:t xml:space="preserve"> 2874—82.</w:t>
      </w:r>
    </w:p>
    <w:p w:rsidR="00000000" w:rsidRDefault="003379C3">
      <w:pPr>
        <w:ind w:firstLine="284"/>
        <w:jc w:val="both"/>
      </w:pPr>
    </w:p>
    <w:p w:rsidR="00000000" w:rsidRDefault="003379C3">
      <w:pPr>
        <w:jc w:val="center"/>
        <w:rPr>
          <w:b/>
        </w:rPr>
      </w:pPr>
      <w:r>
        <w:rPr>
          <w:b/>
        </w:rPr>
        <w:t>СООРУЖЕНИЯ ДЛЯ ЗАБОРА ПОВЕРХНОСТНОЙ ВОДЫ</w:t>
      </w:r>
    </w:p>
    <w:p w:rsidR="00000000" w:rsidRDefault="003379C3">
      <w:pPr>
        <w:ind w:firstLine="284"/>
        <w:jc w:val="both"/>
        <w:rPr>
          <w:b/>
        </w:rPr>
      </w:pPr>
    </w:p>
    <w:p w:rsidR="00000000" w:rsidRDefault="003379C3">
      <w:pPr>
        <w:ind w:firstLine="284"/>
        <w:jc w:val="both"/>
      </w:pPr>
      <w:r>
        <w:rPr>
          <w:b/>
          <w:noProof/>
        </w:rPr>
        <w:t>5.78.</w:t>
      </w:r>
      <w:r>
        <w:t xml:space="preserve"> Водозаборные сооружения (водозаборы) должны:</w:t>
      </w:r>
    </w:p>
    <w:p w:rsidR="00000000" w:rsidRDefault="003379C3">
      <w:pPr>
        <w:ind w:firstLine="284"/>
        <w:jc w:val="both"/>
      </w:pPr>
      <w:r>
        <w:t>обеспечивать забор из водоисточника расчетного расхода воды и подачу его потребителю;</w:t>
      </w:r>
    </w:p>
    <w:p w:rsidR="00000000" w:rsidRDefault="003379C3">
      <w:pPr>
        <w:ind w:firstLine="284"/>
        <w:jc w:val="both"/>
      </w:pPr>
      <w:r>
        <w:t>защищать систему водоснабжения от биологических обрастаний и от попадания в нее наносов, с</w:t>
      </w:r>
      <w:r>
        <w:t>ора, планктона, шугольда и др.;</w:t>
      </w:r>
    </w:p>
    <w:p w:rsidR="00000000" w:rsidRDefault="003379C3">
      <w:pPr>
        <w:ind w:firstLine="284"/>
        <w:jc w:val="both"/>
      </w:pPr>
      <w:r>
        <w:t>на водоемах рыбохозяйственного значения удовлетворять требованиям органов охраны рыбных запасов.</w:t>
      </w:r>
    </w:p>
    <w:p w:rsidR="00000000" w:rsidRDefault="003379C3">
      <w:pPr>
        <w:ind w:firstLine="284"/>
        <w:jc w:val="both"/>
        <w:rPr>
          <w:noProof/>
        </w:rPr>
      </w:pPr>
      <w:r>
        <w:rPr>
          <w:b/>
          <w:noProof/>
        </w:rPr>
        <w:t>5.79.</w:t>
      </w:r>
      <w:r>
        <w:t xml:space="preserve"> Водозаборы по степени обеспеченности подачи воды следует подразделять на три категории согласно п.</w:t>
      </w:r>
      <w:r>
        <w:rPr>
          <w:noProof/>
        </w:rPr>
        <w:t xml:space="preserve"> 4.4.</w:t>
      </w:r>
    </w:p>
    <w:p w:rsidR="00000000" w:rsidRDefault="003379C3">
      <w:pPr>
        <w:ind w:firstLine="284"/>
        <w:jc w:val="both"/>
      </w:pPr>
      <w:r>
        <w:rPr>
          <w:b/>
          <w:noProof/>
        </w:rPr>
        <w:t>5.80.</w:t>
      </w:r>
      <w:r>
        <w:t xml:space="preserve"> Конструктивная схема водозабора должна приниматься в зависимости от требуемой категории, гидрологической характеристики водоисточника с учетом максимальных и минимальных уровней воды, указанных в табл.</w:t>
      </w:r>
      <w:r>
        <w:rPr>
          <w:noProof/>
        </w:rPr>
        <w:t xml:space="preserve"> 11,</w:t>
      </w:r>
      <w:r>
        <w:t xml:space="preserve"> а также требований органов по регулированию использования и о</w:t>
      </w:r>
      <w:r>
        <w:t>хране вод, санитарно-эпидемиологической службы, охраны рыбных запасов и водного транспорта.</w:t>
      </w:r>
    </w:p>
    <w:p w:rsidR="00000000" w:rsidRDefault="003379C3">
      <w:pPr>
        <w:ind w:firstLine="284"/>
        <w:jc w:val="right"/>
        <w:rPr>
          <w:noProof/>
        </w:rPr>
      </w:pPr>
      <w:r>
        <w:t>Таблица</w:t>
      </w:r>
      <w:r>
        <w:rPr>
          <w:noProof/>
        </w:rPr>
        <w:t xml:space="preserve"> 11</w:t>
      </w:r>
    </w:p>
    <w:p w:rsidR="00000000" w:rsidRDefault="003379C3">
      <w:pPr>
        <w:ind w:firstLine="284"/>
        <w:jc w:val="both"/>
        <w:rPr>
          <w:b/>
        </w:rPr>
      </w:pPr>
    </w:p>
    <w:tbl>
      <w:tblPr>
        <w:tblW w:w="0" w:type="auto"/>
        <w:tblLayout w:type="fixed"/>
        <w:tblLook w:val="0000" w:firstRow="0" w:lastRow="0" w:firstColumn="0" w:lastColumn="0" w:noHBand="0" w:noVBand="0"/>
      </w:tblPr>
      <w:tblGrid>
        <w:gridCol w:w="2151"/>
        <w:gridCol w:w="2151"/>
        <w:gridCol w:w="2043"/>
      </w:tblGrid>
      <w:tr w:rsidR="00000000">
        <w:tblPrEx>
          <w:tblCellMar>
            <w:top w:w="0" w:type="dxa"/>
            <w:bottom w:w="0" w:type="dxa"/>
          </w:tblCellMar>
        </w:tblPrEx>
        <w:tc>
          <w:tcPr>
            <w:tcW w:w="2151" w:type="dxa"/>
            <w:tcBorders>
              <w:top w:val="single" w:sz="12" w:space="0" w:color="auto"/>
              <w:left w:val="single" w:sz="12" w:space="0" w:color="auto"/>
            </w:tcBorders>
          </w:tcPr>
          <w:p w:rsidR="00000000" w:rsidRDefault="003379C3">
            <w:pPr>
              <w:jc w:val="center"/>
            </w:pPr>
            <w:r>
              <w:t>Категория</w:t>
            </w:r>
          </w:p>
          <w:p w:rsidR="00000000" w:rsidRDefault="003379C3">
            <w:pPr>
              <w:jc w:val="center"/>
            </w:pPr>
            <w:r>
              <w:t>водозабора</w:t>
            </w:r>
          </w:p>
        </w:tc>
        <w:tc>
          <w:tcPr>
            <w:tcW w:w="4194" w:type="dxa"/>
            <w:gridSpan w:val="2"/>
            <w:tcBorders>
              <w:top w:val="single" w:sz="12" w:space="0" w:color="auto"/>
              <w:left w:val="single" w:sz="6" w:space="0" w:color="auto"/>
              <w:bottom w:val="single" w:sz="6" w:space="0" w:color="auto"/>
              <w:right w:val="single" w:sz="12" w:space="0" w:color="auto"/>
            </w:tcBorders>
          </w:tcPr>
          <w:p w:rsidR="00000000" w:rsidRDefault="003379C3">
            <w:pPr>
              <w:jc w:val="center"/>
            </w:pPr>
            <w:r>
              <w:t xml:space="preserve">Обеспеченность расчетных уровней воды </w:t>
            </w:r>
          </w:p>
          <w:p w:rsidR="00000000" w:rsidRDefault="003379C3">
            <w:pPr>
              <w:jc w:val="center"/>
            </w:pPr>
            <w:r>
              <w:t>в поверхностных источниках, %</w:t>
            </w:r>
          </w:p>
        </w:tc>
      </w:tr>
      <w:tr w:rsidR="00000000">
        <w:tblPrEx>
          <w:tblCellMar>
            <w:top w:w="0" w:type="dxa"/>
            <w:bottom w:w="0" w:type="dxa"/>
          </w:tblCellMar>
        </w:tblPrEx>
        <w:tc>
          <w:tcPr>
            <w:tcW w:w="2151" w:type="dxa"/>
            <w:tcBorders>
              <w:left w:val="single" w:sz="12" w:space="0" w:color="auto"/>
              <w:bottom w:val="single" w:sz="12" w:space="0" w:color="auto"/>
            </w:tcBorders>
          </w:tcPr>
          <w:p w:rsidR="00000000" w:rsidRDefault="003379C3">
            <w:pPr>
              <w:jc w:val="center"/>
            </w:pPr>
          </w:p>
        </w:tc>
        <w:tc>
          <w:tcPr>
            <w:tcW w:w="2151" w:type="dxa"/>
            <w:tcBorders>
              <w:left w:val="single" w:sz="6" w:space="0" w:color="auto"/>
              <w:bottom w:val="single" w:sz="12" w:space="0" w:color="auto"/>
              <w:right w:val="single" w:sz="6" w:space="0" w:color="auto"/>
            </w:tcBorders>
          </w:tcPr>
          <w:p w:rsidR="00000000" w:rsidRDefault="003379C3">
            <w:pPr>
              <w:jc w:val="center"/>
            </w:pPr>
            <w:r>
              <w:t>максимальный</w:t>
            </w:r>
          </w:p>
        </w:tc>
        <w:tc>
          <w:tcPr>
            <w:tcW w:w="2043" w:type="dxa"/>
            <w:tcBorders>
              <w:bottom w:val="single" w:sz="12" w:space="0" w:color="auto"/>
              <w:right w:val="single" w:sz="12" w:space="0" w:color="auto"/>
            </w:tcBorders>
          </w:tcPr>
          <w:p w:rsidR="00000000" w:rsidRDefault="003379C3">
            <w:pPr>
              <w:jc w:val="center"/>
            </w:pPr>
            <w:r>
              <w:t>минимальный</w:t>
            </w:r>
          </w:p>
        </w:tc>
      </w:tr>
      <w:tr w:rsidR="00000000">
        <w:tblPrEx>
          <w:tblCellMar>
            <w:top w:w="0" w:type="dxa"/>
            <w:bottom w:w="0" w:type="dxa"/>
          </w:tblCellMar>
        </w:tblPrEx>
        <w:tc>
          <w:tcPr>
            <w:tcW w:w="2151" w:type="dxa"/>
            <w:tcBorders>
              <w:left w:val="single" w:sz="12" w:space="0" w:color="auto"/>
            </w:tcBorders>
          </w:tcPr>
          <w:p w:rsidR="00000000" w:rsidRDefault="003379C3">
            <w:pPr>
              <w:jc w:val="center"/>
            </w:pPr>
            <w:r>
              <w:rPr>
                <w:lang w:val="en-US"/>
              </w:rPr>
              <w:t>I</w:t>
            </w:r>
          </w:p>
        </w:tc>
        <w:tc>
          <w:tcPr>
            <w:tcW w:w="2151" w:type="dxa"/>
            <w:tcBorders>
              <w:left w:val="single" w:sz="6" w:space="0" w:color="auto"/>
              <w:right w:val="single" w:sz="6" w:space="0" w:color="auto"/>
            </w:tcBorders>
          </w:tcPr>
          <w:p w:rsidR="00000000" w:rsidRDefault="003379C3">
            <w:pPr>
              <w:jc w:val="center"/>
            </w:pPr>
            <w:r>
              <w:t>1</w:t>
            </w:r>
          </w:p>
        </w:tc>
        <w:tc>
          <w:tcPr>
            <w:tcW w:w="2043" w:type="dxa"/>
            <w:tcBorders>
              <w:right w:val="single" w:sz="12" w:space="0" w:color="auto"/>
            </w:tcBorders>
          </w:tcPr>
          <w:p w:rsidR="00000000" w:rsidRDefault="003379C3">
            <w:pPr>
              <w:jc w:val="center"/>
            </w:pPr>
            <w:r>
              <w:t>97</w:t>
            </w:r>
          </w:p>
        </w:tc>
      </w:tr>
      <w:tr w:rsidR="00000000">
        <w:tblPrEx>
          <w:tblCellMar>
            <w:top w:w="0" w:type="dxa"/>
            <w:bottom w:w="0" w:type="dxa"/>
          </w:tblCellMar>
        </w:tblPrEx>
        <w:tc>
          <w:tcPr>
            <w:tcW w:w="2151" w:type="dxa"/>
            <w:tcBorders>
              <w:left w:val="single" w:sz="12" w:space="0" w:color="auto"/>
            </w:tcBorders>
          </w:tcPr>
          <w:p w:rsidR="00000000" w:rsidRDefault="003379C3">
            <w:pPr>
              <w:jc w:val="center"/>
            </w:pPr>
            <w:r>
              <w:rPr>
                <w:lang w:val="en-US"/>
              </w:rPr>
              <w:t>II</w:t>
            </w:r>
          </w:p>
        </w:tc>
        <w:tc>
          <w:tcPr>
            <w:tcW w:w="2151" w:type="dxa"/>
            <w:tcBorders>
              <w:left w:val="single" w:sz="6" w:space="0" w:color="auto"/>
              <w:right w:val="single" w:sz="6" w:space="0" w:color="auto"/>
            </w:tcBorders>
          </w:tcPr>
          <w:p w:rsidR="00000000" w:rsidRDefault="003379C3">
            <w:pPr>
              <w:jc w:val="center"/>
            </w:pPr>
            <w:r>
              <w:t>3</w:t>
            </w:r>
          </w:p>
        </w:tc>
        <w:tc>
          <w:tcPr>
            <w:tcW w:w="2043" w:type="dxa"/>
            <w:tcBorders>
              <w:right w:val="single" w:sz="12" w:space="0" w:color="auto"/>
            </w:tcBorders>
          </w:tcPr>
          <w:p w:rsidR="00000000" w:rsidRDefault="003379C3">
            <w:pPr>
              <w:jc w:val="center"/>
            </w:pPr>
            <w:r>
              <w:t>95</w:t>
            </w:r>
          </w:p>
        </w:tc>
      </w:tr>
      <w:tr w:rsidR="00000000">
        <w:tblPrEx>
          <w:tblCellMar>
            <w:top w:w="0" w:type="dxa"/>
            <w:bottom w:w="0" w:type="dxa"/>
          </w:tblCellMar>
        </w:tblPrEx>
        <w:tc>
          <w:tcPr>
            <w:tcW w:w="2151" w:type="dxa"/>
            <w:tcBorders>
              <w:left w:val="single" w:sz="12" w:space="0" w:color="auto"/>
              <w:bottom w:val="single" w:sz="12" w:space="0" w:color="auto"/>
            </w:tcBorders>
          </w:tcPr>
          <w:p w:rsidR="00000000" w:rsidRDefault="003379C3">
            <w:pPr>
              <w:jc w:val="center"/>
            </w:pPr>
            <w:r>
              <w:rPr>
                <w:lang w:val="en-US"/>
              </w:rPr>
              <w:t>III</w:t>
            </w:r>
          </w:p>
        </w:tc>
        <w:tc>
          <w:tcPr>
            <w:tcW w:w="2151" w:type="dxa"/>
            <w:tcBorders>
              <w:left w:val="single" w:sz="6" w:space="0" w:color="auto"/>
              <w:bottom w:val="single" w:sz="12" w:space="0" w:color="auto"/>
              <w:right w:val="single" w:sz="6" w:space="0" w:color="auto"/>
            </w:tcBorders>
          </w:tcPr>
          <w:p w:rsidR="00000000" w:rsidRDefault="003379C3">
            <w:pPr>
              <w:jc w:val="center"/>
            </w:pPr>
            <w:r>
              <w:t>5</w:t>
            </w:r>
          </w:p>
        </w:tc>
        <w:tc>
          <w:tcPr>
            <w:tcW w:w="2043" w:type="dxa"/>
            <w:tcBorders>
              <w:bottom w:val="single" w:sz="12" w:space="0" w:color="auto"/>
              <w:right w:val="single" w:sz="12" w:space="0" w:color="auto"/>
            </w:tcBorders>
          </w:tcPr>
          <w:p w:rsidR="00000000" w:rsidRDefault="003379C3">
            <w:pPr>
              <w:jc w:val="center"/>
            </w:pPr>
            <w:r>
              <w:t>90</w:t>
            </w:r>
          </w:p>
        </w:tc>
      </w:tr>
    </w:tbl>
    <w:p w:rsidR="00000000" w:rsidRDefault="003379C3">
      <w:pPr>
        <w:jc w:val="both"/>
        <w:rPr>
          <w:b/>
        </w:rPr>
      </w:pPr>
    </w:p>
    <w:p w:rsidR="00000000" w:rsidRDefault="003379C3">
      <w:pPr>
        <w:ind w:firstLine="284"/>
        <w:jc w:val="both"/>
      </w:pPr>
      <w:r>
        <w:rPr>
          <w:b/>
          <w:noProof/>
        </w:rPr>
        <w:t>5.81.</w:t>
      </w:r>
      <w:r>
        <w:t xml:space="preserve"> Класс основных сооружений водозабора устанавливается в соответствии с его категорией. </w:t>
      </w:r>
    </w:p>
    <w:p w:rsidR="00000000" w:rsidRDefault="003379C3">
      <w:pPr>
        <w:ind w:firstLine="284"/>
        <w:jc w:val="both"/>
      </w:pPr>
      <w:r>
        <w:t>Класс второстепенных сооружений водозабора принимается на единицу меньше.</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К основным следует относить сооружения, при повреждении которых водозабор не об</w:t>
      </w:r>
      <w:r>
        <w:t>еспечит подачу расчетного расхода воды потребителям, к второстепенным</w:t>
      </w:r>
      <w:r>
        <w:rPr>
          <w:noProof/>
        </w:rPr>
        <w:t xml:space="preserve"> —</w:t>
      </w:r>
      <w:r>
        <w:t xml:space="preserve"> сооружения, повреждение которых не приведет к снижению подачи воды потребителям.</w:t>
      </w:r>
    </w:p>
    <w:p w:rsidR="00000000" w:rsidRDefault="003379C3">
      <w:pPr>
        <w:ind w:firstLine="284"/>
        <w:jc w:val="both"/>
      </w:pPr>
      <w:r>
        <w:rPr>
          <w:noProof/>
        </w:rPr>
        <w:t>2.</w:t>
      </w:r>
      <w:r>
        <w:t xml:space="preserve"> Класс водоподъемных и водохранилищных плотин, входящих в состав водозаборного гидроузла, следует принимать в соответствии с указаниями СНиП </w:t>
      </w:r>
      <w:r>
        <w:rPr>
          <w:noProof/>
        </w:rPr>
        <w:t>206.01-86,</w:t>
      </w:r>
      <w:r>
        <w:t xml:space="preserve"> но не ниже: </w:t>
      </w:r>
    </w:p>
    <w:p w:rsidR="00000000" w:rsidRDefault="003379C3">
      <w:pPr>
        <w:ind w:firstLine="284"/>
        <w:jc w:val="both"/>
      </w:pPr>
      <w:r>
        <w:rPr>
          <w:noProof/>
        </w:rPr>
        <w:t>II</w:t>
      </w:r>
      <w:r>
        <w:t xml:space="preserve"> класса</w:t>
      </w:r>
      <w:r>
        <w:rPr>
          <w:noProof/>
        </w:rPr>
        <w:t xml:space="preserve"> —</w:t>
      </w:r>
      <w:r>
        <w:t xml:space="preserve"> для</w:t>
      </w:r>
      <w:r>
        <w:rPr>
          <w:noProof/>
        </w:rPr>
        <w:t xml:space="preserve"> I</w:t>
      </w:r>
      <w:r>
        <w:t xml:space="preserve"> категории водозаборов </w:t>
      </w:r>
    </w:p>
    <w:p w:rsidR="00000000" w:rsidRDefault="003379C3">
      <w:pPr>
        <w:ind w:firstLine="284"/>
        <w:jc w:val="both"/>
      </w:pPr>
      <w:r>
        <w:rPr>
          <w:noProof/>
        </w:rPr>
        <w:t xml:space="preserve">III </w:t>
      </w:r>
      <w:r>
        <w:t xml:space="preserve">   </w:t>
      </w:r>
      <w:r>
        <w:rPr>
          <w:noProof/>
        </w:rPr>
        <w:t xml:space="preserve">“ </w:t>
      </w:r>
      <w:r>
        <w:t xml:space="preserve">     </w:t>
      </w:r>
      <w:r>
        <w:sym w:font="Symbol" w:char="F0BE"/>
      </w:r>
      <w:r>
        <w:t xml:space="preserve">   “  </w:t>
      </w:r>
      <w:r>
        <w:rPr>
          <w:noProof/>
        </w:rPr>
        <w:t xml:space="preserve">II  </w:t>
      </w:r>
      <w:r>
        <w:t xml:space="preserve">     </w:t>
      </w:r>
      <w:r>
        <w:rPr>
          <w:noProof/>
        </w:rPr>
        <w:t xml:space="preserve"> “    </w:t>
      </w:r>
      <w:r>
        <w:t xml:space="preserve">         </w:t>
      </w:r>
      <w:r>
        <w:rPr>
          <w:noProof/>
        </w:rPr>
        <w:t xml:space="preserve">    “ </w:t>
      </w:r>
    </w:p>
    <w:p w:rsidR="00000000" w:rsidRDefault="003379C3">
      <w:pPr>
        <w:ind w:firstLine="284"/>
        <w:jc w:val="both"/>
        <w:rPr>
          <w:noProof/>
        </w:rPr>
      </w:pPr>
      <w:r>
        <w:rPr>
          <w:noProof/>
        </w:rPr>
        <w:t xml:space="preserve">IV </w:t>
      </w:r>
      <w:r>
        <w:t xml:space="preserve">   </w:t>
      </w:r>
      <w:r>
        <w:rPr>
          <w:noProof/>
        </w:rPr>
        <w:t>“</w:t>
      </w:r>
      <w:r>
        <w:t xml:space="preserve">      </w:t>
      </w:r>
      <w:r>
        <w:rPr>
          <w:noProof/>
        </w:rPr>
        <w:t xml:space="preserve">— </w:t>
      </w:r>
      <w:r>
        <w:t xml:space="preserve">  </w:t>
      </w:r>
      <w:r>
        <w:rPr>
          <w:noProof/>
        </w:rPr>
        <w:t xml:space="preserve">“ III  </w:t>
      </w:r>
      <w:r>
        <w:t xml:space="preserve">    </w:t>
      </w:r>
      <w:r>
        <w:rPr>
          <w:noProof/>
        </w:rPr>
        <w:t xml:space="preserve">  “  </w:t>
      </w:r>
      <w:r>
        <w:t xml:space="preserve">        </w:t>
      </w:r>
      <w:r>
        <w:rPr>
          <w:noProof/>
        </w:rPr>
        <w:t xml:space="preserve">       “</w:t>
      </w:r>
    </w:p>
    <w:p w:rsidR="00000000" w:rsidRDefault="003379C3">
      <w:pPr>
        <w:ind w:firstLine="284"/>
        <w:jc w:val="both"/>
      </w:pPr>
    </w:p>
    <w:p w:rsidR="00000000" w:rsidRDefault="003379C3">
      <w:pPr>
        <w:ind w:firstLine="284"/>
        <w:jc w:val="both"/>
      </w:pPr>
      <w:r>
        <w:rPr>
          <w:b/>
          <w:noProof/>
        </w:rPr>
        <w:t>5.82.</w:t>
      </w:r>
      <w:r>
        <w:t xml:space="preserve"> Выбор схемы и места расположения водозабор</w:t>
      </w:r>
      <w:r>
        <w:t xml:space="preserve">а должен быть обоснован прогнозами: </w:t>
      </w:r>
    </w:p>
    <w:p w:rsidR="00000000" w:rsidRDefault="003379C3">
      <w:pPr>
        <w:ind w:firstLine="284"/>
        <w:jc w:val="both"/>
        <w:rPr>
          <w:smallCaps/>
        </w:rPr>
      </w:pPr>
      <w:r>
        <w:t xml:space="preserve">качества воды в </w:t>
      </w:r>
      <w:r>
        <w:rPr>
          <w:smallCaps/>
        </w:rPr>
        <w:t xml:space="preserve">источнике; </w:t>
      </w:r>
    </w:p>
    <w:p w:rsidR="00000000" w:rsidRDefault="003379C3">
      <w:pPr>
        <w:ind w:firstLine="284"/>
        <w:jc w:val="both"/>
      </w:pPr>
      <w:r>
        <w:t xml:space="preserve">переформирования русла или побережья; </w:t>
      </w:r>
    </w:p>
    <w:p w:rsidR="00000000" w:rsidRDefault="003379C3">
      <w:pPr>
        <w:ind w:firstLine="284"/>
        <w:jc w:val="both"/>
      </w:pPr>
      <w:r>
        <w:t xml:space="preserve">изменения границы вечномерзлых грунтов; </w:t>
      </w:r>
    </w:p>
    <w:p w:rsidR="00000000" w:rsidRDefault="003379C3">
      <w:pPr>
        <w:ind w:firstLine="284"/>
        <w:jc w:val="both"/>
      </w:pPr>
      <w:r>
        <w:t xml:space="preserve">гидротермического режима. </w:t>
      </w:r>
    </w:p>
    <w:p w:rsidR="00000000" w:rsidRDefault="003379C3">
      <w:pPr>
        <w:ind w:firstLine="284"/>
        <w:jc w:val="both"/>
      </w:pPr>
      <w:r>
        <w:rPr>
          <w:b/>
          <w:noProof/>
        </w:rPr>
        <w:t>5.83.</w:t>
      </w:r>
      <w:r>
        <w:t xml:space="preserve"> Не допускается размещать водоприемники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шугозажоров и заторов.</w:t>
      </w:r>
    </w:p>
    <w:p w:rsidR="00000000" w:rsidRDefault="003379C3">
      <w:pPr>
        <w:ind w:firstLine="284"/>
        <w:jc w:val="both"/>
      </w:pPr>
      <w:r>
        <w:rPr>
          <w:b/>
          <w:noProof/>
        </w:rPr>
        <w:t>5.84.</w:t>
      </w:r>
      <w:r>
        <w:t xml:space="preserve"> Не рекомендуется размешать водоприемники водоз</w:t>
      </w:r>
      <w:r>
        <w:t>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000000" w:rsidRDefault="003379C3">
      <w:pPr>
        <w:ind w:firstLine="284"/>
        <w:jc w:val="both"/>
      </w:pPr>
      <w:r>
        <w:rPr>
          <w:b/>
          <w:noProof/>
        </w:rPr>
        <w:t>5.85.</w:t>
      </w:r>
      <w:r>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лесных бирж, товарно-транспортных баз и складов в районе, обеспечивающем организацию зон санитарной охраны.</w:t>
      </w:r>
    </w:p>
    <w:p w:rsidR="00000000" w:rsidRDefault="003379C3">
      <w:pPr>
        <w:ind w:firstLine="284"/>
        <w:jc w:val="both"/>
      </w:pPr>
      <w:r>
        <w:rPr>
          <w:b/>
          <w:noProof/>
        </w:rPr>
        <w:t>5.86.</w:t>
      </w:r>
      <w:r>
        <w:t xml:space="preserve"> На морях,</w:t>
      </w:r>
      <w:r>
        <w:t xml:space="preserve"> крупных озерах и водохранилищах водоприемники водозаборов следует размещать (с учетом ожидаемой переработки прилегающего берега и прибрежного склона):</w:t>
      </w:r>
    </w:p>
    <w:p w:rsidR="00000000" w:rsidRDefault="003379C3">
      <w:pPr>
        <w:ind w:firstLine="284"/>
        <w:jc w:val="both"/>
      </w:pPr>
      <w:r>
        <w:t xml:space="preserve">за пределами прибойных зон при наинизших уровнях воды; </w:t>
      </w:r>
    </w:p>
    <w:p w:rsidR="00000000" w:rsidRDefault="003379C3">
      <w:pPr>
        <w:ind w:firstLine="284"/>
        <w:jc w:val="both"/>
      </w:pPr>
      <w:r>
        <w:t xml:space="preserve">в местах, укрытых от волнения; </w:t>
      </w:r>
    </w:p>
    <w:p w:rsidR="00000000" w:rsidRDefault="003379C3">
      <w:pPr>
        <w:ind w:firstLine="284"/>
        <w:jc w:val="both"/>
      </w:pPr>
      <w:r>
        <w:t>за пределами сосредоточенных течений, выходящих из прибойных зон.</w:t>
      </w:r>
    </w:p>
    <w:p w:rsidR="00000000" w:rsidRDefault="003379C3">
      <w:pPr>
        <w:ind w:firstLine="284"/>
        <w:jc w:val="both"/>
      </w:pPr>
      <w:r>
        <w:t>На водозаборах с самотечными и сифонными водоводами целесообразно водоприемный сеточный колодец, насосную станцию и другие сооружения выносить за пределы ожидаемой переработки берега, без устройства берегоз</w:t>
      </w:r>
      <w:r>
        <w:t>ащитных покрытий.</w:t>
      </w:r>
    </w:p>
    <w:p w:rsidR="00000000" w:rsidRDefault="003379C3">
      <w:pPr>
        <w:ind w:firstLine="284"/>
        <w:jc w:val="both"/>
        <w:rPr>
          <w:noProof/>
        </w:rPr>
      </w:pPr>
      <w:r>
        <w:rPr>
          <w:b/>
          <w:noProof/>
        </w:rPr>
        <w:t>5.87.</w:t>
      </w:r>
      <w:r>
        <w:t xml:space="preserve"> Условия забора воды из поверхностных источников должны разделяться в зависимости от устойчивости берегов и ложа источника, русловых и шуголедовых режимов, засоренности по показателям, приведенным в табл.</w:t>
      </w:r>
      <w:r>
        <w:rPr>
          <w:noProof/>
        </w:rPr>
        <w:t xml:space="preserve"> 12.</w:t>
      </w:r>
    </w:p>
    <w:p w:rsidR="00000000" w:rsidRDefault="003379C3">
      <w:pPr>
        <w:ind w:firstLine="284"/>
        <w:jc w:val="both"/>
        <w:rPr>
          <w:noProof/>
        </w:rPr>
      </w:pPr>
      <w:r>
        <w:rPr>
          <w:b/>
          <w:noProof/>
        </w:rPr>
        <w:t>5.88.</w:t>
      </w:r>
      <w:r>
        <w:t xml:space="preserve"> Водоприемные устройства следует принимать по табл.</w:t>
      </w:r>
      <w:r>
        <w:rPr>
          <w:noProof/>
        </w:rPr>
        <w:t xml:space="preserve"> 13</w:t>
      </w:r>
      <w:r>
        <w:t xml:space="preserve"> в зависимости от требуемой категории и сложности природных условий забора воды (см. табл.</w:t>
      </w:r>
      <w:r>
        <w:rPr>
          <w:noProof/>
        </w:rPr>
        <w:t xml:space="preserve"> 12).</w:t>
      </w:r>
    </w:p>
    <w:p w:rsidR="00000000" w:rsidRDefault="003379C3">
      <w:pPr>
        <w:ind w:firstLine="284"/>
        <w:jc w:val="both"/>
      </w:pPr>
      <w:r>
        <w:rPr>
          <w:b/>
          <w:noProof/>
        </w:rPr>
        <w:t>5.89.</w:t>
      </w:r>
      <w:r>
        <w:t xml:space="preserve"> Повышение категории водозабора с затопленными водоприемниками на единицу допускается в случаях:</w:t>
      </w:r>
    </w:p>
    <w:p w:rsidR="00000000" w:rsidRDefault="003379C3">
      <w:pPr>
        <w:ind w:firstLine="284"/>
        <w:jc w:val="both"/>
      </w:pPr>
      <w:r>
        <w:t>размещения водоприемник</w:t>
      </w:r>
      <w:r>
        <w:t>ов в затопляемом, самопромывающемся водоприемном ковше;</w:t>
      </w:r>
    </w:p>
    <w:p w:rsidR="00000000" w:rsidRDefault="003379C3">
      <w:pPr>
        <w:ind w:firstLine="284"/>
        <w:jc w:val="both"/>
      </w:pPr>
      <w:r>
        <w:t>подвода к водоприемным отверстиям теплой воды в количестве не менее</w:t>
      </w:r>
      <w:r>
        <w:rPr>
          <w:noProof/>
        </w:rPr>
        <w:t xml:space="preserve"> 20 %</w:t>
      </w:r>
      <w:r>
        <w:t xml:space="preserve"> забираемого расхода и применения специальных наносозащитных устройств;</w:t>
      </w:r>
    </w:p>
    <w:p w:rsidR="00000000" w:rsidRDefault="003379C3">
      <w:pPr>
        <w:ind w:firstLine="284"/>
        <w:jc w:val="both"/>
      </w:pPr>
      <w:r>
        <w:t>обеспечения надежной системы обратной промывки сороудерживающих решеток, рыбозаградительных устройств водоприемников и самотечных водоводов.</w:t>
      </w:r>
    </w:p>
    <w:p w:rsidR="00000000" w:rsidRDefault="003379C3">
      <w:pPr>
        <w:ind w:firstLine="284"/>
        <w:jc w:val="both"/>
      </w:pPr>
      <w:r>
        <w:rPr>
          <w:b/>
          <w:noProof/>
        </w:rPr>
        <w:t>5.90.</w:t>
      </w:r>
      <w:r>
        <w:t xml:space="preserve"> Выбор схемы и компоновки водозаборного сооружения в тяжелых и очень тяжелых местных условиях следует принимать на основе лабораторных исследований.</w:t>
      </w:r>
    </w:p>
    <w:p w:rsidR="00000000" w:rsidRDefault="003379C3">
      <w:pPr>
        <w:ind w:firstLine="284"/>
        <w:jc w:val="both"/>
      </w:pPr>
      <w:r>
        <w:rPr>
          <w:b/>
          <w:noProof/>
        </w:rPr>
        <w:t>5.91.</w:t>
      </w:r>
      <w:r>
        <w:t xml:space="preserve"> Водозаборны</w:t>
      </w:r>
      <w:r>
        <w:t>е сооружения следует проектировать с учетом перспективного развития водопотребления.</w:t>
      </w:r>
    </w:p>
    <w:p w:rsidR="00000000" w:rsidRDefault="003379C3">
      <w:pPr>
        <w:ind w:firstLine="284"/>
        <w:jc w:val="both"/>
      </w:pPr>
      <w:r>
        <w:rPr>
          <w:b/>
          <w:noProof/>
        </w:rPr>
        <w:t>5.92.</w:t>
      </w:r>
      <w:r>
        <w:t xml:space="preserve"> При заборе воды из водохранилищ следует рассматривать целесообразность использования в качестве водоприемника башни донного водоспуска или головного сооружения водосброса.</w:t>
      </w:r>
    </w:p>
    <w:p w:rsidR="00000000" w:rsidRDefault="003379C3">
      <w:pPr>
        <w:ind w:firstLine="284"/>
        <w:jc w:val="both"/>
      </w:pPr>
      <w:r>
        <w:t>При совмещении водозаборного сооружения с водоподъемной плотиной следует предусматривать возможность ремонта плотины без прекращения подачи воды.</w:t>
      </w:r>
    </w:p>
    <w:p w:rsidR="00000000" w:rsidRDefault="003379C3">
      <w:pPr>
        <w:ind w:firstLine="284"/>
        <w:jc w:val="both"/>
      </w:pPr>
      <w:r>
        <w:rPr>
          <w:b/>
          <w:noProof/>
        </w:rPr>
        <w:t>5.93.</w:t>
      </w:r>
      <w:r>
        <w:t xml:space="preserve"> Размеры основных элементов водозаборного сооружения (водоприемных отверстий, сеток, рыбозащитных </w:t>
      </w:r>
      <w:r>
        <w:t>устройств, труб, каналов), а также расчетный минимальный уровень воды в береговом водоприемном сеточном колодце и отметки оси насосов должны определяться гидравлическими расчетами при минимальных уровнях воды в источнике для нормального эксплуатационного и аварийного режимов работы.</w:t>
      </w:r>
    </w:p>
    <w:p w:rsidR="00000000" w:rsidRDefault="003379C3">
      <w:pPr>
        <w:ind w:firstLine="284"/>
        <w:jc w:val="both"/>
      </w:pPr>
    </w:p>
    <w:p w:rsidR="00000000" w:rsidRDefault="003379C3">
      <w:pPr>
        <w:ind w:firstLine="284"/>
        <w:jc w:val="both"/>
        <w:rPr>
          <w:i/>
          <w:noProof/>
        </w:rPr>
      </w:pPr>
      <w:r>
        <w:t>Примечание. В аварийном режиме (отключение одного самотечного или сифонного водовода или секции водоприемника на ремонт или ревизию) для водозаборных сооружений</w:t>
      </w:r>
      <w:r>
        <w:rPr>
          <w:noProof/>
        </w:rPr>
        <w:t xml:space="preserve"> II</w:t>
      </w:r>
      <w:r>
        <w:t xml:space="preserve"> и</w:t>
      </w:r>
      <w:r>
        <w:rPr>
          <w:noProof/>
        </w:rPr>
        <w:t xml:space="preserve"> III</w:t>
      </w:r>
      <w:r>
        <w:t xml:space="preserve"> категорий допускается снижение водоотбора на</w:t>
      </w:r>
      <w:r>
        <w:rPr>
          <w:noProof/>
        </w:rPr>
        <w:t xml:space="preserve"> 30 </w:t>
      </w:r>
      <w:r>
        <w:rPr>
          <w:i/>
          <w:noProof/>
        </w:rPr>
        <w:t>%.</w:t>
      </w:r>
    </w:p>
    <w:p w:rsidR="00000000" w:rsidRDefault="003379C3">
      <w:pPr>
        <w:ind w:firstLine="284"/>
        <w:jc w:val="both"/>
        <w:rPr>
          <w:b/>
        </w:rPr>
      </w:pPr>
    </w:p>
    <w:p w:rsidR="00000000" w:rsidRDefault="003379C3">
      <w:pPr>
        <w:ind w:firstLine="284"/>
        <w:jc w:val="both"/>
      </w:pPr>
      <w:r>
        <w:rPr>
          <w:b/>
          <w:noProof/>
        </w:rPr>
        <w:t>5.94.</w:t>
      </w:r>
      <w:r>
        <w:t xml:space="preserve"> Размеры водоприемных отверстий следует определять по средней скорости втекания воды в отверстия (в свету) сороудерживающих решеток, сеток или в поры фильтров с учетом требований рыбозащиты.</w:t>
      </w:r>
    </w:p>
    <w:p w:rsidR="00000000" w:rsidRDefault="003379C3">
      <w:pPr>
        <w:ind w:firstLine="284"/>
        <w:jc w:val="both"/>
      </w:pPr>
      <w:r>
        <w:t>Допустимые скорости втекания воды в водоприемные отверстия без учета требований рыбозащиты следует принимать для средних и тяжелых условий забора воды соответственно:</w:t>
      </w:r>
    </w:p>
    <w:p w:rsidR="00000000" w:rsidRDefault="003379C3">
      <w:pPr>
        <w:ind w:firstLine="284"/>
        <w:jc w:val="both"/>
      </w:pPr>
    </w:p>
    <w:p w:rsidR="00000000" w:rsidRDefault="003379C3">
      <w:pPr>
        <w:ind w:firstLine="284"/>
        <w:jc w:val="right"/>
        <w:sectPr w:rsidR="00000000">
          <w:pgSz w:w="11901" w:h="16817"/>
          <w:pgMar w:top="1440" w:right="1797" w:bottom="1440" w:left="1797" w:header="720" w:footer="720" w:gutter="0"/>
          <w:paperSrc w:first="266" w:other="266"/>
          <w:cols w:space="60"/>
          <w:noEndnote/>
        </w:sectPr>
      </w:pPr>
    </w:p>
    <w:p w:rsidR="00000000" w:rsidRDefault="003379C3">
      <w:pPr>
        <w:ind w:firstLine="284"/>
        <w:jc w:val="right"/>
      </w:pPr>
      <w:r>
        <w:t>Таблица 12</w:t>
      </w:r>
    </w:p>
    <w:p w:rsidR="00000000" w:rsidRDefault="003379C3">
      <w:pPr>
        <w:ind w:firstLine="284"/>
        <w:jc w:val="right"/>
      </w:pPr>
    </w:p>
    <w:tbl>
      <w:tblPr>
        <w:tblW w:w="0" w:type="auto"/>
        <w:tblLayout w:type="fixed"/>
        <w:tblLook w:val="0000" w:firstRow="0" w:lastRow="0" w:firstColumn="0" w:lastColumn="0" w:noHBand="0" w:noVBand="0"/>
      </w:tblPr>
      <w:tblGrid>
        <w:gridCol w:w="2235"/>
        <w:gridCol w:w="3980"/>
        <w:gridCol w:w="4383"/>
        <w:gridCol w:w="4167"/>
      </w:tblGrid>
      <w:tr w:rsidR="00000000">
        <w:tblPrEx>
          <w:tblCellMar>
            <w:top w:w="0" w:type="dxa"/>
            <w:bottom w:w="0" w:type="dxa"/>
          </w:tblCellMar>
        </w:tblPrEx>
        <w:tc>
          <w:tcPr>
            <w:tcW w:w="2235" w:type="dxa"/>
            <w:tcBorders>
              <w:top w:val="single" w:sz="12" w:space="0" w:color="auto"/>
              <w:left w:val="single" w:sz="12" w:space="0" w:color="auto"/>
            </w:tcBorders>
          </w:tcPr>
          <w:p w:rsidR="00000000" w:rsidRDefault="003379C3">
            <w:pPr>
              <w:jc w:val="center"/>
            </w:pPr>
            <w:r>
              <w:t>Характеристика условий</w:t>
            </w:r>
          </w:p>
        </w:tc>
        <w:tc>
          <w:tcPr>
            <w:tcW w:w="12530" w:type="dxa"/>
            <w:gridSpan w:val="3"/>
            <w:tcBorders>
              <w:top w:val="single" w:sz="12" w:space="0" w:color="auto"/>
              <w:left w:val="single" w:sz="6" w:space="0" w:color="auto"/>
              <w:bottom w:val="single" w:sz="6" w:space="0" w:color="auto"/>
              <w:right w:val="single" w:sz="12" w:space="0" w:color="auto"/>
            </w:tcBorders>
          </w:tcPr>
          <w:p w:rsidR="00000000" w:rsidRDefault="003379C3">
            <w:pPr>
              <w:jc w:val="center"/>
            </w:pPr>
            <w:r>
              <w:t>Условия забора воды из поверхностных источников</w:t>
            </w:r>
          </w:p>
        </w:tc>
      </w:tr>
      <w:tr w:rsidR="00000000">
        <w:tblPrEx>
          <w:tblCellMar>
            <w:top w:w="0" w:type="dxa"/>
            <w:bottom w:w="0" w:type="dxa"/>
          </w:tblCellMar>
        </w:tblPrEx>
        <w:tc>
          <w:tcPr>
            <w:tcW w:w="2235" w:type="dxa"/>
            <w:tcBorders>
              <w:left w:val="single" w:sz="12" w:space="0" w:color="auto"/>
              <w:bottom w:val="single" w:sz="12" w:space="0" w:color="auto"/>
            </w:tcBorders>
          </w:tcPr>
          <w:p w:rsidR="00000000" w:rsidRDefault="003379C3">
            <w:pPr>
              <w:jc w:val="center"/>
            </w:pPr>
            <w:r>
              <w:t>забора воды</w:t>
            </w:r>
          </w:p>
        </w:tc>
        <w:tc>
          <w:tcPr>
            <w:tcW w:w="3980" w:type="dxa"/>
            <w:tcBorders>
              <w:left w:val="single" w:sz="6" w:space="0" w:color="auto"/>
              <w:bottom w:val="single" w:sz="12" w:space="0" w:color="auto"/>
              <w:right w:val="single" w:sz="6" w:space="0" w:color="auto"/>
            </w:tcBorders>
          </w:tcPr>
          <w:p w:rsidR="00000000" w:rsidRDefault="003379C3">
            <w:pPr>
              <w:jc w:val="center"/>
            </w:pPr>
            <w:r>
              <w:t>мутность, устойчивость берегов и дна</w:t>
            </w:r>
          </w:p>
        </w:tc>
        <w:tc>
          <w:tcPr>
            <w:tcW w:w="4383" w:type="dxa"/>
            <w:tcBorders>
              <w:bottom w:val="single" w:sz="12" w:space="0" w:color="auto"/>
              <w:right w:val="single" w:sz="6" w:space="0" w:color="auto"/>
            </w:tcBorders>
          </w:tcPr>
          <w:p w:rsidR="00000000" w:rsidRDefault="003379C3">
            <w:pPr>
              <w:jc w:val="center"/>
            </w:pPr>
            <w:r>
              <w:t>шуга и лед</w:t>
            </w:r>
          </w:p>
        </w:tc>
        <w:tc>
          <w:tcPr>
            <w:tcW w:w="4167" w:type="dxa"/>
            <w:tcBorders>
              <w:bottom w:val="single" w:sz="12" w:space="0" w:color="auto"/>
              <w:right w:val="single" w:sz="12" w:space="0" w:color="auto"/>
            </w:tcBorders>
          </w:tcPr>
          <w:p w:rsidR="00000000" w:rsidRDefault="003379C3">
            <w:pPr>
              <w:jc w:val="center"/>
            </w:pPr>
            <w:r>
              <w:t>другие ф</w:t>
            </w:r>
            <w:r>
              <w:t>акторы</w:t>
            </w:r>
          </w:p>
        </w:tc>
      </w:tr>
      <w:tr w:rsidR="00000000">
        <w:tblPrEx>
          <w:tblCellMar>
            <w:top w:w="0" w:type="dxa"/>
            <w:bottom w:w="0" w:type="dxa"/>
          </w:tblCellMar>
        </w:tblPrEx>
        <w:tc>
          <w:tcPr>
            <w:tcW w:w="2235" w:type="dxa"/>
            <w:tcBorders>
              <w:left w:val="single" w:sz="12" w:space="0" w:color="auto"/>
            </w:tcBorders>
          </w:tcPr>
          <w:p w:rsidR="00000000" w:rsidRDefault="003379C3">
            <w:pPr>
              <w:jc w:val="both"/>
            </w:pPr>
            <w:r>
              <w:t>Легкие</w:t>
            </w:r>
          </w:p>
        </w:tc>
        <w:tc>
          <w:tcPr>
            <w:tcW w:w="3980" w:type="dxa"/>
            <w:tcBorders>
              <w:left w:val="single" w:sz="6" w:space="0" w:color="auto"/>
              <w:right w:val="single" w:sz="6" w:space="0" w:color="auto"/>
            </w:tcBorders>
          </w:tcPr>
          <w:p w:rsidR="00000000" w:rsidRDefault="003379C3">
            <w:pPr>
              <w:jc w:val="both"/>
            </w:pPr>
            <w:r>
              <w:t>Мутность</w:t>
            </w:r>
            <w:r>
              <w:rPr>
                <w:noProof/>
              </w:rPr>
              <w:t xml:space="preserve"> </w:t>
            </w:r>
            <w:r>
              <w:rPr>
                <w:noProof/>
              </w:rPr>
              <w:sym w:font="Symbol" w:char="F0A3"/>
            </w:r>
            <w:r>
              <w:rPr>
                <w:noProof/>
              </w:rPr>
              <w:t>500</w:t>
            </w:r>
            <w:r>
              <w:t xml:space="preserve"> мг/л, устойчивое ложе водоема и водотока</w:t>
            </w:r>
          </w:p>
        </w:tc>
        <w:tc>
          <w:tcPr>
            <w:tcW w:w="4383" w:type="dxa"/>
            <w:tcBorders>
              <w:right w:val="single" w:sz="6" w:space="0" w:color="auto"/>
            </w:tcBorders>
          </w:tcPr>
          <w:p w:rsidR="00000000" w:rsidRDefault="003379C3">
            <w:pPr>
              <w:jc w:val="both"/>
            </w:pPr>
            <w:r>
              <w:t>Отсутствие внутриводного ледообразования. Ледостав умеренной</w:t>
            </w:r>
            <w:r>
              <w:rPr>
                <w:noProof/>
              </w:rPr>
              <w:t xml:space="preserve"> (</w:t>
            </w:r>
            <w:r>
              <w:rPr>
                <w:noProof/>
              </w:rPr>
              <w:sym w:font="Symbol" w:char="F0A3"/>
            </w:r>
            <w:r>
              <w:rPr>
                <w:noProof/>
              </w:rPr>
              <w:t>0,8</w:t>
            </w:r>
            <w:r>
              <w:t xml:space="preserve"> м) мощности, устойчивый</w:t>
            </w:r>
          </w:p>
        </w:tc>
        <w:tc>
          <w:tcPr>
            <w:tcW w:w="4167" w:type="dxa"/>
            <w:tcBorders>
              <w:right w:val="single" w:sz="12" w:space="0" w:color="auto"/>
            </w:tcBorders>
          </w:tcPr>
          <w:p w:rsidR="00000000" w:rsidRDefault="003379C3">
            <w:pPr>
              <w:jc w:val="both"/>
            </w:pPr>
            <w:r>
              <w:t>Отсутствие в водоисточнике дрейсены, балянуса, мидий и т.п., водорослей, малое количество загрязнений и сора</w:t>
            </w:r>
          </w:p>
        </w:tc>
      </w:tr>
      <w:tr w:rsidR="00000000">
        <w:tblPrEx>
          <w:tblCellMar>
            <w:top w:w="0" w:type="dxa"/>
            <w:bottom w:w="0" w:type="dxa"/>
          </w:tblCellMar>
        </w:tblPrEx>
        <w:tc>
          <w:tcPr>
            <w:tcW w:w="2235" w:type="dxa"/>
            <w:tcBorders>
              <w:left w:val="single" w:sz="12" w:space="0" w:color="auto"/>
            </w:tcBorders>
          </w:tcPr>
          <w:p w:rsidR="00000000" w:rsidRDefault="003379C3">
            <w:pPr>
              <w:jc w:val="both"/>
            </w:pPr>
            <w:r>
              <w:t>Средние</w:t>
            </w:r>
          </w:p>
        </w:tc>
        <w:tc>
          <w:tcPr>
            <w:tcW w:w="3980" w:type="dxa"/>
            <w:tcBorders>
              <w:left w:val="single" w:sz="6" w:space="0" w:color="auto"/>
              <w:right w:val="single" w:sz="6" w:space="0" w:color="auto"/>
            </w:tcBorders>
          </w:tcPr>
          <w:p w:rsidR="00000000" w:rsidRDefault="003379C3">
            <w:pPr>
              <w:jc w:val="both"/>
            </w:pPr>
            <w:r>
              <w:t>Мутность</w:t>
            </w:r>
            <w:r>
              <w:rPr>
                <w:noProof/>
              </w:rPr>
              <w:t xml:space="preserve"> </w:t>
            </w:r>
            <w:r>
              <w:rPr>
                <w:noProof/>
              </w:rPr>
              <w:sym w:font="Symbol" w:char="F0A3"/>
            </w:r>
            <w:r>
              <w:rPr>
                <w:noProof/>
              </w:rPr>
              <w:t>1500</w:t>
            </w:r>
            <w:r>
              <w:t xml:space="preserve"> мг/л (средняя за паводок). Русло (побережье) и берега устойчивые с сезонными деформациями </w:t>
            </w:r>
            <w:r>
              <w:sym w:font="Arial" w:char="00B1"/>
            </w:r>
            <w:r>
              <w:t>0,3 м. Вдольбереговое перемещение наносов не влияет на устойчивость подводного склона постоянной крутизны</w:t>
            </w:r>
          </w:p>
        </w:tc>
        <w:tc>
          <w:tcPr>
            <w:tcW w:w="4383" w:type="dxa"/>
            <w:tcBorders>
              <w:right w:val="single" w:sz="6" w:space="0" w:color="auto"/>
            </w:tcBorders>
          </w:tcPr>
          <w:p w:rsidR="00000000" w:rsidRDefault="003379C3">
            <w:pPr>
              <w:jc w:val="both"/>
            </w:pPr>
            <w:r>
              <w:t>Наличие внутриводного</w:t>
            </w:r>
            <w:r>
              <w:t xml:space="preserve"> ледообразования, прекращающегося с установлением ледостава обычно без шугозаполнения русла и образования шугозажоров. </w:t>
            </w:r>
          </w:p>
          <w:p w:rsidR="00000000" w:rsidRDefault="003379C3">
            <w:pPr>
              <w:jc w:val="both"/>
            </w:pPr>
            <w:r>
              <w:t xml:space="preserve">Ледостав устойчивый мощностью </w:t>
            </w:r>
            <w:r>
              <w:sym w:font="Symbol" w:char="F03C"/>
            </w:r>
            <w:r>
              <w:rPr>
                <w:noProof/>
              </w:rPr>
              <w:t xml:space="preserve"> 1,2</w:t>
            </w:r>
            <w:r>
              <w:t xml:space="preserve"> м, формирующийся с полыньями</w:t>
            </w:r>
          </w:p>
        </w:tc>
        <w:tc>
          <w:tcPr>
            <w:tcW w:w="4167" w:type="dxa"/>
            <w:tcBorders>
              <w:right w:val="single" w:sz="12" w:space="0" w:color="auto"/>
            </w:tcBorders>
          </w:tcPr>
          <w:p w:rsidR="00000000" w:rsidRDefault="003379C3">
            <w:pPr>
              <w:jc w:val="both"/>
            </w:pPr>
            <w:r>
              <w:t>Наличие сора, водорослей, дрейсены, балянуса, мидий и загрязнений в количествах, вызывающих помехи в работе водозабора. Лесосплав молевой и плотами. Судоходство</w:t>
            </w:r>
          </w:p>
        </w:tc>
      </w:tr>
      <w:tr w:rsidR="00000000">
        <w:tblPrEx>
          <w:tblCellMar>
            <w:top w:w="0" w:type="dxa"/>
            <w:bottom w:w="0" w:type="dxa"/>
          </w:tblCellMar>
        </w:tblPrEx>
        <w:tc>
          <w:tcPr>
            <w:tcW w:w="2235" w:type="dxa"/>
            <w:tcBorders>
              <w:left w:val="single" w:sz="12" w:space="0" w:color="auto"/>
            </w:tcBorders>
          </w:tcPr>
          <w:p w:rsidR="00000000" w:rsidRDefault="003379C3">
            <w:pPr>
              <w:jc w:val="both"/>
            </w:pPr>
            <w:r>
              <w:t>Тяжелые</w:t>
            </w:r>
          </w:p>
        </w:tc>
        <w:tc>
          <w:tcPr>
            <w:tcW w:w="3980" w:type="dxa"/>
            <w:tcBorders>
              <w:left w:val="single" w:sz="6" w:space="0" w:color="auto"/>
              <w:right w:val="single" w:sz="6" w:space="0" w:color="auto"/>
            </w:tcBorders>
          </w:tcPr>
          <w:p w:rsidR="00000000" w:rsidRDefault="003379C3">
            <w:pPr>
              <w:jc w:val="both"/>
            </w:pPr>
            <w:r>
              <w:t>Мутность</w:t>
            </w:r>
            <w:r>
              <w:rPr>
                <w:noProof/>
              </w:rPr>
              <w:t xml:space="preserve"> </w:t>
            </w:r>
            <w:r>
              <w:rPr>
                <w:noProof/>
              </w:rPr>
              <w:sym w:font="Symbol" w:char="F0A3"/>
            </w:r>
            <w:r>
              <w:rPr>
                <w:noProof/>
              </w:rPr>
              <w:t>5000</w:t>
            </w:r>
            <w:r>
              <w:t xml:space="preserve"> мг/л. Русло подвижное с переформированием берегов и дна, вызывающим изменение отметок дна до</w:t>
            </w:r>
            <w:r>
              <w:rPr>
                <w:noProof/>
              </w:rPr>
              <w:t xml:space="preserve"> 1—2</w:t>
            </w:r>
            <w:r>
              <w:t xml:space="preserve"> м. Наличие переработки берега с вдольбереговы</w:t>
            </w:r>
            <w:r>
              <w:t>м перемещением наносов по склону переменной крутизны</w:t>
            </w:r>
          </w:p>
        </w:tc>
        <w:tc>
          <w:tcPr>
            <w:tcW w:w="4383" w:type="dxa"/>
            <w:tcBorders>
              <w:right w:val="single" w:sz="6" w:space="0" w:color="auto"/>
            </w:tcBorders>
          </w:tcPr>
          <w:p w:rsidR="00000000" w:rsidRDefault="003379C3">
            <w:pPr>
              <w:jc w:val="both"/>
            </w:pPr>
            <w:r>
              <w:t>Неоднократно формирующийся ледяной покров с шугоходами и шугозалолнением русла при ледоставе до</w:t>
            </w:r>
            <w:r>
              <w:rPr>
                <w:noProof/>
              </w:rPr>
              <w:t xml:space="preserve"> 60—70 %</w:t>
            </w:r>
            <w:r>
              <w:t xml:space="preserve"> сечения водотока. В отдельные годы с образованием шугозажоров в предледоставный период и ледяных заторов весной. Участки нижнего бьефа ГЭС в зоне неустойчивого ледового покрова. Нагон шугольда на берег с образованием навалов на берега, торосов и шугозаполнением прибрежной зоны</w:t>
            </w:r>
          </w:p>
        </w:tc>
        <w:tc>
          <w:tcPr>
            <w:tcW w:w="4167" w:type="dxa"/>
            <w:tcBorders>
              <w:right w:val="single" w:sz="12" w:space="0" w:color="auto"/>
            </w:tcBorders>
          </w:tcPr>
          <w:p w:rsidR="00000000" w:rsidRDefault="003379C3">
            <w:pPr>
              <w:jc w:val="both"/>
            </w:pPr>
            <w:r>
              <w:t>То же, но в количествах, затрудняющих работу водозабора и сооружений водопров</w:t>
            </w:r>
            <w:r>
              <w:t>ода</w:t>
            </w:r>
          </w:p>
          <w:p w:rsidR="00000000" w:rsidRDefault="003379C3">
            <w:pPr>
              <w:jc w:val="both"/>
            </w:pPr>
          </w:p>
        </w:tc>
      </w:tr>
      <w:tr w:rsidR="00000000">
        <w:tblPrEx>
          <w:tblCellMar>
            <w:top w:w="0" w:type="dxa"/>
            <w:bottom w:w="0" w:type="dxa"/>
          </w:tblCellMar>
        </w:tblPrEx>
        <w:tc>
          <w:tcPr>
            <w:tcW w:w="2235" w:type="dxa"/>
            <w:tcBorders>
              <w:left w:val="single" w:sz="12" w:space="0" w:color="auto"/>
              <w:bottom w:val="single" w:sz="12" w:space="0" w:color="auto"/>
            </w:tcBorders>
          </w:tcPr>
          <w:p w:rsidR="00000000" w:rsidRDefault="003379C3">
            <w:pPr>
              <w:jc w:val="both"/>
            </w:pPr>
            <w:r>
              <w:t>Очень тяжелые</w:t>
            </w:r>
          </w:p>
        </w:tc>
        <w:tc>
          <w:tcPr>
            <w:tcW w:w="3980" w:type="dxa"/>
            <w:tcBorders>
              <w:left w:val="single" w:sz="6" w:space="0" w:color="auto"/>
              <w:bottom w:val="single" w:sz="12" w:space="0" w:color="auto"/>
              <w:right w:val="single" w:sz="6" w:space="0" w:color="auto"/>
            </w:tcBorders>
          </w:tcPr>
          <w:p w:rsidR="00000000" w:rsidRDefault="003379C3">
            <w:pPr>
              <w:jc w:val="both"/>
            </w:pPr>
            <w:r>
              <w:t xml:space="preserve">Мутность </w:t>
            </w:r>
            <w:r>
              <w:sym w:font="Symbol" w:char="F03E"/>
            </w:r>
            <w:r>
              <w:t>5000 мг/л, русло неустойчивое, систематически и случайно изменяющее свою форму. Интенсивная и значительная переработка берега. Наличие или вероятность оползневых явлений</w:t>
            </w:r>
          </w:p>
        </w:tc>
        <w:tc>
          <w:tcPr>
            <w:tcW w:w="4383" w:type="dxa"/>
            <w:tcBorders>
              <w:bottom w:val="single" w:sz="12" w:space="0" w:color="auto"/>
              <w:right w:val="single" w:sz="6" w:space="0" w:color="auto"/>
            </w:tcBorders>
          </w:tcPr>
          <w:p w:rsidR="00000000" w:rsidRDefault="003379C3">
            <w:pPr>
              <w:jc w:val="both"/>
            </w:pPr>
            <w:r>
              <w:t>Формирование ледяного покрова только при шугозажорах, вызывающих подпор; транзит шуги под ледяным покровом в течение большей части зимы</w:t>
            </w:r>
            <w:r>
              <w:rPr>
                <w:i/>
              </w:rPr>
              <w:t>.</w:t>
            </w:r>
            <w:r>
              <w:t xml:space="preserve"> Возможность наледей и перемерзания русла. Ледоход с заторами и с большими навалами льда на берега. Тяжелые шуго-ледовые условия при наличии приливов</w:t>
            </w:r>
          </w:p>
          <w:p w:rsidR="00000000" w:rsidRDefault="003379C3">
            <w:pPr>
              <w:jc w:val="both"/>
            </w:pPr>
          </w:p>
        </w:tc>
        <w:tc>
          <w:tcPr>
            <w:tcW w:w="4167" w:type="dxa"/>
            <w:tcBorders>
              <w:bottom w:val="single" w:sz="12" w:space="0" w:color="auto"/>
              <w:right w:val="single" w:sz="12" w:space="0" w:color="auto"/>
            </w:tcBorders>
          </w:tcPr>
          <w:p w:rsidR="00000000" w:rsidRDefault="003379C3">
            <w:pPr>
              <w:jc w:val="both"/>
            </w:pPr>
          </w:p>
        </w:tc>
      </w:tr>
    </w:tbl>
    <w:p w:rsidR="00000000" w:rsidRDefault="003379C3">
      <w:pPr>
        <w:ind w:firstLine="284"/>
        <w:jc w:val="both"/>
      </w:pPr>
    </w:p>
    <w:p w:rsidR="00000000" w:rsidRDefault="003379C3">
      <w:pPr>
        <w:ind w:firstLine="284"/>
        <w:jc w:val="both"/>
      </w:pPr>
      <w:r>
        <w:t>Примечание. Общая хара</w:t>
      </w:r>
      <w:r>
        <w:t>ктеристика условий забора воды определяется по наиболее тяжелому виду затруднений.</w:t>
      </w:r>
    </w:p>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ind w:firstLine="284"/>
        <w:jc w:val="right"/>
      </w:pPr>
      <w:r>
        <w:t>Таблица</w:t>
      </w:r>
      <w:r>
        <w:rPr>
          <w:noProof/>
        </w:rPr>
        <w:t xml:space="preserve"> 13</w:t>
      </w:r>
    </w:p>
    <w:p w:rsidR="00000000" w:rsidRDefault="003379C3">
      <w:pPr>
        <w:ind w:firstLine="284"/>
        <w:jc w:val="right"/>
      </w:pPr>
    </w:p>
    <w:tbl>
      <w:tblPr>
        <w:tblW w:w="0" w:type="auto"/>
        <w:tblLayout w:type="fixed"/>
        <w:tblLook w:val="0000" w:firstRow="0" w:lastRow="0" w:firstColumn="0" w:lastColumn="0" w:noHBand="0" w:noVBand="0"/>
      </w:tblPr>
      <w:tblGrid>
        <w:gridCol w:w="5025"/>
        <w:gridCol w:w="1153"/>
        <w:gridCol w:w="1153"/>
        <w:gridCol w:w="1153"/>
        <w:gridCol w:w="1153"/>
        <w:gridCol w:w="1153"/>
        <w:gridCol w:w="1153"/>
        <w:gridCol w:w="1153"/>
        <w:gridCol w:w="1153"/>
        <w:gridCol w:w="516"/>
      </w:tblGrid>
      <w:tr w:rsidR="00000000">
        <w:tblPrEx>
          <w:tblCellMar>
            <w:top w:w="0" w:type="dxa"/>
            <w:bottom w:w="0" w:type="dxa"/>
          </w:tblCellMar>
        </w:tblPrEx>
        <w:tc>
          <w:tcPr>
            <w:tcW w:w="5025" w:type="dxa"/>
            <w:tcBorders>
              <w:top w:val="single" w:sz="12" w:space="0" w:color="auto"/>
              <w:left w:val="single" w:sz="12" w:space="0" w:color="auto"/>
              <w:right w:val="single" w:sz="6" w:space="0" w:color="auto"/>
            </w:tcBorders>
          </w:tcPr>
          <w:p w:rsidR="00000000" w:rsidRDefault="003379C3">
            <w:pPr>
              <w:jc w:val="center"/>
              <w:rPr>
                <w:noProof/>
              </w:rPr>
            </w:pPr>
          </w:p>
        </w:tc>
        <w:tc>
          <w:tcPr>
            <w:tcW w:w="9740" w:type="dxa"/>
            <w:gridSpan w:val="9"/>
            <w:tcBorders>
              <w:top w:val="single" w:sz="12" w:space="0" w:color="auto"/>
              <w:right w:val="single" w:sz="12" w:space="0" w:color="auto"/>
            </w:tcBorders>
          </w:tcPr>
          <w:p w:rsidR="00000000" w:rsidRDefault="003379C3">
            <w:pPr>
              <w:jc w:val="center"/>
              <w:rPr>
                <w:noProof/>
              </w:rPr>
            </w:pPr>
            <w:r>
              <w:t>Категория водозаборных сооружений</w:t>
            </w:r>
          </w:p>
        </w:tc>
      </w:tr>
      <w:tr w:rsidR="00000000">
        <w:tblPrEx>
          <w:tblCellMar>
            <w:top w:w="0" w:type="dxa"/>
            <w:bottom w:w="0" w:type="dxa"/>
          </w:tblCellMar>
        </w:tblPrEx>
        <w:tc>
          <w:tcPr>
            <w:tcW w:w="5025" w:type="dxa"/>
            <w:tcBorders>
              <w:left w:val="single" w:sz="12" w:space="0" w:color="auto"/>
              <w:right w:val="single" w:sz="6" w:space="0" w:color="auto"/>
            </w:tcBorders>
          </w:tcPr>
          <w:p w:rsidR="00000000" w:rsidRDefault="003379C3">
            <w:pPr>
              <w:jc w:val="center"/>
              <w:rPr>
                <w:noProof/>
              </w:rPr>
            </w:pPr>
            <w:r>
              <w:t>Водоприемные устройства</w:t>
            </w:r>
          </w:p>
        </w:tc>
        <w:tc>
          <w:tcPr>
            <w:tcW w:w="9740" w:type="dxa"/>
            <w:gridSpan w:val="9"/>
            <w:tcBorders>
              <w:top w:val="single" w:sz="6" w:space="0" w:color="auto"/>
              <w:bottom w:val="single" w:sz="6" w:space="0" w:color="auto"/>
              <w:right w:val="single" w:sz="12" w:space="0" w:color="auto"/>
            </w:tcBorders>
          </w:tcPr>
          <w:p w:rsidR="00000000" w:rsidRDefault="003379C3">
            <w:pPr>
              <w:jc w:val="center"/>
              <w:rPr>
                <w:noProof/>
              </w:rPr>
            </w:pPr>
            <w:r>
              <w:t>Природные условия забора воды</w:t>
            </w:r>
          </w:p>
        </w:tc>
      </w:tr>
      <w:tr w:rsidR="00000000">
        <w:tblPrEx>
          <w:tblCellMar>
            <w:top w:w="0" w:type="dxa"/>
            <w:bottom w:w="0" w:type="dxa"/>
          </w:tblCellMar>
        </w:tblPrEx>
        <w:tc>
          <w:tcPr>
            <w:tcW w:w="5025" w:type="dxa"/>
            <w:tcBorders>
              <w:left w:val="single" w:sz="12" w:space="0" w:color="auto"/>
              <w:right w:val="single" w:sz="6" w:space="0" w:color="auto"/>
            </w:tcBorders>
          </w:tcPr>
          <w:p w:rsidR="00000000" w:rsidRDefault="003379C3">
            <w:pPr>
              <w:jc w:val="center"/>
              <w:rPr>
                <w:noProof/>
              </w:rPr>
            </w:pPr>
          </w:p>
        </w:tc>
        <w:tc>
          <w:tcPr>
            <w:tcW w:w="3459" w:type="dxa"/>
            <w:gridSpan w:val="3"/>
            <w:tcBorders>
              <w:bottom w:val="single" w:sz="6" w:space="0" w:color="auto"/>
            </w:tcBorders>
          </w:tcPr>
          <w:p w:rsidR="00000000" w:rsidRDefault="003379C3">
            <w:pPr>
              <w:jc w:val="center"/>
              <w:rPr>
                <w:noProof/>
              </w:rPr>
            </w:pPr>
            <w:r>
              <w:t>легкие</w:t>
            </w:r>
          </w:p>
        </w:tc>
        <w:tc>
          <w:tcPr>
            <w:tcW w:w="3459" w:type="dxa"/>
            <w:gridSpan w:val="3"/>
            <w:tcBorders>
              <w:left w:val="single" w:sz="6" w:space="0" w:color="auto"/>
              <w:bottom w:val="single" w:sz="6" w:space="0" w:color="auto"/>
              <w:right w:val="single" w:sz="6" w:space="0" w:color="auto"/>
            </w:tcBorders>
          </w:tcPr>
          <w:p w:rsidR="00000000" w:rsidRDefault="003379C3">
            <w:pPr>
              <w:jc w:val="center"/>
              <w:rPr>
                <w:noProof/>
              </w:rPr>
            </w:pPr>
            <w:r>
              <w:t>средние</w:t>
            </w:r>
          </w:p>
        </w:tc>
        <w:tc>
          <w:tcPr>
            <w:tcW w:w="2822" w:type="dxa"/>
            <w:gridSpan w:val="3"/>
            <w:tcBorders>
              <w:bottom w:val="single" w:sz="6" w:space="0" w:color="auto"/>
              <w:right w:val="single" w:sz="12" w:space="0" w:color="auto"/>
            </w:tcBorders>
          </w:tcPr>
          <w:p w:rsidR="00000000" w:rsidRDefault="003379C3">
            <w:pPr>
              <w:jc w:val="center"/>
              <w:rPr>
                <w:noProof/>
              </w:rPr>
            </w:pPr>
            <w:r>
              <w:t>тяжелые</w:t>
            </w:r>
          </w:p>
        </w:tc>
      </w:tr>
      <w:tr w:rsidR="00000000">
        <w:tblPrEx>
          <w:tblCellMar>
            <w:top w:w="0" w:type="dxa"/>
            <w:bottom w:w="0" w:type="dxa"/>
          </w:tblCellMar>
        </w:tblPrEx>
        <w:tc>
          <w:tcPr>
            <w:tcW w:w="5025" w:type="dxa"/>
            <w:tcBorders>
              <w:left w:val="single" w:sz="12" w:space="0" w:color="auto"/>
              <w:right w:val="single" w:sz="6" w:space="0" w:color="auto"/>
            </w:tcBorders>
          </w:tcPr>
          <w:p w:rsidR="00000000" w:rsidRDefault="003379C3">
            <w:pPr>
              <w:jc w:val="center"/>
              <w:rPr>
                <w:noProof/>
              </w:rPr>
            </w:pPr>
          </w:p>
        </w:tc>
        <w:tc>
          <w:tcPr>
            <w:tcW w:w="9740" w:type="dxa"/>
            <w:gridSpan w:val="9"/>
            <w:tcBorders>
              <w:bottom w:val="single" w:sz="6" w:space="0" w:color="auto"/>
              <w:right w:val="single" w:sz="12" w:space="0" w:color="auto"/>
            </w:tcBorders>
          </w:tcPr>
          <w:p w:rsidR="00000000" w:rsidRDefault="003379C3">
            <w:pPr>
              <w:jc w:val="center"/>
              <w:rPr>
                <w:noProof/>
              </w:rPr>
            </w:pPr>
            <w:r>
              <w:t>Схемы водозаборов</w:t>
            </w:r>
          </w:p>
        </w:tc>
      </w:tr>
      <w:tr w:rsidR="00000000">
        <w:tblPrEx>
          <w:tblCellMar>
            <w:top w:w="0" w:type="dxa"/>
            <w:bottom w:w="0" w:type="dxa"/>
          </w:tblCellMar>
        </w:tblPrEx>
        <w:tc>
          <w:tcPr>
            <w:tcW w:w="5025" w:type="dxa"/>
            <w:tcBorders>
              <w:left w:val="single" w:sz="12" w:space="0" w:color="auto"/>
              <w:bottom w:val="single" w:sz="12" w:space="0" w:color="auto"/>
              <w:right w:val="single" w:sz="6" w:space="0" w:color="auto"/>
            </w:tcBorders>
          </w:tcPr>
          <w:p w:rsidR="00000000" w:rsidRDefault="003379C3">
            <w:pPr>
              <w:jc w:val="center"/>
              <w:rPr>
                <w:noProof/>
              </w:rPr>
            </w:pPr>
          </w:p>
        </w:tc>
        <w:tc>
          <w:tcPr>
            <w:tcW w:w="1153" w:type="dxa"/>
            <w:tcBorders>
              <w:bottom w:val="single" w:sz="12" w:space="0" w:color="auto"/>
            </w:tcBorders>
          </w:tcPr>
          <w:p w:rsidR="00000000" w:rsidRDefault="003379C3">
            <w:pPr>
              <w:jc w:val="center"/>
              <w:rPr>
                <w:noProof/>
              </w:rPr>
            </w:pPr>
            <w:r>
              <w:t>а</w:t>
            </w:r>
          </w:p>
        </w:tc>
        <w:tc>
          <w:tcPr>
            <w:tcW w:w="1153" w:type="dxa"/>
            <w:tcBorders>
              <w:left w:val="single" w:sz="6" w:space="0" w:color="auto"/>
              <w:bottom w:val="single" w:sz="12" w:space="0" w:color="auto"/>
              <w:right w:val="single" w:sz="6" w:space="0" w:color="auto"/>
            </w:tcBorders>
          </w:tcPr>
          <w:p w:rsidR="00000000" w:rsidRDefault="003379C3">
            <w:pPr>
              <w:jc w:val="center"/>
              <w:rPr>
                <w:noProof/>
              </w:rPr>
            </w:pPr>
            <w:r>
              <w:t>б</w:t>
            </w:r>
          </w:p>
        </w:tc>
        <w:tc>
          <w:tcPr>
            <w:tcW w:w="1153" w:type="dxa"/>
            <w:tcBorders>
              <w:bottom w:val="single" w:sz="12" w:space="0" w:color="auto"/>
            </w:tcBorders>
          </w:tcPr>
          <w:p w:rsidR="00000000" w:rsidRDefault="003379C3">
            <w:pPr>
              <w:jc w:val="center"/>
              <w:rPr>
                <w:noProof/>
              </w:rPr>
            </w:pPr>
            <w:r>
              <w:t>в</w:t>
            </w:r>
          </w:p>
        </w:tc>
        <w:tc>
          <w:tcPr>
            <w:tcW w:w="1153" w:type="dxa"/>
            <w:tcBorders>
              <w:left w:val="single" w:sz="6" w:space="0" w:color="auto"/>
              <w:bottom w:val="single" w:sz="12" w:space="0" w:color="auto"/>
              <w:right w:val="single" w:sz="6" w:space="0" w:color="auto"/>
            </w:tcBorders>
          </w:tcPr>
          <w:p w:rsidR="00000000" w:rsidRDefault="003379C3">
            <w:pPr>
              <w:jc w:val="center"/>
              <w:rPr>
                <w:noProof/>
              </w:rPr>
            </w:pPr>
            <w:r>
              <w:t>а</w:t>
            </w:r>
          </w:p>
        </w:tc>
        <w:tc>
          <w:tcPr>
            <w:tcW w:w="1153" w:type="dxa"/>
            <w:tcBorders>
              <w:bottom w:val="single" w:sz="12" w:space="0" w:color="auto"/>
            </w:tcBorders>
          </w:tcPr>
          <w:p w:rsidR="00000000" w:rsidRDefault="003379C3">
            <w:pPr>
              <w:jc w:val="center"/>
              <w:rPr>
                <w:noProof/>
              </w:rPr>
            </w:pPr>
            <w:r>
              <w:t>б</w:t>
            </w:r>
          </w:p>
        </w:tc>
        <w:tc>
          <w:tcPr>
            <w:tcW w:w="1153" w:type="dxa"/>
            <w:tcBorders>
              <w:left w:val="single" w:sz="6" w:space="0" w:color="auto"/>
              <w:bottom w:val="single" w:sz="12" w:space="0" w:color="auto"/>
              <w:right w:val="single" w:sz="6" w:space="0" w:color="auto"/>
            </w:tcBorders>
          </w:tcPr>
          <w:p w:rsidR="00000000" w:rsidRDefault="003379C3">
            <w:pPr>
              <w:jc w:val="center"/>
              <w:rPr>
                <w:noProof/>
              </w:rPr>
            </w:pPr>
            <w:r>
              <w:t>в</w:t>
            </w:r>
          </w:p>
        </w:tc>
        <w:tc>
          <w:tcPr>
            <w:tcW w:w="1153" w:type="dxa"/>
            <w:tcBorders>
              <w:bottom w:val="single" w:sz="12" w:space="0" w:color="auto"/>
            </w:tcBorders>
          </w:tcPr>
          <w:p w:rsidR="00000000" w:rsidRDefault="003379C3">
            <w:pPr>
              <w:jc w:val="center"/>
              <w:rPr>
                <w:noProof/>
              </w:rPr>
            </w:pPr>
            <w:r>
              <w:t>а</w:t>
            </w:r>
          </w:p>
        </w:tc>
        <w:tc>
          <w:tcPr>
            <w:tcW w:w="1153" w:type="dxa"/>
            <w:tcBorders>
              <w:left w:val="single" w:sz="6" w:space="0" w:color="auto"/>
              <w:bottom w:val="single" w:sz="12" w:space="0" w:color="auto"/>
              <w:right w:val="single" w:sz="6" w:space="0" w:color="auto"/>
            </w:tcBorders>
          </w:tcPr>
          <w:p w:rsidR="00000000" w:rsidRDefault="003379C3">
            <w:pPr>
              <w:jc w:val="center"/>
              <w:rPr>
                <w:noProof/>
              </w:rPr>
            </w:pPr>
            <w:r>
              <w:t>б</w:t>
            </w:r>
          </w:p>
        </w:tc>
        <w:tc>
          <w:tcPr>
            <w:tcW w:w="516" w:type="dxa"/>
            <w:tcBorders>
              <w:bottom w:val="single" w:sz="12" w:space="0" w:color="auto"/>
              <w:right w:val="single" w:sz="12" w:space="0" w:color="auto"/>
            </w:tcBorders>
          </w:tcPr>
          <w:p w:rsidR="00000000" w:rsidRDefault="003379C3">
            <w:pPr>
              <w:jc w:val="center"/>
              <w:rPr>
                <w:noProof/>
              </w:rPr>
            </w:pPr>
            <w:r>
              <w:t>в</w:t>
            </w:r>
          </w:p>
        </w:tc>
      </w:tr>
      <w:tr w:rsidR="00000000">
        <w:tblPrEx>
          <w:tblCellMar>
            <w:top w:w="0" w:type="dxa"/>
            <w:bottom w:w="0" w:type="dxa"/>
          </w:tblCellMar>
        </w:tblPrEx>
        <w:tc>
          <w:tcPr>
            <w:tcW w:w="5025" w:type="dxa"/>
            <w:tcBorders>
              <w:left w:val="single" w:sz="12" w:space="0" w:color="auto"/>
              <w:right w:val="single" w:sz="6" w:space="0" w:color="auto"/>
            </w:tcBorders>
          </w:tcPr>
          <w:p w:rsidR="00000000" w:rsidRDefault="003379C3">
            <w:pPr>
              <w:jc w:val="both"/>
            </w:pPr>
          </w:p>
          <w:p w:rsidR="00000000" w:rsidRDefault="003379C3">
            <w:pPr>
              <w:jc w:val="both"/>
              <w:rPr>
                <w:noProof/>
              </w:rPr>
            </w:pPr>
            <w:r>
              <w:t>Береговые, незатопляемые водоприемники с водоприемными отверстиями, всегда доступными для обслуживания, с необходимыми ограждающими и вспомогательными сооружениями и устройствами</w:t>
            </w:r>
          </w:p>
        </w:tc>
        <w:tc>
          <w:tcPr>
            <w:tcW w:w="1153" w:type="dxa"/>
          </w:tcPr>
          <w:p w:rsidR="00000000" w:rsidRDefault="003379C3">
            <w:pPr>
              <w:jc w:val="center"/>
              <w:rPr>
                <w:noProof/>
              </w:rPr>
            </w:pPr>
          </w:p>
          <w:p w:rsidR="00000000" w:rsidRDefault="003379C3">
            <w:pPr>
              <w:jc w:val="center"/>
              <w:rPr>
                <w:noProof/>
              </w:rPr>
            </w:pPr>
            <w:r>
              <w:rPr>
                <w:noProof/>
              </w:rPr>
              <w:t>I</w:t>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sym w:font="Symbol" w:char="F0BE"/>
            </w:r>
          </w:p>
        </w:tc>
        <w:tc>
          <w:tcPr>
            <w:tcW w:w="1153" w:type="dxa"/>
          </w:tcPr>
          <w:p w:rsidR="00000000" w:rsidRDefault="003379C3">
            <w:pPr>
              <w:jc w:val="center"/>
              <w:rPr>
                <w:noProof/>
              </w:rPr>
            </w:pPr>
          </w:p>
          <w:p w:rsidR="00000000" w:rsidRDefault="003379C3">
            <w:pPr>
              <w:jc w:val="center"/>
              <w:rPr>
                <w:noProof/>
              </w:rPr>
            </w:pPr>
            <w:r>
              <w:rPr>
                <w:noProof/>
              </w:rPr>
              <w:sym w:font="Symbol" w:char="F0BE"/>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t>I</w:t>
            </w:r>
          </w:p>
        </w:tc>
        <w:tc>
          <w:tcPr>
            <w:tcW w:w="1153" w:type="dxa"/>
          </w:tcPr>
          <w:p w:rsidR="00000000" w:rsidRDefault="003379C3">
            <w:pPr>
              <w:jc w:val="center"/>
              <w:rPr>
                <w:noProof/>
              </w:rPr>
            </w:pPr>
          </w:p>
          <w:p w:rsidR="00000000" w:rsidRDefault="003379C3">
            <w:pPr>
              <w:jc w:val="center"/>
              <w:rPr>
                <w:noProof/>
              </w:rPr>
            </w:pPr>
            <w:r>
              <w:rPr>
                <w:noProof/>
              </w:rPr>
              <w:sym w:font="Symbol" w:char="F0BE"/>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sym w:font="Symbol" w:char="F0BE"/>
            </w:r>
          </w:p>
        </w:tc>
        <w:tc>
          <w:tcPr>
            <w:tcW w:w="1153" w:type="dxa"/>
          </w:tcPr>
          <w:p w:rsidR="00000000" w:rsidRDefault="003379C3">
            <w:pPr>
              <w:jc w:val="center"/>
              <w:rPr>
                <w:noProof/>
              </w:rPr>
            </w:pPr>
          </w:p>
          <w:p w:rsidR="00000000" w:rsidRDefault="003379C3">
            <w:pPr>
              <w:jc w:val="center"/>
              <w:rPr>
                <w:noProof/>
              </w:rPr>
            </w:pPr>
            <w:r>
              <w:rPr>
                <w:noProof/>
              </w:rPr>
              <w:t>II</w:t>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t>I</w:t>
            </w:r>
          </w:p>
        </w:tc>
        <w:tc>
          <w:tcPr>
            <w:tcW w:w="516" w:type="dxa"/>
            <w:tcBorders>
              <w:right w:val="single" w:sz="12" w:space="0" w:color="auto"/>
            </w:tcBorders>
          </w:tcPr>
          <w:p w:rsidR="00000000" w:rsidRDefault="003379C3">
            <w:pPr>
              <w:jc w:val="center"/>
              <w:rPr>
                <w:noProof/>
              </w:rPr>
            </w:pPr>
          </w:p>
          <w:p w:rsidR="00000000" w:rsidRDefault="003379C3">
            <w:pPr>
              <w:jc w:val="center"/>
              <w:rPr>
                <w:noProof/>
              </w:rPr>
            </w:pPr>
            <w:r>
              <w:rPr>
                <w:noProof/>
              </w:rPr>
              <w:t>I</w:t>
            </w:r>
          </w:p>
        </w:tc>
      </w:tr>
      <w:tr w:rsidR="00000000">
        <w:tblPrEx>
          <w:tblCellMar>
            <w:top w:w="0" w:type="dxa"/>
            <w:bottom w:w="0" w:type="dxa"/>
          </w:tblCellMar>
        </w:tblPrEx>
        <w:tc>
          <w:tcPr>
            <w:tcW w:w="5025" w:type="dxa"/>
            <w:tcBorders>
              <w:left w:val="single" w:sz="12" w:space="0" w:color="auto"/>
              <w:right w:val="single" w:sz="6" w:space="0" w:color="auto"/>
            </w:tcBorders>
          </w:tcPr>
          <w:p w:rsidR="00000000" w:rsidRDefault="003379C3">
            <w:pPr>
              <w:jc w:val="both"/>
            </w:pPr>
          </w:p>
          <w:p w:rsidR="00000000" w:rsidRDefault="003379C3">
            <w:pPr>
              <w:jc w:val="both"/>
              <w:rPr>
                <w:noProof/>
              </w:rPr>
            </w:pPr>
            <w:r>
              <w:t>Затопленные водоприемники всех типов, удаленны</w:t>
            </w:r>
            <w:r>
              <w:t>е от берега, практически недоступные в отдельные периоды года</w:t>
            </w:r>
          </w:p>
        </w:tc>
        <w:tc>
          <w:tcPr>
            <w:tcW w:w="1153" w:type="dxa"/>
          </w:tcPr>
          <w:p w:rsidR="00000000" w:rsidRDefault="003379C3">
            <w:pPr>
              <w:jc w:val="center"/>
              <w:rPr>
                <w:noProof/>
              </w:rPr>
            </w:pPr>
          </w:p>
          <w:p w:rsidR="00000000" w:rsidRDefault="003379C3">
            <w:pPr>
              <w:jc w:val="center"/>
              <w:rPr>
                <w:noProof/>
              </w:rPr>
            </w:pPr>
            <w:r>
              <w:rPr>
                <w:noProof/>
              </w:rPr>
              <w:t>I</w:t>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sym w:font="Symbol" w:char="F0BE"/>
            </w:r>
          </w:p>
        </w:tc>
        <w:tc>
          <w:tcPr>
            <w:tcW w:w="1153" w:type="dxa"/>
          </w:tcPr>
          <w:p w:rsidR="00000000" w:rsidRDefault="003379C3">
            <w:pPr>
              <w:jc w:val="center"/>
              <w:rPr>
                <w:noProof/>
              </w:rPr>
            </w:pPr>
          </w:p>
          <w:p w:rsidR="00000000" w:rsidRDefault="003379C3">
            <w:pPr>
              <w:jc w:val="center"/>
              <w:rPr>
                <w:noProof/>
              </w:rPr>
            </w:pPr>
            <w:r>
              <w:rPr>
                <w:noProof/>
              </w:rPr>
              <w:sym w:font="Symbol" w:char="F0BE"/>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t>II</w:t>
            </w:r>
          </w:p>
        </w:tc>
        <w:tc>
          <w:tcPr>
            <w:tcW w:w="1153" w:type="dxa"/>
          </w:tcPr>
          <w:p w:rsidR="00000000" w:rsidRDefault="003379C3">
            <w:pPr>
              <w:jc w:val="center"/>
              <w:rPr>
                <w:noProof/>
              </w:rPr>
            </w:pPr>
          </w:p>
          <w:p w:rsidR="00000000" w:rsidRDefault="003379C3">
            <w:pPr>
              <w:jc w:val="center"/>
              <w:rPr>
                <w:noProof/>
              </w:rPr>
            </w:pPr>
            <w:r>
              <w:rPr>
                <w:noProof/>
              </w:rPr>
              <w:t>I</w:t>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sym w:font="Symbol" w:char="F0BE"/>
            </w:r>
          </w:p>
        </w:tc>
        <w:tc>
          <w:tcPr>
            <w:tcW w:w="1153" w:type="dxa"/>
          </w:tcPr>
          <w:p w:rsidR="00000000" w:rsidRDefault="003379C3">
            <w:pPr>
              <w:jc w:val="center"/>
              <w:rPr>
                <w:noProof/>
              </w:rPr>
            </w:pPr>
          </w:p>
          <w:p w:rsidR="00000000" w:rsidRDefault="003379C3">
            <w:pPr>
              <w:jc w:val="center"/>
              <w:rPr>
                <w:noProof/>
              </w:rPr>
            </w:pPr>
            <w:r>
              <w:rPr>
                <w:noProof/>
              </w:rPr>
              <w:t>III</w:t>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t>II</w:t>
            </w:r>
          </w:p>
        </w:tc>
        <w:tc>
          <w:tcPr>
            <w:tcW w:w="516" w:type="dxa"/>
            <w:tcBorders>
              <w:right w:val="single" w:sz="12" w:space="0" w:color="auto"/>
            </w:tcBorders>
          </w:tcPr>
          <w:p w:rsidR="00000000" w:rsidRDefault="003379C3">
            <w:pPr>
              <w:jc w:val="center"/>
              <w:rPr>
                <w:noProof/>
              </w:rPr>
            </w:pPr>
          </w:p>
          <w:p w:rsidR="00000000" w:rsidRDefault="003379C3">
            <w:pPr>
              <w:jc w:val="center"/>
              <w:rPr>
                <w:noProof/>
              </w:rPr>
            </w:pPr>
            <w:r>
              <w:rPr>
                <w:noProof/>
              </w:rPr>
              <w:t>I</w:t>
            </w:r>
          </w:p>
        </w:tc>
      </w:tr>
      <w:tr w:rsidR="00000000">
        <w:tblPrEx>
          <w:tblCellMar>
            <w:top w:w="0" w:type="dxa"/>
            <w:bottom w:w="0" w:type="dxa"/>
          </w:tblCellMar>
        </w:tblPrEx>
        <w:tc>
          <w:tcPr>
            <w:tcW w:w="5025" w:type="dxa"/>
            <w:tcBorders>
              <w:left w:val="single" w:sz="12" w:space="0" w:color="auto"/>
              <w:right w:val="single" w:sz="6" w:space="0" w:color="auto"/>
            </w:tcBorders>
          </w:tcPr>
          <w:p w:rsidR="00000000" w:rsidRDefault="003379C3">
            <w:pPr>
              <w:jc w:val="both"/>
            </w:pPr>
          </w:p>
          <w:p w:rsidR="00000000" w:rsidRDefault="003379C3">
            <w:pPr>
              <w:jc w:val="both"/>
            </w:pPr>
            <w:r>
              <w:t xml:space="preserve">Нестационарные водоприемные устройства:   </w:t>
            </w:r>
          </w:p>
          <w:p w:rsidR="00000000" w:rsidRDefault="003379C3">
            <w:pPr>
              <w:jc w:val="both"/>
              <w:rPr>
                <w:noProof/>
              </w:rPr>
            </w:pPr>
            <w:r>
              <w:t xml:space="preserve">     плавучие </w:t>
            </w:r>
          </w:p>
        </w:tc>
        <w:tc>
          <w:tcPr>
            <w:tcW w:w="1153" w:type="dxa"/>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t>II</w:t>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t>I</w:t>
            </w:r>
          </w:p>
        </w:tc>
        <w:tc>
          <w:tcPr>
            <w:tcW w:w="1153" w:type="dxa"/>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sym w:font="Symbol" w:char="F0BE"/>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t>III</w:t>
            </w:r>
          </w:p>
        </w:tc>
        <w:tc>
          <w:tcPr>
            <w:tcW w:w="1153" w:type="dxa"/>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t>III</w:t>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t>II</w:t>
            </w:r>
          </w:p>
        </w:tc>
        <w:tc>
          <w:tcPr>
            <w:tcW w:w="1153" w:type="dxa"/>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sym w:font="Symbol" w:char="F0BE"/>
            </w:r>
          </w:p>
        </w:tc>
        <w:tc>
          <w:tcPr>
            <w:tcW w:w="1153"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sym w:font="Symbol" w:char="F0BE"/>
            </w:r>
          </w:p>
        </w:tc>
        <w:tc>
          <w:tcPr>
            <w:tcW w:w="516" w:type="dxa"/>
            <w:tcBorders>
              <w:right w:val="single" w:sz="12" w:space="0" w:color="auto"/>
            </w:tcBorders>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sym w:font="Symbol" w:char="F0BE"/>
            </w:r>
          </w:p>
        </w:tc>
      </w:tr>
      <w:tr w:rsidR="00000000">
        <w:tblPrEx>
          <w:tblCellMar>
            <w:top w:w="0" w:type="dxa"/>
            <w:bottom w:w="0" w:type="dxa"/>
          </w:tblCellMar>
        </w:tblPrEx>
        <w:tc>
          <w:tcPr>
            <w:tcW w:w="5025" w:type="dxa"/>
            <w:tcBorders>
              <w:left w:val="single" w:sz="12" w:space="0" w:color="auto"/>
              <w:bottom w:val="single" w:sz="12" w:space="0" w:color="auto"/>
              <w:right w:val="single" w:sz="6" w:space="0" w:color="auto"/>
            </w:tcBorders>
          </w:tcPr>
          <w:p w:rsidR="00000000" w:rsidRDefault="003379C3">
            <w:pPr>
              <w:jc w:val="both"/>
            </w:pPr>
            <w:r>
              <w:t xml:space="preserve">     фуникулерные</w:t>
            </w:r>
          </w:p>
          <w:p w:rsidR="00000000" w:rsidRDefault="003379C3">
            <w:pPr>
              <w:jc w:val="both"/>
              <w:rPr>
                <w:noProof/>
              </w:rPr>
            </w:pPr>
          </w:p>
        </w:tc>
        <w:tc>
          <w:tcPr>
            <w:tcW w:w="1153" w:type="dxa"/>
            <w:tcBorders>
              <w:bottom w:val="single" w:sz="12" w:space="0" w:color="auto"/>
            </w:tcBorders>
          </w:tcPr>
          <w:p w:rsidR="00000000" w:rsidRDefault="003379C3">
            <w:pPr>
              <w:jc w:val="center"/>
              <w:rPr>
                <w:noProof/>
              </w:rPr>
            </w:pPr>
            <w:r>
              <w:rPr>
                <w:noProof/>
              </w:rPr>
              <w:t>III</w:t>
            </w:r>
          </w:p>
        </w:tc>
        <w:tc>
          <w:tcPr>
            <w:tcW w:w="1153" w:type="dxa"/>
            <w:tcBorders>
              <w:left w:val="single" w:sz="6" w:space="0" w:color="auto"/>
              <w:bottom w:val="single" w:sz="12" w:space="0" w:color="auto"/>
              <w:right w:val="single" w:sz="6" w:space="0" w:color="auto"/>
            </w:tcBorders>
          </w:tcPr>
          <w:p w:rsidR="00000000" w:rsidRDefault="003379C3">
            <w:pPr>
              <w:jc w:val="center"/>
              <w:rPr>
                <w:noProof/>
              </w:rPr>
            </w:pPr>
            <w:r>
              <w:rPr>
                <w:noProof/>
              </w:rPr>
              <w:t>II</w:t>
            </w:r>
          </w:p>
        </w:tc>
        <w:tc>
          <w:tcPr>
            <w:tcW w:w="1153" w:type="dxa"/>
            <w:tcBorders>
              <w:bottom w:val="single" w:sz="12" w:space="0" w:color="auto"/>
            </w:tcBorders>
          </w:tcPr>
          <w:p w:rsidR="00000000" w:rsidRDefault="003379C3">
            <w:pPr>
              <w:jc w:val="center"/>
              <w:rPr>
                <w:noProof/>
              </w:rPr>
            </w:pPr>
            <w:r>
              <w:rPr>
                <w:noProof/>
              </w:rPr>
              <w:sym w:font="Symbol" w:char="F0BE"/>
            </w:r>
          </w:p>
        </w:tc>
        <w:tc>
          <w:tcPr>
            <w:tcW w:w="1153" w:type="dxa"/>
            <w:tcBorders>
              <w:left w:val="single" w:sz="6" w:space="0" w:color="auto"/>
              <w:bottom w:val="single" w:sz="12" w:space="0" w:color="auto"/>
              <w:right w:val="single" w:sz="6" w:space="0" w:color="auto"/>
            </w:tcBorders>
          </w:tcPr>
          <w:p w:rsidR="00000000" w:rsidRDefault="003379C3">
            <w:pPr>
              <w:jc w:val="center"/>
              <w:rPr>
                <w:noProof/>
              </w:rPr>
            </w:pPr>
            <w:r>
              <w:rPr>
                <w:noProof/>
              </w:rPr>
              <w:sym w:font="Symbol" w:char="F0BE"/>
            </w:r>
          </w:p>
        </w:tc>
        <w:tc>
          <w:tcPr>
            <w:tcW w:w="1153" w:type="dxa"/>
            <w:tcBorders>
              <w:bottom w:val="single" w:sz="12" w:space="0" w:color="auto"/>
            </w:tcBorders>
          </w:tcPr>
          <w:p w:rsidR="00000000" w:rsidRDefault="003379C3">
            <w:pPr>
              <w:jc w:val="center"/>
              <w:rPr>
                <w:noProof/>
              </w:rPr>
            </w:pPr>
            <w:r>
              <w:rPr>
                <w:noProof/>
              </w:rPr>
              <w:sym w:font="Symbol" w:char="F0BE"/>
            </w:r>
          </w:p>
        </w:tc>
        <w:tc>
          <w:tcPr>
            <w:tcW w:w="1153" w:type="dxa"/>
            <w:tcBorders>
              <w:left w:val="single" w:sz="6" w:space="0" w:color="auto"/>
              <w:bottom w:val="single" w:sz="12" w:space="0" w:color="auto"/>
              <w:right w:val="single" w:sz="6" w:space="0" w:color="auto"/>
            </w:tcBorders>
          </w:tcPr>
          <w:p w:rsidR="00000000" w:rsidRDefault="003379C3">
            <w:pPr>
              <w:jc w:val="center"/>
              <w:rPr>
                <w:noProof/>
              </w:rPr>
            </w:pPr>
            <w:r>
              <w:rPr>
                <w:noProof/>
              </w:rPr>
              <w:sym w:font="Symbol" w:char="F0BE"/>
            </w:r>
          </w:p>
        </w:tc>
        <w:tc>
          <w:tcPr>
            <w:tcW w:w="1153" w:type="dxa"/>
            <w:tcBorders>
              <w:bottom w:val="single" w:sz="12" w:space="0" w:color="auto"/>
            </w:tcBorders>
          </w:tcPr>
          <w:p w:rsidR="00000000" w:rsidRDefault="003379C3">
            <w:pPr>
              <w:jc w:val="center"/>
              <w:rPr>
                <w:noProof/>
              </w:rPr>
            </w:pPr>
            <w:r>
              <w:rPr>
                <w:noProof/>
              </w:rPr>
              <w:sym w:font="Symbol" w:char="F0BE"/>
            </w:r>
          </w:p>
        </w:tc>
        <w:tc>
          <w:tcPr>
            <w:tcW w:w="1153" w:type="dxa"/>
            <w:tcBorders>
              <w:left w:val="single" w:sz="6" w:space="0" w:color="auto"/>
              <w:bottom w:val="single" w:sz="12" w:space="0" w:color="auto"/>
              <w:right w:val="single" w:sz="6" w:space="0" w:color="auto"/>
            </w:tcBorders>
          </w:tcPr>
          <w:p w:rsidR="00000000" w:rsidRDefault="003379C3">
            <w:pPr>
              <w:jc w:val="center"/>
              <w:rPr>
                <w:noProof/>
              </w:rPr>
            </w:pPr>
            <w:r>
              <w:rPr>
                <w:noProof/>
              </w:rPr>
              <w:sym w:font="Symbol" w:char="F0BE"/>
            </w:r>
          </w:p>
        </w:tc>
        <w:tc>
          <w:tcPr>
            <w:tcW w:w="516" w:type="dxa"/>
            <w:tcBorders>
              <w:bottom w:val="single" w:sz="12" w:space="0" w:color="auto"/>
              <w:right w:val="single" w:sz="12" w:space="0" w:color="auto"/>
            </w:tcBorders>
          </w:tcPr>
          <w:p w:rsidR="00000000" w:rsidRDefault="003379C3">
            <w:pPr>
              <w:jc w:val="center"/>
              <w:rPr>
                <w:noProof/>
              </w:rPr>
            </w:pPr>
            <w:r>
              <w:rPr>
                <w:noProof/>
              </w:rPr>
              <w:sym w:font="Symbol" w:char="F0BE"/>
            </w:r>
          </w:p>
        </w:tc>
      </w:tr>
    </w:tbl>
    <w:p w:rsidR="00000000" w:rsidRDefault="003379C3">
      <w:pPr>
        <w:ind w:firstLine="284"/>
        <w:jc w:val="both"/>
        <w:rPr>
          <w:noProof/>
        </w:rPr>
      </w:pPr>
    </w:p>
    <w:p w:rsidR="00000000" w:rsidRDefault="003379C3">
      <w:pPr>
        <w:ind w:firstLine="284"/>
        <w:jc w:val="both"/>
        <w:rPr>
          <w:lang w:val="en-US"/>
        </w:rPr>
      </w:pPr>
      <w:r>
        <w:t>Примечания:</w:t>
      </w:r>
      <w:r>
        <w:rPr>
          <w:noProof/>
        </w:rPr>
        <w:t xml:space="preserve"> 1.</w:t>
      </w:r>
      <w:r>
        <w:t xml:space="preserve"> Таблица составлена для водозаборов, устраиваемых по трем схемам: схема “а”</w:t>
      </w:r>
      <w:r>
        <w:rPr>
          <w:noProof/>
        </w:rPr>
        <w:t xml:space="preserve"> —</w:t>
      </w:r>
      <w:r>
        <w:t xml:space="preserve"> в одном створе; схема “б”</w:t>
      </w:r>
      <w:r>
        <w:rPr>
          <w:noProof/>
        </w:rPr>
        <w:t xml:space="preserve"> —</w:t>
      </w:r>
      <w:r>
        <w:t xml:space="preserve"> то же, но при нескольких водоприемниках, снабженных средствами борьбы с шугой, наносами и другими затруднениями забора воды; схема “в”</w:t>
      </w:r>
      <w:r>
        <w:rPr>
          <w:noProof/>
        </w:rPr>
        <w:t xml:space="preserve"> —</w:t>
      </w:r>
      <w:r>
        <w:t xml:space="preserve"> в двух створах, у</w:t>
      </w:r>
      <w:r>
        <w:t xml:space="preserve">даленных на расстояние, исключающее возможность одновременного перерыва забора воды. </w:t>
      </w:r>
    </w:p>
    <w:p w:rsidR="00000000" w:rsidRDefault="003379C3">
      <w:pPr>
        <w:ind w:firstLine="284"/>
        <w:jc w:val="both"/>
      </w:pPr>
      <w:r>
        <w:rPr>
          <w:noProof/>
        </w:rPr>
        <w:t>2.</w:t>
      </w:r>
      <w:r>
        <w:t xml:space="preserve"> В водозаборных сооружениях</w:t>
      </w:r>
      <w:r>
        <w:rPr>
          <w:noProof/>
        </w:rPr>
        <w:t xml:space="preserve"> I</w:t>
      </w:r>
      <w:r>
        <w:t xml:space="preserve"> и</w:t>
      </w:r>
      <w:r>
        <w:rPr>
          <w:noProof/>
        </w:rPr>
        <w:t xml:space="preserve"> II</w:t>
      </w:r>
      <w:r>
        <w:t xml:space="preserve"> категорий надлежит предусматривать секционирование водоприемной части.</w:t>
      </w:r>
    </w:p>
    <w:p w:rsidR="00000000" w:rsidRDefault="003379C3">
      <w:pPr>
        <w:sectPr w:rsidR="00000000">
          <w:pgSz w:w="16817" w:h="11901" w:orient="landscape"/>
          <w:pgMar w:top="1134" w:right="1134" w:bottom="1134" w:left="1134" w:header="720" w:footer="720" w:gutter="0"/>
          <w:paperSrc w:first="266" w:other="266"/>
          <w:cols w:space="60"/>
          <w:noEndnote/>
        </w:sectPr>
      </w:pPr>
    </w:p>
    <w:p w:rsidR="00000000" w:rsidRDefault="003379C3">
      <w:pPr>
        <w:ind w:firstLine="284"/>
        <w:jc w:val="both"/>
      </w:pPr>
      <w:r>
        <w:rPr>
          <w:noProof/>
        </w:rPr>
        <w:t>0,6—0,2</w:t>
      </w:r>
      <w:r>
        <w:t xml:space="preserve"> м/с</w:t>
      </w:r>
      <w:r>
        <w:rPr>
          <w:noProof/>
        </w:rPr>
        <w:t xml:space="preserve"> —</w:t>
      </w:r>
      <w:r>
        <w:t xml:space="preserve"> в береговые незатопляемые водоприемники;</w:t>
      </w:r>
    </w:p>
    <w:p w:rsidR="00000000" w:rsidRDefault="003379C3">
      <w:pPr>
        <w:ind w:firstLine="284"/>
        <w:jc w:val="both"/>
      </w:pPr>
      <w:r>
        <w:rPr>
          <w:noProof/>
        </w:rPr>
        <w:t>0,3—0,1</w:t>
      </w:r>
      <w:r>
        <w:t xml:space="preserve"> м/с</w:t>
      </w:r>
      <w:r>
        <w:rPr>
          <w:noProof/>
        </w:rPr>
        <w:t xml:space="preserve"> —</w:t>
      </w:r>
      <w:r>
        <w:t xml:space="preserve">в затопленные водоприемники. </w:t>
      </w:r>
    </w:p>
    <w:p w:rsidR="00000000" w:rsidRDefault="003379C3">
      <w:pPr>
        <w:ind w:firstLine="284"/>
        <w:jc w:val="both"/>
      </w:pPr>
      <w:r>
        <w:t xml:space="preserve">С учетом требований рыбозащиты: </w:t>
      </w:r>
    </w:p>
    <w:p w:rsidR="00000000" w:rsidRDefault="003379C3">
      <w:pPr>
        <w:ind w:firstLine="284"/>
        <w:jc w:val="both"/>
      </w:pPr>
      <w:r>
        <w:t xml:space="preserve">в водотоках со скоростями течения свыше </w:t>
      </w:r>
      <w:r>
        <w:rPr>
          <w:noProof/>
        </w:rPr>
        <w:t>0,4</w:t>
      </w:r>
      <w:r>
        <w:t xml:space="preserve"> м/с допустимая скорость втекания</w:t>
      </w:r>
      <w:r>
        <w:rPr>
          <w:noProof/>
        </w:rPr>
        <w:t xml:space="preserve"> — 0,25</w:t>
      </w:r>
      <w:r>
        <w:t xml:space="preserve"> м/с;</w:t>
      </w:r>
    </w:p>
    <w:p w:rsidR="00000000" w:rsidRDefault="003379C3">
      <w:pPr>
        <w:ind w:firstLine="284"/>
        <w:jc w:val="both"/>
      </w:pPr>
      <w:r>
        <w:t xml:space="preserve">в водотоках со скоростями течения не свыше </w:t>
      </w:r>
      <w:r>
        <w:rPr>
          <w:noProof/>
        </w:rPr>
        <w:t>0,4</w:t>
      </w:r>
      <w:r>
        <w:t xml:space="preserve"> м/с и в водоемах</w:t>
      </w:r>
      <w:r>
        <w:rPr>
          <w:noProof/>
        </w:rPr>
        <w:t xml:space="preserve"> — 0,1</w:t>
      </w:r>
      <w:r>
        <w:t xml:space="preserve"> м/с.</w:t>
      </w:r>
    </w:p>
    <w:p w:rsidR="00000000" w:rsidRDefault="003379C3">
      <w:pPr>
        <w:ind w:firstLine="284"/>
        <w:jc w:val="both"/>
      </w:pPr>
      <w:r>
        <w:t>Для очень тяжелых шуго</w:t>
      </w:r>
      <w:r>
        <w:t>ледовых условий скорость втекания воды в водоприемные окна следует снижать до</w:t>
      </w:r>
      <w:r>
        <w:rPr>
          <w:noProof/>
        </w:rPr>
        <w:t xml:space="preserve"> 0,06</w:t>
      </w:r>
      <w:r>
        <w:t xml:space="preserve"> м/с.</w:t>
      </w:r>
    </w:p>
    <w:p w:rsidR="00000000" w:rsidRDefault="003379C3">
      <w:pPr>
        <w:ind w:firstLine="284"/>
        <w:jc w:val="both"/>
      </w:pPr>
      <w:r>
        <w:rPr>
          <w:b/>
          <w:noProof/>
        </w:rPr>
        <w:t>5.95.</w:t>
      </w:r>
      <w:r>
        <w:t xml:space="preserve"> Определение площади водоприемного отверстия (брутто) одной секции </w:t>
      </w:r>
      <w:r>
        <w:sym w:font="Symbol" w:char="F057"/>
      </w:r>
      <w:r>
        <w:rPr>
          <w:vertAlign w:val="subscript"/>
        </w:rPr>
        <w:t>бр</w:t>
      </w:r>
      <w:r>
        <w:rPr>
          <w:noProof/>
        </w:rPr>
        <w:t>,</w:t>
      </w:r>
      <w:r>
        <w:t xml:space="preserve"> м</w:t>
      </w:r>
      <w:r>
        <w:rPr>
          <w:vertAlign w:val="superscript"/>
        </w:rPr>
        <w:t>2</w:t>
      </w:r>
      <w:r>
        <w:t>, следует производить при одновременной работе всех секций водозабора (кроме резервных) по формуле</w:t>
      </w:r>
    </w:p>
    <w:p w:rsidR="00000000" w:rsidRDefault="003379C3">
      <w:pPr>
        <w:ind w:firstLine="284"/>
        <w:jc w:val="both"/>
      </w:pPr>
    </w:p>
    <w:p w:rsidR="00000000" w:rsidRDefault="003379C3">
      <w:pPr>
        <w:jc w:val="both"/>
      </w:pPr>
      <w:r>
        <w:tab/>
      </w:r>
      <w:r>
        <w:tab/>
      </w:r>
      <w:r>
        <w:tab/>
      </w:r>
      <w:r>
        <w:rPr>
          <w:position w:val="-20"/>
        </w:rPr>
        <w:object w:dxaOrig="2480" w:dyaOrig="499">
          <v:shape id="_x0000_i1030" type="#_x0000_t75" style="width:129pt;height:24.75pt" o:ole="">
            <v:imagedata r:id="rId14" o:title=""/>
          </v:shape>
          <o:OLEObject Type="Embed" ProgID="Equation.3" ShapeID="_x0000_i1030" DrawAspect="Content" ObjectID="_1427224518" r:id="rId15"/>
        </w:object>
      </w:r>
      <w:r>
        <w:tab/>
      </w:r>
      <w:r>
        <w:tab/>
      </w:r>
      <w:r>
        <w:tab/>
        <w:t>(5)</w:t>
      </w:r>
    </w:p>
    <w:p w:rsidR="00000000" w:rsidRDefault="003379C3">
      <w:pPr>
        <w:jc w:val="both"/>
      </w:pPr>
    </w:p>
    <w:p w:rsidR="00000000" w:rsidRDefault="003379C3">
      <w:pPr>
        <w:jc w:val="both"/>
      </w:pPr>
      <w:r>
        <w:t>где</w:t>
      </w:r>
      <w:r>
        <w:rPr>
          <w:noProof/>
        </w:rPr>
        <w:t xml:space="preserve"> </w:t>
      </w:r>
      <w:r>
        <w:rPr>
          <w:i/>
          <w:noProof/>
        </w:rPr>
        <w:t>v</w:t>
      </w:r>
      <w:r>
        <w:rPr>
          <w:vertAlign w:val="subscript"/>
        </w:rPr>
        <w:t>вт</w:t>
      </w:r>
      <w:r>
        <w:rPr>
          <w:noProof/>
        </w:rPr>
        <w:t xml:space="preserve"> —</w:t>
      </w:r>
      <w:r>
        <w:t xml:space="preserve"> скорость втекания в водоприемные отверстия, м/с, отнесенная к их сечению в свету;</w:t>
      </w:r>
    </w:p>
    <w:p w:rsidR="00000000" w:rsidRDefault="003379C3">
      <w:pPr>
        <w:ind w:firstLine="284"/>
        <w:jc w:val="both"/>
      </w:pPr>
      <w:r>
        <w:rPr>
          <w:noProof/>
        </w:rPr>
        <w:t>1,25 —</w:t>
      </w:r>
      <w:r>
        <w:t xml:space="preserve"> коэффициент, учитывающий засорение отверстий;</w:t>
      </w:r>
    </w:p>
    <w:p w:rsidR="00000000" w:rsidRDefault="003379C3">
      <w:pPr>
        <w:ind w:firstLine="284"/>
        <w:jc w:val="both"/>
      </w:pPr>
      <w:r>
        <w:rPr>
          <w:i/>
          <w:lang w:val="en-US"/>
        </w:rPr>
        <w:t>q</w:t>
      </w:r>
      <w:r>
        <w:rPr>
          <w:vertAlign w:val="subscript"/>
        </w:rPr>
        <w:t>р</w:t>
      </w:r>
      <w:r>
        <w:rPr>
          <w:i/>
          <w:noProof/>
        </w:rPr>
        <w:t xml:space="preserve"> —</w:t>
      </w:r>
      <w:r>
        <w:t xml:space="preserve"> расчетный расход одной секции, м</w:t>
      </w:r>
      <w:r>
        <w:rPr>
          <w:vertAlign w:val="superscript"/>
        </w:rPr>
        <w:t>3</w:t>
      </w:r>
      <w:r>
        <w:t xml:space="preserve">/с; </w:t>
      </w:r>
    </w:p>
    <w:p w:rsidR="00000000" w:rsidRDefault="003379C3">
      <w:pPr>
        <w:ind w:firstLine="284"/>
        <w:jc w:val="both"/>
      </w:pPr>
      <w:r>
        <w:rPr>
          <w:i/>
          <w:lang w:val="en-US"/>
        </w:rPr>
        <w:t>K</w:t>
      </w:r>
      <w:r>
        <w:rPr>
          <w:vertAlign w:val="subscript"/>
          <w:lang w:val="en-US"/>
        </w:rPr>
        <w:t>cn</w:t>
      </w:r>
      <w:r>
        <w:rPr>
          <w:i/>
          <w:noProof/>
        </w:rPr>
        <w:t xml:space="preserve"> —</w:t>
      </w:r>
      <w:r>
        <w:t xml:space="preserve"> коэффициент, учитыва</w:t>
      </w:r>
      <w:r>
        <w:t>ющий стеснение отверстий стержнями решеток или сеток, принимаемый</w:t>
      </w:r>
    </w:p>
    <w:p w:rsidR="00000000" w:rsidRDefault="003379C3">
      <w:pPr>
        <w:jc w:val="both"/>
      </w:pPr>
      <w:r>
        <w:rPr>
          <w:position w:val="-14"/>
          <w:lang w:val="en-US"/>
        </w:rPr>
        <w:object w:dxaOrig="2340" w:dyaOrig="460">
          <v:shape id="_x0000_i1031" type="#_x0000_t75" style="width:105pt;height:21pt" o:ole="">
            <v:imagedata r:id="rId16" o:title=""/>
          </v:shape>
          <o:OLEObject Type="Embed" ProgID="Equation.3" ShapeID="_x0000_i1031" DrawAspect="Content" ObjectID="_1427224519" r:id="rId17"/>
        </w:object>
      </w:r>
      <w:r>
        <w:rPr>
          <w:lang w:val="en-US"/>
        </w:rPr>
        <w:t xml:space="preserve"> </w:t>
      </w:r>
      <w:r>
        <w:t xml:space="preserve">решеток и </w:t>
      </w:r>
      <w:r>
        <w:rPr>
          <w:position w:val="-16"/>
        </w:rPr>
        <w:object w:dxaOrig="2700" w:dyaOrig="520">
          <v:shape id="_x0000_i1032" type="#_x0000_t75" style="width:118.5pt;height:23.25pt" o:ole="">
            <v:imagedata r:id="rId18" o:title=""/>
          </v:shape>
          <o:OLEObject Type="Embed" ProgID="Equation.3" ShapeID="_x0000_i1032" DrawAspect="Content" ObjectID="_1427224520" r:id="rId19"/>
        </w:object>
      </w:r>
      <w:r>
        <w:rPr>
          <w:i/>
        </w:rPr>
        <w:t xml:space="preserve"> </w:t>
      </w:r>
      <w:r>
        <w:t>для сеток,</w:t>
      </w:r>
    </w:p>
    <w:p w:rsidR="00000000" w:rsidRDefault="003379C3">
      <w:pPr>
        <w:jc w:val="both"/>
        <w:rPr>
          <w:lang w:val="en-US"/>
        </w:rPr>
      </w:pPr>
      <w:r>
        <w:t xml:space="preserve">где </w:t>
      </w:r>
      <w:r>
        <w:rPr>
          <w:i/>
        </w:rPr>
        <w:t>с</w:t>
      </w:r>
      <w:r>
        <w:rPr>
          <w:vertAlign w:val="subscript"/>
        </w:rPr>
        <w:t>ст</w:t>
      </w:r>
      <w:r>
        <w:rPr>
          <w:i/>
          <w:noProof/>
        </w:rPr>
        <w:t xml:space="preserve"> —</w:t>
      </w:r>
      <w:r>
        <w:t xml:space="preserve"> расстояние между стержнями в свету, см; </w:t>
      </w:r>
    </w:p>
    <w:p w:rsidR="00000000" w:rsidRDefault="003379C3">
      <w:pPr>
        <w:ind w:firstLine="284"/>
        <w:jc w:val="both"/>
      </w:pPr>
      <w:r>
        <w:t xml:space="preserve"> </w:t>
      </w:r>
      <w:r>
        <w:rPr>
          <w:i/>
          <w:lang w:val="en-US"/>
        </w:rPr>
        <w:t>a</w:t>
      </w:r>
      <w:r>
        <w:rPr>
          <w:vertAlign w:val="subscript"/>
        </w:rPr>
        <w:t>ст</w:t>
      </w:r>
      <w:r>
        <w:t xml:space="preserve"> —толщина стержней, см. </w:t>
      </w:r>
    </w:p>
    <w:p w:rsidR="00000000" w:rsidRDefault="003379C3">
      <w:pPr>
        <w:ind w:firstLine="284"/>
        <w:jc w:val="both"/>
      </w:pPr>
      <w:r>
        <w:t>В водоприемниках фильтрующего типа площадь водоприемного фильтра следует определять по формуле</w:t>
      </w:r>
      <w:r>
        <w:rPr>
          <w:noProof/>
        </w:rPr>
        <w:t xml:space="preserve"> (5)</w:t>
      </w:r>
      <w:r>
        <w:t xml:space="preserve"> при значении коэффициента </w:t>
      </w:r>
      <w:r>
        <w:rPr>
          <w:i/>
        </w:rPr>
        <w:t>К</w:t>
      </w:r>
      <w:r>
        <w:rPr>
          <w:vertAlign w:val="subscript"/>
        </w:rPr>
        <w:t xml:space="preserve">ст </w:t>
      </w:r>
      <w:r>
        <w:t>= 1/</w:t>
      </w:r>
      <w:r>
        <w:rPr>
          <w:i/>
        </w:rPr>
        <w:t>Р</w:t>
      </w:r>
      <w:r>
        <w:rPr>
          <w:vertAlign w:val="subscript"/>
        </w:rPr>
        <w:t>ф</w:t>
      </w:r>
      <w:r>
        <w:t xml:space="preserve">, где </w:t>
      </w:r>
      <w:r>
        <w:rPr>
          <w:i/>
        </w:rPr>
        <w:t>Р</w:t>
      </w:r>
      <w:r>
        <w:rPr>
          <w:vertAlign w:val="subscript"/>
        </w:rPr>
        <w:t>ф</w:t>
      </w:r>
      <w:r>
        <w:rPr>
          <w:noProof/>
        </w:rPr>
        <w:t xml:space="preserve"> —</w:t>
      </w:r>
      <w:r>
        <w:t xml:space="preserve"> пористость фильтра, принимаемая для гравийно-щебеночных фильтров</w:t>
      </w:r>
      <w:r>
        <w:rPr>
          <w:noProof/>
        </w:rPr>
        <w:t xml:space="preserve"> 0,3— 0,5</w:t>
      </w:r>
      <w:r>
        <w:t xml:space="preserve"> м и пороэластовых</w:t>
      </w:r>
      <w:r>
        <w:rPr>
          <w:noProof/>
        </w:rPr>
        <w:t xml:space="preserve"> — 0,25—0,35</w:t>
      </w:r>
      <w:r>
        <w:t xml:space="preserve"> м.</w:t>
      </w:r>
    </w:p>
    <w:p w:rsidR="00000000" w:rsidRDefault="003379C3">
      <w:pPr>
        <w:ind w:firstLine="284"/>
        <w:jc w:val="both"/>
      </w:pPr>
      <w:r>
        <w:rPr>
          <w:b/>
          <w:noProof/>
        </w:rPr>
        <w:t>5.96.</w:t>
      </w:r>
      <w:r>
        <w:t xml:space="preserve"> Низ водоприемных отверстий должен быть распо</w:t>
      </w:r>
      <w:r>
        <w:t>ложен не менее</w:t>
      </w:r>
      <w:r>
        <w:rPr>
          <w:noProof/>
        </w:rPr>
        <w:t xml:space="preserve"> 0,5</w:t>
      </w:r>
      <w:r>
        <w:t xml:space="preserve"> м выше дна водоема или водотока, верх водоприемных отверстий или затопленных сооружений</w:t>
      </w:r>
      <w:r>
        <w:rPr>
          <w:noProof/>
        </w:rPr>
        <w:t xml:space="preserve"> —</w:t>
      </w:r>
      <w:r>
        <w:t xml:space="preserve"> не менее</w:t>
      </w:r>
      <w:r>
        <w:rPr>
          <w:noProof/>
        </w:rPr>
        <w:t xml:space="preserve"> 0,2</w:t>
      </w:r>
      <w:r>
        <w:t xml:space="preserve"> м от нижней кромки льда.</w:t>
      </w:r>
    </w:p>
    <w:p w:rsidR="00000000" w:rsidRDefault="003379C3">
      <w:pPr>
        <w:ind w:firstLine="284"/>
        <w:jc w:val="both"/>
      </w:pPr>
      <w:r>
        <w:rPr>
          <w:b/>
          <w:noProof/>
        </w:rPr>
        <w:t>5.97.</w:t>
      </w:r>
      <w:r>
        <w:t xml:space="preserve"> Для борьбы с оледенением и закупоркой шугой водоприемников в тяжелых шуголедовых условиях следует предусматривать электрообогрев решеток, подвод к водоприемным отверстиям теплой воды или сжатого воздуха или импульсную промывку в сочетании с обратной. Стержни сороудерживающих решеток должны быть изготовлены из гидрофобных материалов или покрыты ими.</w:t>
      </w:r>
    </w:p>
    <w:p w:rsidR="00000000" w:rsidRDefault="003379C3">
      <w:pPr>
        <w:ind w:firstLine="284"/>
        <w:jc w:val="both"/>
      </w:pPr>
    </w:p>
    <w:p w:rsidR="00000000" w:rsidRDefault="003379C3">
      <w:pPr>
        <w:ind w:firstLine="284"/>
        <w:jc w:val="both"/>
      </w:pPr>
      <w:r>
        <w:t>Примеча</w:t>
      </w:r>
      <w:r>
        <w:t>ние. Для удаления шуги из береговых водоприемных колодцев и сеточных камер должны предусматриваться соответствующие приспособления.</w:t>
      </w:r>
    </w:p>
    <w:p w:rsidR="00000000" w:rsidRDefault="003379C3">
      <w:pPr>
        <w:ind w:firstLine="284"/>
        <w:jc w:val="both"/>
        <w:rPr>
          <w:b/>
        </w:rPr>
      </w:pPr>
    </w:p>
    <w:p w:rsidR="00000000" w:rsidRDefault="003379C3">
      <w:pPr>
        <w:ind w:firstLine="284"/>
        <w:jc w:val="both"/>
      </w:pPr>
      <w:r>
        <w:rPr>
          <w:b/>
          <w:noProof/>
        </w:rPr>
        <w:t>5.98.</w:t>
      </w:r>
      <w:r>
        <w:t xml:space="preserve"> В случае необходимости следует предусматривать меры борьбы с обрастанием элементов водозаборного сооружения дрейсеной, балянусом, мидиями и т.п. путем обработки воды хлором или раствором медного купороса.</w:t>
      </w:r>
    </w:p>
    <w:p w:rsidR="00000000" w:rsidRDefault="003379C3">
      <w:pPr>
        <w:ind w:firstLine="284"/>
        <w:jc w:val="both"/>
      </w:pPr>
      <w:r>
        <w:t>Дозы, периодичность и продолжительность обработки воды реагентами надлежит определять на основании данных технологических исследований.</w:t>
      </w:r>
    </w:p>
    <w:p w:rsidR="00000000" w:rsidRDefault="003379C3">
      <w:pPr>
        <w:ind w:firstLine="284"/>
        <w:jc w:val="both"/>
      </w:pPr>
      <w:r>
        <w:t xml:space="preserve">При отсутствии этих данных дозу </w:t>
      </w:r>
      <w:r>
        <w:t>хлора следует принимать на</w:t>
      </w:r>
      <w:r>
        <w:rPr>
          <w:noProof/>
        </w:rPr>
        <w:t xml:space="preserve"> 2</w:t>
      </w:r>
      <w:r>
        <w:t xml:space="preserve"> мг/л более хлорпоглощаемости воды, но не менее</w:t>
      </w:r>
      <w:r>
        <w:rPr>
          <w:noProof/>
        </w:rPr>
        <w:t xml:space="preserve"> 5</w:t>
      </w:r>
      <w:r>
        <w:t xml:space="preserve"> мг/л.</w:t>
      </w:r>
    </w:p>
    <w:p w:rsidR="00000000" w:rsidRDefault="003379C3">
      <w:pPr>
        <w:ind w:firstLine="284"/>
        <w:jc w:val="both"/>
      </w:pPr>
      <w:r>
        <w:t>Периодичность и продолжительность хлорирования рекомендуется принимать при хлорпоглощаемости воды:</w:t>
      </w:r>
    </w:p>
    <w:p w:rsidR="00000000" w:rsidRDefault="003379C3">
      <w:pPr>
        <w:ind w:firstLine="284"/>
        <w:jc w:val="both"/>
      </w:pPr>
      <w:r>
        <w:t>до</w:t>
      </w:r>
      <w:r>
        <w:rPr>
          <w:noProof/>
        </w:rPr>
        <w:t xml:space="preserve"> 3</w:t>
      </w:r>
      <w:r>
        <w:t xml:space="preserve"> мг/л</w:t>
      </w:r>
      <w:r>
        <w:rPr>
          <w:noProof/>
        </w:rPr>
        <w:t xml:space="preserve"> —</w:t>
      </w:r>
      <w:r>
        <w:t xml:space="preserve"> весной и осенью в течение</w:t>
      </w:r>
      <w:r>
        <w:rPr>
          <w:noProof/>
        </w:rPr>
        <w:t xml:space="preserve"> 7 — 10</w:t>
      </w:r>
      <w:r>
        <w:t xml:space="preserve"> дней;</w:t>
      </w:r>
    </w:p>
    <w:p w:rsidR="00000000" w:rsidRDefault="003379C3">
      <w:pPr>
        <w:ind w:firstLine="284"/>
        <w:jc w:val="both"/>
      </w:pPr>
      <w:r>
        <w:t>свыше</w:t>
      </w:r>
      <w:r>
        <w:rPr>
          <w:noProof/>
        </w:rPr>
        <w:t xml:space="preserve"> 3</w:t>
      </w:r>
      <w:r>
        <w:t xml:space="preserve"> мг/л</w:t>
      </w:r>
      <w:r>
        <w:rPr>
          <w:noProof/>
        </w:rPr>
        <w:t xml:space="preserve"> —</w:t>
      </w:r>
      <w:r>
        <w:t xml:space="preserve"> с мая по октябрь в те дни, когда средняя суточная температура воздуха превышает +10 </w:t>
      </w:r>
      <w:r>
        <w:sym w:font="Arial" w:char="00B0"/>
      </w:r>
      <w:r>
        <w:t>С.</w:t>
      </w:r>
    </w:p>
    <w:p w:rsidR="00000000" w:rsidRDefault="003379C3">
      <w:pPr>
        <w:ind w:firstLine="284"/>
        <w:jc w:val="both"/>
      </w:pPr>
      <w:r>
        <w:t>Дозу медного купороса (по меди) необходимо принимать</w:t>
      </w:r>
      <w:r>
        <w:rPr>
          <w:noProof/>
        </w:rPr>
        <w:t xml:space="preserve"> 1 — 1,5</w:t>
      </w:r>
      <w:r>
        <w:t xml:space="preserve"> мг/л.</w:t>
      </w:r>
    </w:p>
    <w:p w:rsidR="00000000" w:rsidRDefault="003379C3">
      <w:pPr>
        <w:ind w:firstLine="284"/>
        <w:jc w:val="both"/>
      </w:pPr>
      <w:r>
        <w:t>Периодичность и продолжительность купоросования надлежит предусматривать через каждые двое суток в течение</w:t>
      </w:r>
      <w:r>
        <w:rPr>
          <w:noProof/>
        </w:rPr>
        <w:t xml:space="preserve"> 1</w:t>
      </w:r>
      <w:r>
        <w:t xml:space="preserve"> ч.</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Допускается применение лакокрасочных и пластмассовых покрытий элементов водозаборных сооружений.</w:t>
      </w:r>
    </w:p>
    <w:p w:rsidR="00000000" w:rsidRDefault="003379C3">
      <w:pPr>
        <w:ind w:firstLine="284"/>
        <w:jc w:val="both"/>
      </w:pPr>
      <w:r>
        <w:rPr>
          <w:noProof/>
        </w:rPr>
        <w:t>2.</w:t>
      </w:r>
      <w:r>
        <w:t xml:space="preserve"> В период проведения обратной промывки водоприемников и самотечных водоводов подача реагентов в водоприемники не допускается.</w:t>
      </w:r>
    </w:p>
    <w:p w:rsidR="00000000" w:rsidRDefault="003379C3">
      <w:pPr>
        <w:ind w:firstLine="284"/>
        <w:jc w:val="both"/>
        <w:rPr>
          <w:b/>
        </w:rPr>
      </w:pPr>
    </w:p>
    <w:p w:rsidR="00000000" w:rsidRDefault="003379C3">
      <w:pPr>
        <w:ind w:firstLine="284"/>
        <w:jc w:val="both"/>
        <w:rPr>
          <w:noProof/>
        </w:rPr>
      </w:pPr>
      <w:r>
        <w:rPr>
          <w:b/>
          <w:noProof/>
        </w:rPr>
        <w:t>5.99.</w:t>
      </w:r>
      <w:r>
        <w:t xml:space="preserve"> Ориентировочные скорости движения воды в самотечных и сифонных водоводах при нормальном режиме работы водозаборных сооружений допускается принимать по табл.</w:t>
      </w:r>
      <w:r>
        <w:rPr>
          <w:noProof/>
        </w:rPr>
        <w:t xml:space="preserve"> 14.</w:t>
      </w:r>
    </w:p>
    <w:p w:rsidR="00000000" w:rsidRDefault="003379C3">
      <w:pPr>
        <w:ind w:firstLine="284"/>
        <w:jc w:val="both"/>
      </w:pPr>
    </w:p>
    <w:p w:rsidR="00000000" w:rsidRDefault="003379C3">
      <w:pPr>
        <w:ind w:firstLine="284"/>
        <w:jc w:val="right"/>
      </w:pPr>
      <w:r>
        <w:t>Таблица</w:t>
      </w:r>
      <w:r>
        <w:rPr>
          <w:noProof/>
        </w:rPr>
        <w:t xml:space="preserve"> 14</w:t>
      </w:r>
    </w:p>
    <w:p w:rsidR="00000000" w:rsidRDefault="003379C3">
      <w:pPr>
        <w:ind w:firstLine="284"/>
        <w:jc w:val="right"/>
      </w:pPr>
    </w:p>
    <w:tbl>
      <w:tblPr>
        <w:tblW w:w="0" w:type="auto"/>
        <w:tblLayout w:type="fixed"/>
        <w:tblLook w:val="0000" w:firstRow="0" w:lastRow="0" w:firstColumn="0" w:lastColumn="0" w:noHBand="0" w:noVBand="0"/>
      </w:tblPr>
      <w:tblGrid>
        <w:gridCol w:w="2481"/>
        <w:gridCol w:w="2151"/>
        <w:gridCol w:w="2043"/>
      </w:tblGrid>
      <w:tr w:rsidR="00000000">
        <w:tblPrEx>
          <w:tblCellMar>
            <w:top w:w="0" w:type="dxa"/>
            <w:bottom w:w="0" w:type="dxa"/>
          </w:tblCellMar>
        </w:tblPrEx>
        <w:tc>
          <w:tcPr>
            <w:tcW w:w="2481" w:type="dxa"/>
            <w:tcBorders>
              <w:top w:val="single" w:sz="12" w:space="0" w:color="auto"/>
              <w:left w:val="single" w:sz="12" w:space="0" w:color="auto"/>
            </w:tcBorders>
          </w:tcPr>
          <w:p w:rsidR="00000000" w:rsidRDefault="003379C3">
            <w:pPr>
              <w:jc w:val="center"/>
            </w:pPr>
          </w:p>
          <w:p w:rsidR="00000000" w:rsidRDefault="003379C3">
            <w:pPr>
              <w:jc w:val="center"/>
              <w:rPr>
                <w:noProof/>
              </w:rPr>
            </w:pPr>
            <w:r>
              <w:t>Диаметры водоводов, мм</w:t>
            </w:r>
          </w:p>
        </w:tc>
        <w:tc>
          <w:tcPr>
            <w:tcW w:w="4194" w:type="dxa"/>
            <w:gridSpan w:val="2"/>
            <w:tcBorders>
              <w:top w:val="single" w:sz="12" w:space="0" w:color="auto"/>
              <w:left w:val="single" w:sz="6" w:space="0" w:color="auto"/>
              <w:bottom w:val="single" w:sz="6" w:space="0" w:color="auto"/>
              <w:right w:val="single" w:sz="12" w:space="0" w:color="auto"/>
            </w:tcBorders>
          </w:tcPr>
          <w:p w:rsidR="00000000" w:rsidRDefault="003379C3">
            <w:pPr>
              <w:jc w:val="center"/>
              <w:rPr>
                <w:noProof/>
              </w:rPr>
            </w:pPr>
            <w:r>
              <w:t>Скорости движения воды, м/с, в водозаборах категорий</w:t>
            </w:r>
          </w:p>
        </w:tc>
      </w:tr>
      <w:tr w:rsidR="00000000">
        <w:tblPrEx>
          <w:tblCellMar>
            <w:top w:w="0" w:type="dxa"/>
            <w:bottom w:w="0" w:type="dxa"/>
          </w:tblCellMar>
        </w:tblPrEx>
        <w:tc>
          <w:tcPr>
            <w:tcW w:w="2481" w:type="dxa"/>
            <w:tcBorders>
              <w:left w:val="single" w:sz="12" w:space="0" w:color="auto"/>
              <w:bottom w:val="single" w:sz="12" w:space="0" w:color="auto"/>
            </w:tcBorders>
          </w:tcPr>
          <w:p w:rsidR="00000000" w:rsidRDefault="003379C3">
            <w:pPr>
              <w:jc w:val="center"/>
              <w:rPr>
                <w:noProof/>
              </w:rPr>
            </w:pPr>
          </w:p>
        </w:tc>
        <w:tc>
          <w:tcPr>
            <w:tcW w:w="2151" w:type="dxa"/>
            <w:tcBorders>
              <w:left w:val="single" w:sz="6" w:space="0" w:color="auto"/>
              <w:bottom w:val="single" w:sz="12" w:space="0" w:color="auto"/>
              <w:right w:val="single" w:sz="6" w:space="0" w:color="auto"/>
            </w:tcBorders>
          </w:tcPr>
          <w:p w:rsidR="00000000" w:rsidRDefault="003379C3">
            <w:pPr>
              <w:jc w:val="center"/>
              <w:rPr>
                <w:noProof/>
              </w:rPr>
            </w:pPr>
            <w:r>
              <w:rPr>
                <w:noProof/>
              </w:rPr>
              <w:t>I</w:t>
            </w:r>
          </w:p>
        </w:tc>
        <w:tc>
          <w:tcPr>
            <w:tcW w:w="2043" w:type="dxa"/>
            <w:tcBorders>
              <w:bottom w:val="single" w:sz="12" w:space="0" w:color="auto"/>
              <w:right w:val="single" w:sz="12" w:space="0" w:color="auto"/>
            </w:tcBorders>
          </w:tcPr>
          <w:p w:rsidR="00000000" w:rsidRDefault="003379C3">
            <w:pPr>
              <w:jc w:val="center"/>
              <w:rPr>
                <w:noProof/>
              </w:rPr>
            </w:pPr>
            <w:r>
              <w:rPr>
                <w:noProof/>
              </w:rPr>
              <w:t xml:space="preserve">II </w:t>
            </w:r>
            <w:r>
              <w:t xml:space="preserve">и </w:t>
            </w:r>
            <w:r>
              <w:rPr>
                <w:noProof/>
              </w:rPr>
              <w:t>III</w:t>
            </w:r>
          </w:p>
        </w:tc>
      </w:tr>
      <w:tr w:rsidR="00000000">
        <w:tblPrEx>
          <w:tblCellMar>
            <w:top w:w="0" w:type="dxa"/>
            <w:bottom w:w="0" w:type="dxa"/>
          </w:tblCellMar>
        </w:tblPrEx>
        <w:tc>
          <w:tcPr>
            <w:tcW w:w="2481" w:type="dxa"/>
            <w:tcBorders>
              <w:left w:val="single" w:sz="12" w:space="0" w:color="auto"/>
            </w:tcBorders>
          </w:tcPr>
          <w:p w:rsidR="00000000" w:rsidRDefault="003379C3">
            <w:pPr>
              <w:jc w:val="center"/>
              <w:rPr>
                <w:noProof/>
              </w:rPr>
            </w:pPr>
            <w:r>
              <w:t>300</w:t>
            </w:r>
            <w:r>
              <w:sym w:font="Arial" w:char="2013"/>
            </w:r>
            <w:r>
              <w:t>500</w:t>
            </w:r>
          </w:p>
        </w:tc>
        <w:tc>
          <w:tcPr>
            <w:tcW w:w="2151" w:type="dxa"/>
            <w:tcBorders>
              <w:left w:val="single" w:sz="6" w:space="0" w:color="auto"/>
              <w:right w:val="single" w:sz="6" w:space="0" w:color="auto"/>
            </w:tcBorders>
          </w:tcPr>
          <w:p w:rsidR="00000000" w:rsidRDefault="003379C3">
            <w:pPr>
              <w:jc w:val="center"/>
              <w:rPr>
                <w:noProof/>
              </w:rPr>
            </w:pPr>
            <w:r>
              <w:t>0,7</w:t>
            </w:r>
            <w:r>
              <w:sym w:font="Arial" w:char="2013"/>
            </w:r>
            <w:r>
              <w:t>1</w:t>
            </w:r>
          </w:p>
        </w:tc>
        <w:tc>
          <w:tcPr>
            <w:tcW w:w="2043" w:type="dxa"/>
            <w:tcBorders>
              <w:right w:val="single" w:sz="12" w:space="0" w:color="auto"/>
            </w:tcBorders>
          </w:tcPr>
          <w:p w:rsidR="00000000" w:rsidRDefault="003379C3">
            <w:pPr>
              <w:jc w:val="center"/>
              <w:rPr>
                <w:noProof/>
              </w:rPr>
            </w:pPr>
            <w:r>
              <w:t>1</w:t>
            </w:r>
            <w:r>
              <w:sym w:font="Arial" w:char="2013"/>
            </w:r>
            <w:r>
              <w:t>1,5</w:t>
            </w:r>
          </w:p>
        </w:tc>
      </w:tr>
      <w:tr w:rsidR="00000000">
        <w:tblPrEx>
          <w:tblCellMar>
            <w:top w:w="0" w:type="dxa"/>
            <w:bottom w:w="0" w:type="dxa"/>
          </w:tblCellMar>
        </w:tblPrEx>
        <w:tc>
          <w:tcPr>
            <w:tcW w:w="2481" w:type="dxa"/>
            <w:tcBorders>
              <w:left w:val="single" w:sz="12" w:space="0" w:color="auto"/>
            </w:tcBorders>
          </w:tcPr>
          <w:p w:rsidR="00000000" w:rsidRDefault="003379C3">
            <w:pPr>
              <w:jc w:val="center"/>
              <w:rPr>
                <w:noProof/>
              </w:rPr>
            </w:pPr>
            <w:r>
              <w:t>500</w:t>
            </w:r>
            <w:r>
              <w:sym w:font="Arial" w:char="2013"/>
            </w:r>
            <w:r>
              <w:t>800</w:t>
            </w:r>
          </w:p>
        </w:tc>
        <w:tc>
          <w:tcPr>
            <w:tcW w:w="2151" w:type="dxa"/>
            <w:tcBorders>
              <w:left w:val="single" w:sz="6" w:space="0" w:color="auto"/>
              <w:right w:val="single" w:sz="6" w:space="0" w:color="auto"/>
            </w:tcBorders>
          </w:tcPr>
          <w:p w:rsidR="00000000" w:rsidRDefault="003379C3">
            <w:pPr>
              <w:jc w:val="center"/>
              <w:rPr>
                <w:noProof/>
              </w:rPr>
            </w:pPr>
            <w:r>
              <w:t>1</w:t>
            </w:r>
            <w:r>
              <w:sym w:font="Arial" w:char="2013"/>
            </w:r>
            <w:r>
              <w:t>1,4</w:t>
            </w:r>
          </w:p>
        </w:tc>
        <w:tc>
          <w:tcPr>
            <w:tcW w:w="2043" w:type="dxa"/>
            <w:tcBorders>
              <w:right w:val="single" w:sz="12" w:space="0" w:color="auto"/>
            </w:tcBorders>
          </w:tcPr>
          <w:p w:rsidR="00000000" w:rsidRDefault="003379C3">
            <w:pPr>
              <w:jc w:val="center"/>
              <w:rPr>
                <w:noProof/>
              </w:rPr>
            </w:pPr>
            <w:r>
              <w:t>1,5</w:t>
            </w:r>
            <w:r>
              <w:sym w:font="Arial" w:char="2013"/>
            </w:r>
            <w:r>
              <w:t>1,9</w:t>
            </w:r>
          </w:p>
        </w:tc>
      </w:tr>
      <w:tr w:rsidR="00000000">
        <w:tblPrEx>
          <w:tblCellMar>
            <w:top w:w="0" w:type="dxa"/>
            <w:bottom w:w="0" w:type="dxa"/>
          </w:tblCellMar>
        </w:tblPrEx>
        <w:tc>
          <w:tcPr>
            <w:tcW w:w="2481" w:type="dxa"/>
            <w:tcBorders>
              <w:left w:val="single" w:sz="12" w:space="0" w:color="auto"/>
              <w:bottom w:val="single" w:sz="12" w:space="0" w:color="auto"/>
            </w:tcBorders>
          </w:tcPr>
          <w:p w:rsidR="00000000" w:rsidRDefault="003379C3">
            <w:pPr>
              <w:jc w:val="center"/>
              <w:rPr>
                <w:noProof/>
              </w:rPr>
            </w:pPr>
            <w:r>
              <w:t>Более 800</w:t>
            </w:r>
          </w:p>
        </w:tc>
        <w:tc>
          <w:tcPr>
            <w:tcW w:w="2151" w:type="dxa"/>
            <w:tcBorders>
              <w:left w:val="single" w:sz="6" w:space="0" w:color="auto"/>
              <w:bottom w:val="single" w:sz="12" w:space="0" w:color="auto"/>
              <w:right w:val="single" w:sz="6" w:space="0" w:color="auto"/>
            </w:tcBorders>
          </w:tcPr>
          <w:p w:rsidR="00000000" w:rsidRDefault="003379C3">
            <w:pPr>
              <w:jc w:val="center"/>
              <w:rPr>
                <w:noProof/>
              </w:rPr>
            </w:pPr>
            <w:r>
              <w:t>1,5</w:t>
            </w:r>
          </w:p>
        </w:tc>
        <w:tc>
          <w:tcPr>
            <w:tcW w:w="2043" w:type="dxa"/>
            <w:tcBorders>
              <w:bottom w:val="single" w:sz="12" w:space="0" w:color="auto"/>
              <w:right w:val="single" w:sz="12" w:space="0" w:color="auto"/>
            </w:tcBorders>
          </w:tcPr>
          <w:p w:rsidR="00000000" w:rsidRDefault="003379C3">
            <w:pPr>
              <w:jc w:val="center"/>
              <w:rPr>
                <w:noProof/>
              </w:rPr>
            </w:pPr>
            <w:r>
              <w:t>2</w:t>
            </w:r>
          </w:p>
        </w:tc>
      </w:tr>
    </w:tbl>
    <w:p w:rsidR="00000000" w:rsidRDefault="003379C3">
      <w:pPr>
        <w:ind w:firstLine="284"/>
        <w:jc w:val="both"/>
        <w:rPr>
          <w:noProof/>
        </w:rPr>
      </w:pPr>
    </w:p>
    <w:p w:rsidR="00000000" w:rsidRDefault="003379C3">
      <w:pPr>
        <w:ind w:firstLine="284"/>
        <w:jc w:val="both"/>
        <w:rPr>
          <w:noProof/>
        </w:rPr>
      </w:pPr>
      <w:r>
        <w:t>Примечание. При наличии возможности обрастания водоводов дрейсеной, балянусом, мидиями и т.п. расчет потерь в водоводе следует производить при значении коэффициента шероховатости</w:t>
      </w:r>
      <w:r>
        <w:rPr>
          <w:noProof/>
        </w:rPr>
        <w:t xml:space="preserve"> 0,02.</w:t>
      </w:r>
    </w:p>
    <w:p w:rsidR="00000000" w:rsidRDefault="003379C3">
      <w:pPr>
        <w:ind w:firstLine="284"/>
        <w:jc w:val="both"/>
        <w:rPr>
          <w:b/>
        </w:rPr>
      </w:pPr>
    </w:p>
    <w:p w:rsidR="00000000" w:rsidRDefault="003379C3">
      <w:pPr>
        <w:ind w:firstLine="284"/>
        <w:jc w:val="both"/>
      </w:pPr>
      <w:r>
        <w:rPr>
          <w:b/>
          <w:noProof/>
        </w:rPr>
        <w:t>5.100.</w:t>
      </w:r>
      <w:r>
        <w:t xml:space="preserve"> Сифонные водоводы допускается применять в водозаборах</w:t>
      </w:r>
      <w:r>
        <w:rPr>
          <w:noProof/>
        </w:rPr>
        <w:t xml:space="preserve"> II</w:t>
      </w:r>
      <w:r>
        <w:t xml:space="preserve"> и</w:t>
      </w:r>
      <w:r>
        <w:rPr>
          <w:noProof/>
        </w:rPr>
        <w:t xml:space="preserve"> III</w:t>
      </w:r>
      <w:r>
        <w:t xml:space="preserve"> категорий.</w:t>
      </w:r>
    </w:p>
    <w:p w:rsidR="00000000" w:rsidRDefault="003379C3">
      <w:pPr>
        <w:ind w:firstLine="284"/>
        <w:jc w:val="both"/>
      </w:pPr>
      <w:r>
        <w:t>Применение сифонных водоводов в водозаборах</w:t>
      </w:r>
      <w:r>
        <w:rPr>
          <w:noProof/>
        </w:rPr>
        <w:t xml:space="preserve"> I</w:t>
      </w:r>
      <w:r>
        <w:t xml:space="preserve"> категории должно бы</w:t>
      </w:r>
      <w:bookmarkStart w:id="366" w:name="OCRUncertain419"/>
      <w:r>
        <w:t>т</w:t>
      </w:r>
      <w:bookmarkEnd w:id="366"/>
      <w:r>
        <w:t>ь обосновано.</w:t>
      </w:r>
    </w:p>
    <w:p w:rsidR="00000000" w:rsidRDefault="003379C3">
      <w:pPr>
        <w:ind w:firstLine="284"/>
        <w:jc w:val="both"/>
      </w:pPr>
      <w:r>
        <w:rPr>
          <w:b/>
          <w:noProof/>
        </w:rPr>
        <w:t>5.101.</w:t>
      </w:r>
      <w:r>
        <w:t xml:space="preserve"> Сифонные и само</w:t>
      </w:r>
      <w:bookmarkStart w:id="367" w:name="OCRUncertain420"/>
      <w:r>
        <w:t>т</w:t>
      </w:r>
      <w:bookmarkEnd w:id="367"/>
      <w:r>
        <w:t>ечные водов</w:t>
      </w:r>
      <w:bookmarkStart w:id="368" w:name="OCRUncertain421"/>
      <w:r>
        <w:t>од</w:t>
      </w:r>
      <w:bookmarkEnd w:id="368"/>
      <w:r>
        <w:t>ы, как правило, следует принимать из стальных труб. Допускаетс</w:t>
      </w:r>
      <w:r>
        <w:t>я применение пластмассовых и железобе</w:t>
      </w:r>
      <w:bookmarkStart w:id="369" w:name="OCRUncertain422"/>
      <w:r>
        <w:t>то</w:t>
      </w:r>
      <w:bookmarkEnd w:id="369"/>
      <w:r>
        <w:t>нных труб.</w:t>
      </w:r>
    </w:p>
    <w:p w:rsidR="00000000" w:rsidRDefault="003379C3">
      <w:pPr>
        <w:ind w:firstLine="284"/>
        <w:jc w:val="both"/>
      </w:pPr>
      <w:r>
        <w:rPr>
          <w:b/>
          <w:noProof/>
        </w:rPr>
        <w:t>5.102.</w:t>
      </w:r>
      <w:r>
        <w:t xml:space="preserve"> Для само</w:t>
      </w:r>
      <w:bookmarkStart w:id="370" w:name="OCRUncertain423"/>
      <w:r>
        <w:t>те</w:t>
      </w:r>
      <w:bookmarkEnd w:id="370"/>
      <w:r>
        <w:t>чных водоводов на участке примыкания к подземной части водоприемных колодцев и насосных станций, выполняемых опускных способом, рекомендуется метод бестраншейной прокладки.</w:t>
      </w:r>
    </w:p>
    <w:p w:rsidR="00000000" w:rsidRDefault="003379C3">
      <w:pPr>
        <w:ind w:firstLine="284"/>
        <w:jc w:val="both"/>
      </w:pPr>
      <w:r>
        <w:rPr>
          <w:b/>
          <w:noProof/>
        </w:rPr>
        <w:t>5.103.</w:t>
      </w:r>
      <w:r>
        <w:t xml:space="preserve"> Стальные само</w:t>
      </w:r>
      <w:bookmarkStart w:id="371" w:name="OCRUncertain424"/>
      <w:r>
        <w:t>те</w:t>
      </w:r>
      <w:bookmarkEnd w:id="371"/>
      <w:r>
        <w:t xml:space="preserve">чные и сифонные водоводы должны проверяться на </w:t>
      </w:r>
      <w:bookmarkStart w:id="372" w:name="OCRUncertain425"/>
      <w:r>
        <w:t>всплывание</w:t>
      </w:r>
      <w:bookmarkEnd w:id="372"/>
      <w:r>
        <w:t xml:space="preserve"> и устраиваться с противокоррозионной </w:t>
      </w:r>
      <w:bookmarkStart w:id="373" w:name="OCRUncertain426"/>
      <w:r>
        <w:t xml:space="preserve">оклеечной </w:t>
      </w:r>
      <w:bookmarkEnd w:id="373"/>
      <w:r>
        <w:t>из</w:t>
      </w:r>
      <w:bookmarkStart w:id="374" w:name="OCRUncertain427"/>
      <w:r>
        <w:t>о</w:t>
      </w:r>
      <w:bookmarkEnd w:id="374"/>
      <w:r>
        <w:t>ляцией, а при необходимости</w:t>
      </w:r>
      <w:r>
        <w:rPr>
          <w:noProof/>
        </w:rPr>
        <w:t xml:space="preserve"> —</w:t>
      </w:r>
      <w:r>
        <w:t xml:space="preserve"> и с катодной или </w:t>
      </w:r>
      <w:bookmarkStart w:id="375" w:name="OCRUncertain428"/>
      <w:r>
        <w:t>протекторной</w:t>
      </w:r>
      <w:bookmarkEnd w:id="375"/>
      <w:r>
        <w:t xml:space="preserve"> защитой. При пересечении самотечными или сифонными водоводами участков с </w:t>
      </w:r>
      <w:bookmarkStart w:id="376" w:name="OCRUncertain429"/>
      <w:r>
        <w:t>вечномерз</w:t>
      </w:r>
      <w:r>
        <w:t>лыми</w:t>
      </w:r>
      <w:bookmarkEnd w:id="376"/>
      <w:r>
        <w:t xml:space="preserve"> грунтами должны быть предусмотрены мероприятия, исключающие замерзание воды внутри водовода.</w:t>
      </w:r>
    </w:p>
    <w:p w:rsidR="00000000" w:rsidRDefault="003379C3">
      <w:pPr>
        <w:ind w:firstLine="284"/>
        <w:jc w:val="both"/>
      </w:pPr>
      <w:r>
        <w:rPr>
          <w:b/>
          <w:noProof/>
        </w:rPr>
        <w:t>5.104.</w:t>
      </w:r>
      <w:r>
        <w:t xml:space="preserve"> Самотечные и сифонные водоводы в пределах русла водотока должны защищаться снаружи от истираний донными наносами и от повреждений якорями путем заглубления водоводов под дно с учетом местных условий, но не менее чем на</w:t>
      </w:r>
      <w:r>
        <w:rPr>
          <w:noProof/>
        </w:rPr>
        <w:t xml:space="preserve"> 0,5</w:t>
      </w:r>
      <w:r>
        <w:t xml:space="preserve"> </w:t>
      </w:r>
      <w:bookmarkStart w:id="377" w:name="OCRUncertain430"/>
      <w:r>
        <w:t>м,</w:t>
      </w:r>
      <w:bookmarkEnd w:id="377"/>
      <w:r>
        <w:t xml:space="preserve"> или обсыпки грунтом с укреплением его от размыва.</w:t>
      </w:r>
    </w:p>
    <w:p w:rsidR="00000000" w:rsidRDefault="003379C3">
      <w:pPr>
        <w:ind w:firstLine="284"/>
        <w:jc w:val="both"/>
      </w:pPr>
      <w:r>
        <w:rPr>
          <w:b/>
          <w:noProof/>
        </w:rPr>
        <w:t>5.105.</w:t>
      </w:r>
      <w:r>
        <w:t xml:space="preserve"> Выбор типа сеток для предварительной очистки воды следует производить с учетом особенностей водоема и производительности вод</w:t>
      </w:r>
      <w:r>
        <w:t>озабора.</w:t>
      </w:r>
    </w:p>
    <w:p w:rsidR="00000000" w:rsidRDefault="003379C3">
      <w:pPr>
        <w:ind w:firstLine="284"/>
        <w:jc w:val="both"/>
      </w:pPr>
      <w:r>
        <w:t>Вращающиеся сетки следует применя</w:t>
      </w:r>
      <w:bookmarkStart w:id="378" w:name="OCRUncertain431"/>
      <w:r>
        <w:t>т</w:t>
      </w:r>
      <w:bookmarkEnd w:id="378"/>
      <w:r>
        <w:t>ь в средних, тяжелых и очень тяжелых условиях загрязненности источника согласно табл.</w:t>
      </w:r>
      <w:r>
        <w:rPr>
          <w:noProof/>
        </w:rPr>
        <w:t xml:space="preserve"> 12,</w:t>
      </w:r>
      <w:r>
        <w:t xml:space="preserve"> а также при производительности водозабора более</w:t>
      </w:r>
      <w:r>
        <w:rPr>
          <w:noProof/>
        </w:rPr>
        <w:t xml:space="preserve"> 1</w:t>
      </w:r>
      <w:r>
        <w:t xml:space="preserve"> </w:t>
      </w:r>
      <w:bookmarkStart w:id="379" w:name="OCRUncertain432"/>
      <w:r>
        <w:t>м</w:t>
      </w:r>
      <w:r>
        <w:rPr>
          <w:vertAlign w:val="superscript"/>
        </w:rPr>
        <w:t>3</w:t>
      </w:r>
      <w:r>
        <w:t>/с.</w:t>
      </w:r>
      <w:bookmarkEnd w:id="379"/>
    </w:p>
    <w:p w:rsidR="00000000" w:rsidRDefault="003379C3">
      <w:pPr>
        <w:ind w:firstLine="284"/>
        <w:jc w:val="both"/>
      </w:pPr>
      <w:r>
        <w:rPr>
          <w:b/>
          <w:noProof/>
        </w:rPr>
        <w:t>5.106.</w:t>
      </w:r>
      <w:r>
        <w:t xml:space="preserve"> При наличии </w:t>
      </w:r>
      <w:bookmarkStart w:id="380" w:name="OCRUncertain433"/>
      <w:r>
        <w:t>рыбозащитных</w:t>
      </w:r>
      <w:bookmarkEnd w:id="380"/>
      <w:r>
        <w:t xml:space="preserve"> устройств в месте </w:t>
      </w:r>
      <w:bookmarkStart w:id="381" w:name="OCRUncertain434"/>
      <w:r>
        <w:t>водоотбора</w:t>
      </w:r>
      <w:bookmarkEnd w:id="381"/>
      <w:r>
        <w:t xml:space="preserve"> рабочую площадь плоских или вращающихся сеток следует определять при минимальном уровне воды в сеточном колодце и скорости в отверстиях сетки, принимаемой не б</w:t>
      </w:r>
      <w:bookmarkStart w:id="382" w:name="OCRUncertain435"/>
      <w:r>
        <w:t>о</w:t>
      </w:r>
      <w:bookmarkEnd w:id="382"/>
      <w:r>
        <w:t>лее</w:t>
      </w:r>
      <w:r>
        <w:rPr>
          <w:noProof/>
        </w:rPr>
        <w:t xml:space="preserve"> 1</w:t>
      </w:r>
      <w:r>
        <w:t xml:space="preserve"> м/с.</w:t>
      </w:r>
    </w:p>
    <w:p w:rsidR="00000000" w:rsidRDefault="003379C3">
      <w:pPr>
        <w:ind w:firstLine="284"/>
        <w:jc w:val="both"/>
      </w:pPr>
      <w:r>
        <w:rPr>
          <w:b/>
          <w:noProof/>
        </w:rPr>
        <w:t>5.107.</w:t>
      </w:r>
      <w:r>
        <w:t xml:space="preserve"> При применении в качестве </w:t>
      </w:r>
      <w:bookmarkStart w:id="383" w:name="OCRUncertain436"/>
      <w:r>
        <w:t>рыбозащитных</w:t>
      </w:r>
      <w:bookmarkEnd w:id="383"/>
      <w:r>
        <w:t xml:space="preserve"> мероприятий фильтрующих элементов или устройс</w:t>
      </w:r>
      <w:r>
        <w:t xml:space="preserve">тва водоприемников фильтрующего типа в </w:t>
      </w:r>
      <w:bookmarkStart w:id="384" w:name="OCRUncertain437"/>
      <w:r>
        <w:t>о</w:t>
      </w:r>
      <w:bookmarkEnd w:id="384"/>
      <w:r>
        <w:t>тдельных случаях следует рассматрива</w:t>
      </w:r>
      <w:bookmarkStart w:id="385" w:name="OCRUncertain438"/>
      <w:r>
        <w:t>т</w:t>
      </w:r>
      <w:bookmarkEnd w:id="385"/>
      <w:r>
        <w:t>ь возможность о</w:t>
      </w:r>
      <w:bookmarkStart w:id="386" w:name="OCRUncertain439"/>
      <w:r>
        <w:t>т</w:t>
      </w:r>
      <w:bookmarkEnd w:id="386"/>
      <w:r>
        <w:t>каза о</w:t>
      </w:r>
      <w:bookmarkStart w:id="387" w:name="OCRUncertain440"/>
      <w:r>
        <w:t>т</w:t>
      </w:r>
      <w:bookmarkEnd w:id="387"/>
      <w:r>
        <w:t xml:space="preserve"> установки водоочистных с</w:t>
      </w:r>
      <w:bookmarkStart w:id="388" w:name="OCRUncertain441"/>
      <w:r>
        <w:t>е</w:t>
      </w:r>
      <w:bookmarkEnd w:id="388"/>
      <w:r>
        <w:t>ток.</w:t>
      </w:r>
    </w:p>
    <w:p w:rsidR="00000000" w:rsidRDefault="003379C3">
      <w:pPr>
        <w:ind w:firstLine="284"/>
        <w:jc w:val="both"/>
        <w:rPr>
          <w:noProof/>
        </w:rPr>
      </w:pPr>
      <w:r>
        <w:rPr>
          <w:b/>
          <w:noProof/>
        </w:rPr>
        <w:t>5.108.</w:t>
      </w:r>
      <w:r>
        <w:t xml:space="preserve"> Насосные станции водозаборных сооружений следует проектировать в соответствии с указаниями </w:t>
      </w:r>
      <w:bookmarkStart w:id="389" w:name="OCRUncertain442"/>
      <w:r>
        <w:t>разд.</w:t>
      </w:r>
      <w:bookmarkEnd w:id="389"/>
      <w:r>
        <w:rPr>
          <w:noProof/>
        </w:rPr>
        <w:t xml:space="preserve"> 7.</w:t>
      </w:r>
    </w:p>
    <w:p w:rsidR="00000000" w:rsidRDefault="003379C3">
      <w:pPr>
        <w:ind w:firstLine="284"/>
        <w:jc w:val="both"/>
      </w:pPr>
      <w:r>
        <w:t>При этом в насосных станциях водозаборов рекомендуется применять насосы с вертикальным валом.</w:t>
      </w:r>
    </w:p>
    <w:p w:rsidR="00000000" w:rsidRDefault="003379C3">
      <w:pPr>
        <w:ind w:firstLine="284"/>
        <w:jc w:val="both"/>
      </w:pPr>
      <w:r>
        <w:rPr>
          <w:b/>
          <w:noProof/>
        </w:rPr>
        <w:t>5.109.</w:t>
      </w:r>
      <w:r>
        <w:t xml:space="preserve"> При проектировании водозаборных сооружений следует предусматривать устройства для у</w:t>
      </w:r>
      <w:bookmarkStart w:id="390" w:name="OCRUncertain443"/>
      <w:r>
        <w:t>д</w:t>
      </w:r>
      <w:bookmarkEnd w:id="390"/>
      <w:r>
        <w:t>аления осадка из водоприемных камер (колодцев).</w:t>
      </w:r>
    </w:p>
    <w:p w:rsidR="00000000" w:rsidRDefault="003379C3">
      <w:pPr>
        <w:ind w:firstLine="284"/>
        <w:jc w:val="both"/>
      </w:pPr>
      <w:r>
        <w:t>Для промывки сеток следует использовать в</w:t>
      </w:r>
      <w:r>
        <w:t>оду из напорных водоводов. В случае недостаточности напора для их промывки следует предусма</w:t>
      </w:r>
      <w:bookmarkStart w:id="391" w:name="OCRUncertain444"/>
      <w:r>
        <w:t>т</w:t>
      </w:r>
      <w:bookmarkEnd w:id="391"/>
      <w:r>
        <w:t>ривать установку подкачивающих насосов.</w:t>
      </w:r>
    </w:p>
    <w:p w:rsidR="00000000" w:rsidRDefault="003379C3">
      <w:pPr>
        <w:jc w:val="center"/>
        <w:rPr>
          <w:b/>
        </w:rPr>
      </w:pPr>
      <w:r>
        <w:rPr>
          <w:b/>
          <w:noProof/>
        </w:rPr>
        <w:t>6.</w:t>
      </w:r>
      <w:r>
        <w:rPr>
          <w:b/>
        </w:rPr>
        <w:t xml:space="preserve"> </w:t>
      </w:r>
      <w:bookmarkStart w:id="392" w:name="OCRUncertain445"/>
      <w:r>
        <w:rPr>
          <w:b/>
        </w:rPr>
        <w:t xml:space="preserve">ВОДОПОДГОТОВКА </w:t>
      </w:r>
      <w:bookmarkEnd w:id="392"/>
    </w:p>
    <w:p w:rsidR="00000000" w:rsidRDefault="003379C3">
      <w:pPr>
        <w:jc w:val="center"/>
        <w:rPr>
          <w:b/>
        </w:rPr>
      </w:pPr>
      <w:r>
        <w:rPr>
          <w:b/>
        </w:rPr>
        <w:t>Общие указания</w:t>
      </w:r>
    </w:p>
    <w:p w:rsidR="00000000" w:rsidRDefault="003379C3">
      <w:pPr>
        <w:ind w:firstLine="284"/>
        <w:jc w:val="both"/>
        <w:rPr>
          <w:b/>
        </w:rPr>
      </w:pPr>
    </w:p>
    <w:p w:rsidR="00000000" w:rsidRDefault="003379C3">
      <w:pPr>
        <w:ind w:firstLine="284"/>
        <w:jc w:val="both"/>
      </w:pPr>
      <w:r>
        <w:rPr>
          <w:b/>
          <w:noProof/>
        </w:rPr>
        <w:t>6.1.</w:t>
      </w:r>
      <w:r>
        <w:t xml:space="preserve"> Требования настоящего раздела не распространяю</w:t>
      </w:r>
      <w:bookmarkStart w:id="393" w:name="OCRUncertain446"/>
      <w:r>
        <w:t>т</w:t>
      </w:r>
      <w:bookmarkEnd w:id="393"/>
      <w:r>
        <w:t xml:space="preserve">ся на установки </w:t>
      </w:r>
      <w:bookmarkStart w:id="394" w:name="OCRUncertain447"/>
      <w:r>
        <w:t>водоподготовки</w:t>
      </w:r>
      <w:bookmarkEnd w:id="394"/>
      <w:r>
        <w:t xml:space="preserve"> теплоэнергетических объектов.</w:t>
      </w:r>
    </w:p>
    <w:p w:rsidR="00000000" w:rsidRDefault="003379C3">
      <w:pPr>
        <w:ind w:firstLine="284"/>
        <w:jc w:val="both"/>
        <w:rPr>
          <w:noProof/>
        </w:rPr>
      </w:pPr>
      <w:r>
        <w:t xml:space="preserve">Проектирование установок </w:t>
      </w:r>
      <w:bookmarkStart w:id="395" w:name="OCRUncertain448"/>
      <w:r>
        <w:t xml:space="preserve">водоподготовки </w:t>
      </w:r>
      <w:bookmarkEnd w:id="395"/>
      <w:r>
        <w:t xml:space="preserve">котельных с котлами, работающими </w:t>
      </w:r>
      <w:bookmarkStart w:id="396" w:name="OCRUncertain449"/>
      <w:r>
        <w:t>п</w:t>
      </w:r>
      <w:bookmarkEnd w:id="396"/>
      <w:r>
        <w:t>од давлением до</w:t>
      </w:r>
      <w:r>
        <w:rPr>
          <w:noProof/>
        </w:rPr>
        <w:t xml:space="preserve"> 4</w:t>
      </w:r>
      <w:r>
        <w:t xml:space="preserve"> </w:t>
      </w:r>
      <w:bookmarkStart w:id="397" w:name="OCRUncertain450"/>
      <w:r>
        <w:t>МПа</w:t>
      </w:r>
      <w:bookmarkEnd w:id="397"/>
      <w:r>
        <w:rPr>
          <w:noProof/>
        </w:rPr>
        <w:t xml:space="preserve"> (40</w:t>
      </w:r>
      <w:r>
        <w:t xml:space="preserve"> </w:t>
      </w:r>
      <w:bookmarkStart w:id="398" w:name="OCRUncertain451"/>
      <w:r>
        <w:t>кгс/см</w:t>
      </w:r>
      <w:r>
        <w:rPr>
          <w:vertAlign w:val="superscript"/>
        </w:rPr>
        <w:t>2</w:t>
      </w:r>
      <w:r>
        <w:t>),</w:t>
      </w:r>
      <w:bookmarkEnd w:id="398"/>
      <w:r>
        <w:t xml:space="preserve"> а также систем теплоснабжения и горячего водоснабжения д</w:t>
      </w:r>
      <w:bookmarkStart w:id="399" w:name="OCRUncertain452"/>
      <w:r>
        <w:t>о</w:t>
      </w:r>
      <w:bookmarkEnd w:id="399"/>
      <w:r>
        <w:t>лжно производиться в соответствии с указаниями СНиП</w:t>
      </w:r>
      <w:r>
        <w:rPr>
          <w:noProof/>
        </w:rPr>
        <w:t xml:space="preserve"> II-35-76</w:t>
      </w:r>
      <w:r>
        <w:t xml:space="preserve"> и СН</w:t>
      </w:r>
      <w:r>
        <w:t>иП</w:t>
      </w:r>
      <w:r>
        <w:rPr>
          <w:noProof/>
        </w:rPr>
        <w:t xml:space="preserve"> 2.04.07-86*.</w:t>
      </w:r>
    </w:p>
    <w:p w:rsidR="00000000" w:rsidRDefault="003379C3">
      <w:pPr>
        <w:ind w:firstLine="284"/>
        <w:jc w:val="both"/>
      </w:pPr>
      <w:r>
        <w:rPr>
          <w:b/>
          <w:noProof/>
        </w:rPr>
        <w:t>6.2.</w:t>
      </w:r>
      <w:r>
        <w:t xml:space="preserve"> Метод обработки воды, состав и расчетные параметры сооружений водоподготовки и расчетные дозы реагентов надлежит устанавливать в зависимости от качества воды в источнике водоснабжения, назначения водопровода, производительности станции и местных условий на основании данных техн</w:t>
      </w:r>
      <w:bookmarkStart w:id="400" w:name="OCRUncertain453"/>
      <w:r>
        <w:t>о</w:t>
      </w:r>
      <w:bookmarkEnd w:id="400"/>
      <w:r>
        <w:t>логических изысканий и опыта эксплуатации сооружений, работающих в аналогичных условиях.</w:t>
      </w:r>
    </w:p>
    <w:p w:rsidR="00000000" w:rsidRDefault="003379C3">
      <w:pPr>
        <w:ind w:firstLine="284"/>
        <w:jc w:val="both"/>
      </w:pPr>
      <w:r>
        <w:rPr>
          <w:b/>
          <w:noProof/>
        </w:rPr>
        <w:t>6.3.</w:t>
      </w:r>
      <w:r>
        <w:t xml:space="preserve"> Для подготовки воды питьевого качества могут быть приняты только те методы, по которым получены положительные гигиенич</w:t>
      </w:r>
      <w:r>
        <w:t>еские заключения.</w:t>
      </w:r>
    </w:p>
    <w:p w:rsidR="00000000" w:rsidRDefault="003379C3">
      <w:pPr>
        <w:ind w:firstLine="284"/>
        <w:jc w:val="both"/>
      </w:pPr>
      <w:r>
        <w:rPr>
          <w:b/>
          <w:noProof/>
        </w:rPr>
        <w:t>6.4.</w:t>
      </w:r>
      <w:r>
        <w:t xml:space="preserve"> Необходимо предусматривать пов</w:t>
      </w:r>
      <w:bookmarkStart w:id="401" w:name="OCRUncertain454"/>
      <w:r>
        <w:t>то</w:t>
      </w:r>
      <w:bookmarkEnd w:id="401"/>
      <w:r>
        <w:t>рное использование промывных вод фильтров, воды от обезвоживания и складирования осадков станций водоподготовки. При обосновании допускается сброс их в водотоки или водоемы при собл</w:t>
      </w:r>
      <w:bookmarkStart w:id="402" w:name="OCRUncertain455"/>
      <w:r>
        <w:t>ю</w:t>
      </w:r>
      <w:bookmarkEnd w:id="402"/>
      <w:r>
        <w:t xml:space="preserve">дении требований “Правил охраны поверхностных вод </w:t>
      </w:r>
      <w:bookmarkStart w:id="403" w:name="OCRUncertain456"/>
      <w:r>
        <w:t>о</w:t>
      </w:r>
      <w:bookmarkEnd w:id="403"/>
      <w:r>
        <w:t>т загрязнений сточными водами” или на канализационные очистные сооружения.</w:t>
      </w:r>
    </w:p>
    <w:p w:rsidR="00000000" w:rsidRDefault="003379C3">
      <w:pPr>
        <w:ind w:firstLine="284"/>
        <w:jc w:val="both"/>
      </w:pPr>
      <w:r>
        <w:rPr>
          <w:b/>
          <w:noProof/>
        </w:rPr>
        <w:t>6.5.</w:t>
      </w:r>
      <w:r>
        <w:t xml:space="preserve"> При проек</w:t>
      </w:r>
      <w:bookmarkStart w:id="404" w:name="OCRUncertain457"/>
      <w:r>
        <w:t>т</w:t>
      </w:r>
      <w:bookmarkEnd w:id="404"/>
      <w:r>
        <w:t>ировании оборудования, арматуры и трубопроводов станций водоподготовки следует учитывать требования разд.</w:t>
      </w:r>
      <w:r>
        <w:rPr>
          <w:noProof/>
        </w:rPr>
        <w:t xml:space="preserve"> 12.</w:t>
      </w:r>
      <w:r>
        <w:t xml:space="preserve"> Сооружения станций водоп</w:t>
      </w:r>
      <w:r>
        <w:t>одготовки должны быть обору</w:t>
      </w:r>
      <w:bookmarkStart w:id="405" w:name="OCRUncertain458"/>
      <w:r>
        <w:t>д</w:t>
      </w:r>
      <w:bookmarkEnd w:id="405"/>
      <w:r>
        <w:t>ованы приборами и устройствами для определения основных параметров их работы согласно разд.</w:t>
      </w:r>
      <w:r>
        <w:rPr>
          <w:noProof/>
        </w:rPr>
        <w:t xml:space="preserve"> 13,</w:t>
      </w:r>
      <w:r>
        <w:t xml:space="preserve"> а также устройствами для о</w:t>
      </w:r>
      <w:bookmarkStart w:id="406" w:name="OCRUncertain459"/>
      <w:r>
        <w:t>тб</w:t>
      </w:r>
      <w:bookmarkEnd w:id="406"/>
      <w:r>
        <w:t>ора проб до и после каждого сооружения.</w:t>
      </w:r>
    </w:p>
    <w:p w:rsidR="00000000" w:rsidRDefault="003379C3">
      <w:pPr>
        <w:ind w:firstLine="284"/>
        <w:jc w:val="both"/>
      </w:pPr>
      <w:r>
        <w:rPr>
          <w:b/>
          <w:noProof/>
        </w:rPr>
        <w:t>6.6.</w:t>
      </w:r>
      <w:r>
        <w:t xml:space="preserve"> Полный расход воды, поступающей на станцию, надлежит определять с учетом расхода воды на собственные нужды станции.</w:t>
      </w:r>
    </w:p>
    <w:p w:rsidR="00000000" w:rsidRDefault="003379C3">
      <w:pPr>
        <w:ind w:firstLine="284"/>
        <w:jc w:val="both"/>
      </w:pPr>
      <w:r>
        <w:t xml:space="preserve">Ориентировочно среднесуточные (за год) расходы исходной воды на собственные нужды станций </w:t>
      </w:r>
      <w:bookmarkStart w:id="407" w:name="OCRUncertain460"/>
      <w:r>
        <w:t>осветления,</w:t>
      </w:r>
      <w:bookmarkEnd w:id="407"/>
      <w:r>
        <w:t xml:space="preserve"> </w:t>
      </w:r>
      <w:bookmarkStart w:id="408" w:name="OCRUncertain461"/>
      <w:r>
        <w:t>обезжелезивания</w:t>
      </w:r>
      <w:bookmarkEnd w:id="408"/>
      <w:r>
        <w:t xml:space="preserve"> и др. следует принимать: при повторном использовании промывной воды в размере</w:t>
      </w:r>
      <w:r>
        <w:rPr>
          <w:noProof/>
        </w:rPr>
        <w:t xml:space="preserve"> 3—4</w:t>
      </w:r>
      <w:r>
        <w:rPr>
          <w:noProof/>
        </w:rPr>
        <w:t xml:space="preserve"> %</w:t>
      </w:r>
      <w:r>
        <w:t xml:space="preserve"> количества воды, подаваемой потребите</w:t>
      </w:r>
      <w:bookmarkStart w:id="409" w:name="OCRUncertain462"/>
      <w:r>
        <w:t>л</w:t>
      </w:r>
      <w:bookmarkEnd w:id="409"/>
      <w:r>
        <w:t>ям, без пов</w:t>
      </w:r>
      <w:bookmarkStart w:id="410" w:name="OCRUncertain463"/>
      <w:r>
        <w:t>то</w:t>
      </w:r>
      <w:bookmarkEnd w:id="410"/>
      <w:r>
        <w:t>рного исп</w:t>
      </w:r>
      <w:bookmarkStart w:id="411" w:name="OCRUncertain464"/>
      <w:r>
        <w:t>ол</w:t>
      </w:r>
      <w:bookmarkEnd w:id="411"/>
      <w:r>
        <w:t>ьзования</w:t>
      </w:r>
      <w:r>
        <w:rPr>
          <w:noProof/>
        </w:rPr>
        <w:t xml:space="preserve"> — 10—14 </w:t>
      </w:r>
      <w:bookmarkStart w:id="412" w:name="OCRUncertain465"/>
      <w:r>
        <w:rPr>
          <w:noProof/>
        </w:rPr>
        <w:t>%,</w:t>
      </w:r>
      <w:bookmarkEnd w:id="412"/>
      <w:r>
        <w:t xml:space="preserve"> для станций умягчения</w:t>
      </w:r>
      <w:r>
        <w:rPr>
          <w:noProof/>
        </w:rPr>
        <w:t xml:space="preserve"> — 20—30 </w:t>
      </w:r>
      <w:bookmarkStart w:id="413" w:name="OCRUncertain466"/>
      <w:r>
        <w:rPr>
          <w:noProof/>
        </w:rPr>
        <w:t>%.</w:t>
      </w:r>
      <w:bookmarkEnd w:id="413"/>
      <w:r>
        <w:t xml:space="preserve"> Расходы воды на собственные нужды станций надлежит уточнять расчетами.</w:t>
      </w:r>
    </w:p>
    <w:p w:rsidR="00000000" w:rsidRDefault="003379C3">
      <w:pPr>
        <w:ind w:firstLine="284"/>
        <w:jc w:val="both"/>
      </w:pPr>
      <w:r>
        <w:rPr>
          <w:b/>
          <w:noProof/>
        </w:rPr>
        <w:t>6.7.</w:t>
      </w:r>
      <w:r>
        <w:t xml:space="preserve"> Станции водоподготовки должны рассчитываться на равномерную работу в течение суток максимального </w:t>
      </w:r>
      <w:bookmarkStart w:id="414" w:name="OCRUncertain467"/>
      <w:r>
        <w:t>водопотребления,</w:t>
      </w:r>
      <w:bookmarkEnd w:id="414"/>
      <w:r>
        <w:t xml:space="preserve"> причем должна предусматриваться возможность отключения отдельных сооружений для профилактического осмотра, чистки, текущего и капитального ремонтов. Для станций производительностью до</w:t>
      </w:r>
      <w:r>
        <w:rPr>
          <w:noProof/>
        </w:rPr>
        <w:t xml:space="preserve"> 5000</w:t>
      </w:r>
      <w:r>
        <w:t xml:space="preserve"> </w:t>
      </w:r>
      <w:bookmarkStart w:id="415" w:name="OCRUncertain468"/>
      <w:r>
        <w:t>м</w:t>
      </w:r>
      <w:r>
        <w:rPr>
          <w:vertAlign w:val="superscript"/>
        </w:rPr>
        <w:t>3</w:t>
      </w:r>
      <w:r>
        <w:t>/сут</w:t>
      </w:r>
      <w:bookmarkEnd w:id="415"/>
      <w:r>
        <w:t xml:space="preserve"> допускае</w:t>
      </w:r>
      <w:r>
        <w:t>тся предусматривать работу в течение части суток.</w:t>
      </w:r>
    </w:p>
    <w:p w:rsidR="00000000" w:rsidRDefault="003379C3">
      <w:pPr>
        <w:ind w:firstLine="284"/>
        <w:jc w:val="both"/>
      </w:pPr>
      <w:r>
        <w:rPr>
          <w:b/>
          <w:noProof/>
        </w:rPr>
        <w:t>6.8.</w:t>
      </w:r>
      <w:r>
        <w:t xml:space="preserve"> Коммуникации станций </w:t>
      </w:r>
      <w:bookmarkStart w:id="416" w:name="OCRUncertain469"/>
      <w:r>
        <w:t xml:space="preserve">водоподготовки </w:t>
      </w:r>
      <w:bookmarkEnd w:id="416"/>
      <w:r>
        <w:t>на</w:t>
      </w:r>
      <w:bookmarkStart w:id="417" w:name="OCRUncertain470"/>
      <w:r>
        <w:t>д</w:t>
      </w:r>
      <w:bookmarkEnd w:id="417"/>
      <w:r>
        <w:t>лежит рассчи</w:t>
      </w:r>
      <w:bookmarkStart w:id="418" w:name="OCRUncertain471"/>
      <w:r>
        <w:t>т</w:t>
      </w:r>
      <w:bookmarkEnd w:id="418"/>
      <w:r>
        <w:t>ыва</w:t>
      </w:r>
      <w:bookmarkStart w:id="419" w:name="OCRUncertain472"/>
      <w:r>
        <w:t>т</w:t>
      </w:r>
      <w:bookmarkEnd w:id="419"/>
      <w:r>
        <w:t>ь на возможность пропуска расхода воды на</w:t>
      </w:r>
      <w:r>
        <w:rPr>
          <w:noProof/>
        </w:rPr>
        <w:t xml:space="preserve"> 20—30 %</w:t>
      </w:r>
      <w:r>
        <w:t xml:space="preserve"> больше расчетного.</w:t>
      </w:r>
    </w:p>
    <w:p w:rsidR="00000000" w:rsidRDefault="003379C3">
      <w:pPr>
        <w:ind w:firstLine="284"/>
        <w:jc w:val="both"/>
        <w:rPr>
          <w:b/>
        </w:rPr>
      </w:pPr>
      <w:bookmarkStart w:id="420" w:name="OCRUncertain473"/>
    </w:p>
    <w:p w:rsidR="00000000" w:rsidRDefault="003379C3">
      <w:pPr>
        <w:jc w:val="center"/>
        <w:rPr>
          <w:b/>
        </w:rPr>
      </w:pPr>
      <w:r>
        <w:rPr>
          <w:b/>
        </w:rPr>
        <w:t>ОСВЕТЛЕНИЕ</w:t>
      </w:r>
      <w:bookmarkEnd w:id="420"/>
      <w:r>
        <w:rPr>
          <w:b/>
        </w:rPr>
        <w:t xml:space="preserve"> И ОБЕСЦВЕЧИВАНИЕ ВОДЫ </w:t>
      </w:r>
    </w:p>
    <w:p w:rsidR="00000000" w:rsidRDefault="003379C3">
      <w:pPr>
        <w:jc w:val="center"/>
        <w:rPr>
          <w:b/>
        </w:rPr>
      </w:pPr>
      <w:r>
        <w:rPr>
          <w:b/>
        </w:rPr>
        <w:t>Общие указа</w:t>
      </w:r>
      <w:bookmarkStart w:id="421" w:name="OCRUncertain474"/>
      <w:r>
        <w:rPr>
          <w:b/>
        </w:rPr>
        <w:t>н</w:t>
      </w:r>
      <w:bookmarkEnd w:id="421"/>
      <w:r>
        <w:rPr>
          <w:b/>
        </w:rPr>
        <w:t>ия</w:t>
      </w:r>
    </w:p>
    <w:p w:rsidR="00000000" w:rsidRDefault="003379C3">
      <w:pPr>
        <w:ind w:firstLine="284"/>
        <w:jc w:val="both"/>
        <w:rPr>
          <w:b/>
        </w:rPr>
      </w:pPr>
    </w:p>
    <w:p w:rsidR="00000000" w:rsidRDefault="003379C3">
      <w:pPr>
        <w:ind w:firstLine="284"/>
        <w:jc w:val="both"/>
      </w:pPr>
      <w:r>
        <w:rPr>
          <w:b/>
          <w:noProof/>
        </w:rPr>
        <w:t>6.9.</w:t>
      </w:r>
      <w:r>
        <w:t xml:space="preserve"> Воды источников водоснабжения подразделяются:</w:t>
      </w:r>
    </w:p>
    <w:p w:rsidR="00000000" w:rsidRDefault="003379C3">
      <w:pPr>
        <w:ind w:firstLine="284"/>
        <w:jc w:val="both"/>
      </w:pPr>
      <w:r>
        <w:t xml:space="preserve">а) в зависимости от расчетной максимальной мутности (ориентировочно количество взвешенных веществ) на: </w:t>
      </w:r>
    </w:p>
    <w:p w:rsidR="00000000" w:rsidRDefault="003379C3">
      <w:pPr>
        <w:ind w:firstLine="284"/>
        <w:jc w:val="both"/>
      </w:pPr>
      <w:r>
        <w:t>маломутные</w:t>
      </w:r>
      <w:r>
        <w:rPr>
          <w:noProof/>
        </w:rPr>
        <w:t xml:space="preserve"> —</w:t>
      </w:r>
      <w:r>
        <w:t xml:space="preserve"> до</w:t>
      </w:r>
      <w:r>
        <w:rPr>
          <w:noProof/>
        </w:rPr>
        <w:t xml:space="preserve"> 50</w:t>
      </w:r>
      <w:r>
        <w:t xml:space="preserve"> </w:t>
      </w:r>
      <w:bookmarkStart w:id="422" w:name="OCRUncertain475"/>
      <w:r>
        <w:t xml:space="preserve">мг/л; </w:t>
      </w:r>
      <w:bookmarkEnd w:id="422"/>
    </w:p>
    <w:p w:rsidR="00000000" w:rsidRDefault="003379C3">
      <w:pPr>
        <w:ind w:firstLine="284"/>
        <w:jc w:val="both"/>
      </w:pPr>
      <w:r>
        <w:t>средней мутности</w:t>
      </w:r>
      <w:r>
        <w:rPr>
          <w:noProof/>
        </w:rPr>
        <w:t xml:space="preserve"> —</w:t>
      </w:r>
      <w:r>
        <w:t xml:space="preserve"> св.</w:t>
      </w:r>
      <w:r>
        <w:rPr>
          <w:noProof/>
        </w:rPr>
        <w:t xml:space="preserve"> 50</w:t>
      </w:r>
      <w:r>
        <w:t xml:space="preserve"> до</w:t>
      </w:r>
      <w:r>
        <w:rPr>
          <w:noProof/>
        </w:rPr>
        <w:t xml:space="preserve"> 250</w:t>
      </w:r>
      <w:r>
        <w:t xml:space="preserve"> мг/л; </w:t>
      </w:r>
    </w:p>
    <w:p w:rsidR="00000000" w:rsidRDefault="003379C3">
      <w:pPr>
        <w:ind w:firstLine="284"/>
        <w:jc w:val="both"/>
      </w:pPr>
      <w:r>
        <w:t>мутные</w:t>
      </w:r>
      <w:r>
        <w:rPr>
          <w:noProof/>
        </w:rPr>
        <w:t xml:space="preserve"> —</w:t>
      </w:r>
      <w:r>
        <w:t xml:space="preserve"> св.</w:t>
      </w:r>
      <w:r>
        <w:rPr>
          <w:noProof/>
        </w:rPr>
        <w:t xml:space="preserve"> 250</w:t>
      </w:r>
      <w:r>
        <w:t xml:space="preserve"> до</w:t>
      </w:r>
      <w:r>
        <w:rPr>
          <w:noProof/>
        </w:rPr>
        <w:t xml:space="preserve"> 1500</w:t>
      </w:r>
      <w:r>
        <w:t xml:space="preserve"> мг/л; </w:t>
      </w:r>
      <w:bookmarkStart w:id="423" w:name="OCRUncertain476"/>
    </w:p>
    <w:p w:rsidR="00000000" w:rsidRDefault="003379C3">
      <w:pPr>
        <w:ind w:firstLine="284"/>
        <w:jc w:val="both"/>
      </w:pPr>
      <w:r>
        <w:t>высокомутные</w:t>
      </w:r>
      <w:bookmarkEnd w:id="423"/>
      <w:r>
        <w:rPr>
          <w:noProof/>
        </w:rPr>
        <w:t xml:space="preserve"> —</w:t>
      </w:r>
      <w:r>
        <w:t xml:space="preserve"> св.</w:t>
      </w:r>
      <w:r>
        <w:rPr>
          <w:noProof/>
        </w:rPr>
        <w:t xml:space="preserve"> 1500</w:t>
      </w:r>
      <w:r>
        <w:t xml:space="preserve"> мг/л</w:t>
      </w:r>
      <w:r>
        <w:t>;</w:t>
      </w:r>
    </w:p>
    <w:p w:rsidR="00000000" w:rsidRDefault="003379C3">
      <w:pPr>
        <w:ind w:firstLine="284"/>
        <w:jc w:val="both"/>
      </w:pPr>
      <w:r>
        <w:t xml:space="preserve">б) в зависимости от расчетного максимального содержания гумусовых веществ, обусловливающих цветность воды, на: </w:t>
      </w:r>
      <w:bookmarkStart w:id="424" w:name="OCRUncertain477"/>
    </w:p>
    <w:p w:rsidR="00000000" w:rsidRDefault="003379C3">
      <w:pPr>
        <w:ind w:firstLine="284"/>
        <w:jc w:val="both"/>
      </w:pPr>
      <w:r>
        <w:t>малоцветные</w:t>
      </w:r>
      <w:bookmarkEnd w:id="424"/>
      <w:r>
        <w:rPr>
          <w:noProof/>
        </w:rPr>
        <w:t xml:space="preserve"> —</w:t>
      </w:r>
      <w:r>
        <w:t xml:space="preserve"> до</w:t>
      </w:r>
      <w:r>
        <w:rPr>
          <w:noProof/>
        </w:rPr>
        <w:t xml:space="preserve"> 35</w:t>
      </w:r>
      <w:bookmarkStart w:id="425" w:name="OCRUncertain478"/>
      <w:r>
        <w:rPr>
          <w:noProof/>
        </w:rPr>
        <w:sym w:font="Arial" w:char="00B0"/>
      </w:r>
      <w:r>
        <w:rPr>
          <w:noProof/>
        </w:rPr>
        <w:t xml:space="preserve">; </w:t>
      </w:r>
      <w:bookmarkEnd w:id="425"/>
    </w:p>
    <w:p w:rsidR="00000000" w:rsidRDefault="003379C3">
      <w:pPr>
        <w:ind w:firstLine="284"/>
        <w:jc w:val="both"/>
      </w:pPr>
      <w:r>
        <w:t>средней цветности</w:t>
      </w:r>
      <w:r>
        <w:rPr>
          <w:noProof/>
        </w:rPr>
        <w:t xml:space="preserve"> —</w:t>
      </w:r>
      <w:r>
        <w:t xml:space="preserve"> св.</w:t>
      </w:r>
      <w:r>
        <w:rPr>
          <w:noProof/>
        </w:rPr>
        <w:t xml:space="preserve"> 35</w:t>
      </w:r>
      <w:r>
        <w:t xml:space="preserve"> до</w:t>
      </w:r>
      <w:r>
        <w:rPr>
          <w:noProof/>
        </w:rPr>
        <w:t xml:space="preserve"> 120</w:t>
      </w:r>
      <w:bookmarkStart w:id="426" w:name="OCRUncertain479"/>
      <w:r>
        <w:rPr>
          <w:noProof/>
        </w:rPr>
        <w:sym w:font="Arial" w:char="00B0"/>
      </w:r>
      <w:r>
        <w:rPr>
          <w:noProof/>
        </w:rPr>
        <w:t xml:space="preserve">; </w:t>
      </w:r>
      <w:bookmarkEnd w:id="426"/>
    </w:p>
    <w:p w:rsidR="00000000" w:rsidRDefault="003379C3">
      <w:pPr>
        <w:ind w:firstLine="284"/>
        <w:jc w:val="both"/>
      </w:pPr>
      <w:r>
        <w:t>высокой цветности</w:t>
      </w:r>
      <w:r>
        <w:rPr>
          <w:noProof/>
        </w:rPr>
        <w:t xml:space="preserve"> —</w:t>
      </w:r>
      <w:r>
        <w:t xml:space="preserve"> св.</w:t>
      </w:r>
      <w:r>
        <w:rPr>
          <w:noProof/>
        </w:rPr>
        <w:t xml:space="preserve"> 120°. </w:t>
      </w:r>
    </w:p>
    <w:p w:rsidR="00000000" w:rsidRDefault="003379C3">
      <w:pPr>
        <w:ind w:firstLine="284"/>
        <w:jc w:val="both"/>
      </w:pPr>
      <w:r>
        <w:t>Расчетные максимальные значения мутности и цветности для проектирования сооружений станций водоподготовки следует определять по данным анализов воды за период не менее чем за последние три года до выбора источника водоснабж</w:t>
      </w:r>
      <w:bookmarkStart w:id="427" w:name="OCRUncertain480"/>
      <w:r>
        <w:t>е</w:t>
      </w:r>
      <w:bookmarkEnd w:id="427"/>
      <w:r>
        <w:t>ния.</w:t>
      </w:r>
    </w:p>
    <w:p w:rsidR="00000000" w:rsidRDefault="003379C3">
      <w:pPr>
        <w:ind w:firstLine="284"/>
        <w:jc w:val="both"/>
        <w:rPr>
          <w:noProof/>
        </w:rPr>
      </w:pPr>
      <w:r>
        <w:rPr>
          <w:b/>
          <w:noProof/>
        </w:rPr>
        <w:t>6.10.</w:t>
      </w:r>
      <w:r>
        <w:t xml:space="preserve"> При выборе сооружений для </w:t>
      </w:r>
      <w:bookmarkStart w:id="428" w:name="OCRUncertain481"/>
      <w:r>
        <w:t>осветления</w:t>
      </w:r>
      <w:bookmarkEnd w:id="428"/>
      <w:r>
        <w:t xml:space="preserve"> и обесцвечивания воды рекомендуется</w:t>
      </w:r>
      <w:r>
        <w:t xml:space="preserve"> руководствоваться указаниями </w:t>
      </w:r>
      <w:bookmarkStart w:id="429" w:name="OCRUncertain482"/>
      <w:r>
        <w:t>пп.</w:t>
      </w:r>
      <w:bookmarkEnd w:id="429"/>
      <w:r>
        <w:rPr>
          <w:noProof/>
        </w:rPr>
        <w:t xml:space="preserve"> 6.2</w:t>
      </w:r>
      <w:r>
        <w:t xml:space="preserve"> и</w:t>
      </w:r>
      <w:r>
        <w:rPr>
          <w:noProof/>
        </w:rPr>
        <w:t xml:space="preserve"> 6.3,</w:t>
      </w:r>
      <w:r>
        <w:t xml:space="preserve"> а для предварительного выбора</w:t>
      </w:r>
      <w:r>
        <w:rPr>
          <w:noProof/>
        </w:rPr>
        <w:t xml:space="preserve"> —</w:t>
      </w:r>
      <w:r>
        <w:t xml:space="preserve"> данными табл.</w:t>
      </w:r>
      <w:r>
        <w:rPr>
          <w:noProof/>
        </w:rPr>
        <w:t xml:space="preserve"> 15.</w:t>
      </w:r>
    </w:p>
    <w:p w:rsidR="00000000" w:rsidRDefault="003379C3">
      <w:pPr>
        <w:ind w:firstLine="284"/>
        <w:jc w:val="both"/>
      </w:pPr>
    </w:p>
    <w:p w:rsidR="00000000" w:rsidRDefault="003379C3">
      <w:pPr>
        <w:jc w:val="right"/>
        <w:sectPr w:rsidR="00000000">
          <w:pgSz w:w="11901" w:h="16817"/>
          <w:pgMar w:top="1440" w:right="1797" w:bottom="1440" w:left="1797" w:header="720" w:footer="720" w:gutter="0"/>
          <w:paperSrc w:first="266" w:other="266"/>
          <w:cols w:space="60"/>
          <w:noEndnote/>
        </w:sectPr>
      </w:pPr>
    </w:p>
    <w:p w:rsidR="00000000" w:rsidRDefault="003379C3">
      <w:pPr>
        <w:jc w:val="right"/>
      </w:pPr>
      <w:r>
        <w:t>Таблица 15</w:t>
      </w:r>
    </w:p>
    <w:p w:rsidR="00000000" w:rsidRDefault="003379C3">
      <w:pPr>
        <w:jc w:val="right"/>
      </w:pPr>
    </w:p>
    <w:tbl>
      <w:tblPr>
        <w:tblW w:w="0" w:type="auto"/>
        <w:tblLayout w:type="fixed"/>
        <w:tblLook w:val="0000" w:firstRow="0" w:lastRow="0" w:firstColumn="0" w:lastColumn="0" w:noHBand="0" w:noVBand="0"/>
      </w:tblPr>
      <w:tblGrid>
        <w:gridCol w:w="4539"/>
        <w:gridCol w:w="2047"/>
        <w:gridCol w:w="2047"/>
        <w:gridCol w:w="2047"/>
        <w:gridCol w:w="2047"/>
        <w:gridCol w:w="2061"/>
      </w:tblGrid>
      <w:tr w:rsidR="00000000">
        <w:tblPrEx>
          <w:tblCellMar>
            <w:top w:w="0" w:type="dxa"/>
            <w:bottom w:w="0" w:type="dxa"/>
          </w:tblCellMar>
        </w:tblPrEx>
        <w:tc>
          <w:tcPr>
            <w:tcW w:w="4539" w:type="dxa"/>
            <w:tcBorders>
              <w:top w:val="single" w:sz="12" w:space="0" w:color="auto"/>
              <w:left w:val="single" w:sz="12" w:space="0" w:color="auto"/>
              <w:right w:val="single" w:sz="6" w:space="0" w:color="auto"/>
            </w:tcBorders>
          </w:tcPr>
          <w:p w:rsidR="00000000" w:rsidRDefault="003379C3">
            <w:pPr>
              <w:jc w:val="center"/>
            </w:pPr>
          </w:p>
        </w:tc>
        <w:tc>
          <w:tcPr>
            <w:tcW w:w="8188" w:type="dxa"/>
            <w:gridSpan w:val="4"/>
            <w:tcBorders>
              <w:top w:val="single" w:sz="12" w:space="0" w:color="auto"/>
              <w:bottom w:val="single" w:sz="6" w:space="0" w:color="auto"/>
              <w:right w:val="single" w:sz="6" w:space="0" w:color="auto"/>
            </w:tcBorders>
          </w:tcPr>
          <w:p w:rsidR="00000000" w:rsidRDefault="003379C3">
            <w:pPr>
              <w:jc w:val="center"/>
            </w:pPr>
            <w:r>
              <w:t>Условия применения</w:t>
            </w:r>
          </w:p>
        </w:tc>
        <w:tc>
          <w:tcPr>
            <w:tcW w:w="2061" w:type="dxa"/>
            <w:tcBorders>
              <w:top w:val="single" w:sz="12" w:space="0" w:color="auto"/>
              <w:right w:val="single" w:sz="12" w:space="0" w:color="auto"/>
            </w:tcBorders>
          </w:tcPr>
          <w:p w:rsidR="00000000" w:rsidRDefault="003379C3">
            <w:pPr>
              <w:jc w:val="center"/>
            </w:pPr>
            <w:r>
              <w:t>Производительность</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center"/>
            </w:pPr>
            <w:r>
              <w:t>Основные сооружения</w:t>
            </w:r>
          </w:p>
        </w:tc>
        <w:tc>
          <w:tcPr>
            <w:tcW w:w="4094" w:type="dxa"/>
            <w:gridSpan w:val="2"/>
            <w:tcBorders>
              <w:bottom w:val="single" w:sz="6" w:space="0" w:color="auto"/>
              <w:right w:val="single" w:sz="6" w:space="0" w:color="auto"/>
            </w:tcBorders>
          </w:tcPr>
          <w:p w:rsidR="00000000" w:rsidRDefault="003379C3">
            <w:pPr>
              <w:jc w:val="center"/>
            </w:pPr>
            <w:r>
              <w:t>Мутность, мг/л</w:t>
            </w:r>
          </w:p>
        </w:tc>
        <w:tc>
          <w:tcPr>
            <w:tcW w:w="4094" w:type="dxa"/>
            <w:gridSpan w:val="2"/>
            <w:tcBorders>
              <w:bottom w:val="single" w:sz="6" w:space="0" w:color="auto"/>
              <w:right w:val="single" w:sz="6" w:space="0" w:color="auto"/>
            </w:tcBorders>
          </w:tcPr>
          <w:p w:rsidR="00000000" w:rsidRDefault="003379C3">
            <w:pPr>
              <w:jc w:val="center"/>
            </w:pPr>
            <w:r>
              <w:t>Цветность, град</w:t>
            </w:r>
          </w:p>
        </w:tc>
        <w:tc>
          <w:tcPr>
            <w:tcW w:w="2061" w:type="dxa"/>
            <w:tcBorders>
              <w:right w:val="single" w:sz="12" w:space="0" w:color="auto"/>
            </w:tcBorders>
          </w:tcPr>
          <w:p w:rsidR="00000000" w:rsidRDefault="003379C3">
            <w:pPr>
              <w:jc w:val="center"/>
            </w:pPr>
            <w:r>
              <w:t>станции,</w:t>
            </w:r>
          </w:p>
        </w:tc>
      </w:tr>
      <w:tr w:rsidR="00000000">
        <w:tblPrEx>
          <w:tblCellMar>
            <w:top w:w="0" w:type="dxa"/>
            <w:bottom w:w="0" w:type="dxa"/>
          </w:tblCellMar>
        </w:tblPrEx>
        <w:tc>
          <w:tcPr>
            <w:tcW w:w="4539" w:type="dxa"/>
            <w:tcBorders>
              <w:left w:val="single" w:sz="12" w:space="0" w:color="auto"/>
              <w:bottom w:val="single" w:sz="12" w:space="0" w:color="auto"/>
              <w:right w:val="single" w:sz="6" w:space="0" w:color="auto"/>
            </w:tcBorders>
          </w:tcPr>
          <w:p w:rsidR="00000000" w:rsidRDefault="003379C3">
            <w:pPr>
              <w:jc w:val="center"/>
            </w:pPr>
          </w:p>
        </w:tc>
        <w:tc>
          <w:tcPr>
            <w:tcW w:w="2047" w:type="dxa"/>
            <w:tcBorders>
              <w:bottom w:val="single" w:sz="12" w:space="0" w:color="auto"/>
            </w:tcBorders>
          </w:tcPr>
          <w:p w:rsidR="00000000" w:rsidRDefault="003379C3">
            <w:pPr>
              <w:jc w:val="center"/>
            </w:pPr>
            <w:r>
              <w:t>исходная вода</w:t>
            </w:r>
          </w:p>
        </w:tc>
        <w:tc>
          <w:tcPr>
            <w:tcW w:w="2047" w:type="dxa"/>
            <w:tcBorders>
              <w:left w:val="single" w:sz="6" w:space="0" w:color="auto"/>
              <w:bottom w:val="single" w:sz="12" w:space="0" w:color="auto"/>
              <w:right w:val="single" w:sz="6" w:space="0" w:color="auto"/>
            </w:tcBorders>
          </w:tcPr>
          <w:p w:rsidR="00000000" w:rsidRDefault="003379C3">
            <w:pPr>
              <w:jc w:val="center"/>
            </w:pPr>
            <w:r>
              <w:t>очищенная вода</w:t>
            </w:r>
          </w:p>
        </w:tc>
        <w:tc>
          <w:tcPr>
            <w:tcW w:w="2047" w:type="dxa"/>
            <w:tcBorders>
              <w:bottom w:val="single" w:sz="12" w:space="0" w:color="auto"/>
            </w:tcBorders>
          </w:tcPr>
          <w:p w:rsidR="00000000" w:rsidRDefault="003379C3">
            <w:pPr>
              <w:jc w:val="center"/>
            </w:pPr>
            <w:r>
              <w:t>исходная вода</w:t>
            </w:r>
          </w:p>
        </w:tc>
        <w:tc>
          <w:tcPr>
            <w:tcW w:w="2047" w:type="dxa"/>
            <w:tcBorders>
              <w:left w:val="single" w:sz="6" w:space="0" w:color="auto"/>
              <w:bottom w:val="single" w:sz="12" w:space="0" w:color="auto"/>
              <w:right w:val="single" w:sz="6" w:space="0" w:color="auto"/>
            </w:tcBorders>
          </w:tcPr>
          <w:p w:rsidR="00000000" w:rsidRDefault="003379C3">
            <w:pPr>
              <w:jc w:val="center"/>
            </w:pPr>
            <w:r>
              <w:t>очищенная вода</w:t>
            </w:r>
          </w:p>
        </w:tc>
        <w:tc>
          <w:tcPr>
            <w:tcW w:w="2061" w:type="dxa"/>
            <w:tcBorders>
              <w:bottom w:val="single" w:sz="12" w:space="0" w:color="auto"/>
              <w:right w:val="single" w:sz="12" w:space="0" w:color="auto"/>
            </w:tcBorders>
          </w:tcPr>
          <w:p w:rsidR="00000000" w:rsidRDefault="003379C3">
            <w:pPr>
              <w:jc w:val="center"/>
            </w:pPr>
            <w:r>
              <w:t>м</w:t>
            </w:r>
            <w:r>
              <w:rPr>
                <w:vertAlign w:val="superscript"/>
              </w:rPr>
              <w:t>3</w:t>
            </w:r>
            <w:r>
              <w:t>/сут</w:t>
            </w:r>
          </w:p>
        </w:tc>
      </w:tr>
      <w:tr w:rsidR="00000000">
        <w:tblPrEx>
          <w:tblCellMar>
            <w:top w:w="0" w:type="dxa"/>
            <w:bottom w:w="0" w:type="dxa"/>
          </w:tblCellMar>
        </w:tblPrEx>
        <w:tc>
          <w:tcPr>
            <w:tcW w:w="14788" w:type="dxa"/>
            <w:gridSpan w:val="6"/>
            <w:tcBorders>
              <w:left w:val="single" w:sz="12" w:space="0" w:color="auto"/>
              <w:right w:val="single" w:sz="12" w:space="0" w:color="auto"/>
            </w:tcBorders>
          </w:tcPr>
          <w:p w:rsidR="00000000" w:rsidRDefault="003379C3">
            <w:pPr>
              <w:jc w:val="center"/>
            </w:pPr>
          </w:p>
          <w:p w:rsidR="00000000" w:rsidRDefault="003379C3">
            <w:pPr>
              <w:jc w:val="center"/>
            </w:pPr>
            <w:r>
              <w:rPr>
                <w:i/>
              </w:rPr>
              <w:t>Обработка воды с применением коагулянтов и флокулянтов</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1. Скорые фильтры (одноступенчатое фильтрование):</w:t>
            </w:r>
          </w:p>
          <w:p w:rsidR="00000000" w:rsidRDefault="003379C3">
            <w:pPr>
              <w:jc w:val="both"/>
            </w:pPr>
            <w:r>
              <w:t xml:space="preserve">       а) напорные</w:t>
            </w:r>
          </w:p>
        </w:tc>
        <w:tc>
          <w:tcPr>
            <w:tcW w:w="2047" w:type="dxa"/>
          </w:tcPr>
          <w:p w:rsidR="00000000" w:rsidRDefault="003379C3">
            <w:pPr>
              <w:jc w:val="center"/>
            </w:pPr>
          </w:p>
          <w:p w:rsidR="00000000" w:rsidRDefault="003379C3">
            <w:pPr>
              <w:jc w:val="center"/>
            </w:pPr>
          </w:p>
          <w:p w:rsidR="00000000" w:rsidRDefault="003379C3">
            <w:pPr>
              <w:jc w:val="center"/>
            </w:pPr>
            <w:r>
              <w:t>До    30</w:t>
            </w:r>
          </w:p>
        </w:tc>
        <w:tc>
          <w:tcPr>
            <w:tcW w:w="2047"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До 1,5</w:t>
            </w:r>
          </w:p>
        </w:tc>
        <w:tc>
          <w:tcPr>
            <w:tcW w:w="2047" w:type="dxa"/>
          </w:tcPr>
          <w:p w:rsidR="00000000" w:rsidRDefault="003379C3">
            <w:pPr>
              <w:jc w:val="center"/>
            </w:pPr>
          </w:p>
          <w:p w:rsidR="00000000" w:rsidRDefault="003379C3">
            <w:pPr>
              <w:jc w:val="center"/>
            </w:pPr>
          </w:p>
          <w:p w:rsidR="00000000" w:rsidRDefault="003379C3">
            <w:pPr>
              <w:jc w:val="center"/>
            </w:pPr>
            <w:r>
              <w:t>До  50</w:t>
            </w:r>
          </w:p>
        </w:tc>
        <w:tc>
          <w:tcPr>
            <w:tcW w:w="2047"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До 20</w:t>
            </w:r>
          </w:p>
        </w:tc>
        <w:tc>
          <w:tcPr>
            <w:tcW w:w="2061" w:type="dxa"/>
            <w:tcBorders>
              <w:right w:val="single" w:sz="12" w:space="0" w:color="auto"/>
            </w:tcBorders>
          </w:tcPr>
          <w:p w:rsidR="00000000" w:rsidRDefault="003379C3">
            <w:pPr>
              <w:jc w:val="center"/>
            </w:pPr>
          </w:p>
          <w:p w:rsidR="00000000" w:rsidRDefault="003379C3">
            <w:pPr>
              <w:jc w:val="center"/>
            </w:pPr>
          </w:p>
          <w:p w:rsidR="00000000" w:rsidRDefault="003379C3">
            <w:pPr>
              <w:jc w:val="center"/>
            </w:pPr>
            <w:r>
              <w:t>До  5000</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 xml:space="preserve">       б) открытые</w:t>
            </w:r>
          </w:p>
        </w:tc>
        <w:tc>
          <w:tcPr>
            <w:tcW w:w="2047" w:type="dxa"/>
          </w:tcPr>
          <w:p w:rsidR="00000000" w:rsidRDefault="003379C3">
            <w:pPr>
              <w:jc w:val="center"/>
            </w:pPr>
            <w:r>
              <w:t>“      20</w:t>
            </w:r>
          </w:p>
        </w:tc>
        <w:tc>
          <w:tcPr>
            <w:tcW w:w="2047" w:type="dxa"/>
            <w:tcBorders>
              <w:left w:val="single" w:sz="6" w:space="0" w:color="auto"/>
              <w:right w:val="single" w:sz="6" w:space="0" w:color="auto"/>
            </w:tcBorders>
          </w:tcPr>
          <w:p w:rsidR="00000000" w:rsidRDefault="003379C3">
            <w:pPr>
              <w:jc w:val="center"/>
            </w:pPr>
            <w:r>
              <w:t>“   1,5</w:t>
            </w:r>
          </w:p>
        </w:tc>
        <w:tc>
          <w:tcPr>
            <w:tcW w:w="2047" w:type="dxa"/>
          </w:tcPr>
          <w:p w:rsidR="00000000" w:rsidRDefault="003379C3">
            <w:pPr>
              <w:jc w:val="center"/>
            </w:pPr>
            <w:r>
              <w:t>“    50</w:t>
            </w:r>
          </w:p>
        </w:tc>
        <w:tc>
          <w:tcPr>
            <w:tcW w:w="2047" w:type="dxa"/>
            <w:tcBorders>
              <w:left w:val="single" w:sz="6" w:space="0" w:color="auto"/>
              <w:right w:val="single" w:sz="6" w:space="0" w:color="auto"/>
            </w:tcBorders>
          </w:tcPr>
          <w:p w:rsidR="00000000" w:rsidRDefault="003379C3">
            <w:pPr>
              <w:jc w:val="center"/>
            </w:pPr>
            <w:r>
              <w:t>“   20</w:t>
            </w:r>
          </w:p>
        </w:tc>
        <w:tc>
          <w:tcPr>
            <w:tcW w:w="2061" w:type="dxa"/>
            <w:tcBorders>
              <w:right w:val="single" w:sz="12" w:space="0" w:color="auto"/>
            </w:tcBorders>
          </w:tcPr>
          <w:p w:rsidR="00000000" w:rsidRDefault="003379C3">
            <w:pPr>
              <w:jc w:val="center"/>
            </w:pPr>
            <w:r>
              <w:t>“  50000</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 xml:space="preserve">2. Вертикальные отстойники </w:t>
            </w:r>
            <w:r>
              <w:sym w:font="Symbol" w:char="F0BE"/>
            </w:r>
            <w:r>
              <w:t xml:space="preserve"> скорые фильтры</w:t>
            </w:r>
          </w:p>
        </w:tc>
        <w:tc>
          <w:tcPr>
            <w:tcW w:w="2047" w:type="dxa"/>
          </w:tcPr>
          <w:p w:rsidR="00000000" w:rsidRDefault="003379C3">
            <w:pPr>
              <w:jc w:val="center"/>
            </w:pPr>
            <w:r>
              <w:t>“  1500</w:t>
            </w:r>
          </w:p>
        </w:tc>
        <w:tc>
          <w:tcPr>
            <w:tcW w:w="2047" w:type="dxa"/>
            <w:tcBorders>
              <w:left w:val="single" w:sz="6" w:space="0" w:color="auto"/>
              <w:right w:val="single" w:sz="6" w:space="0" w:color="auto"/>
            </w:tcBorders>
          </w:tcPr>
          <w:p w:rsidR="00000000" w:rsidRDefault="003379C3">
            <w:pPr>
              <w:jc w:val="center"/>
            </w:pPr>
            <w:r>
              <w:t>“   1,5</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20</w:t>
            </w:r>
          </w:p>
        </w:tc>
        <w:tc>
          <w:tcPr>
            <w:tcW w:w="2061" w:type="dxa"/>
            <w:tcBorders>
              <w:right w:val="single" w:sz="12" w:space="0" w:color="auto"/>
            </w:tcBorders>
          </w:tcPr>
          <w:p w:rsidR="00000000" w:rsidRDefault="003379C3">
            <w:pPr>
              <w:jc w:val="center"/>
            </w:pPr>
            <w:r>
              <w:t>“    5000</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 xml:space="preserve">3. Горизонтальные отстойники </w:t>
            </w:r>
            <w:r>
              <w:sym w:font="Symbol" w:char="F0BE"/>
            </w:r>
            <w:r>
              <w:t xml:space="preserve"> скорые фильтры</w:t>
            </w:r>
          </w:p>
        </w:tc>
        <w:tc>
          <w:tcPr>
            <w:tcW w:w="2047" w:type="dxa"/>
          </w:tcPr>
          <w:p w:rsidR="00000000" w:rsidRDefault="003379C3">
            <w:pPr>
              <w:jc w:val="center"/>
            </w:pPr>
            <w:r>
              <w:t>“  1500</w:t>
            </w:r>
          </w:p>
        </w:tc>
        <w:tc>
          <w:tcPr>
            <w:tcW w:w="2047" w:type="dxa"/>
            <w:tcBorders>
              <w:left w:val="single" w:sz="6" w:space="0" w:color="auto"/>
              <w:right w:val="single" w:sz="6" w:space="0" w:color="auto"/>
            </w:tcBorders>
          </w:tcPr>
          <w:p w:rsidR="00000000" w:rsidRDefault="003379C3">
            <w:pPr>
              <w:jc w:val="center"/>
            </w:pPr>
            <w:r>
              <w:t>“   1,5</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20</w:t>
            </w:r>
          </w:p>
        </w:tc>
        <w:tc>
          <w:tcPr>
            <w:tcW w:w="2061" w:type="dxa"/>
            <w:tcBorders>
              <w:right w:val="single" w:sz="12" w:space="0" w:color="auto"/>
            </w:tcBorders>
          </w:tcPr>
          <w:p w:rsidR="00000000" w:rsidRDefault="003379C3">
            <w:pPr>
              <w:jc w:val="center"/>
            </w:pPr>
            <w:r>
              <w:t>Св. 30000</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 xml:space="preserve">4. Контактные префильтры </w:t>
            </w:r>
            <w:r>
              <w:sym w:font="Symbol" w:char="F0BE"/>
            </w:r>
            <w:r>
              <w:t xml:space="preserve"> скорые фильтры (двухступенчатое фильтрование)</w:t>
            </w:r>
          </w:p>
        </w:tc>
        <w:tc>
          <w:tcPr>
            <w:tcW w:w="2047" w:type="dxa"/>
          </w:tcPr>
          <w:p w:rsidR="00000000" w:rsidRDefault="003379C3">
            <w:pPr>
              <w:jc w:val="center"/>
            </w:pPr>
            <w:r>
              <w:t>“   300</w:t>
            </w:r>
          </w:p>
        </w:tc>
        <w:tc>
          <w:tcPr>
            <w:tcW w:w="2047" w:type="dxa"/>
            <w:tcBorders>
              <w:left w:val="single" w:sz="6" w:space="0" w:color="auto"/>
              <w:right w:val="single" w:sz="6" w:space="0" w:color="auto"/>
            </w:tcBorders>
          </w:tcPr>
          <w:p w:rsidR="00000000" w:rsidRDefault="003379C3">
            <w:pPr>
              <w:jc w:val="center"/>
            </w:pPr>
            <w:r>
              <w:t>“   1,5</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20</w:t>
            </w:r>
          </w:p>
        </w:tc>
        <w:tc>
          <w:tcPr>
            <w:tcW w:w="2061" w:type="dxa"/>
            <w:tcBorders>
              <w:right w:val="single" w:sz="12" w:space="0" w:color="auto"/>
            </w:tcBorders>
          </w:tcPr>
          <w:p w:rsidR="00000000" w:rsidRDefault="003379C3">
            <w:pPr>
              <w:jc w:val="center"/>
            </w:pPr>
            <w:r>
              <w:t>Любая</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 xml:space="preserve">5. Осветлители со взвешенным осадком </w:t>
            </w:r>
            <w:r>
              <w:sym w:font="Symbol" w:char="F0BE"/>
            </w:r>
            <w:r>
              <w:t xml:space="preserve"> скорые фильтры</w:t>
            </w:r>
          </w:p>
        </w:tc>
        <w:tc>
          <w:tcPr>
            <w:tcW w:w="2047" w:type="dxa"/>
          </w:tcPr>
          <w:p w:rsidR="00000000" w:rsidRDefault="003379C3">
            <w:pPr>
              <w:jc w:val="center"/>
            </w:pPr>
            <w:r>
              <w:t>Не менее 50</w:t>
            </w:r>
          </w:p>
          <w:p w:rsidR="00000000" w:rsidRDefault="003379C3">
            <w:pPr>
              <w:jc w:val="center"/>
            </w:pPr>
            <w:r>
              <w:t>до 1500</w:t>
            </w:r>
          </w:p>
        </w:tc>
        <w:tc>
          <w:tcPr>
            <w:tcW w:w="2047" w:type="dxa"/>
            <w:tcBorders>
              <w:left w:val="single" w:sz="6" w:space="0" w:color="auto"/>
              <w:right w:val="single" w:sz="6" w:space="0" w:color="auto"/>
            </w:tcBorders>
          </w:tcPr>
          <w:p w:rsidR="00000000" w:rsidRDefault="003379C3">
            <w:pPr>
              <w:jc w:val="center"/>
            </w:pPr>
            <w:r>
              <w:t>“   1,5</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20</w:t>
            </w:r>
          </w:p>
        </w:tc>
        <w:tc>
          <w:tcPr>
            <w:tcW w:w="2061" w:type="dxa"/>
            <w:tcBorders>
              <w:right w:val="single" w:sz="12" w:space="0" w:color="auto"/>
            </w:tcBorders>
          </w:tcPr>
          <w:p w:rsidR="00000000" w:rsidRDefault="003379C3">
            <w:pPr>
              <w:jc w:val="center"/>
            </w:pPr>
            <w:r>
              <w:t>Св. 5000</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 xml:space="preserve">6. Две ступени отстойников </w:t>
            </w:r>
            <w:r>
              <w:sym w:font="Symbol" w:char="F0BE"/>
            </w:r>
            <w:r>
              <w:t xml:space="preserve"> скорые фильтры</w:t>
            </w:r>
          </w:p>
        </w:tc>
        <w:tc>
          <w:tcPr>
            <w:tcW w:w="2047" w:type="dxa"/>
          </w:tcPr>
          <w:p w:rsidR="00000000" w:rsidRDefault="003379C3">
            <w:pPr>
              <w:jc w:val="center"/>
            </w:pPr>
            <w:r>
              <w:t>Более 1500</w:t>
            </w:r>
          </w:p>
        </w:tc>
        <w:tc>
          <w:tcPr>
            <w:tcW w:w="2047" w:type="dxa"/>
            <w:tcBorders>
              <w:left w:val="single" w:sz="6" w:space="0" w:color="auto"/>
              <w:right w:val="single" w:sz="6" w:space="0" w:color="auto"/>
            </w:tcBorders>
          </w:tcPr>
          <w:p w:rsidR="00000000" w:rsidRDefault="003379C3">
            <w:pPr>
              <w:jc w:val="center"/>
            </w:pPr>
            <w:r>
              <w:t>“   1,5</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20</w:t>
            </w:r>
          </w:p>
        </w:tc>
        <w:tc>
          <w:tcPr>
            <w:tcW w:w="2061" w:type="dxa"/>
            <w:tcBorders>
              <w:right w:val="single" w:sz="12" w:space="0" w:color="auto"/>
            </w:tcBorders>
          </w:tcPr>
          <w:p w:rsidR="00000000" w:rsidRDefault="003379C3">
            <w:pPr>
              <w:jc w:val="center"/>
            </w:pPr>
            <w:r>
              <w:t>Любая</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7. Контактные осветлители</w:t>
            </w:r>
          </w:p>
        </w:tc>
        <w:tc>
          <w:tcPr>
            <w:tcW w:w="2047" w:type="dxa"/>
          </w:tcPr>
          <w:p w:rsidR="00000000" w:rsidRDefault="003379C3">
            <w:pPr>
              <w:jc w:val="center"/>
            </w:pPr>
            <w:r>
              <w:t>До  120</w:t>
            </w:r>
          </w:p>
        </w:tc>
        <w:tc>
          <w:tcPr>
            <w:tcW w:w="2047" w:type="dxa"/>
            <w:tcBorders>
              <w:left w:val="single" w:sz="6" w:space="0" w:color="auto"/>
              <w:right w:val="single" w:sz="6" w:space="0" w:color="auto"/>
            </w:tcBorders>
          </w:tcPr>
          <w:p w:rsidR="00000000" w:rsidRDefault="003379C3">
            <w:pPr>
              <w:jc w:val="center"/>
            </w:pPr>
            <w:r>
              <w:t xml:space="preserve">“   </w:t>
            </w:r>
            <w:r>
              <w:t>1,5</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20</w:t>
            </w:r>
          </w:p>
        </w:tc>
        <w:tc>
          <w:tcPr>
            <w:tcW w:w="2061" w:type="dxa"/>
            <w:tcBorders>
              <w:right w:val="single" w:sz="12" w:space="0" w:color="auto"/>
            </w:tcBorders>
          </w:tcPr>
          <w:p w:rsidR="00000000" w:rsidRDefault="003379C3">
            <w:pPr>
              <w:jc w:val="center"/>
            </w:pPr>
            <w:r>
              <w:t>“</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 xml:space="preserve">8. Горизонтальные отстойники и осветлители со взвешенным осадком для частичного осветления воды </w:t>
            </w:r>
          </w:p>
        </w:tc>
        <w:tc>
          <w:tcPr>
            <w:tcW w:w="2047" w:type="dxa"/>
          </w:tcPr>
          <w:p w:rsidR="00000000" w:rsidRDefault="003379C3">
            <w:pPr>
              <w:jc w:val="center"/>
            </w:pPr>
            <w:r>
              <w:t>“  1500</w:t>
            </w:r>
          </w:p>
        </w:tc>
        <w:tc>
          <w:tcPr>
            <w:tcW w:w="2047" w:type="dxa"/>
            <w:tcBorders>
              <w:left w:val="single" w:sz="6" w:space="0" w:color="auto"/>
              <w:right w:val="single" w:sz="6" w:space="0" w:color="auto"/>
            </w:tcBorders>
          </w:tcPr>
          <w:p w:rsidR="00000000" w:rsidRDefault="003379C3">
            <w:pPr>
              <w:jc w:val="center"/>
            </w:pPr>
            <w:r>
              <w:t xml:space="preserve">8 </w:t>
            </w:r>
            <w:r>
              <w:sym w:font="Arial" w:char="2013"/>
            </w:r>
            <w:r>
              <w:t xml:space="preserve"> 15</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40</w:t>
            </w:r>
          </w:p>
        </w:tc>
        <w:tc>
          <w:tcPr>
            <w:tcW w:w="2061" w:type="dxa"/>
            <w:tcBorders>
              <w:right w:val="single" w:sz="12" w:space="0" w:color="auto"/>
            </w:tcBorders>
          </w:tcPr>
          <w:p w:rsidR="00000000" w:rsidRDefault="003379C3">
            <w:pPr>
              <w:jc w:val="center"/>
            </w:pPr>
            <w:r>
              <w:t>“</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9. Крупнозернистые фильтры для частичного осветления воды</w:t>
            </w:r>
          </w:p>
        </w:tc>
        <w:tc>
          <w:tcPr>
            <w:tcW w:w="2047" w:type="dxa"/>
          </w:tcPr>
          <w:p w:rsidR="00000000" w:rsidRDefault="003379C3">
            <w:pPr>
              <w:jc w:val="center"/>
            </w:pPr>
            <w:r>
              <w:t>“    80</w:t>
            </w:r>
          </w:p>
        </w:tc>
        <w:tc>
          <w:tcPr>
            <w:tcW w:w="2047" w:type="dxa"/>
            <w:tcBorders>
              <w:left w:val="single" w:sz="6" w:space="0" w:color="auto"/>
              <w:right w:val="single" w:sz="6" w:space="0" w:color="auto"/>
            </w:tcBorders>
          </w:tcPr>
          <w:p w:rsidR="00000000" w:rsidRDefault="003379C3">
            <w:pPr>
              <w:jc w:val="center"/>
            </w:pPr>
            <w:r>
              <w:t>До 10</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30</w:t>
            </w:r>
          </w:p>
        </w:tc>
        <w:tc>
          <w:tcPr>
            <w:tcW w:w="2061" w:type="dxa"/>
            <w:tcBorders>
              <w:right w:val="single" w:sz="12" w:space="0" w:color="auto"/>
            </w:tcBorders>
          </w:tcPr>
          <w:p w:rsidR="00000000" w:rsidRDefault="003379C3">
            <w:pPr>
              <w:jc w:val="center"/>
            </w:pPr>
            <w:r>
              <w:t>“</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10. Радиальные отстойники для предварительного осветления высокомутных вод</w:t>
            </w:r>
          </w:p>
        </w:tc>
        <w:tc>
          <w:tcPr>
            <w:tcW w:w="2047" w:type="dxa"/>
          </w:tcPr>
          <w:p w:rsidR="00000000" w:rsidRDefault="003379C3">
            <w:pPr>
              <w:jc w:val="center"/>
            </w:pPr>
            <w:r>
              <w:t>Св. 1500</w:t>
            </w:r>
          </w:p>
        </w:tc>
        <w:tc>
          <w:tcPr>
            <w:tcW w:w="2047" w:type="dxa"/>
            <w:tcBorders>
              <w:left w:val="single" w:sz="6" w:space="0" w:color="auto"/>
              <w:right w:val="single" w:sz="6" w:space="0" w:color="auto"/>
            </w:tcBorders>
          </w:tcPr>
          <w:p w:rsidR="00000000" w:rsidRDefault="003379C3">
            <w:pPr>
              <w:jc w:val="center"/>
            </w:pPr>
            <w:r>
              <w:t>“  250</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20</w:t>
            </w:r>
          </w:p>
        </w:tc>
        <w:tc>
          <w:tcPr>
            <w:tcW w:w="2061" w:type="dxa"/>
            <w:tcBorders>
              <w:right w:val="single" w:sz="12" w:space="0" w:color="auto"/>
            </w:tcBorders>
          </w:tcPr>
          <w:p w:rsidR="00000000" w:rsidRDefault="003379C3">
            <w:pPr>
              <w:jc w:val="center"/>
            </w:pPr>
            <w:r>
              <w:t>“</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11. Трубчатый отстойник и напорный фильтр заводского изготовления (типа “Струя”)</w:t>
            </w:r>
          </w:p>
          <w:p w:rsidR="00000000" w:rsidRDefault="003379C3">
            <w:pPr>
              <w:jc w:val="both"/>
            </w:pPr>
          </w:p>
        </w:tc>
        <w:tc>
          <w:tcPr>
            <w:tcW w:w="2047" w:type="dxa"/>
          </w:tcPr>
          <w:p w:rsidR="00000000" w:rsidRDefault="003379C3">
            <w:pPr>
              <w:jc w:val="center"/>
            </w:pPr>
            <w:r>
              <w:t>До 1000</w:t>
            </w:r>
          </w:p>
        </w:tc>
        <w:tc>
          <w:tcPr>
            <w:tcW w:w="2047" w:type="dxa"/>
            <w:tcBorders>
              <w:left w:val="single" w:sz="6" w:space="0" w:color="auto"/>
              <w:right w:val="single" w:sz="6" w:space="0" w:color="auto"/>
            </w:tcBorders>
          </w:tcPr>
          <w:p w:rsidR="00000000" w:rsidRDefault="003379C3">
            <w:pPr>
              <w:jc w:val="center"/>
            </w:pPr>
            <w:r>
              <w:t>“   1,5</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   20</w:t>
            </w:r>
          </w:p>
        </w:tc>
        <w:tc>
          <w:tcPr>
            <w:tcW w:w="2061" w:type="dxa"/>
            <w:tcBorders>
              <w:right w:val="single" w:sz="12" w:space="0" w:color="auto"/>
            </w:tcBorders>
          </w:tcPr>
          <w:p w:rsidR="00000000" w:rsidRDefault="003379C3">
            <w:pPr>
              <w:jc w:val="center"/>
            </w:pPr>
            <w:r>
              <w:t>До  800</w:t>
            </w:r>
          </w:p>
        </w:tc>
      </w:tr>
      <w:tr w:rsidR="00000000">
        <w:tblPrEx>
          <w:tblCellMar>
            <w:top w:w="0" w:type="dxa"/>
            <w:bottom w:w="0" w:type="dxa"/>
          </w:tblCellMar>
        </w:tblPrEx>
        <w:tc>
          <w:tcPr>
            <w:tcW w:w="14788" w:type="dxa"/>
            <w:gridSpan w:val="6"/>
            <w:tcBorders>
              <w:left w:val="single" w:sz="12" w:space="0" w:color="auto"/>
              <w:right w:val="single" w:sz="12" w:space="0" w:color="auto"/>
            </w:tcBorders>
          </w:tcPr>
          <w:p w:rsidR="00000000" w:rsidRDefault="003379C3">
            <w:pPr>
              <w:jc w:val="center"/>
              <w:rPr>
                <w:i/>
              </w:rPr>
            </w:pPr>
            <w:r>
              <w:rPr>
                <w:i/>
              </w:rPr>
              <w:t xml:space="preserve">Обработка воды без применения коагулянтов и </w:t>
            </w:r>
            <w:r>
              <w:rPr>
                <w:i/>
              </w:rPr>
              <w:t>флокулянтов</w:t>
            </w:r>
          </w:p>
          <w:p w:rsidR="00000000" w:rsidRDefault="003379C3">
            <w:pPr>
              <w:jc w:val="center"/>
            </w:pP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12. Крупнозернистые фильтры для частичного осветления воды</w:t>
            </w:r>
          </w:p>
        </w:tc>
        <w:tc>
          <w:tcPr>
            <w:tcW w:w="2047" w:type="dxa"/>
          </w:tcPr>
          <w:p w:rsidR="00000000" w:rsidRDefault="003379C3">
            <w:pPr>
              <w:jc w:val="center"/>
            </w:pPr>
            <w:r>
              <w:t>До 150</w:t>
            </w:r>
          </w:p>
        </w:tc>
        <w:tc>
          <w:tcPr>
            <w:tcW w:w="2047" w:type="dxa"/>
            <w:tcBorders>
              <w:left w:val="single" w:sz="6" w:space="0" w:color="auto"/>
              <w:right w:val="single" w:sz="6" w:space="0" w:color="auto"/>
            </w:tcBorders>
          </w:tcPr>
          <w:p w:rsidR="00000000" w:rsidRDefault="003379C3">
            <w:pPr>
              <w:jc w:val="center"/>
            </w:pPr>
            <w:r>
              <w:t xml:space="preserve">30 </w:t>
            </w:r>
            <w:r>
              <w:sym w:font="Arial" w:char="2013"/>
            </w:r>
            <w:r>
              <w:t xml:space="preserve"> 50 %</w:t>
            </w:r>
          </w:p>
          <w:p w:rsidR="00000000" w:rsidRDefault="003379C3">
            <w:pPr>
              <w:jc w:val="center"/>
            </w:pPr>
            <w:r>
              <w:t>исходной</w:t>
            </w:r>
          </w:p>
        </w:tc>
        <w:tc>
          <w:tcPr>
            <w:tcW w:w="2047" w:type="dxa"/>
          </w:tcPr>
          <w:p w:rsidR="00000000" w:rsidRDefault="003379C3">
            <w:pPr>
              <w:jc w:val="center"/>
            </w:pPr>
            <w:r>
              <w:t>До 120</w:t>
            </w:r>
          </w:p>
        </w:tc>
        <w:tc>
          <w:tcPr>
            <w:tcW w:w="2047" w:type="dxa"/>
            <w:tcBorders>
              <w:left w:val="single" w:sz="6" w:space="0" w:color="auto"/>
              <w:right w:val="single" w:sz="6" w:space="0" w:color="auto"/>
            </w:tcBorders>
          </w:tcPr>
          <w:p w:rsidR="00000000" w:rsidRDefault="003379C3">
            <w:pPr>
              <w:jc w:val="center"/>
            </w:pPr>
            <w:r>
              <w:t>Такая же,</w:t>
            </w:r>
          </w:p>
          <w:p w:rsidR="00000000" w:rsidRDefault="003379C3">
            <w:pPr>
              <w:jc w:val="center"/>
            </w:pPr>
            <w:r>
              <w:t>как исходная</w:t>
            </w:r>
          </w:p>
        </w:tc>
        <w:tc>
          <w:tcPr>
            <w:tcW w:w="2061" w:type="dxa"/>
            <w:tcBorders>
              <w:right w:val="single" w:sz="12" w:space="0" w:color="auto"/>
            </w:tcBorders>
          </w:tcPr>
          <w:p w:rsidR="00000000" w:rsidRDefault="003379C3">
            <w:pPr>
              <w:jc w:val="center"/>
            </w:pPr>
            <w:r>
              <w:t>Любая</w:t>
            </w:r>
          </w:p>
        </w:tc>
      </w:tr>
      <w:tr w:rsidR="00000000">
        <w:tblPrEx>
          <w:tblCellMar>
            <w:top w:w="0" w:type="dxa"/>
            <w:bottom w:w="0" w:type="dxa"/>
          </w:tblCellMar>
        </w:tblPrEx>
        <w:tc>
          <w:tcPr>
            <w:tcW w:w="4539" w:type="dxa"/>
            <w:tcBorders>
              <w:left w:val="single" w:sz="12" w:space="0" w:color="auto"/>
              <w:right w:val="single" w:sz="6" w:space="0" w:color="auto"/>
            </w:tcBorders>
          </w:tcPr>
          <w:p w:rsidR="00000000" w:rsidRDefault="003379C3">
            <w:pPr>
              <w:jc w:val="both"/>
            </w:pPr>
            <w:r>
              <w:t>13. Радиальные отстойники для частичного осветления воды</w:t>
            </w:r>
          </w:p>
        </w:tc>
        <w:tc>
          <w:tcPr>
            <w:tcW w:w="2047" w:type="dxa"/>
          </w:tcPr>
          <w:p w:rsidR="00000000" w:rsidRDefault="003379C3">
            <w:pPr>
              <w:jc w:val="center"/>
            </w:pPr>
            <w:r>
              <w:t>Более 1500</w:t>
            </w:r>
          </w:p>
        </w:tc>
        <w:tc>
          <w:tcPr>
            <w:tcW w:w="2047" w:type="dxa"/>
            <w:tcBorders>
              <w:left w:val="single" w:sz="6" w:space="0" w:color="auto"/>
              <w:right w:val="single" w:sz="6" w:space="0" w:color="auto"/>
            </w:tcBorders>
          </w:tcPr>
          <w:p w:rsidR="00000000" w:rsidRDefault="003379C3">
            <w:pPr>
              <w:jc w:val="center"/>
            </w:pPr>
            <w:r>
              <w:t xml:space="preserve">30 </w:t>
            </w:r>
            <w:r>
              <w:sym w:font="Arial" w:char="2013"/>
            </w:r>
            <w:r>
              <w:t xml:space="preserve"> 50 %</w:t>
            </w:r>
          </w:p>
          <w:p w:rsidR="00000000" w:rsidRDefault="003379C3">
            <w:pPr>
              <w:jc w:val="center"/>
            </w:pPr>
            <w:r>
              <w:t>исходной</w:t>
            </w:r>
          </w:p>
        </w:tc>
        <w:tc>
          <w:tcPr>
            <w:tcW w:w="2047" w:type="dxa"/>
          </w:tcPr>
          <w:p w:rsidR="00000000" w:rsidRDefault="003379C3">
            <w:pPr>
              <w:jc w:val="center"/>
            </w:pPr>
            <w:r>
              <w:t>“  120</w:t>
            </w:r>
          </w:p>
        </w:tc>
        <w:tc>
          <w:tcPr>
            <w:tcW w:w="2047" w:type="dxa"/>
            <w:tcBorders>
              <w:left w:val="single" w:sz="6" w:space="0" w:color="auto"/>
              <w:right w:val="single" w:sz="6" w:space="0" w:color="auto"/>
            </w:tcBorders>
          </w:tcPr>
          <w:p w:rsidR="00000000" w:rsidRDefault="003379C3">
            <w:pPr>
              <w:jc w:val="center"/>
            </w:pPr>
            <w:r>
              <w:t>То же</w:t>
            </w:r>
          </w:p>
        </w:tc>
        <w:tc>
          <w:tcPr>
            <w:tcW w:w="2061" w:type="dxa"/>
            <w:tcBorders>
              <w:right w:val="single" w:sz="12" w:space="0" w:color="auto"/>
            </w:tcBorders>
          </w:tcPr>
          <w:p w:rsidR="00000000" w:rsidRDefault="003379C3">
            <w:pPr>
              <w:jc w:val="center"/>
            </w:pPr>
            <w:r>
              <w:t>“</w:t>
            </w:r>
          </w:p>
        </w:tc>
      </w:tr>
      <w:tr w:rsidR="00000000">
        <w:tblPrEx>
          <w:tblCellMar>
            <w:top w:w="0" w:type="dxa"/>
            <w:bottom w:w="0" w:type="dxa"/>
          </w:tblCellMar>
        </w:tblPrEx>
        <w:tc>
          <w:tcPr>
            <w:tcW w:w="4539" w:type="dxa"/>
            <w:tcBorders>
              <w:left w:val="single" w:sz="12" w:space="0" w:color="auto"/>
              <w:bottom w:val="single" w:sz="12" w:space="0" w:color="auto"/>
              <w:right w:val="single" w:sz="6" w:space="0" w:color="auto"/>
            </w:tcBorders>
          </w:tcPr>
          <w:p w:rsidR="00000000" w:rsidRDefault="003379C3">
            <w:pPr>
              <w:jc w:val="both"/>
            </w:pPr>
            <w:r>
              <w:t>14. Медленные фильтры с механической или гидравлической регенерацией песка</w:t>
            </w:r>
          </w:p>
        </w:tc>
        <w:tc>
          <w:tcPr>
            <w:tcW w:w="2047" w:type="dxa"/>
            <w:tcBorders>
              <w:bottom w:val="single" w:sz="12" w:space="0" w:color="auto"/>
            </w:tcBorders>
          </w:tcPr>
          <w:p w:rsidR="00000000" w:rsidRDefault="003379C3">
            <w:pPr>
              <w:jc w:val="center"/>
            </w:pPr>
            <w:r>
              <w:t>До 1500</w:t>
            </w:r>
          </w:p>
        </w:tc>
        <w:tc>
          <w:tcPr>
            <w:tcW w:w="2047" w:type="dxa"/>
            <w:tcBorders>
              <w:left w:val="single" w:sz="6" w:space="0" w:color="auto"/>
              <w:bottom w:val="single" w:sz="12" w:space="0" w:color="auto"/>
              <w:right w:val="single" w:sz="6" w:space="0" w:color="auto"/>
            </w:tcBorders>
          </w:tcPr>
          <w:p w:rsidR="00000000" w:rsidRDefault="003379C3">
            <w:pPr>
              <w:jc w:val="center"/>
            </w:pPr>
            <w:r>
              <w:t>1,5</w:t>
            </w:r>
          </w:p>
        </w:tc>
        <w:tc>
          <w:tcPr>
            <w:tcW w:w="2047" w:type="dxa"/>
            <w:tcBorders>
              <w:bottom w:val="single" w:sz="12" w:space="0" w:color="auto"/>
            </w:tcBorders>
          </w:tcPr>
          <w:p w:rsidR="00000000" w:rsidRDefault="003379C3">
            <w:pPr>
              <w:jc w:val="center"/>
            </w:pPr>
            <w:r>
              <w:t>“   50</w:t>
            </w:r>
          </w:p>
        </w:tc>
        <w:tc>
          <w:tcPr>
            <w:tcW w:w="2047" w:type="dxa"/>
            <w:tcBorders>
              <w:left w:val="single" w:sz="6" w:space="0" w:color="auto"/>
              <w:bottom w:val="single" w:sz="12" w:space="0" w:color="auto"/>
              <w:right w:val="single" w:sz="6" w:space="0" w:color="auto"/>
            </w:tcBorders>
          </w:tcPr>
          <w:p w:rsidR="00000000" w:rsidRDefault="003379C3">
            <w:pPr>
              <w:jc w:val="center"/>
            </w:pPr>
            <w:r>
              <w:t>До  20</w:t>
            </w:r>
          </w:p>
        </w:tc>
        <w:tc>
          <w:tcPr>
            <w:tcW w:w="2061" w:type="dxa"/>
            <w:tcBorders>
              <w:bottom w:val="single" w:sz="12" w:space="0" w:color="auto"/>
              <w:right w:val="single" w:sz="12" w:space="0" w:color="auto"/>
            </w:tcBorders>
          </w:tcPr>
          <w:p w:rsidR="00000000" w:rsidRDefault="003379C3">
            <w:pPr>
              <w:jc w:val="center"/>
            </w:pPr>
            <w:r>
              <w:t>“</w:t>
            </w:r>
          </w:p>
        </w:tc>
      </w:tr>
    </w:tbl>
    <w:p w:rsidR="00000000" w:rsidRDefault="003379C3">
      <w:pPr>
        <w:ind w:firstLine="284"/>
        <w:jc w:val="both"/>
      </w:pPr>
    </w:p>
    <w:p w:rsidR="00000000" w:rsidRDefault="003379C3">
      <w:pPr>
        <w:jc w:val="both"/>
        <w:sectPr w:rsidR="00000000">
          <w:pgSz w:w="16840" w:h="11907" w:orient="landscape" w:code="9"/>
          <w:pgMar w:top="1134" w:right="1134" w:bottom="1134" w:left="1134" w:header="720" w:footer="720" w:gutter="0"/>
          <w:paperSrc w:first="266" w:other="266"/>
          <w:cols w:space="60"/>
          <w:noEndnote/>
        </w:sectPr>
      </w:pPr>
    </w:p>
    <w:p w:rsidR="00000000" w:rsidRDefault="003379C3">
      <w:pPr>
        <w:jc w:val="both"/>
      </w:pPr>
    </w:p>
    <w:p w:rsidR="00000000" w:rsidRDefault="003379C3">
      <w:pPr>
        <w:ind w:firstLine="284"/>
        <w:jc w:val="both"/>
      </w:pPr>
      <w:r>
        <w:t>Примечания:</w:t>
      </w:r>
      <w:r>
        <w:rPr>
          <w:noProof/>
        </w:rPr>
        <w:t xml:space="preserve"> 1.</w:t>
      </w:r>
      <w:r>
        <w:t xml:space="preserve"> Мутность указана суммарная, включая образующуюся от введения реагентов.</w:t>
      </w:r>
    </w:p>
    <w:p w:rsidR="00000000" w:rsidRDefault="003379C3">
      <w:pPr>
        <w:ind w:firstLine="284"/>
        <w:jc w:val="both"/>
      </w:pPr>
      <w:r>
        <w:rPr>
          <w:noProof/>
        </w:rPr>
        <w:t>2.</w:t>
      </w:r>
      <w:r>
        <w:t xml:space="preserve"> На водозаборных сооружениях или на станции водоподготовки необходимо предусм</w:t>
      </w:r>
      <w:r>
        <w:t>атривать устано</w:t>
      </w:r>
      <w:bookmarkStart w:id="430" w:name="OCRUncertain560"/>
      <w:r>
        <w:t>в</w:t>
      </w:r>
      <w:bookmarkEnd w:id="430"/>
      <w:r>
        <w:t>ку сеток с ячейками</w:t>
      </w:r>
      <w:r>
        <w:rPr>
          <w:noProof/>
        </w:rPr>
        <w:t xml:space="preserve"> 0,5—2</w:t>
      </w:r>
      <w:r>
        <w:t xml:space="preserve"> мм. При среднемесячном содержании в воде планктона б</w:t>
      </w:r>
      <w:bookmarkStart w:id="431" w:name="OCRUncertain561"/>
      <w:r>
        <w:t>о</w:t>
      </w:r>
      <w:bookmarkEnd w:id="431"/>
      <w:r>
        <w:t>лее</w:t>
      </w:r>
      <w:r>
        <w:rPr>
          <w:noProof/>
        </w:rPr>
        <w:t xml:space="preserve"> 1000</w:t>
      </w:r>
      <w:r>
        <w:t xml:space="preserve"> </w:t>
      </w:r>
      <w:bookmarkStart w:id="432" w:name="OCRUncertain562"/>
      <w:r>
        <w:t>кл/мл</w:t>
      </w:r>
      <w:bookmarkEnd w:id="432"/>
      <w:r>
        <w:t xml:space="preserve"> и продолжительности “ц</w:t>
      </w:r>
      <w:bookmarkStart w:id="433" w:name="OCRUncertain563"/>
      <w:r>
        <w:t>вет</w:t>
      </w:r>
      <w:bookmarkEnd w:id="433"/>
      <w:r>
        <w:t>ения” более</w:t>
      </w:r>
      <w:r>
        <w:rPr>
          <w:noProof/>
        </w:rPr>
        <w:t xml:space="preserve"> 1</w:t>
      </w:r>
      <w:r>
        <w:t xml:space="preserve"> </w:t>
      </w:r>
      <w:bookmarkStart w:id="434" w:name="OCRUncertain564"/>
      <w:r>
        <w:t>мес</w:t>
      </w:r>
      <w:bookmarkEnd w:id="434"/>
      <w:r>
        <w:t xml:space="preserve"> в году в до</w:t>
      </w:r>
      <w:bookmarkStart w:id="435" w:name="OCRUncertain565"/>
      <w:r>
        <w:t>по</w:t>
      </w:r>
      <w:bookmarkEnd w:id="435"/>
      <w:r>
        <w:t>лнение к сеткам на водозаборе следует предусматривать установку микрофильтров на водозаборе или на стан</w:t>
      </w:r>
      <w:bookmarkStart w:id="436" w:name="OCRUncertain566"/>
      <w:r>
        <w:t>ц</w:t>
      </w:r>
      <w:bookmarkEnd w:id="436"/>
      <w:r>
        <w:t>ии водоподготовки.</w:t>
      </w:r>
    </w:p>
    <w:p w:rsidR="00000000" w:rsidRDefault="003379C3">
      <w:pPr>
        <w:ind w:firstLine="284"/>
        <w:jc w:val="both"/>
      </w:pPr>
      <w:r>
        <w:rPr>
          <w:noProof/>
        </w:rPr>
        <w:t>3.</w:t>
      </w:r>
      <w:r>
        <w:t xml:space="preserve"> При обосновании для обработки воды допускается применять сооружения</w:t>
      </w:r>
      <w:bookmarkStart w:id="437" w:name="OCRUncertain567"/>
      <w:r>
        <w:t>,</w:t>
      </w:r>
      <w:bookmarkEnd w:id="437"/>
      <w:r>
        <w:t xml:space="preserve"> не указанные в табл.</w:t>
      </w:r>
      <w:r>
        <w:rPr>
          <w:noProof/>
        </w:rPr>
        <w:t xml:space="preserve"> 15</w:t>
      </w:r>
      <w:r>
        <w:t xml:space="preserve"> (пла</w:t>
      </w:r>
      <w:bookmarkStart w:id="438" w:name="OCRUncertain568"/>
      <w:r>
        <w:t>в</w:t>
      </w:r>
      <w:bookmarkEnd w:id="438"/>
      <w:r>
        <w:t>учие водозаборы-осветлители, гидроциклоны, флотационные установки и др.).</w:t>
      </w:r>
    </w:p>
    <w:p w:rsidR="00000000" w:rsidRDefault="003379C3">
      <w:pPr>
        <w:jc w:val="both"/>
      </w:pPr>
      <w:r>
        <w:rPr>
          <w:noProof/>
        </w:rPr>
        <w:t>4.</w:t>
      </w:r>
      <w:r>
        <w:t xml:space="preserve"> Осветлите</w:t>
      </w:r>
      <w:bookmarkStart w:id="439" w:name="OCRUncertain569"/>
      <w:r>
        <w:t>л</w:t>
      </w:r>
      <w:bookmarkEnd w:id="439"/>
      <w:r>
        <w:t>и со взв</w:t>
      </w:r>
      <w:bookmarkStart w:id="440" w:name="OCRUncertain570"/>
      <w:r>
        <w:t>е</w:t>
      </w:r>
      <w:bookmarkEnd w:id="440"/>
      <w:r>
        <w:t>шенным осадком следует при</w:t>
      </w:r>
      <w:r>
        <w:t>менять при равномерной подаче воды на сооружения или постепенном изменении расхода воды в пределах не более 1</w:t>
      </w:r>
      <w:bookmarkStart w:id="441" w:name="OCRUncertain571"/>
      <w:r>
        <w:t>5 %</w:t>
      </w:r>
      <w:bookmarkEnd w:id="441"/>
      <w:r>
        <w:t xml:space="preserve"> в 1 ч и колебании температуры воды не б</w:t>
      </w:r>
      <w:bookmarkStart w:id="442" w:name="OCRUncertain572"/>
      <w:r>
        <w:t>о</w:t>
      </w:r>
      <w:bookmarkEnd w:id="442"/>
      <w:r>
        <w:t xml:space="preserve">лее </w:t>
      </w:r>
      <w:r>
        <w:sym w:font="Arial" w:char="00B1"/>
      </w:r>
      <w:r>
        <w:t>1</w:t>
      </w:r>
      <w:r>
        <w:sym w:font="Arial" w:char="00B0"/>
      </w:r>
      <w:r>
        <w:t>С в</w:t>
      </w:r>
      <w:r>
        <w:rPr>
          <w:noProof/>
        </w:rPr>
        <w:t xml:space="preserve"> 1</w:t>
      </w:r>
      <w:r>
        <w:t xml:space="preserve"> ч.</w:t>
      </w:r>
    </w:p>
    <w:p w:rsidR="00000000" w:rsidRDefault="003379C3">
      <w:pPr>
        <w:jc w:val="both"/>
      </w:pPr>
    </w:p>
    <w:p w:rsidR="00000000" w:rsidRDefault="003379C3">
      <w:pPr>
        <w:jc w:val="center"/>
        <w:rPr>
          <w:b/>
        </w:rPr>
      </w:pPr>
      <w:r>
        <w:rPr>
          <w:b/>
        </w:rPr>
        <w:t>Сетчатые барабанные фильтры</w:t>
      </w:r>
    </w:p>
    <w:p w:rsidR="00000000" w:rsidRDefault="003379C3">
      <w:pPr>
        <w:ind w:firstLine="284"/>
        <w:jc w:val="both"/>
        <w:rPr>
          <w:b/>
        </w:rPr>
      </w:pPr>
    </w:p>
    <w:p w:rsidR="00000000" w:rsidRDefault="003379C3">
      <w:pPr>
        <w:ind w:firstLine="284"/>
        <w:jc w:val="both"/>
      </w:pPr>
      <w:r>
        <w:rPr>
          <w:b/>
          <w:noProof/>
        </w:rPr>
        <w:t>6.11.</w:t>
      </w:r>
      <w:r>
        <w:t xml:space="preserve"> Сетчатые барабанные фильтры следует применять для удаления из воды крупных плавающих и взвешенных примесей (барабанные сетки) и для удаления указанных примесей и планктона (микрофильтры).</w:t>
      </w:r>
    </w:p>
    <w:p w:rsidR="00000000" w:rsidRDefault="003379C3">
      <w:pPr>
        <w:ind w:firstLine="284"/>
        <w:jc w:val="both"/>
      </w:pPr>
      <w:r>
        <w:t xml:space="preserve">Сетчатые барабанные фильтры следует размещать на площадке станций </w:t>
      </w:r>
      <w:bookmarkStart w:id="443" w:name="OCRUncertain591"/>
      <w:r>
        <w:t>водоподготовки,</w:t>
      </w:r>
      <w:bookmarkEnd w:id="443"/>
      <w:r>
        <w:t xml:space="preserve"> при обосновании допускается их размещ</w:t>
      </w:r>
      <w:r>
        <w:t>ение на водозаборных сооружениях.</w:t>
      </w:r>
    </w:p>
    <w:p w:rsidR="00000000" w:rsidRDefault="003379C3">
      <w:pPr>
        <w:ind w:firstLine="284"/>
        <w:jc w:val="both"/>
      </w:pPr>
      <w:r>
        <w:t>Сетчатые барабанные фильтры надлежит устанавливать до подачи в воду реагентов.</w:t>
      </w:r>
    </w:p>
    <w:p w:rsidR="00000000" w:rsidRDefault="003379C3">
      <w:pPr>
        <w:ind w:firstLine="284"/>
        <w:jc w:val="both"/>
      </w:pPr>
      <w:r>
        <w:rPr>
          <w:b/>
          <w:noProof/>
        </w:rPr>
        <w:t>6</w:t>
      </w:r>
      <w:bookmarkStart w:id="444" w:name="OCRUncertain592"/>
      <w:r>
        <w:rPr>
          <w:b/>
          <w:noProof/>
        </w:rPr>
        <w:t>.</w:t>
      </w:r>
      <w:bookmarkEnd w:id="444"/>
      <w:r>
        <w:rPr>
          <w:b/>
          <w:noProof/>
        </w:rPr>
        <w:t>12.</w:t>
      </w:r>
      <w:r>
        <w:t xml:space="preserve"> Количество резервных сетчатых барабанных фильтров надлежит принимать:</w:t>
      </w:r>
    </w:p>
    <w:p w:rsidR="00000000" w:rsidRDefault="003379C3">
      <w:pPr>
        <w:ind w:firstLine="284"/>
        <w:jc w:val="both"/>
      </w:pPr>
      <w:r>
        <w:rPr>
          <w:noProof/>
        </w:rPr>
        <w:t>1 —</w:t>
      </w:r>
      <w:r>
        <w:t xml:space="preserve"> при количестве рабочих агрегатов</w:t>
      </w:r>
      <w:r>
        <w:rPr>
          <w:noProof/>
        </w:rPr>
        <w:t xml:space="preserve"> 1—5; </w:t>
      </w:r>
    </w:p>
    <w:p w:rsidR="00000000" w:rsidRDefault="003379C3">
      <w:pPr>
        <w:ind w:firstLine="284"/>
        <w:jc w:val="both"/>
      </w:pPr>
      <w:r>
        <w:rPr>
          <w:noProof/>
        </w:rPr>
        <w:t>2</w:t>
      </w:r>
      <w:r>
        <w:t xml:space="preserve"> </w:t>
      </w:r>
      <w:r>
        <w:rPr>
          <w:noProof/>
        </w:rPr>
        <w:t>—</w:t>
      </w:r>
      <w:bookmarkStart w:id="445" w:name="OCRUncertain593"/>
      <w:r>
        <w:t xml:space="preserve">   </w:t>
      </w:r>
      <w:bookmarkEnd w:id="445"/>
      <w:r>
        <w:t>“</w:t>
      </w:r>
      <w:r>
        <w:rPr>
          <w:noProof/>
        </w:rPr>
        <w:t xml:space="preserve">    </w:t>
      </w:r>
      <w:r>
        <w:t xml:space="preserve">     </w:t>
      </w:r>
      <w:r>
        <w:rPr>
          <w:noProof/>
        </w:rPr>
        <w:t xml:space="preserve">  </w:t>
      </w:r>
      <w:bookmarkStart w:id="446" w:name="OCRUncertain594"/>
      <w:r>
        <w:rPr>
          <w:noProof/>
        </w:rPr>
        <w:t>“</w:t>
      </w:r>
      <w:bookmarkEnd w:id="446"/>
      <w:r>
        <w:rPr>
          <w:noProof/>
        </w:rPr>
        <w:t xml:space="preserve">     </w:t>
      </w:r>
      <w:r>
        <w:t xml:space="preserve">      </w:t>
      </w:r>
      <w:r>
        <w:rPr>
          <w:noProof/>
        </w:rPr>
        <w:t xml:space="preserve">    </w:t>
      </w:r>
      <w:bookmarkStart w:id="447" w:name="OCRUncertain595"/>
      <w:r>
        <w:rPr>
          <w:noProof/>
        </w:rPr>
        <w:t>“</w:t>
      </w:r>
      <w:bookmarkEnd w:id="447"/>
      <w:r>
        <w:rPr>
          <w:noProof/>
        </w:rPr>
        <w:t xml:space="preserve">     </w:t>
      </w:r>
      <w:r>
        <w:t xml:space="preserve">      </w:t>
      </w:r>
      <w:r>
        <w:rPr>
          <w:noProof/>
        </w:rPr>
        <w:t xml:space="preserve">  </w:t>
      </w:r>
      <w:bookmarkStart w:id="448" w:name="OCRUncertain596"/>
      <w:r>
        <w:rPr>
          <w:noProof/>
        </w:rPr>
        <w:t>“</w:t>
      </w:r>
      <w:bookmarkEnd w:id="448"/>
      <w:r>
        <w:rPr>
          <w:noProof/>
        </w:rPr>
        <w:t xml:space="preserve">   </w:t>
      </w:r>
      <w:r>
        <w:t xml:space="preserve">   </w:t>
      </w:r>
      <w:r>
        <w:rPr>
          <w:noProof/>
        </w:rPr>
        <w:t xml:space="preserve"> 6—10; </w:t>
      </w:r>
    </w:p>
    <w:p w:rsidR="00000000" w:rsidRDefault="003379C3">
      <w:pPr>
        <w:ind w:firstLine="284"/>
        <w:jc w:val="both"/>
      </w:pPr>
      <w:r>
        <w:rPr>
          <w:noProof/>
        </w:rPr>
        <w:t>3</w:t>
      </w:r>
      <w:r>
        <w:t xml:space="preserve"> </w:t>
      </w:r>
      <w:r>
        <w:rPr>
          <w:noProof/>
        </w:rPr>
        <w:t>—</w:t>
      </w:r>
      <w:bookmarkStart w:id="449" w:name="OCRUncertain597"/>
      <w:r>
        <w:t xml:space="preserve">   </w:t>
      </w:r>
      <w:r>
        <w:rPr>
          <w:noProof/>
        </w:rPr>
        <w:t>“</w:t>
      </w:r>
      <w:bookmarkEnd w:id="449"/>
      <w:r>
        <w:rPr>
          <w:noProof/>
        </w:rPr>
        <w:t xml:space="preserve">   </w:t>
      </w:r>
      <w:r>
        <w:t xml:space="preserve">     </w:t>
      </w:r>
      <w:r>
        <w:rPr>
          <w:noProof/>
        </w:rPr>
        <w:t xml:space="preserve">   </w:t>
      </w:r>
      <w:bookmarkStart w:id="450" w:name="OCRUncertain598"/>
      <w:r>
        <w:rPr>
          <w:noProof/>
        </w:rPr>
        <w:t>“</w:t>
      </w:r>
      <w:bookmarkEnd w:id="450"/>
      <w:r>
        <w:rPr>
          <w:noProof/>
        </w:rPr>
        <w:t xml:space="preserve">       </w:t>
      </w:r>
      <w:r>
        <w:t xml:space="preserve">       </w:t>
      </w:r>
      <w:r>
        <w:rPr>
          <w:noProof/>
        </w:rPr>
        <w:t xml:space="preserve"> </w:t>
      </w:r>
      <w:bookmarkStart w:id="451" w:name="OCRUncertain599"/>
      <w:r>
        <w:rPr>
          <w:noProof/>
        </w:rPr>
        <w:t>“</w:t>
      </w:r>
      <w:bookmarkEnd w:id="451"/>
      <w:r>
        <w:t xml:space="preserve">             “      11 и св.</w:t>
      </w:r>
    </w:p>
    <w:p w:rsidR="00000000" w:rsidRDefault="003379C3">
      <w:pPr>
        <w:ind w:firstLine="284"/>
        <w:jc w:val="both"/>
        <w:rPr>
          <w:noProof/>
        </w:rPr>
      </w:pPr>
      <w:r>
        <w:rPr>
          <w:b/>
          <w:noProof/>
        </w:rPr>
        <w:t>6.13.</w:t>
      </w:r>
      <w:r>
        <w:t xml:space="preserve"> Установку сетчатых барабанных фильтров следует предусматривать в камерах. Допускается размещение в одной камере двух агрегатов, если число рабочих </w:t>
      </w:r>
      <w:r>
        <w:t>а</w:t>
      </w:r>
      <w:bookmarkStart w:id="452" w:name="OCRUncertain601"/>
      <w:r>
        <w:t>г</w:t>
      </w:r>
      <w:bookmarkEnd w:id="452"/>
      <w:r>
        <w:t>регатов св.</w:t>
      </w:r>
      <w:r>
        <w:rPr>
          <w:noProof/>
        </w:rPr>
        <w:t xml:space="preserve"> 5.</w:t>
      </w:r>
    </w:p>
    <w:p w:rsidR="00000000" w:rsidRDefault="003379C3">
      <w:pPr>
        <w:ind w:firstLine="284"/>
        <w:jc w:val="both"/>
      </w:pPr>
      <w:r>
        <w:t>Камеры должны оборудоваться спускными трубами.</w:t>
      </w:r>
    </w:p>
    <w:p w:rsidR="00000000" w:rsidRDefault="003379C3">
      <w:pPr>
        <w:ind w:firstLine="284"/>
        <w:jc w:val="both"/>
      </w:pPr>
      <w:r>
        <w:t>В подводящем канале камер следует предусматривать переливной трубопровод.</w:t>
      </w:r>
    </w:p>
    <w:p w:rsidR="00000000" w:rsidRDefault="003379C3">
      <w:pPr>
        <w:ind w:firstLine="284"/>
        <w:jc w:val="both"/>
      </w:pPr>
      <w:r>
        <w:rPr>
          <w:b/>
          <w:noProof/>
        </w:rPr>
        <w:t>6.14.</w:t>
      </w:r>
      <w:r>
        <w:t xml:space="preserve"> Промывка сетчатых барабанных фильтров должна осуществляться водой, прошедшей через них.</w:t>
      </w:r>
    </w:p>
    <w:p w:rsidR="00000000" w:rsidRDefault="003379C3">
      <w:pPr>
        <w:ind w:firstLine="284"/>
        <w:jc w:val="both"/>
      </w:pPr>
      <w:r>
        <w:t>Расходы воды на собственные нужды следует принимать: для барабанных сеток</w:t>
      </w:r>
      <w:r>
        <w:rPr>
          <w:noProof/>
        </w:rPr>
        <w:t xml:space="preserve"> —</w:t>
      </w:r>
      <w:r>
        <w:t xml:space="preserve"> </w:t>
      </w:r>
      <w:r>
        <w:rPr>
          <w:noProof/>
        </w:rPr>
        <w:t xml:space="preserve">0,5% </w:t>
      </w:r>
      <w:r>
        <w:t>и микрофильтров</w:t>
      </w:r>
      <w:r>
        <w:rPr>
          <w:noProof/>
        </w:rPr>
        <w:t xml:space="preserve"> —1,5%</w:t>
      </w:r>
      <w:r>
        <w:t xml:space="preserve"> расчетной производительности.</w:t>
      </w:r>
    </w:p>
    <w:p w:rsidR="00000000" w:rsidRDefault="003379C3">
      <w:pPr>
        <w:ind w:firstLine="284"/>
        <w:jc w:val="both"/>
        <w:rPr>
          <w:b/>
        </w:rPr>
      </w:pPr>
      <w:bookmarkStart w:id="453" w:name="OCRUncertain602"/>
    </w:p>
    <w:p w:rsidR="00000000" w:rsidRDefault="003379C3">
      <w:pPr>
        <w:jc w:val="center"/>
        <w:rPr>
          <w:b/>
        </w:rPr>
      </w:pPr>
      <w:r>
        <w:rPr>
          <w:b/>
        </w:rPr>
        <w:t>Реагентное</w:t>
      </w:r>
      <w:bookmarkEnd w:id="453"/>
      <w:r>
        <w:rPr>
          <w:b/>
        </w:rPr>
        <w:t xml:space="preserve"> хозяйство</w:t>
      </w:r>
    </w:p>
    <w:p w:rsidR="00000000" w:rsidRDefault="003379C3">
      <w:pPr>
        <w:ind w:firstLine="284"/>
        <w:jc w:val="both"/>
        <w:rPr>
          <w:b/>
        </w:rPr>
      </w:pPr>
    </w:p>
    <w:p w:rsidR="00000000" w:rsidRDefault="003379C3">
      <w:pPr>
        <w:ind w:firstLine="284"/>
        <w:jc w:val="both"/>
      </w:pPr>
      <w:r>
        <w:rPr>
          <w:b/>
          <w:noProof/>
        </w:rPr>
        <w:t>6.15.</w:t>
      </w:r>
      <w:r>
        <w:t xml:space="preserve"> Расчетные дозы реагентов следует устанавливать для различных периодов года в зависимости от качества исходной воды и к</w:t>
      </w:r>
      <w:r>
        <w:t xml:space="preserve">орректировать в период наладки и </w:t>
      </w:r>
      <w:bookmarkStart w:id="454" w:name="OCRUncertain603"/>
      <w:r>
        <w:t xml:space="preserve">эксплуации </w:t>
      </w:r>
      <w:bookmarkEnd w:id="454"/>
      <w:r>
        <w:t xml:space="preserve">сооружений. При этом надлежит учитывать допустимые их остаточные концентрации в обработанной воде, предусмотренные ГОСТ </w:t>
      </w:r>
      <w:r>
        <w:rPr>
          <w:noProof/>
        </w:rPr>
        <w:t>2874—82</w:t>
      </w:r>
      <w:r>
        <w:t xml:space="preserve"> и технологическими требованиями.</w:t>
      </w:r>
    </w:p>
    <w:p w:rsidR="00000000" w:rsidRDefault="003379C3">
      <w:pPr>
        <w:ind w:firstLine="284"/>
        <w:jc w:val="both"/>
      </w:pPr>
      <w:r>
        <w:rPr>
          <w:b/>
          <w:noProof/>
        </w:rPr>
        <w:t>6.16.</w:t>
      </w:r>
      <w:r>
        <w:t xml:space="preserve"> Дозу коагулянта </w:t>
      </w:r>
      <w:bookmarkStart w:id="455" w:name="OCRUncertain604"/>
      <w:r>
        <w:rPr>
          <w:i/>
        </w:rPr>
        <w:t>Д</w:t>
      </w:r>
      <w:r>
        <w:rPr>
          <w:vertAlign w:val="subscript"/>
        </w:rPr>
        <w:t>к</w:t>
      </w:r>
      <w:r>
        <w:rPr>
          <w:i/>
        </w:rPr>
        <w:t>,</w:t>
      </w:r>
      <w:bookmarkEnd w:id="455"/>
      <w:r>
        <w:t xml:space="preserve"> </w:t>
      </w:r>
      <w:bookmarkStart w:id="456" w:name="OCRUncertain605"/>
      <w:r>
        <w:t>мг/л,</w:t>
      </w:r>
      <w:bookmarkEnd w:id="456"/>
      <w:r>
        <w:t xml:space="preserve"> в расчете на </w:t>
      </w:r>
      <w:r>
        <w:rPr>
          <w:lang w:val="en-US"/>
        </w:rPr>
        <w:t>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 FeCl</w:t>
      </w:r>
      <w:r>
        <w:rPr>
          <w:vertAlign w:val="subscript"/>
          <w:lang w:val="en-US"/>
        </w:rPr>
        <w:t>3</w:t>
      </w:r>
      <w:r>
        <w:rPr>
          <w:lang w:val="en-US"/>
        </w:rPr>
        <w:t>, Fe</w:t>
      </w:r>
      <w:r>
        <w:rPr>
          <w:vertAlign w:val="subscript"/>
          <w:lang w:val="en-US"/>
        </w:rPr>
        <w:t>2</w:t>
      </w:r>
      <w:r>
        <w:rPr>
          <w:lang w:val="en-US"/>
        </w:rPr>
        <w:t>(SO</w:t>
      </w:r>
      <w:r>
        <w:rPr>
          <w:vertAlign w:val="subscript"/>
          <w:lang w:val="en-US"/>
        </w:rPr>
        <w:t>4</w:t>
      </w:r>
      <w:r>
        <w:rPr>
          <w:lang w:val="en-US"/>
        </w:rPr>
        <w:t>)</w:t>
      </w:r>
      <w:r>
        <w:rPr>
          <w:vertAlign w:val="subscript"/>
          <w:lang w:val="en-US"/>
        </w:rPr>
        <w:t>3</w:t>
      </w:r>
      <w:r>
        <w:t xml:space="preserve"> (по безводному веществу) допускается принимать при обработке: мутных вод</w:t>
      </w:r>
      <w:r>
        <w:rPr>
          <w:noProof/>
        </w:rPr>
        <w:t xml:space="preserve"> —</w:t>
      </w:r>
      <w:r>
        <w:t xml:space="preserve"> по табл.</w:t>
      </w:r>
      <w:r>
        <w:rPr>
          <w:noProof/>
        </w:rPr>
        <w:t xml:space="preserve"> 16,</w:t>
      </w:r>
      <w:r>
        <w:t xml:space="preserve"> цветных вод</w:t>
      </w:r>
      <w:r>
        <w:rPr>
          <w:noProof/>
        </w:rPr>
        <w:t xml:space="preserve"> — </w:t>
      </w:r>
      <w:r>
        <w:t>по формуле</w:t>
      </w:r>
    </w:p>
    <w:p w:rsidR="00000000" w:rsidRDefault="003379C3">
      <w:pPr>
        <w:ind w:firstLine="284"/>
        <w:jc w:val="both"/>
      </w:pPr>
    </w:p>
    <w:p w:rsidR="00000000" w:rsidRDefault="003379C3">
      <w:pPr>
        <w:ind w:firstLine="284"/>
        <w:jc w:val="both"/>
      </w:pPr>
      <w:r>
        <w:tab/>
      </w:r>
      <w:r>
        <w:tab/>
      </w:r>
      <w:r>
        <w:tab/>
      </w:r>
      <w:r>
        <w:rPr>
          <w:position w:val="-16"/>
        </w:rPr>
        <w:object w:dxaOrig="1160" w:dyaOrig="460">
          <v:shape id="_x0000_i1033" type="#_x0000_t75" style="width:53.25pt;height:21.75pt" o:ole="">
            <v:imagedata r:id="rId20" o:title=""/>
          </v:shape>
          <o:OLEObject Type="Embed" ProgID="Equation.3" ShapeID="_x0000_i1033" DrawAspect="Content" ObjectID="_1427224521" r:id="rId21"/>
        </w:object>
      </w:r>
      <w:r>
        <w:tab/>
      </w:r>
      <w:r>
        <w:tab/>
      </w:r>
      <w:r>
        <w:tab/>
      </w:r>
      <w:r>
        <w:tab/>
        <w:t>(6)</w:t>
      </w:r>
    </w:p>
    <w:p w:rsidR="00000000" w:rsidRDefault="003379C3">
      <w:pPr>
        <w:ind w:firstLine="284"/>
        <w:jc w:val="both"/>
      </w:pPr>
    </w:p>
    <w:p w:rsidR="00000000" w:rsidRDefault="003379C3">
      <w:pPr>
        <w:jc w:val="both"/>
      </w:pPr>
      <w:r>
        <w:t xml:space="preserve">где </w:t>
      </w:r>
      <w:bookmarkStart w:id="457" w:name="OCRUncertain614"/>
      <w:r>
        <w:rPr>
          <w:i/>
        </w:rPr>
        <w:t>Ц</w:t>
      </w:r>
      <w:bookmarkEnd w:id="457"/>
      <w:r>
        <w:rPr>
          <w:i/>
          <w:noProof/>
        </w:rPr>
        <w:t xml:space="preserve"> —</w:t>
      </w:r>
      <w:r>
        <w:t xml:space="preserve"> цветность обрабатываемой воды, град.</w:t>
      </w:r>
    </w:p>
    <w:p w:rsidR="00000000" w:rsidRDefault="003379C3">
      <w:pPr>
        <w:ind w:firstLine="284"/>
        <w:jc w:val="both"/>
      </w:pPr>
      <w:bookmarkStart w:id="458" w:name="OCRUncertain615"/>
    </w:p>
    <w:p w:rsidR="00000000" w:rsidRDefault="003379C3">
      <w:pPr>
        <w:ind w:firstLine="284"/>
        <w:jc w:val="both"/>
        <w:rPr>
          <w:noProof/>
        </w:rPr>
      </w:pPr>
      <w:r>
        <w:t>П</w:t>
      </w:r>
      <w:bookmarkEnd w:id="458"/>
      <w:r>
        <w:t>римечание. При одновременном содержании в</w:t>
      </w:r>
      <w:r>
        <w:t xml:space="preserve"> воде взвешенных веществ и цветности принимается большая из доз коагулянта, определе</w:t>
      </w:r>
      <w:bookmarkStart w:id="459" w:name="OCRUncertain616"/>
      <w:r>
        <w:t>н</w:t>
      </w:r>
      <w:bookmarkEnd w:id="459"/>
      <w:r>
        <w:t>ных по табл.</w:t>
      </w:r>
      <w:r>
        <w:rPr>
          <w:noProof/>
        </w:rPr>
        <w:t xml:space="preserve"> 16</w:t>
      </w:r>
      <w:r>
        <w:t xml:space="preserve"> и формуле</w:t>
      </w:r>
      <w:r>
        <w:rPr>
          <w:noProof/>
        </w:rPr>
        <w:t xml:space="preserve"> (6).</w:t>
      </w:r>
    </w:p>
    <w:p w:rsidR="00000000" w:rsidRDefault="003379C3">
      <w:pPr>
        <w:ind w:firstLine="284"/>
        <w:jc w:val="both"/>
      </w:pPr>
    </w:p>
    <w:p w:rsidR="00000000" w:rsidRDefault="003379C3">
      <w:pPr>
        <w:ind w:firstLine="284"/>
        <w:jc w:val="right"/>
      </w:pPr>
      <w:r>
        <w:t>Таблица 16</w:t>
      </w:r>
    </w:p>
    <w:p w:rsidR="00000000" w:rsidRDefault="003379C3">
      <w:pPr>
        <w:ind w:firstLine="284"/>
        <w:jc w:val="right"/>
      </w:pPr>
    </w:p>
    <w:tbl>
      <w:tblPr>
        <w:tblW w:w="0" w:type="auto"/>
        <w:tblLayout w:type="fixed"/>
        <w:tblLook w:val="0000" w:firstRow="0" w:lastRow="0" w:firstColumn="0" w:lastColumn="0" w:noHBand="0" w:noVBand="0"/>
      </w:tblPr>
      <w:tblGrid>
        <w:gridCol w:w="2802"/>
        <w:gridCol w:w="5721"/>
      </w:tblGrid>
      <w:tr w:rsidR="00000000">
        <w:tblPrEx>
          <w:tblCellMar>
            <w:top w:w="0" w:type="dxa"/>
            <w:bottom w:w="0" w:type="dxa"/>
          </w:tblCellMar>
        </w:tblPrEx>
        <w:tc>
          <w:tcPr>
            <w:tcW w:w="2802" w:type="dxa"/>
            <w:tcBorders>
              <w:top w:val="single" w:sz="12" w:space="0" w:color="auto"/>
              <w:left w:val="single" w:sz="12" w:space="0" w:color="auto"/>
              <w:bottom w:val="single" w:sz="12" w:space="0" w:color="auto"/>
              <w:right w:val="single" w:sz="6" w:space="0" w:color="auto"/>
            </w:tcBorders>
          </w:tcPr>
          <w:p w:rsidR="00000000" w:rsidRDefault="003379C3">
            <w:pPr>
              <w:jc w:val="center"/>
            </w:pPr>
            <w:r>
              <w:t>Мутность воды, мг/л</w:t>
            </w:r>
          </w:p>
        </w:tc>
        <w:tc>
          <w:tcPr>
            <w:tcW w:w="5721" w:type="dxa"/>
            <w:tcBorders>
              <w:top w:val="single" w:sz="12" w:space="0" w:color="auto"/>
              <w:bottom w:val="single" w:sz="12" w:space="0" w:color="auto"/>
              <w:right w:val="single" w:sz="12" w:space="0" w:color="auto"/>
            </w:tcBorders>
          </w:tcPr>
          <w:p w:rsidR="00000000" w:rsidRDefault="003379C3">
            <w:pPr>
              <w:jc w:val="center"/>
            </w:pPr>
            <w:r>
              <w:t>Доза безводного коагулянта для обработки мутных вод, мг/л</w:t>
            </w:r>
          </w:p>
        </w:tc>
      </w:tr>
      <w:tr w:rsidR="00000000">
        <w:tblPrEx>
          <w:tblCellMar>
            <w:top w:w="0" w:type="dxa"/>
            <w:bottom w:w="0" w:type="dxa"/>
          </w:tblCellMar>
        </w:tblPrEx>
        <w:tc>
          <w:tcPr>
            <w:tcW w:w="2802" w:type="dxa"/>
            <w:tcBorders>
              <w:left w:val="single" w:sz="12" w:space="0" w:color="auto"/>
              <w:right w:val="single" w:sz="6" w:space="0" w:color="auto"/>
            </w:tcBorders>
          </w:tcPr>
          <w:p w:rsidR="00000000" w:rsidRDefault="003379C3">
            <w:pPr>
              <w:jc w:val="both"/>
            </w:pPr>
            <w:r>
              <w:t xml:space="preserve">  До    100</w:t>
            </w:r>
          </w:p>
        </w:tc>
        <w:tc>
          <w:tcPr>
            <w:tcW w:w="5721" w:type="dxa"/>
            <w:tcBorders>
              <w:right w:val="single" w:sz="12" w:space="0" w:color="auto"/>
            </w:tcBorders>
          </w:tcPr>
          <w:p w:rsidR="00000000" w:rsidRDefault="003379C3">
            <w:pPr>
              <w:jc w:val="center"/>
            </w:pPr>
            <w:r>
              <w:t xml:space="preserve">25 </w:t>
            </w:r>
            <w:r>
              <w:sym w:font="Arial" w:char="2013"/>
            </w:r>
            <w:r>
              <w:t xml:space="preserve"> 35</w:t>
            </w:r>
          </w:p>
        </w:tc>
      </w:tr>
      <w:tr w:rsidR="00000000">
        <w:tblPrEx>
          <w:tblCellMar>
            <w:top w:w="0" w:type="dxa"/>
            <w:bottom w:w="0" w:type="dxa"/>
          </w:tblCellMar>
        </w:tblPrEx>
        <w:tc>
          <w:tcPr>
            <w:tcW w:w="2802" w:type="dxa"/>
            <w:tcBorders>
              <w:left w:val="single" w:sz="12" w:space="0" w:color="auto"/>
              <w:right w:val="single" w:sz="6" w:space="0" w:color="auto"/>
            </w:tcBorders>
          </w:tcPr>
          <w:p w:rsidR="00000000" w:rsidRDefault="003379C3">
            <w:pPr>
              <w:jc w:val="both"/>
            </w:pPr>
            <w:r>
              <w:t xml:space="preserve">  Св.   100  до   200</w:t>
            </w:r>
          </w:p>
        </w:tc>
        <w:tc>
          <w:tcPr>
            <w:tcW w:w="5721" w:type="dxa"/>
            <w:tcBorders>
              <w:right w:val="single" w:sz="12" w:space="0" w:color="auto"/>
            </w:tcBorders>
          </w:tcPr>
          <w:p w:rsidR="00000000" w:rsidRDefault="003379C3">
            <w:pPr>
              <w:jc w:val="center"/>
            </w:pPr>
            <w:r>
              <w:t xml:space="preserve">30 </w:t>
            </w:r>
            <w:r>
              <w:sym w:font="Arial" w:char="2013"/>
            </w:r>
            <w:r>
              <w:t xml:space="preserve"> 40</w:t>
            </w:r>
          </w:p>
        </w:tc>
      </w:tr>
      <w:tr w:rsidR="00000000">
        <w:tblPrEx>
          <w:tblCellMar>
            <w:top w:w="0" w:type="dxa"/>
            <w:bottom w:w="0" w:type="dxa"/>
          </w:tblCellMar>
        </w:tblPrEx>
        <w:tc>
          <w:tcPr>
            <w:tcW w:w="2802" w:type="dxa"/>
            <w:tcBorders>
              <w:left w:val="single" w:sz="12" w:space="0" w:color="auto"/>
              <w:right w:val="single" w:sz="6" w:space="0" w:color="auto"/>
            </w:tcBorders>
          </w:tcPr>
          <w:p w:rsidR="00000000" w:rsidRDefault="003379C3">
            <w:pPr>
              <w:jc w:val="both"/>
            </w:pPr>
            <w:r>
              <w:t xml:space="preserve">   “     200   “    400</w:t>
            </w:r>
          </w:p>
        </w:tc>
        <w:tc>
          <w:tcPr>
            <w:tcW w:w="5721" w:type="dxa"/>
            <w:tcBorders>
              <w:right w:val="single" w:sz="12" w:space="0" w:color="auto"/>
            </w:tcBorders>
          </w:tcPr>
          <w:p w:rsidR="00000000" w:rsidRDefault="003379C3">
            <w:pPr>
              <w:jc w:val="center"/>
            </w:pPr>
            <w:r>
              <w:t xml:space="preserve">35 </w:t>
            </w:r>
            <w:r>
              <w:sym w:font="Arial" w:char="2013"/>
            </w:r>
            <w:r>
              <w:t xml:space="preserve"> 45</w:t>
            </w:r>
          </w:p>
        </w:tc>
      </w:tr>
      <w:tr w:rsidR="00000000">
        <w:tblPrEx>
          <w:tblCellMar>
            <w:top w:w="0" w:type="dxa"/>
            <w:bottom w:w="0" w:type="dxa"/>
          </w:tblCellMar>
        </w:tblPrEx>
        <w:tc>
          <w:tcPr>
            <w:tcW w:w="2802" w:type="dxa"/>
            <w:tcBorders>
              <w:left w:val="single" w:sz="12" w:space="0" w:color="auto"/>
              <w:right w:val="single" w:sz="6" w:space="0" w:color="auto"/>
            </w:tcBorders>
          </w:tcPr>
          <w:p w:rsidR="00000000" w:rsidRDefault="003379C3">
            <w:pPr>
              <w:jc w:val="both"/>
            </w:pPr>
            <w:r>
              <w:t xml:space="preserve">   “     400   “    600</w:t>
            </w:r>
          </w:p>
        </w:tc>
        <w:tc>
          <w:tcPr>
            <w:tcW w:w="5721" w:type="dxa"/>
            <w:tcBorders>
              <w:right w:val="single" w:sz="12" w:space="0" w:color="auto"/>
            </w:tcBorders>
          </w:tcPr>
          <w:p w:rsidR="00000000" w:rsidRDefault="003379C3">
            <w:pPr>
              <w:jc w:val="center"/>
            </w:pPr>
            <w:r>
              <w:t xml:space="preserve">45 </w:t>
            </w:r>
            <w:r>
              <w:sym w:font="Arial" w:char="2013"/>
            </w:r>
            <w:r>
              <w:t xml:space="preserve"> 50</w:t>
            </w:r>
          </w:p>
        </w:tc>
      </w:tr>
      <w:tr w:rsidR="00000000">
        <w:tblPrEx>
          <w:tblCellMar>
            <w:top w:w="0" w:type="dxa"/>
            <w:bottom w:w="0" w:type="dxa"/>
          </w:tblCellMar>
        </w:tblPrEx>
        <w:tc>
          <w:tcPr>
            <w:tcW w:w="2802" w:type="dxa"/>
            <w:tcBorders>
              <w:left w:val="single" w:sz="12" w:space="0" w:color="auto"/>
              <w:right w:val="single" w:sz="6" w:space="0" w:color="auto"/>
            </w:tcBorders>
          </w:tcPr>
          <w:p w:rsidR="00000000" w:rsidRDefault="003379C3">
            <w:pPr>
              <w:jc w:val="both"/>
            </w:pPr>
            <w:r>
              <w:t xml:space="preserve">   “     600   “    800</w:t>
            </w:r>
          </w:p>
        </w:tc>
        <w:tc>
          <w:tcPr>
            <w:tcW w:w="5721" w:type="dxa"/>
            <w:tcBorders>
              <w:right w:val="single" w:sz="12" w:space="0" w:color="auto"/>
            </w:tcBorders>
          </w:tcPr>
          <w:p w:rsidR="00000000" w:rsidRDefault="003379C3">
            <w:pPr>
              <w:jc w:val="center"/>
            </w:pPr>
            <w:r>
              <w:t xml:space="preserve">50 </w:t>
            </w:r>
            <w:r>
              <w:sym w:font="Arial" w:char="2013"/>
            </w:r>
            <w:r>
              <w:t xml:space="preserve"> 60</w:t>
            </w:r>
          </w:p>
        </w:tc>
      </w:tr>
      <w:tr w:rsidR="00000000">
        <w:tblPrEx>
          <w:tblCellMar>
            <w:top w:w="0" w:type="dxa"/>
            <w:bottom w:w="0" w:type="dxa"/>
          </w:tblCellMar>
        </w:tblPrEx>
        <w:tc>
          <w:tcPr>
            <w:tcW w:w="2802" w:type="dxa"/>
            <w:tcBorders>
              <w:left w:val="single" w:sz="12" w:space="0" w:color="auto"/>
              <w:right w:val="single" w:sz="6" w:space="0" w:color="auto"/>
            </w:tcBorders>
          </w:tcPr>
          <w:p w:rsidR="00000000" w:rsidRDefault="003379C3">
            <w:pPr>
              <w:jc w:val="both"/>
            </w:pPr>
            <w:r>
              <w:t xml:space="preserve">   “     800   “  1000</w:t>
            </w:r>
          </w:p>
        </w:tc>
        <w:tc>
          <w:tcPr>
            <w:tcW w:w="5721" w:type="dxa"/>
            <w:tcBorders>
              <w:right w:val="single" w:sz="12" w:space="0" w:color="auto"/>
            </w:tcBorders>
          </w:tcPr>
          <w:p w:rsidR="00000000" w:rsidRDefault="003379C3">
            <w:pPr>
              <w:jc w:val="center"/>
            </w:pPr>
            <w:r>
              <w:t xml:space="preserve">60 </w:t>
            </w:r>
            <w:r>
              <w:sym w:font="Arial" w:char="2013"/>
            </w:r>
            <w:r>
              <w:t xml:space="preserve"> 70</w:t>
            </w:r>
          </w:p>
        </w:tc>
      </w:tr>
      <w:tr w:rsidR="00000000">
        <w:tblPrEx>
          <w:tblCellMar>
            <w:top w:w="0" w:type="dxa"/>
            <w:bottom w:w="0" w:type="dxa"/>
          </w:tblCellMar>
        </w:tblPrEx>
        <w:tc>
          <w:tcPr>
            <w:tcW w:w="2802" w:type="dxa"/>
            <w:tcBorders>
              <w:left w:val="single" w:sz="12" w:space="0" w:color="auto"/>
              <w:bottom w:val="single" w:sz="12" w:space="0" w:color="auto"/>
              <w:right w:val="single" w:sz="6" w:space="0" w:color="auto"/>
            </w:tcBorders>
          </w:tcPr>
          <w:p w:rsidR="00000000" w:rsidRDefault="003379C3">
            <w:pPr>
              <w:jc w:val="both"/>
            </w:pPr>
            <w:r>
              <w:t xml:space="preserve">   “   1000   “  1500</w:t>
            </w:r>
          </w:p>
        </w:tc>
        <w:tc>
          <w:tcPr>
            <w:tcW w:w="5721" w:type="dxa"/>
            <w:tcBorders>
              <w:bottom w:val="single" w:sz="12" w:space="0" w:color="auto"/>
              <w:right w:val="single" w:sz="12" w:space="0" w:color="auto"/>
            </w:tcBorders>
          </w:tcPr>
          <w:p w:rsidR="00000000" w:rsidRDefault="003379C3">
            <w:pPr>
              <w:jc w:val="center"/>
            </w:pPr>
            <w:r>
              <w:t xml:space="preserve">70 </w:t>
            </w:r>
            <w:r>
              <w:sym w:font="Arial" w:char="2013"/>
            </w:r>
            <w:r>
              <w:t xml:space="preserve"> 80</w:t>
            </w:r>
          </w:p>
        </w:tc>
      </w:tr>
    </w:tbl>
    <w:p w:rsidR="00000000" w:rsidRDefault="003379C3">
      <w:pPr>
        <w:jc w:val="center"/>
      </w:pPr>
    </w:p>
    <w:p w:rsidR="00000000" w:rsidRDefault="003379C3">
      <w:pPr>
        <w:ind w:firstLine="284"/>
        <w:jc w:val="both"/>
      </w:pPr>
      <w:r>
        <w:t>Примечания:</w:t>
      </w:r>
      <w:r>
        <w:rPr>
          <w:noProof/>
        </w:rPr>
        <w:t xml:space="preserve"> 1.</w:t>
      </w:r>
      <w:r>
        <w:t xml:space="preserve"> Меньшие значения доз относятся к воде, содержа</w:t>
      </w:r>
      <w:bookmarkStart w:id="460" w:name="OCRUncertain573"/>
      <w:r>
        <w:t>щ</w:t>
      </w:r>
      <w:bookmarkEnd w:id="460"/>
      <w:r>
        <w:t xml:space="preserve">ей </w:t>
      </w:r>
      <w:bookmarkStart w:id="461" w:name="OCRUncertain574"/>
      <w:r>
        <w:t>грубодисперсную</w:t>
      </w:r>
      <w:bookmarkEnd w:id="461"/>
      <w:r>
        <w:t xml:space="preserve"> взвесь.</w:t>
      </w:r>
    </w:p>
    <w:p w:rsidR="00000000" w:rsidRDefault="003379C3">
      <w:pPr>
        <w:ind w:firstLine="284"/>
        <w:jc w:val="both"/>
        <w:rPr>
          <w:noProof/>
        </w:rPr>
      </w:pPr>
      <w:r>
        <w:rPr>
          <w:noProof/>
        </w:rPr>
        <w:t>2.</w:t>
      </w:r>
      <w:r>
        <w:t xml:space="preserve"> При применении контактных осве</w:t>
      </w:r>
      <w:bookmarkStart w:id="462" w:name="OCRUncertain575"/>
      <w:r>
        <w:t>т</w:t>
      </w:r>
      <w:bookmarkEnd w:id="462"/>
      <w:r>
        <w:t>лителей или фильтров, работаю</w:t>
      </w:r>
      <w:bookmarkStart w:id="463" w:name="OCRUncertain576"/>
      <w:r>
        <w:t>щ</w:t>
      </w:r>
      <w:bookmarkEnd w:id="463"/>
      <w:r>
        <w:t>их по прин</w:t>
      </w:r>
      <w:bookmarkStart w:id="464" w:name="OCRUncertain577"/>
      <w:r>
        <w:t>ц</w:t>
      </w:r>
      <w:bookmarkEnd w:id="464"/>
      <w:r>
        <w:t>ипу коагуля</w:t>
      </w:r>
      <w:bookmarkStart w:id="465" w:name="OCRUncertain578"/>
      <w:r>
        <w:t>ц</w:t>
      </w:r>
      <w:bookmarkEnd w:id="465"/>
      <w:r>
        <w:t>ии в зоне фильтрующей загрузки, дозу коагулянта следует принимать на</w:t>
      </w:r>
      <w:r>
        <w:rPr>
          <w:noProof/>
        </w:rPr>
        <w:t xml:space="preserve"> 10—15 %</w:t>
      </w:r>
      <w:r>
        <w:t xml:space="preserve"> меньше, чем по табл.</w:t>
      </w:r>
      <w:r>
        <w:rPr>
          <w:noProof/>
        </w:rPr>
        <w:t xml:space="preserve"> 16</w:t>
      </w:r>
      <w:r>
        <w:t xml:space="preserve"> и формуле</w:t>
      </w:r>
      <w:r>
        <w:rPr>
          <w:noProof/>
        </w:rPr>
        <w:t xml:space="preserve"> (6).</w:t>
      </w:r>
    </w:p>
    <w:p w:rsidR="00000000" w:rsidRDefault="003379C3">
      <w:pPr>
        <w:ind w:firstLine="284"/>
        <w:jc w:val="both"/>
      </w:pPr>
    </w:p>
    <w:p w:rsidR="00000000" w:rsidRDefault="003379C3">
      <w:pPr>
        <w:ind w:firstLine="284"/>
        <w:jc w:val="both"/>
      </w:pPr>
      <w:r>
        <w:rPr>
          <w:b/>
          <w:noProof/>
        </w:rPr>
        <w:t>6.17.</w:t>
      </w:r>
      <w:r>
        <w:t xml:space="preserve"> </w:t>
      </w:r>
      <w:bookmarkStart w:id="466" w:name="OCRUncertain579"/>
      <w:r>
        <w:t>Дозу флокулянтов</w:t>
      </w:r>
      <w:bookmarkEnd w:id="466"/>
      <w:r>
        <w:t xml:space="preserve"> (в дополнение к дозам коагулянтов) следует принимать:</w:t>
      </w:r>
    </w:p>
    <w:p w:rsidR="00000000" w:rsidRDefault="003379C3">
      <w:pPr>
        <w:ind w:firstLine="284"/>
        <w:jc w:val="both"/>
      </w:pPr>
      <w:r>
        <w:t xml:space="preserve">а) </w:t>
      </w:r>
      <w:bookmarkStart w:id="467" w:name="OCRUncertain580"/>
      <w:r>
        <w:t>полиакриламида</w:t>
      </w:r>
      <w:bookmarkEnd w:id="467"/>
      <w:r>
        <w:t xml:space="preserve"> </w:t>
      </w:r>
      <w:bookmarkStart w:id="468" w:name="OCRUncertain581"/>
      <w:r>
        <w:t>(ПАА)</w:t>
      </w:r>
      <w:bookmarkEnd w:id="468"/>
      <w:r>
        <w:t xml:space="preserve"> по безводному продукту:</w:t>
      </w:r>
    </w:p>
    <w:p w:rsidR="00000000" w:rsidRDefault="003379C3">
      <w:pPr>
        <w:ind w:firstLine="284"/>
        <w:jc w:val="both"/>
        <w:rPr>
          <w:noProof/>
        </w:rPr>
      </w:pPr>
      <w:r>
        <w:t>при вводе перед отстойниками или осветлителями со взвешенным осадком</w:t>
      </w:r>
      <w:r>
        <w:rPr>
          <w:noProof/>
        </w:rPr>
        <w:t xml:space="preserve"> —</w:t>
      </w:r>
      <w:r>
        <w:t xml:space="preserve"> по табл.</w:t>
      </w:r>
      <w:r>
        <w:rPr>
          <w:noProof/>
        </w:rPr>
        <w:t xml:space="preserve"> 17;</w:t>
      </w:r>
    </w:p>
    <w:p w:rsidR="00000000" w:rsidRDefault="003379C3">
      <w:pPr>
        <w:ind w:firstLine="284"/>
        <w:jc w:val="both"/>
      </w:pPr>
    </w:p>
    <w:p w:rsidR="00000000" w:rsidRDefault="003379C3">
      <w:pPr>
        <w:ind w:firstLine="284"/>
        <w:jc w:val="right"/>
        <w:rPr>
          <w:noProof/>
        </w:rPr>
      </w:pPr>
      <w:r>
        <w:t>Таблица</w:t>
      </w:r>
      <w:r>
        <w:rPr>
          <w:noProof/>
        </w:rPr>
        <w:t xml:space="preserve"> 17</w:t>
      </w:r>
    </w:p>
    <w:p w:rsidR="00000000" w:rsidRDefault="003379C3">
      <w:pPr>
        <w:ind w:firstLine="284"/>
        <w:jc w:val="both"/>
      </w:pPr>
    </w:p>
    <w:tbl>
      <w:tblPr>
        <w:tblW w:w="0" w:type="auto"/>
        <w:tblLayout w:type="fixed"/>
        <w:tblLook w:val="0000" w:firstRow="0" w:lastRow="0" w:firstColumn="0" w:lastColumn="0" w:noHBand="0" w:noVBand="0"/>
      </w:tblPr>
      <w:tblGrid>
        <w:gridCol w:w="2518"/>
        <w:gridCol w:w="2151"/>
        <w:gridCol w:w="2661"/>
      </w:tblGrid>
      <w:tr w:rsidR="00000000">
        <w:tblPrEx>
          <w:tblCellMar>
            <w:top w:w="0" w:type="dxa"/>
            <w:bottom w:w="0" w:type="dxa"/>
          </w:tblCellMar>
        </w:tblPrEx>
        <w:tc>
          <w:tcPr>
            <w:tcW w:w="2518" w:type="dxa"/>
            <w:tcBorders>
              <w:top w:val="single" w:sz="12" w:space="0" w:color="auto"/>
              <w:left w:val="single" w:sz="12" w:space="0" w:color="auto"/>
              <w:bottom w:val="single" w:sz="12" w:space="0" w:color="auto"/>
              <w:right w:val="single" w:sz="6" w:space="0" w:color="auto"/>
            </w:tcBorders>
          </w:tcPr>
          <w:p w:rsidR="00000000" w:rsidRDefault="003379C3">
            <w:pPr>
              <w:jc w:val="center"/>
            </w:pPr>
            <w:r>
              <w:t>Мутность воды, мг/л</w:t>
            </w:r>
          </w:p>
        </w:tc>
        <w:tc>
          <w:tcPr>
            <w:tcW w:w="2151" w:type="dxa"/>
            <w:tcBorders>
              <w:top w:val="single" w:sz="12" w:space="0" w:color="auto"/>
              <w:bottom w:val="single" w:sz="12" w:space="0" w:color="auto"/>
              <w:right w:val="single" w:sz="6" w:space="0" w:color="auto"/>
            </w:tcBorders>
          </w:tcPr>
          <w:p w:rsidR="00000000" w:rsidRDefault="003379C3">
            <w:pPr>
              <w:jc w:val="center"/>
            </w:pPr>
            <w:r>
              <w:t>Цветность воды, град</w:t>
            </w:r>
          </w:p>
        </w:tc>
        <w:tc>
          <w:tcPr>
            <w:tcW w:w="2661" w:type="dxa"/>
            <w:tcBorders>
              <w:top w:val="single" w:sz="12" w:space="0" w:color="auto"/>
              <w:bottom w:val="single" w:sz="12" w:space="0" w:color="auto"/>
              <w:right w:val="single" w:sz="12" w:space="0" w:color="auto"/>
            </w:tcBorders>
          </w:tcPr>
          <w:p w:rsidR="00000000" w:rsidRDefault="003379C3">
            <w:pPr>
              <w:jc w:val="center"/>
            </w:pPr>
            <w:r>
              <w:t>Доза безводного ПАА, мг/л</w:t>
            </w:r>
          </w:p>
        </w:tc>
      </w:tr>
      <w:tr w:rsidR="00000000">
        <w:tblPrEx>
          <w:tblCellMar>
            <w:top w:w="0" w:type="dxa"/>
            <w:bottom w:w="0" w:type="dxa"/>
          </w:tblCellMar>
        </w:tblPrEx>
        <w:tc>
          <w:tcPr>
            <w:tcW w:w="2518" w:type="dxa"/>
            <w:tcBorders>
              <w:left w:val="single" w:sz="12" w:space="0" w:color="auto"/>
              <w:right w:val="single" w:sz="6" w:space="0" w:color="auto"/>
            </w:tcBorders>
          </w:tcPr>
          <w:p w:rsidR="00000000" w:rsidRDefault="003379C3">
            <w:pPr>
              <w:jc w:val="both"/>
            </w:pPr>
            <w:r>
              <w:t xml:space="preserve">   До     10</w:t>
            </w:r>
          </w:p>
        </w:tc>
        <w:tc>
          <w:tcPr>
            <w:tcW w:w="2151" w:type="dxa"/>
            <w:tcBorders>
              <w:right w:val="single" w:sz="6" w:space="0" w:color="auto"/>
            </w:tcBorders>
          </w:tcPr>
          <w:p w:rsidR="00000000" w:rsidRDefault="003379C3">
            <w:pPr>
              <w:jc w:val="center"/>
            </w:pPr>
            <w:r>
              <w:t>Св. 5</w:t>
            </w:r>
            <w:r>
              <w:t>0</w:t>
            </w:r>
          </w:p>
        </w:tc>
        <w:tc>
          <w:tcPr>
            <w:tcW w:w="2661" w:type="dxa"/>
            <w:tcBorders>
              <w:right w:val="single" w:sz="12" w:space="0" w:color="auto"/>
            </w:tcBorders>
          </w:tcPr>
          <w:p w:rsidR="00000000" w:rsidRDefault="003379C3">
            <w:pPr>
              <w:jc w:val="center"/>
            </w:pPr>
            <w:r>
              <w:t xml:space="preserve">1 </w:t>
            </w:r>
            <w:r>
              <w:sym w:font="Arial" w:char="2013"/>
            </w:r>
            <w:r>
              <w:t xml:space="preserve"> 1,5</w:t>
            </w:r>
          </w:p>
        </w:tc>
      </w:tr>
      <w:tr w:rsidR="00000000">
        <w:tblPrEx>
          <w:tblCellMar>
            <w:top w:w="0" w:type="dxa"/>
            <w:bottom w:w="0" w:type="dxa"/>
          </w:tblCellMar>
        </w:tblPrEx>
        <w:tc>
          <w:tcPr>
            <w:tcW w:w="2518" w:type="dxa"/>
            <w:tcBorders>
              <w:left w:val="single" w:sz="12" w:space="0" w:color="auto"/>
              <w:right w:val="single" w:sz="6" w:space="0" w:color="auto"/>
            </w:tcBorders>
          </w:tcPr>
          <w:p w:rsidR="00000000" w:rsidRDefault="003379C3">
            <w:pPr>
              <w:jc w:val="both"/>
            </w:pPr>
            <w:r>
              <w:t xml:space="preserve">   Св.    10   до   100</w:t>
            </w:r>
          </w:p>
        </w:tc>
        <w:tc>
          <w:tcPr>
            <w:tcW w:w="2151" w:type="dxa"/>
            <w:tcBorders>
              <w:right w:val="single" w:sz="6" w:space="0" w:color="auto"/>
            </w:tcBorders>
          </w:tcPr>
          <w:p w:rsidR="00000000" w:rsidRDefault="003379C3">
            <w:pPr>
              <w:jc w:val="center"/>
            </w:pPr>
            <w:r>
              <w:t xml:space="preserve">30 </w:t>
            </w:r>
            <w:r>
              <w:sym w:font="Arial" w:char="2013"/>
            </w:r>
            <w:r>
              <w:t xml:space="preserve"> 100</w:t>
            </w:r>
          </w:p>
        </w:tc>
        <w:tc>
          <w:tcPr>
            <w:tcW w:w="2661" w:type="dxa"/>
            <w:tcBorders>
              <w:right w:val="single" w:sz="12" w:space="0" w:color="auto"/>
            </w:tcBorders>
          </w:tcPr>
          <w:p w:rsidR="00000000" w:rsidRDefault="003379C3">
            <w:pPr>
              <w:jc w:val="center"/>
            </w:pPr>
            <w:r>
              <w:t xml:space="preserve">0,3 </w:t>
            </w:r>
            <w:r>
              <w:sym w:font="Arial" w:char="2013"/>
            </w:r>
            <w:r>
              <w:t xml:space="preserve"> 0,6</w:t>
            </w:r>
          </w:p>
        </w:tc>
      </w:tr>
      <w:tr w:rsidR="00000000">
        <w:tblPrEx>
          <w:tblCellMar>
            <w:top w:w="0" w:type="dxa"/>
            <w:bottom w:w="0" w:type="dxa"/>
          </w:tblCellMar>
        </w:tblPrEx>
        <w:tc>
          <w:tcPr>
            <w:tcW w:w="2518" w:type="dxa"/>
            <w:tcBorders>
              <w:left w:val="single" w:sz="12" w:space="0" w:color="auto"/>
              <w:right w:val="single" w:sz="6" w:space="0" w:color="auto"/>
            </w:tcBorders>
          </w:tcPr>
          <w:p w:rsidR="00000000" w:rsidRDefault="003379C3">
            <w:pPr>
              <w:jc w:val="both"/>
            </w:pPr>
            <w:r>
              <w:t xml:space="preserve">    “     100   “     500</w:t>
            </w:r>
          </w:p>
        </w:tc>
        <w:tc>
          <w:tcPr>
            <w:tcW w:w="2151" w:type="dxa"/>
            <w:tcBorders>
              <w:right w:val="single" w:sz="6" w:space="0" w:color="auto"/>
            </w:tcBorders>
          </w:tcPr>
          <w:p w:rsidR="00000000" w:rsidRDefault="003379C3">
            <w:pPr>
              <w:jc w:val="center"/>
            </w:pPr>
            <w:r>
              <w:t xml:space="preserve">20 </w:t>
            </w:r>
            <w:r>
              <w:sym w:font="Arial" w:char="2013"/>
            </w:r>
            <w:r>
              <w:t xml:space="preserve"> 60</w:t>
            </w:r>
          </w:p>
        </w:tc>
        <w:tc>
          <w:tcPr>
            <w:tcW w:w="2661" w:type="dxa"/>
            <w:tcBorders>
              <w:right w:val="single" w:sz="12" w:space="0" w:color="auto"/>
            </w:tcBorders>
          </w:tcPr>
          <w:p w:rsidR="00000000" w:rsidRDefault="003379C3">
            <w:pPr>
              <w:jc w:val="center"/>
            </w:pPr>
            <w:r>
              <w:t xml:space="preserve">0,2 </w:t>
            </w:r>
            <w:r>
              <w:sym w:font="Arial" w:char="2013"/>
            </w:r>
            <w:r>
              <w:t xml:space="preserve"> 0,5</w:t>
            </w:r>
          </w:p>
        </w:tc>
      </w:tr>
      <w:tr w:rsidR="00000000">
        <w:tblPrEx>
          <w:tblCellMar>
            <w:top w:w="0" w:type="dxa"/>
            <w:bottom w:w="0" w:type="dxa"/>
          </w:tblCellMar>
        </w:tblPrEx>
        <w:tc>
          <w:tcPr>
            <w:tcW w:w="2518" w:type="dxa"/>
            <w:tcBorders>
              <w:left w:val="single" w:sz="12" w:space="0" w:color="auto"/>
              <w:bottom w:val="single" w:sz="12" w:space="0" w:color="auto"/>
              <w:right w:val="single" w:sz="6" w:space="0" w:color="auto"/>
            </w:tcBorders>
          </w:tcPr>
          <w:p w:rsidR="00000000" w:rsidRDefault="003379C3">
            <w:pPr>
              <w:jc w:val="both"/>
            </w:pPr>
            <w:r>
              <w:t xml:space="preserve">    “     500   “   1500</w:t>
            </w:r>
          </w:p>
        </w:tc>
        <w:tc>
          <w:tcPr>
            <w:tcW w:w="2151" w:type="dxa"/>
            <w:tcBorders>
              <w:bottom w:val="single" w:sz="12" w:space="0" w:color="auto"/>
              <w:right w:val="single" w:sz="6" w:space="0" w:color="auto"/>
            </w:tcBorders>
          </w:tcPr>
          <w:p w:rsidR="00000000" w:rsidRDefault="003379C3">
            <w:pPr>
              <w:jc w:val="center"/>
            </w:pPr>
            <w:r>
              <w:sym w:font="Symbol" w:char="F0BE"/>
            </w:r>
          </w:p>
        </w:tc>
        <w:tc>
          <w:tcPr>
            <w:tcW w:w="2661" w:type="dxa"/>
            <w:tcBorders>
              <w:bottom w:val="single" w:sz="12" w:space="0" w:color="auto"/>
              <w:right w:val="single" w:sz="12" w:space="0" w:color="auto"/>
            </w:tcBorders>
          </w:tcPr>
          <w:p w:rsidR="00000000" w:rsidRDefault="003379C3">
            <w:pPr>
              <w:jc w:val="center"/>
            </w:pPr>
            <w:r>
              <w:t xml:space="preserve">0,2 </w:t>
            </w:r>
            <w:r>
              <w:sym w:font="Arial" w:char="2013"/>
            </w:r>
            <w:r>
              <w:t xml:space="preserve"> 1</w:t>
            </w:r>
          </w:p>
        </w:tc>
      </w:tr>
    </w:tbl>
    <w:p w:rsidR="00000000" w:rsidRDefault="003379C3">
      <w:pPr>
        <w:jc w:val="both"/>
      </w:pPr>
    </w:p>
    <w:p w:rsidR="00000000" w:rsidRDefault="003379C3">
      <w:pPr>
        <w:ind w:firstLine="284"/>
        <w:jc w:val="both"/>
      </w:pPr>
      <w:r>
        <w:t xml:space="preserve">при вводе перед </w:t>
      </w:r>
      <w:bookmarkStart w:id="469" w:name="OCRUncertain582"/>
      <w:r>
        <w:t>фильтрами</w:t>
      </w:r>
      <w:bookmarkEnd w:id="469"/>
      <w:r>
        <w:t xml:space="preserve"> при двухступенчатой очистке</w:t>
      </w:r>
      <w:r>
        <w:rPr>
          <w:noProof/>
        </w:rPr>
        <w:t xml:space="preserve"> — 0,05—0,1</w:t>
      </w:r>
      <w:r>
        <w:t xml:space="preserve"> мг/л;</w:t>
      </w:r>
    </w:p>
    <w:p w:rsidR="00000000" w:rsidRDefault="003379C3">
      <w:pPr>
        <w:ind w:firstLine="284"/>
        <w:jc w:val="both"/>
      </w:pPr>
      <w:r>
        <w:t xml:space="preserve">при вводе перед контактными осветлителями или фильтрами при одноступенчатой очистке, а также перед </w:t>
      </w:r>
      <w:bookmarkStart w:id="470" w:name="OCRUncertain583"/>
      <w:r>
        <w:t>префильтрами</w:t>
      </w:r>
      <w:bookmarkEnd w:id="470"/>
      <w:r>
        <w:rPr>
          <w:noProof/>
        </w:rPr>
        <w:t xml:space="preserve"> — 0,2—0,6</w:t>
      </w:r>
      <w:r>
        <w:t xml:space="preserve"> мг/л;</w:t>
      </w:r>
    </w:p>
    <w:p w:rsidR="00000000" w:rsidRDefault="003379C3">
      <w:pPr>
        <w:ind w:firstLine="284"/>
        <w:jc w:val="both"/>
        <w:rPr>
          <w:noProof/>
        </w:rPr>
      </w:pPr>
      <w:r>
        <w:t xml:space="preserve">б) активной </w:t>
      </w:r>
      <w:bookmarkStart w:id="471" w:name="OCRUncertain584"/>
      <w:r>
        <w:t>кремнекислоты</w:t>
      </w:r>
      <w:bookmarkEnd w:id="471"/>
      <w:r>
        <w:t xml:space="preserve"> (по</w:t>
      </w:r>
      <w:r>
        <w:rPr>
          <w:noProof/>
        </w:rPr>
        <w:t xml:space="preserve"> </w:t>
      </w:r>
      <w:bookmarkStart w:id="472" w:name="OCRUncertain586"/>
      <w:r>
        <w:rPr>
          <w:lang w:val="en-US"/>
        </w:rPr>
        <w:t>SiO</w:t>
      </w:r>
      <w:r>
        <w:rPr>
          <w:vertAlign w:val="subscript"/>
          <w:lang w:val="en-US"/>
        </w:rPr>
        <w:t>2</w:t>
      </w:r>
      <w:r>
        <w:rPr>
          <w:noProof/>
        </w:rPr>
        <w:t xml:space="preserve">): </w:t>
      </w:r>
      <w:bookmarkEnd w:id="472"/>
    </w:p>
    <w:p w:rsidR="00000000" w:rsidRDefault="003379C3">
      <w:pPr>
        <w:ind w:firstLine="284"/>
        <w:jc w:val="both"/>
      </w:pPr>
      <w:r>
        <w:t>при вводе перед отстойниками или осветлителями со взвешенным осадком для воды с температурой более</w:t>
      </w:r>
      <w:r>
        <w:rPr>
          <w:noProof/>
        </w:rPr>
        <w:t xml:space="preserve"> 5—</w:t>
      </w:r>
      <w:r>
        <w:t>7</w:t>
      </w:r>
      <w:r>
        <w:sym w:font="Arial" w:char="00B0"/>
      </w:r>
      <w:r>
        <w:t>С</w:t>
      </w:r>
      <w:r>
        <w:rPr>
          <w:noProof/>
        </w:rPr>
        <w:t xml:space="preserve"> — 2—3</w:t>
      </w:r>
      <w:r>
        <w:t xml:space="preserve"> мг/л, с температурой менее</w:t>
      </w:r>
      <w:r>
        <w:rPr>
          <w:noProof/>
        </w:rPr>
        <w:t xml:space="preserve"> </w:t>
      </w:r>
      <w:r>
        <w:rPr>
          <w:noProof/>
        </w:rPr>
        <w:t>5—7°С — 3—5</w:t>
      </w:r>
      <w:r>
        <w:t xml:space="preserve"> мг/л;</w:t>
      </w:r>
    </w:p>
    <w:p w:rsidR="00000000" w:rsidRDefault="003379C3">
      <w:pPr>
        <w:ind w:firstLine="284"/>
        <w:jc w:val="both"/>
      </w:pPr>
      <w:r>
        <w:t>при вводе перед фильтрами при двухступенчатой очистке</w:t>
      </w:r>
      <w:r>
        <w:rPr>
          <w:noProof/>
        </w:rPr>
        <w:t xml:space="preserve"> — 0,2—0,5</w:t>
      </w:r>
      <w:r>
        <w:t xml:space="preserve"> мг/л;</w:t>
      </w:r>
    </w:p>
    <w:p w:rsidR="00000000" w:rsidRDefault="003379C3">
      <w:pPr>
        <w:ind w:firstLine="284"/>
        <w:jc w:val="both"/>
      </w:pPr>
      <w:r>
        <w:t>при вводе перед контактными осветлителями или фильтрами при одноступенчатой очистке, а также перед префильтрами</w:t>
      </w:r>
      <w:r>
        <w:rPr>
          <w:noProof/>
        </w:rPr>
        <w:t xml:space="preserve"> — 1—3</w:t>
      </w:r>
      <w:r>
        <w:t xml:space="preserve"> мг/л.</w:t>
      </w:r>
    </w:p>
    <w:p w:rsidR="00000000" w:rsidRDefault="003379C3">
      <w:pPr>
        <w:ind w:firstLine="284"/>
        <w:jc w:val="both"/>
      </w:pPr>
      <w:bookmarkStart w:id="473" w:name="OCRUncertain587"/>
      <w:r>
        <w:t>Флокулянты</w:t>
      </w:r>
      <w:bookmarkEnd w:id="473"/>
      <w:r>
        <w:t xml:space="preserve"> следует вводить в воду после коагулянта. При очистке </w:t>
      </w:r>
      <w:bookmarkStart w:id="474" w:name="OCRUncertain588"/>
      <w:r>
        <w:t>высокомутных</w:t>
      </w:r>
      <w:bookmarkEnd w:id="474"/>
      <w:r>
        <w:t xml:space="preserve"> вод допускается ввод </w:t>
      </w:r>
      <w:bookmarkStart w:id="475" w:name="OCRUncertain589"/>
      <w:r>
        <w:t>флокулянтов</w:t>
      </w:r>
      <w:bookmarkEnd w:id="475"/>
      <w:r>
        <w:t xml:space="preserve"> до коагулянтов. Следует предусматривать в</w:t>
      </w:r>
      <w:bookmarkStart w:id="476" w:name="OCRUncertain590"/>
      <w:r>
        <w:t>о</w:t>
      </w:r>
      <w:bookmarkEnd w:id="476"/>
      <w:r>
        <w:t>зможность ввода флокулянтов и коагулянтов с разрывом во времени до</w:t>
      </w:r>
      <w:r>
        <w:rPr>
          <w:noProof/>
        </w:rPr>
        <w:t xml:space="preserve"> 2—3</w:t>
      </w:r>
      <w:r>
        <w:t xml:space="preserve"> мин в зависимости от качества обрабатываемой воды.</w:t>
      </w:r>
    </w:p>
    <w:p w:rsidR="00000000" w:rsidRDefault="003379C3">
      <w:pPr>
        <w:ind w:firstLine="284"/>
        <w:jc w:val="both"/>
      </w:pPr>
      <w:r>
        <w:rPr>
          <w:b/>
          <w:noProof/>
        </w:rPr>
        <w:t>6.18.</w:t>
      </w:r>
      <w:r>
        <w:t xml:space="preserve"> Дозу </w:t>
      </w:r>
      <w:bookmarkStart w:id="477" w:name="OCRUncertain617"/>
      <w:r>
        <w:t>хлорсодержащих</w:t>
      </w:r>
      <w:bookmarkEnd w:id="477"/>
      <w:r>
        <w:t xml:space="preserve"> </w:t>
      </w:r>
      <w:r>
        <w:t>реагентов (по активн</w:t>
      </w:r>
      <w:bookmarkStart w:id="478" w:name="OCRUncertain618"/>
      <w:r>
        <w:t>о</w:t>
      </w:r>
      <w:bookmarkEnd w:id="478"/>
      <w:r>
        <w:t xml:space="preserve">му хлору) при предварительном </w:t>
      </w:r>
      <w:bookmarkStart w:id="479" w:name="OCRUncertain619"/>
      <w:r>
        <w:t>хлорировании</w:t>
      </w:r>
      <w:bookmarkEnd w:id="479"/>
      <w:r>
        <w:t xml:space="preserve"> и для улучшения хода коагуляции и </w:t>
      </w:r>
      <w:bookmarkStart w:id="480" w:name="OCRUncertain620"/>
      <w:r>
        <w:t>обесцвечивания</w:t>
      </w:r>
      <w:bookmarkEnd w:id="480"/>
      <w:r>
        <w:t xml:space="preserve"> воды, а также для улуч</w:t>
      </w:r>
      <w:bookmarkStart w:id="481" w:name="OCRUncertain621"/>
      <w:r>
        <w:t>ш</w:t>
      </w:r>
      <w:bookmarkEnd w:id="481"/>
      <w:r>
        <w:t>ения санитарного состояния сооружений следует принимать</w:t>
      </w:r>
      <w:r>
        <w:rPr>
          <w:noProof/>
        </w:rPr>
        <w:t xml:space="preserve"> 3—10</w:t>
      </w:r>
      <w:r>
        <w:t xml:space="preserve"> </w:t>
      </w:r>
      <w:bookmarkStart w:id="482" w:name="OCRUncertain623"/>
      <w:r>
        <w:t>мг/л.</w:t>
      </w:r>
      <w:bookmarkEnd w:id="482"/>
    </w:p>
    <w:p w:rsidR="00000000" w:rsidRDefault="003379C3">
      <w:pPr>
        <w:ind w:firstLine="284"/>
        <w:jc w:val="both"/>
      </w:pPr>
      <w:r>
        <w:t>Реагенты рекоменду</w:t>
      </w:r>
      <w:bookmarkStart w:id="483" w:name="OCRUncertain624"/>
      <w:r>
        <w:t>е</w:t>
      </w:r>
      <w:bookmarkEnd w:id="483"/>
      <w:r>
        <w:t>тся вводить за</w:t>
      </w:r>
      <w:r>
        <w:rPr>
          <w:noProof/>
        </w:rPr>
        <w:t xml:space="preserve"> 1— 3</w:t>
      </w:r>
      <w:r>
        <w:t xml:space="preserve"> мин до ввода коагулянтов.</w:t>
      </w:r>
    </w:p>
    <w:p w:rsidR="00000000" w:rsidRDefault="003379C3">
      <w:pPr>
        <w:ind w:firstLine="284"/>
        <w:jc w:val="both"/>
      </w:pPr>
      <w:r>
        <w:rPr>
          <w:b/>
          <w:noProof/>
        </w:rPr>
        <w:t>6.19.</w:t>
      </w:r>
      <w:r>
        <w:t xml:space="preserve"> Дозы подщелачивающих реагентов </w:t>
      </w:r>
      <w:bookmarkStart w:id="484" w:name="OCRUncertain625"/>
      <w:r>
        <w:t>Д</w:t>
      </w:r>
      <w:r>
        <w:rPr>
          <w:vertAlign w:val="subscript"/>
        </w:rPr>
        <w:t>щ</w:t>
      </w:r>
      <w:r>
        <w:t xml:space="preserve">, </w:t>
      </w:r>
      <w:bookmarkEnd w:id="484"/>
      <w:r>
        <w:t xml:space="preserve">мг/л, необходимых для улучшения процесса </w:t>
      </w:r>
      <w:bookmarkStart w:id="485" w:name="OCRUncertain626"/>
      <w:r>
        <w:t>хлопьеобразования,</w:t>
      </w:r>
      <w:bookmarkEnd w:id="485"/>
      <w:r>
        <w:t xml:space="preserve"> надлежит определять по формуле</w:t>
      </w:r>
    </w:p>
    <w:p w:rsidR="00000000" w:rsidRDefault="003379C3">
      <w:pPr>
        <w:ind w:firstLine="284"/>
        <w:jc w:val="both"/>
      </w:pPr>
    </w:p>
    <w:p w:rsidR="00000000" w:rsidRDefault="003379C3">
      <w:pPr>
        <w:ind w:firstLine="284"/>
        <w:jc w:val="both"/>
      </w:pPr>
      <w:r>
        <w:tab/>
      </w:r>
      <w:r>
        <w:tab/>
      </w:r>
      <w:r>
        <w:tab/>
      </w:r>
      <w:r>
        <w:rPr>
          <w:position w:val="-18"/>
        </w:rPr>
        <w:object w:dxaOrig="3200" w:dyaOrig="520">
          <v:shape id="_x0000_i1034" type="#_x0000_t75" style="width:150.75pt;height:25.5pt" o:ole="">
            <v:imagedata r:id="rId22" o:title=""/>
          </v:shape>
          <o:OLEObject Type="Embed" ProgID="Equation.3" ShapeID="_x0000_i1034" DrawAspect="Content" ObjectID="_1427224522" r:id="rId23"/>
        </w:object>
      </w:r>
      <w:r>
        <w:tab/>
      </w:r>
      <w:r>
        <w:tab/>
        <w:t>(7)</w:t>
      </w:r>
    </w:p>
    <w:p w:rsidR="00000000" w:rsidRDefault="003379C3">
      <w:pPr>
        <w:ind w:firstLine="284"/>
        <w:jc w:val="both"/>
      </w:pPr>
    </w:p>
    <w:p w:rsidR="00000000" w:rsidRDefault="003379C3">
      <w:pPr>
        <w:jc w:val="both"/>
      </w:pPr>
      <w:r>
        <w:t xml:space="preserve">где </w:t>
      </w:r>
      <w:bookmarkStart w:id="486" w:name="OCRUncertain633"/>
      <w:r>
        <w:rPr>
          <w:i/>
        </w:rPr>
        <w:t>Д</w:t>
      </w:r>
      <w:bookmarkEnd w:id="486"/>
      <w:r>
        <w:rPr>
          <w:vertAlign w:val="subscript"/>
        </w:rPr>
        <w:t>к</w:t>
      </w:r>
      <w:r>
        <w:rPr>
          <w:i/>
          <w:noProof/>
        </w:rPr>
        <w:t xml:space="preserve"> —</w:t>
      </w:r>
      <w:r>
        <w:t xml:space="preserve"> максимальная в период </w:t>
      </w:r>
      <w:bookmarkStart w:id="487" w:name="OCRUncertain634"/>
      <w:r>
        <w:t>подщелачивания</w:t>
      </w:r>
      <w:bookmarkEnd w:id="487"/>
      <w:r>
        <w:t xml:space="preserve"> доза безводного коагулянта, мг/л; </w:t>
      </w:r>
      <w:bookmarkStart w:id="488" w:name="OCRUncertain635"/>
    </w:p>
    <w:p w:rsidR="00000000" w:rsidRDefault="003379C3">
      <w:pPr>
        <w:ind w:firstLine="284"/>
        <w:jc w:val="both"/>
        <w:rPr>
          <w:noProof/>
        </w:rPr>
      </w:pPr>
      <w:r>
        <w:rPr>
          <w:i/>
        </w:rPr>
        <w:t>е</w:t>
      </w:r>
      <w:bookmarkEnd w:id="488"/>
      <w:r>
        <w:rPr>
          <w:vertAlign w:val="subscript"/>
        </w:rPr>
        <w:t>к</w:t>
      </w:r>
      <w:r>
        <w:rPr>
          <w:i/>
          <w:noProof/>
        </w:rPr>
        <w:t xml:space="preserve"> —</w:t>
      </w:r>
      <w:r>
        <w:t xml:space="preserve"> эквивалентная масса коагулянта (безводного), </w:t>
      </w:r>
      <w:bookmarkStart w:id="489" w:name="OCRUncertain636"/>
      <w:r>
        <w:t>мг/мг-экв,</w:t>
      </w:r>
      <w:bookmarkEnd w:id="489"/>
      <w:r>
        <w:t xml:space="preserve"> принимаемая для </w:t>
      </w:r>
      <w:r>
        <w:rPr>
          <w:lang w:val="en-US"/>
        </w:rPr>
        <w:t>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 xml:space="preserve"> </w:t>
      </w:r>
      <w:r>
        <w:rPr>
          <w:lang w:val="en-US"/>
        </w:rPr>
        <w:sym w:font="Arial" w:char="2013"/>
      </w:r>
      <w:r>
        <w:rPr>
          <w:lang w:val="en-US"/>
        </w:rPr>
        <w:t xml:space="preserve"> 57, FeCl</w:t>
      </w:r>
      <w:r>
        <w:rPr>
          <w:vertAlign w:val="subscript"/>
          <w:lang w:val="en-US"/>
        </w:rPr>
        <w:t>3</w:t>
      </w:r>
      <w:r>
        <w:rPr>
          <w:lang w:val="en-US"/>
        </w:rPr>
        <w:t xml:space="preserve"> </w:t>
      </w:r>
      <w:r>
        <w:rPr>
          <w:lang w:val="en-US"/>
        </w:rPr>
        <w:sym w:font="Arial" w:char="2013"/>
      </w:r>
      <w:r>
        <w:rPr>
          <w:lang w:val="en-US"/>
        </w:rPr>
        <w:t xml:space="preserve"> 54, Fe</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 xml:space="preserve"> </w:t>
      </w:r>
      <w:r>
        <w:rPr>
          <w:lang w:val="en-US"/>
        </w:rPr>
        <w:sym w:font="Arial" w:char="2013"/>
      </w:r>
      <w:r>
        <w:rPr>
          <w:lang w:val="en-US"/>
        </w:rPr>
        <w:t xml:space="preserve"> 67;</w:t>
      </w:r>
    </w:p>
    <w:p w:rsidR="00000000" w:rsidRDefault="003379C3">
      <w:pPr>
        <w:ind w:firstLine="284"/>
        <w:jc w:val="both"/>
      </w:pPr>
      <w:r>
        <w:rPr>
          <w:i/>
        </w:rPr>
        <w:t>К</w:t>
      </w:r>
      <w:r>
        <w:rPr>
          <w:vertAlign w:val="subscript"/>
        </w:rPr>
        <w:t>щ</w:t>
      </w:r>
      <w:r>
        <w:rPr>
          <w:noProof/>
        </w:rPr>
        <w:t xml:space="preserve"> —</w:t>
      </w:r>
      <w:r>
        <w:t xml:space="preserve"> коэффициент, равный для извести (по </w:t>
      </w:r>
      <w:bookmarkStart w:id="490" w:name="OCRUncertain646"/>
      <w:r>
        <w:t>СаО)</w:t>
      </w:r>
      <w:bookmarkEnd w:id="490"/>
      <w:r>
        <w:rPr>
          <w:noProof/>
        </w:rPr>
        <w:t xml:space="preserve"> — 28,</w:t>
      </w:r>
      <w:bookmarkStart w:id="491" w:name="OCRUncertain647"/>
      <w:r>
        <w:t xml:space="preserve"> для сод</w:t>
      </w:r>
      <w:bookmarkEnd w:id="491"/>
      <w:r>
        <w:t xml:space="preserve">ы (по </w:t>
      </w:r>
      <w:r>
        <w:rPr>
          <w:lang w:val="en-US"/>
        </w:rPr>
        <w:t>Na</w:t>
      </w:r>
      <w:r>
        <w:rPr>
          <w:vertAlign w:val="subscript"/>
          <w:lang w:val="en-US"/>
        </w:rPr>
        <w:t>2</w:t>
      </w:r>
      <w:r>
        <w:rPr>
          <w:lang w:val="en-US"/>
        </w:rPr>
        <w:t>CO</w:t>
      </w:r>
      <w:r>
        <w:rPr>
          <w:vertAlign w:val="subscript"/>
          <w:lang w:val="en-US"/>
        </w:rPr>
        <w:t>3</w:t>
      </w:r>
      <w:r>
        <w:t>)</w:t>
      </w:r>
      <w:r>
        <w:rPr>
          <w:noProof/>
        </w:rPr>
        <w:t xml:space="preserve"> — 53; </w:t>
      </w:r>
      <w:bookmarkStart w:id="492" w:name="OCRUncertain649"/>
    </w:p>
    <w:p w:rsidR="00000000" w:rsidRDefault="003379C3">
      <w:pPr>
        <w:ind w:firstLine="284"/>
        <w:jc w:val="both"/>
      </w:pPr>
      <w:r>
        <w:rPr>
          <w:i/>
        </w:rPr>
        <w:t>Щ</w:t>
      </w:r>
      <w:bookmarkEnd w:id="492"/>
      <w:r>
        <w:rPr>
          <w:vertAlign w:val="subscript"/>
        </w:rPr>
        <w:t>0</w:t>
      </w:r>
      <w:r>
        <w:rPr>
          <w:i/>
          <w:noProof/>
        </w:rPr>
        <w:t xml:space="preserve"> —</w:t>
      </w:r>
      <w:r>
        <w:t xml:space="preserve"> минимальная щелочность воды, </w:t>
      </w:r>
      <w:bookmarkStart w:id="493" w:name="OCRUncertain650"/>
      <w:r>
        <w:t>мг-</w:t>
      </w:r>
      <w:bookmarkStart w:id="494" w:name="OCRUncertain651"/>
      <w:bookmarkEnd w:id="493"/>
      <w:r>
        <w:t>экв/л.</w:t>
      </w:r>
      <w:bookmarkEnd w:id="494"/>
    </w:p>
    <w:p w:rsidR="00000000" w:rsidRDefault="003379C3">
      <w:pPr>
        <w:ind w:firstLine="284"/>
        <w:jc w:val="both"/>
      </w:pPr>
      <w:r>
        <w:t>Реагенты следует вводить одновременно с вводом коагулянтов.</w:t>
      </w:r>
    </w:p>
    <w:p w:rsidR="00000000" w:rsidRDefault="003379C3">
      <w:pPr>
        <w:ind w:firstLine="284"/>
        <w:jc w:val="both"/>
      </w:pPr>
      <w:r>
        <w:rPr>
          <w:b/>
          <w:noProof/>
        </w:rPr>
        <w:t>6.20.</w:t>
      </w:r>
      <w:r>
        <w:t xml:space="preserve"> Приготовление и </w:t>
      </w:r>
      <w:bookmarkStart w:id="495" w:name="OCRUncertain652"/>
      <w:r>
        <w:t>дозирование</w:t>
      </w:r>
      <w:bookmarkEnd w:id="495"/>
      <w:r>
        <w:t xml:space="preserve"> реагентов надлежит предусматривать в виде растворов или суспензий. Количество дозаторов следует принимать в зависимости от числа точек ввода и производительности дозатора, н</w:t>
      </w:r>
      <w:r>
        <w:t>о не менее двух (один резервный).</w:t>
      </w:r>
    </w:p>
    <w:p w:rsidR="00000000" w:rsidRDefault="003379C3">
      <w:pPr>
        <w:ind w:firstLine="284"/>
        <w:jc w:val="both"/>
      </w:pPr>
      <w:r>
        <w:t>Гранулированные и порошкообразные реагенты надлежит, как правило, принимать в сухом виде.</w:t>
      </w:r>
    </w:p>
    <w:p w:rsidR="00000000" w:rsidRDefault="003379C3">
      <w:pPr>
        <w:ind w:firstLine="284"/>
        <w:jc w:val="both"/>
        <w:rPr>
          <w:noProof/>
        </w:rPr>
      </w:pPr>
      <w:r>
        <w:rPr>
          <w:b/>
          <w:noProof/>
        </w:rPr>
        <w:t>6.21.</w:t>
      </w:r>
      <w:r>
        <w:t xml:space="preserve"> Концентрацию раствора коагулянта в растворных баках, считая по чистому и безводному продук</w:t>
      </w:r>
      <w:bookmarkStart w:id="496" w:name="OCRUncertain653"/>
      <w:r>
        <w:t>т</w:t>
      </w:r>
      <w:bookmarkEnd w:id="496"/>
      <w:r>
        <w:t>у, следует принимать: до</w:t>
      </w:r>
      <w:r>
        <w:rPr>
          <w:noProof/>
        </w:rPr>
        <w:t xml:space="preserve"> 17</w:t>
      </w:r>
      <w:bookmarkStart w:id="497" w:name="OCRUncertain654"/>
      <w:r>
        <w:rPr>
          <w:noProof/>
        </w:rPr>
        <w:t>%</w:t>
      </w:r>
      <w:r>
        <w:t xml:space="preserve"> </w:t>
      </w:r>
      <w:r>
        <w:rPr>
          <w:noProof/>
        </w:rPr>
        <w:t xml:space="preserve">— </w:t>
      </w:r>
      <w:bookmarkEnd w:id="497"/>
      <w:r>
        <w:t>для неочищенного, до</w:t>
      </w:r>
      <w:r>
        <w:rPr>
          <w:noProof/>
        </w:rPr>
        <w:t xml:space="preserve"> 20</w:t>
      </w:r>
      <w:bookmarkStart w:id="498" w:name="OCRUncertain655"/>
      <w:r>
        <w:rPr>
          <w:noProof/>
        </w:rPr>
        <w:t>%</w:t>
      </w:r>
      <w:r>
        <w:t xml:space="preserve"> </w:t>
      </w:r>
      <w:r>
        <w:rPr>
          <w:noProof/>
        </w:rPr>
        <w:t>—</w:t>
      </w:r>
      <w:bookmarkEnd w:id="498"/>
      <w:r>
        <w:t xml:space="preserve"> для очищенного кускового, до</w:t>
      </w:r>
      <w:r>
        <w:rPr>
          <w:noProof/>
        </w:rPr>
        <w:t xml:space="preserve"> 24</w:t>
      </w:r>
      <w:bookmarkStart w:id="499" w:name="OCRUncertain656"/>
      <w:r>
        <w:rPr>
          <w:noProof/>
        </w:rPr>
        <w:t>%—</w:t>
      </w:r>
      <w:bookmarkEnd w:id="499"/>
      <w:r>
        <w:t xml:space="preserve"> для очищенного гранулированного; в расходных баках</w:t>
      </w:r>
      <w:r>
        <w:rPr>
          <w:noProof/>
        </w:rPr>
        <w:t xml:space="preserve"> —</w:t>
      </w:r>
      <w:r>
        <w:t xml:space="preserve"> до</w:t>
      </w:r>
      <w:r>
        <w:rPr>
          <w:noProof/>
        </w:rPr>
        <w:t xml:space="preserve"> 12 </w:t>
      </w:r>
      <w:bookmarkStart w:id="500" w:name="OCRUncertain657"/>
      <w:r>
        <w:rPr>
          <w:noProof/>
        </w:rPr>
        <w:t>%.</w:t>
      </w:r>
      <w:bookmarkEnd w:id="500"/>
    </w:p>
    <w:p w:rsidR="00000000" w:rsidRDefault="003379C3">
      <w:pPr>
        <w:ind w:firstLine="284"/>
        <w:jc w:val="both"/>
      </w:pPr>
      <w:r>
        <w:rPr>
          <w:b/>
          <w:noProof/>
        </w:rPr>
        <w:t>6.22.</w:t>
      </w:r>
      <w:r>
        <w:t xml:space="preserve"> Время полного цикла приготовления раствора коагулянта (загрузка, растворение, отстаивание, перекачка, при необходимости чистка полд</w:t>
      </w:r>
      <w:r>
        <w:t>она) при температуре воды до 10</w:t>
      </w:r>
      <w:r>
        <w:sym w:font="Arial" w:char="00B0"/>
      </w:r>
      <w:r>
        <w:t>С следует принимать</w:t>
      </w:r>
      <w:r>
        <w:rPr>
          <w:noProof/>
        </w:rPr>
        <w:t xml:space="preserve"> 10—12</w:t>
      </w:r>
      <w:r>
        <w:t xml:space="preserve"> ч.</w:t>
      </w:r>
    </w:p>
    <w:p w:rsidR="00000000" w:rsidRDefault="003379C3">
      <w:pPr>
        <w:ind w:firstLine="284"/>
        <w:jc w:val="both"/>
      </w:pPr>
      <w:r>
        <w:t>Для ускорения цикла приготовления коагулянта до</w:t>
      </w:r>
      <w:r>
        <w:rPr>
          <w:noProof/>
        </w:rPr>
        <w:t xml:space="preserve"> 6—8</w:t>
      </w:r>
      <w:r>
        <w:t xml:space="preserve"> ч рекомендуется использование воды температурой до 40</w:t>
      </w:r>
      <w:r>
        <w:sym w:font="Arial" w:char="00B0"/>
      </w:r>
      <w:r>
        <w:t>С.</w:t>
      </w:r>
    </w:p>
    <w:p w:rsidR="00000000" w:rsidRDefault="003379C3">
      <w:pPr>
        <w:ind w:firstLine="284"/>
        <w:jc w:val="both"/>
      </w:pPr>
      <w:r>
        <w:t>Количество растворных баков надлежит принимать с учетом объема разовой поставки, способов доставки и разгрузки коагулянта, его вида, а также времени его растворения и должно быть не менее трех.</w:t>
      </w:r>
    </w:p>
    <w:p w:rsidR="00000000" w:rsidRDefault="003379C3">
      <w:pPr>
        <w:ind w:firstLine="284"/>
        <w:jc w:val="both"/>
      </w:pPr>
      <w:r>
        <w:t>Количество расходных баков должно быть не менее двух.</w:t>
      </w:r>
    </w:p>
    <w:p w:rsidR="00000000" w:rsidRDefault="003379C3">
      <w:pPr>
        <w:ind w:firstLine="284"/>
        <w:jc w:val="both"/>
      </w:pPr>
      <w:r>
        <w:rPr>
          <w:b/>
          <w:noProof/>
        </w:rPr>
        <w:t>6.23.</w:t>
      </w:r>
      <w:r>
        <w:t xml:space="preserve"> Для растворения коагулянта и перемешивания его в баках надлежит предусматривать подачу с</w:t>
      </w:r>
      <w:r>
        <w:t>жатого воздуха с интенсивностью:</w:t>
      </w:r>
    </w:p>
    <w:p w:rsidR="00000000" w:rsidRDefault="003379C3">
      <w:pPr>
        <w:jc w:val="both"/>
      </w:pPr>
      <w:r>
        <w:rPr>
          <w:noProof/>
        </w:rPr>
        <w:t>8—10</w:t>
      </w:r>
      <w:r>
        <w:t xml:space="preserve"> л/(с</w:t>
      </w:r>
      <w:r>
        <w:sym w:font="Symbol" w:char="F0D7"/>
      </w:r>
      <w:r>
        <w:t>м</w:t>
      </w:r>
      <w:bookmarkStart w:id="501" w:name="OCRUncertain659"/>
      <w:r>
        <w:rPr>
          <w:vertAlign w:val="superscript"/>
        </w:rPr>
        <w:t>2</w:t>
      </w:r>
      <w:r>
        <w:t>)</w:t>
      </w:r>
      <w:bookmarkEnd w:id="501"/>
      <w:r>
        <w:rPr>
          <w:noProof/>
        </w:rPr>
        <w:t xml:space="preserve"> —</w:t>
      </w:r>
      <w:r>
        <w:t xml:space="preserve"> для растворения; </w:t>
      </w:r>
    </w:p>
    <w:p w:rsidR="00000000" w:rsidRDefault="003379C3">
      <w:pPr>
        <w:jc w:val="both"/>
      </w:pPr>
      <w:r>
        <w:rPr>
          <w:noProof/>
        </w:rPr>
        <w:t>3—5</w:t>
      </w:r>
      <w:r>
        <w:t xml:space="preserve"> л/(с</w:t>
      </w:r>
      <w:r>
        <w:sym w:font="Symbol" w:char="F0D7"/>
      </w:r>
      <w:r>
        <w:t>м</w:t>
      </w:r>
      <w:bookmarkStart w:id="502" w:name="OCRUncertain661"/>
      <w:r>
        <w:rPr>
          <w:vertAlign w:val="superscript"/>
        </w:rPr>
        <w:t>2</w:t>
      </w:r>
      <w:r>
        <w:t>)</w:t>
      </w:r>
      <w:bookmarkEnd w:id="502"/>
      <w:r>
        <w:rPr>
          <w:noProof/>
        </w:rPr>
        <w:t xml:space="preserve"> —</w:t>
      </w:r>
      <w:r>
        <w:t xml:space="preserve"> для перемешивания при разбавлении до требуемой концентрации в расходных баках.</w:t>
      </w:r>
    </w:p>
    <w:p w:rsidR="00000000" w:rsidRDefault="003379C3">
      <w:pPr>
        <w:ind w:firstLine="284"/>
        <w:jc w:val="both"/>
      </w:pPr>
      <w:r>
        <w:t>Распределение воздуха следует предусматривать дырчатыми трубами.</w:t>
      </w:r>
    </w:p>
    <w:p w:rsidR="00000000" w:rsidRDefault="003379C3">
      <w:pPr>
        <w:ind w:firstLine="284"/>
        <w:jc w:val="both"/>
      </w:pPr>
      <w:r>
        <w:t>Допускается применение для растворения коагулянта и перемешивания его раствора механических мешалок или циркуляционных насосов.</w:t>
      </w:r>
    </w:p>
    <w:p w:rsidR="00000000" w:rsidRDefault="003379C3">
      <w:pPr>
        <w:ind w:firstLine="284"/>
        <w:jc w:val="both"/>
      </w:pPr>
      <w:r>
        <w:rPr>
          <w:b/>
          <w:noProof/>
        </w:rPr>
        <w:t>6.24.</w:t>
      </w:r>
      <w:r>
        <w:t xml:space="preserve"> Растворные баки в нижней части следует проектировать с наклонными стенками под углом</w:t>
      </w:r>
      <w:r>
        <w:rPr>
          <w:noProof/>
        </w:rPr>
        <w:t xml:space="preserve"> 45°</w:t>
      </w:r>
      <w:r>
        <w:t xml:space="preserve"> к горизонтали для неочищенного и 1</w:t>
      </w:r>
      <w:r>
        <w:rPr>
          <w:noProof/>
        </w:rPr>
        <w:t>5</w:t>
      </w:r>
      <w:r>
        <w:rPr>
          <w:noProof/>
        </w:rPr>
        <w:sym w:font="Arial" w:char="00B0"/>
      </w:r>
      <w:r>
        <w:t xml:space="preserve"> для очищенного коагулянта.</w:t>
      </w:r>
      <w:r>
        <w:t xml:space="preserve"> Для опорожнения баков и сброса осадка следует предусматривать трубопроводы диаметром не менее</w:t>
      </w:r>
      <w:r>
        <w:rPr>
          <w:noProof/>
        </w:rPr>
        <w:t xml:space="preserve"> 150</w:t>
      </w:r>
      <w:r>
        <w:t xml:space="preserve"> мм.</w:t>
      </w:r>
    </w:p>
    <w:p w:rsidR="00000000" w:rsidRDefault="003379C3">
      <w:pPr>
        <w:ind w:firstLine="284"/>
        <w:jc w:val="both"/>
      </w:pPr>
      <w:r>
        <w:t>При применении кускового коагулянта в баках должны быть предусмотрены съемные к</w:t>
      </w:r>
      <w:bookmarkStart w:id="503" w:name="OCRUncertain662"/>
      <w:r>
        <w:t>о</w:t>
      </w:r>
      <w:bookmarkEnd w:id="503"/>
      <w:r>
        <w:t xml:space="preserve">лосниковые решетки с </w:t>
      </w:r>
      <w:bookmarkStart w:id="504" w:name="OCRUncertain663"/>
      <w:r>
        <w:t>прозорами</w:t>
      </w:r>
      <w:bookmarkEnd w:id="504"/>
      <w:r>
        <w:rPr>
          <w:noProof/>
        </w:rPr>
        <w:t xml:space="preserve"> 10—15</w:t>
      </w:r>
      <w:r>
        <w:t xml:space="preserve"> мм. </w:t>
      </w:r>
    </w:p>
    <w:p w:rsidR="00000000" w:rsidRDefault="003379C3">
      <w:pPr>
        <w:ind w:firstLine="284"/>
        <w:jc w:val="both"/>
      </w:pPr>
      <w:r>
        <w:t>При применении гранулированного и порошкообразного коагулянта необходимо предусматривать на колосниковой решетке сетку из кисло</w:t>
      </w:r>
      <w:bookmarkStart w:id="505" w:name="OCRUncertain664"/>
      <w:r>
        <w:t>т</w:t>
      </w:r>
      <w:bookmarkEnd w:id="505"/>
      <w:r>
        <w:t>остойкого материала с отверстиями</w:t>
      </w:r>
      <w:r>
        <w:rPr>
          <w:noProof/>
        </w:rPr>
        <w:t xml:space="preserve"> 2</w:t>
      </w:r>
      <w:r>
        <w:t xml:space="preserve"> мм.</w:t>
      </w:r>
    </w:p>
    <w:p w:rsidR="00000000" w:rsidRDefault="003379C3">
      <w:pPr>
        <w:ind w:firstLine="284"/>
        <w:jc w:val="both"/>
      </w:pPr>
    </w:p>
    <w:p w:rsidR="00000000" w:rsidRDefault="003379C3">
      <w:pPr>
        <w:ind w:firstLine="284"/>
        <w:jc w:val="both"/>
      </w:pPr>
      <w:r>
        <w:t xml:space="preserve">Примечание. Допускается уменьшение </w:t>
      </w:r>
      <w:bookmarkStart w:id="506" w:name="OCRUncertain665"/>
      <w:r>
        <w:t>угла</w:t>
      </w:r>
      <w:bookmarkEnd w:id="506"/>
      <w:r>
        <w:t xml:space="preserve"> на</w:t>
      </w:r>
      <w:bookmarkStart w:id="507" w:name="OCRUncertain666"/>
      <w:r>
        <w:t>к</w:t>
      </w:r>
      <w:bookmarkEnd w:id="507"/>
      <w:r>
        <w:t>лона стенок баков для неочищенного коагулянта до</w:t>
      </w:r>
      <w:r>
        <w:rPr>
          <w:noProof/>
        </w:rPr>
        <w:t xml:space="preserve"> 25</w:t>
      </w:r>
      <w:r>
        <w:rPr>
          <w:noProof/>
        </w:rPr>
        <w:sym w:font="Arial" w:char="00B0"/>
      </w:r>
      <w:r>
        <w:t xml:space="preserve"> при оборудовании </w:t>
      </w:r>
      <w:bookmarkStart w:id="508" w:name="OCRUncertain668"/>
      <w:r>
        <w:t>подко</w:t>
      </w:r>
      <w:r>
        <w:t>лосниковой</w:t>
      </w:r>
      <w:bookmarkEnd w:id="508"/>
      <w:r>
        <w:t xml:space="preserve"> части баков системой </w:t>
      </w:r>
      <w:bookmarkStart w:id="509" w:name="OCRUncertain669"/>
      <w:r>
        <w:t>гидросмыва</w:t>
      </w:r>
      <w:bookmarkEnd w:id="509"/>
      <w:r>
        <w:t xml:space="preserve"> осадка и одновременной </w:t>
      </w:r>
      <w:bookmarkStart w:id="510" w:name="OCRUncertain670"/>
      <w:r>
        <w:t>п</w:t>
      </w:r>
      <w:bookmarkEnd w:id="510"/>
      <w:r>
        <w:t>одаче сжа</w:t>
      </w:r>
      <w:bookmarkStart w:id="511" w:name="OCRUncertain671"/>
      <w:r>
        <w:t>т</w:t>
      </w:r>
      <w:bookmarkEnd w:id="511"/>
      <w:r>
        <w:t>ого воздуха.</w:t>
      </w:r>
    </w:p>
    <w:p w:rsidR="00000000" w:rsidRDefault="003379C3">
      <w:pPr>
        <w:ind w:firstLine="284"/>
        <w:jc w:val="both"/>
      </w:pPr>
    </w:p>
    <w:p w:rsidR="00000000" w:rsidRDefault="003379C3">
      <w:pPr>
        <w:ind w:firstLine="284"/>
        <w:jc w:val="both"/>
      </w:pPr>
      <w:r>
        <w:rPr>
          <w:b/>
          <w:noProof/>
        </w:rPr>
        <w:t>6.25.</w:t>
      </w:r>
      <w:r>
        <w:t xml:space="preserve"> Днища расходных баков должны иметь уклон не менее</w:t>
      </w:r>
      <w:r>
        <w:rPr>
          <w:noProof/>
        </w:rPr>
        <w:t xml:space="preserve"> 0,01</w:t>
      </w:r>
      <w:r>
        <w:t xml:space="preserve"> к сбросному трубопроводу диаметром не менее</w:t>
      </w:r>
      <w:r>
        <w:rPr>
          <w:noProof/>
        </w:rPr>
        <w:t xml:space="preserve"> 100</w:t>
      </w:r>
      <w:r>
        <w:t xml:space="preserve"> мм.</w:t>
      </w:r>
    </w:p>
    <w:p w:rsidR="00000000" w:rsidRDefault="003379C3">
      <w:pPr>
        <w:ind w:firstLine="284"/>
        <w:jc w:val="both"/>
      </w:pPr>
      <w:r>
        <w:rPr>
          <w:b/>
          <w:noProof/>
        </w:rPr>
        <w:t>6.26.</w:t>
      </w:r>
      <w:r>
        <w:t xml:space="preserve"> Забор раствора коагулянта из растворных и расходных баков следует предусматривать с верхнего уровня.</w:t>
      </w:r>
    </w:p>
    <w:p w:rsidR="00000000" w:rsidRDefault="003379C3">
      <w:pPr>
        <w:ind w:firstLine="284"/>
        <w:jc w:val="both"/>
      </w:pPr>
      <w:r>
        <w:rPr>
          <w:b/>
          <w:noProof/>
        </w:rPr>
        <w:t>6.27.</w:t>
      </w:r>
      <w:r>
        <w:t xml:space="preserve"> Внутренняя поверхность баков должна быть защищена кислотостойкими материалами.</w:t>
      </w:r>
    </w:p>
    <w:p w:rsidR="00000000" w:rsidRDefault="003379C3">
      <w:pPr>
        <w:ind w:firstLine="284"/>
        <w:jc w:val="both"/>
      </w:pPr>
      <w:r>
        <w:rPr>
          <w:b/>
          <w:noProof/>
        </w:rPr>
        <w:t>6.28.</w:t>
      </w:r>
      <w:r>
        <w:t xml:space="preserve"> При применении в качестве коагулянта сухого хлорного железа в верхней части растворного бака следует предусмат</w:t>
      </w:r>
      <w:r>
        <w:t>ривать колосниковую решетку. Баки должны размещаться в изолированном помещении (боксе) с вытяжной вентиляцией.</w:t>
      </w:r>
    </w:p>
    <w:p w:rsidR="00000000" w:rsidRDefault="003379C3">
      <w:pPr>
        <w:ind w:firstLine="284"/>
        <w:jc w:val="both"/>
      </w:pPr>
      <w:r>
        <w:rPr>
          <w:b/>
          <w:noProof/>
        </w:rPr>
        <w:t>6.29.</w:t>
      </w:r>
      <w:r>
        <w:t xml:space="preserve"> Для транспортирования раствора коагулянта следует применять кислотостойкие материалы и оборудование.</w:t>
      </w:r>
    </w:p>
    <w:p w:rsidR="00000000" w:rsidRDefault="003379C3">
      <w:pPr>
        <w:ind w:firstLine="284"/>
        <w:jc w:val="both"/>
      </w:pPr>
      <w:r>
        <w:t xml:space="preserve">Конструкции </w:t>
      </w:r>
      <w:bookmarkStart w:id="512" w:name="OCRUncertain672"/>
      <w:r>
        <w:t>реагентопроводов</w:t>
      </w:r>
      <w:bookmarkEnd w:id="512"/>
      <w:r>
        <w:t xml:space="preserve"> должны обеспечивать возможность их быстрой прочистки и промывки.</w:t>
      </w:r>
    </w:p>
    <w:p w:rsidR="00000000" w:rsidRDefault="003379C3">
      <w:pPr>
        <w:ind w:firstLine="284"/>
        <w:jc w:val="both"/>
      </w:pPr>
      <w:r>
        <w:rPr>
          <w:b/>
          <w:noProof/>
        </w:rPr>
        <w:t>6.30.</w:t>
      </w:r>
      <w:r>
        <w:t xml:space="preserve"> </w:t>
      </w:r>
      <w:bookmarkStart w:id="513" w:name="OCRUncertain673"/>
      <w:r>
        <w:t>Полиакриламид</w:t>
      </w:r>
      <w:bookmarkEnd w:id="513"/>
      <w:r>
        <w:t xml:space="preserve"> следует применять в виде раствора с концентрацией полимера</w:t>
      </w:r>
      <w:r>
        <w:rPr>
          <w:noProof/>
        </w:rPr>
        <w:t xml:space="preserve"> 0,1—1%. </w:t>
      </w:r>
    </w:p>
    <w:p w:rsidR="00000000" w:rsidRDefault="003379C3">
      <w:pPr>
        <w:ind w:firstLine="284"/>
        <w:jc w:val="both"/>
      </w:pPr>
      <w:r>
        <w:t xml:space="preserve">Приготовление раствора из технического </w:t>
      </w:r>
      <w:bookmarkStart w:id="514" w:name="OCRUncertain674"/>
      <w:r>
        <w:t>полиакриламида</w:t>
      </w:r>
      <w:bookmarkEnd w:id="514"/>
      <w:r>
        <w:t xml:space="preserve"> надлежит производить в баках с механическими лопастными ме</w:t>
      </w:r>
      <w:r>
        <w:t xml:space="preserve">шалками. Продолжительность приготовления раствора из </w:t>
      </w:r>
      <w:bookmarkStart w:id="515" w:name="OCRUncertain675"/>
      <w:r>
        <w:t>ПАА</w:t>
      </w:r>
      <w:bookmarkEnd w:id="515"/>
      <w:r>
        <w:t xml:space="preserve"> геля</w:t>
      </w:r>
      <w:r>
        <w:rPr>
          <w:noProof/>
        </w:rPr>
        <w:t xml:space="preserve"> 25—40</w:t>
      </w:r>
      <w:r>
        <w:t xml:space="preserve"> мин, из </w:t>
      </w:r>
      <w:bookmarkStart w:id="516" w:name="OCRUncertain676"/>
      <w:r>
        <w:t>ПАА</w:t>
      </w:r>
      <w:bookmarkEnd w:id="516"/>
      <w:r>
        <w:t xml:space="preserve"> сухого</w:t>
      </w:r>
      <w:r>
        <w:rPr>
          <w:noProof/>
        </w:rPr>
        <w:t xml:space="preserve"> 2</w:t>
      </w:r>
      <w:r>
        <w:t xml:space="preserve"> ч. Для ускорения приготовления раствора </w:t>
      </w:r>
      <w:bookmarkStart w:id="517" w:name="OCRUncertain677"/>
      <w:r>
        <w:t>ПАА</w:t>
      </w:r>
      <w:bookmarkEnd w:id="517"/>
      <w:r>
        <w:t xml:space="preserve"> следует использовать горячую воду с температурой не выше 50</w:t>
      </w:r>
      <w:r>
        <w:sym w:font="Arial" w:char="00B0"/>
      </w:r>
      <w:r>
        <w:t>С.</w:t>
      </w:r>
    </w:p>
    <w:p w:rsidR="00000000" w:rsidRDefault="003379C3">
      <w:pPr>
        <w:ind w:firstLine="284"/>
        <w:jc w:val="both"/>
      </w:pPr>
      <w:r>
        <w:rPr>
          <w:b/>
          <w:noProof/>
        </w:rPr>
        <w:t>6.31.</w:t>
      </w:r>
      <w:r>
        <w:t xml:space="preserve"> Количество мешалок, а также объем расходных баков для растворов ПАА следует определять исходя из сроков хранения</w:t>
      </w:r>
      <w:r>
        <w:rPr>
          <w:noProof/>
        </w:rPr>
        <w:t xml:space="preserve"> 0,7— 1 %</w:t>
      </w:r>
      <w:r>
        <w:t xml:space="preserve"> растворов не более</w:t>
      </w:r>
      <w:r>
        <w:rPr>
          <w:noProof/>
        </w:rPr>
        <w:t xml:space="preserve"> 15</w:t>
      </w:r>
      <w:r>
        <w:t xml:space="preserve"> </w:t>
      </w:r>
      <w:bookmarkStart w:id="518" w:name="OCRUncertain678"/>
      <w:r>
        <w:t>сут,</w:t>
      </w:r>
      <w:bookmarkEnd w:id="518"/>
      <w:r>
        <w:rPr>
          <w:noProof/>
        </w:rPr>
        <w:t xml:space="preserve"> 0,4—0,6 %</w:t>
      </w:r>
      <w:r>
        <w:t xml:space="preserve"> растворов</w:t>
      </w:r>
      <w:r>
        <w:rPr>
          <w:noProof/>
        </w:rPr>
        <w:t xml:space="preserve"> — 7</w:t>
      </w:r>
      <w:r>
        <w:t xml:space="preserve"> сут и</w:t>
      </w:r>
      <w:r>
        <w:rPr>
          <w:noProof/>
        </w:rPr>
        <w:t xml:space="preserve"> 0,1—0,3 %</w:t>
      </w:r>
      <w:r>
        <w:t xml:space="preserve"> растворов</w:t>
      </w:r>
      <w:r>
        <w:rPr>
          <w:noProof/>
        </w:rPr>
        <w:t xml:space="preserve"> — 2</w:t>
      </w:r>
      <w:r>
        <w:t xml:space="preserve"> сут.</w:t>
      </w:r>
    </w:p>
    <w:p w:rsidR="00000000" w:rsidRDefault="003379C3">
      <w:pPr>
        <w:ind w:firstLine="284"/>
        <w:jc w:val="both"/>
      </w:pPr>
      <w:r>
        <w:rPr>
          <w:b/>
          <w:noProof/>
        </w:rPr>
        <w:t>6.32.</w:t>
      </w:r>
      <w:r>
        <w:t xml:space="preserve"> Приготовление растворов активной </w:t>
      </w:r>
      <w:bookmarkStart w:id="519" w:name="OCRUncertain679"/>
      <w:r>
        <w:t>кремнекислоты</w:t>
      </w:r>
      <w:bookmarkEnd w:id="519"/>
      <w:r>
        <w:t xml:space="preserve"> </w:t>
      </w:r>
      <w:bookmarkStart w:id="520" w:name="OCRUncertain680"/>
      <w:r>
        <w:t>(АК)</w:t>
      </w:r>
      <w:bookmarkEnd w:id="520"/>
      <w:r>
        <w:t xml:space="preserve"> производится путем обработки жидкого стекла </w:t>
      </w:r>
      <w:r>
        <w:t>раствором сернокислого алюминия или хлором.</w:t>
      </w:r>
    </w:p>
    <w:p w:rsidR="00000000" w:rsidRDefault="003379C3">
      <w:pPr>
        <w:ind w:firstLine="284"/>
        <w:jc w:val="both"/>
      </w:pPr>
      <w:r>
        <w:t>Активацию сернокислым алюминием или хлором следует производить на установках непрерывного или периодического действия.</w:t>
      </w:r>
    </w:p>
    <w:p w:rsidR="00000000" w:rsidRDefault="003379C3">
      <w:pPr>
        <w:ind w:firstLine="284"/>
        <w:jc w:val="both"/>
      </w:pPr>
      <w:r>
        <w:rPr>
          <w:b/>
          <w:noProof/>
        </w:rPr>
        <w:t>6.33.</w:t>
      </w:r>
      <w:r>
        <w:t xml:space="preserve"> Для </w:t>
      </w:r>
      <w:bookmarkStart w:id="521" w:name="OCRUncertain681"/>
      <w:r>
        <w:t>подщелачивания</w:t>
      </w:r>
      <w:bookmarkEnd w:id="521"/>
      <w:r>
        <w:t xml:space="preserve"> и стабилизации воды следует применять известь. При обосновании допускается применение соды.</w:t>
      </w:r>
    </w:p>
    <w:p w:rsidR="00000000" w:rsidRDefault="003379C3">
      <w:pPr>
        <w:ind w:firstLine="284"/>
        <w:jc w:val="both"/>
      </w:pPr>
      <w:r>
        <w:rPr>
          <w:b/>
          <w:noProof/>
        </w:rPr>
        <w:t>6.34.</w:t>
      </w:r>
      <w:r>
        <w:t xml:space="preserve"> Выбор технологической схемы известкового хозяйства станции </w:t>
      </w:r>
      <w:bookmarkStart w:id="522" w:name="OCRUncertain682"/>
      <w:r>
        <w:t xml:space="preserve">водоподготовки </w:t>
      </w:r>
      <w:bookmarkEnd w:id="522"/>
      <w:r>
        <w:t>надлежит производить с учетом качества и вида заводского продукта, потребности в извести, места ее ввода и</w:t>
      </w:r>
      <w:r>
        <w:rPr>
          <w:noProof/>
        </w:rPr>
        <w:t xml:space="preserve"> т.д.</w:t>
      </w:r>
      <w:r>
        <w:t xml:space="preserve"> В случае применения комовой негашеной из</w:t>
      </w:r>
      <w:r>
        <w:t>вести следует принимать мокрое хранение ее в виде теста.</w:t>
      </w:r>
    </w:p>
    <w:p w:rsidR="00000000" w:rsidRDefault="003379C3">
      <w:pPr>
        <w:ind w:firstLine="284"/>
        <w:jc w:val="both"/>
      </w:pPr>
      <w:r>
        <w:t>При расходе извести до</w:t>
      </w:r>
      <w:r>
        <w:rPr>
          <w:noProof/>
        </w:rPr>
        <w:t xml:space="preserve"> 50</w:t>
      </w:r>
      <w:r>
        <w:t xml:space="preserve"> </w:t>
      </w:r>
      <w:bookmarkStart w:id="523" w:name="OCRUncertain683"/>
      <w:r>
        <w:t>кг/сут</w:t>
      </w:r>
      <w:bookmarkEnd w:id="523"/>
      <w:r>
        <w:t xml:space="preserve"> по </w:t>
      </w:r>
      <w:bookmarkStart w:id="524" w:name="OCRUncertain684"/>
      <w:r>
        <w:t xml:space="preserve">СаО </w:t>
      </w:r>
      <w:bookmarkEnd w:id="524"/>
      <w:r>
        <w:t>допускается применение схемы с использованием известкового раствора, получаемого в сатураторах двойного насыщения.</w:t>
      </w:r>
    </w:p>
    <w:p w:rsidR="00000000" w:rsidRDefault="003379C3">
      <w:pPr>
        <w:ind w:firstLine="284"/>
        <w:jc w:val="both"/>
      </w:pPr>
      <w:r>
        <w:rPr>
          <w:b/>
          <w:noProof/>
        </w:rPr>
        <w:t>6.35.</w:t>
      </w:r>
      <w:r>
        <w:t xml:space="preserve"> Количество баков для известкового молока или раствора надлежит предусматривать не менее двух. Концентрацию известкового молока в расходных баках следует принимать не более</w:t>
      </w:r>
      <w:r>
        <w:rPr>
          <w:noProof/>
        </w:rPr>
        <w:t xml:space="preserve"> 5 %</w:t>
      </w:r>
      <w:r>
        <w:t xml:space="preserve"> по СаО.</w:t>
      </w:r>
    </w:p>
    <w:p w:rsidR="00000000" w:rsidRDefault="003379C3">
      <w:pPr>
        <w:ind w:firstLine="284"/>
        <w:jc w:val="both"/>
      </w:pPr>
      <w:r>
        <w:rPr>
          <w:b/>
          <w:noProof/>
        </w:rPr>
        <w:t>6.36.</w:t>
      </w:r>
      <w:r>
        <w:t xml:space="preserve"> Для очистки известкового молока от нерастворимых примесей при стабилизационной обработке воды надлежит п</w:t>
      </w:r>
      <w:r>
        <w:t>рименять вертикальные отстойники или гидроциклоны.</w:t>
      </w:r>
    </w:p>
    <w:p w:rsidR="00000000" w:rsidRDefault="003379C3">
      <w:pPr>
        <w:ind w:firstLine="284"/>
        <w:jc w:val="both"/>
      </w:pPr>
      <w:r>
        <w:t>Скорость восходящего потока в вертикальных отстойниках следует принимать</w:t>
      </w:r>
      <w:r>
        <w:rPr>
          <w:noProof/>
        </w:rPr>
        <w:t xml:space="preserve"> 2</w:t>
      </w:r>
      <w:r>
        <w:t xml:space="preserve"> мм/с.</w:t>
      </w:r>
    </w:p>
    <w:p w:rsidR="00000000" w:rsidRDefault="003379C3">
      <w:pPr>
        <w:ind w:firstLine="284"/>
        <w:jc w:val="both"/>
      </w:pPr>
      <w:r>
        <w:t>Для очистки известкового молока на гидроциклонах необходимо обеспечивать двухкратный его пропуск через гидроциклоны.</w:t>
      </w:r>
    </w:p>
    <w:p w:rsidR="00000000" w:rsidRDefault="003379C3">
      <w:pPr>
        <w:ind w:firstLine="284"/>
        <w:jc w:val="both"/>
      </w:pPr>
      <w:r>
        <w:rPr>
          <w:b/>
          <w:noProof/>
        </w:rPr>
        <w:t>6.37.</w:t>
      </w:r>
      <w:r>
        <w:t xml:space="preserve"> Для непрерывного перемешивания известкового молока следует применять гидравлическое перемешивание (с помо</w:t>
      </w:r>
      <w:bookmarkStart w:id="525" w:name="OCRUncertain685"/>
      <w:r>
        <w:t>щ</w:t>
      </w:r>
      <w:bookmarkEnd w:id="525"/>
      <w:r>
        <w:t>ью насосов) или механические мешалки.</w:t>
      </w:r>
    </w:p>
    <w:p w:rsidR="00000000" w:rsidRDefault="003379C3">
      <w:pPr>
        <w:ind w:firstLine="284"/>
        <w:jc w:val="both"/>
      </w:pPr>
      <w:r>
        <w:t>При гидравлическом перемешивании восходящая скорость движения молока в баке должна приниматься не менее</w:t>
      </w:r>
      <w:r>
        <w:rPr>
          <w:noProof/>
        </w:rPr>
        <w:t xml:space="preserve"> 5</w:t>
      </w:r>
      <w:r>
        <w:t xml:space="preserve"> мм/с. Б</w:t>
      </w:r>
      <w:r>
        <w:t>аки д</w:t>
      </w:r>
      <w:bookmarkStart w:id="526" w:name="OCRUncertain686"/>
      <w:r>
        <w:t>о</w:t>
      </w:r>
      <w:bookmarkEnd w:id="526"/>
      <w:r>
        <w:t>лжны иметь конические днища с наклоном</w:t>
      </w:r>
      <w:r>
        <w:rPr>
          <w:noProof/>
        </w:rPr>
        <w:t xml:space="preserve"> 45°</w:t>
      </w:r>
      <w:r>
        <w:t xml:space="preserve"> и сбросные трубопроводы диаметром не менее</w:t>
      </w:r>
      <w:r>
        <w:rPr>
          <w:noProof/>
        </w:rPr>
        <w:t xml:space="preserve"> 100</w:t>
      </w:r>
      <w:r>
        <w:t xml:space="preserve"> мм.</w:t>
      </w:r>
    </w:p>
    <w:p w:rsidR="00000000" w:rsidRDefault="003379C3">
      <w:pPr>
        <w:ind w:firstLine="284"/>
        <w:jc w:val="both"/>
      </w:pPr>
    </w:p>
    <w:p w:rsidR="00000000" w:rsidRDefault="003379C3">
      <w:pPr>
        <w:ind w:firstLine="284"/>
        <w:jc w:val="both"/>
      </w:pPr>
      <w:r>
        <w:t xml:space="preserve">Примечание. Допускается для перемешивания известкового молока применять сжатый воздух при интенсивности </w:t>
      </w:r>
      <w:bookmarkStart w:id="527" w:name="OCRUncertain687"/>
      <w:r>
        <w:t>подачи</w:t>
      </w:r>
      <w:bookmarkEnd w:id="527"/>
      <w:r>
        <w:rPr>
          <w:noProof/>
        </w:rPr>
        <w:t xml:space="preserve"> 8—10</w:t>
      </w:r>
      <w:r>
        <w:t xml:space="preserve"> л/(</w:t>
      </w:r>
      <w:bookmarkStart w:id="528" w:name="OCRUncertain688"/>
      <w:r>
        <w:t>с</w:t>
      </w:r>
      <w:bookmarkEnd w:id="528"/>
      <w:r>
        <w:sym w:font="Symbol" w:char="F0D7"/>
      </w:r>
      <w:r>
        <w:t>м</w:t>
      </w:r>
      <w:bookmarkStart w:id="529" w:name="OCRUncertain689"/>
      <w:r>
        <w:rPr>
          <w:vertAlign w:val="superscript"/>
        </w:rPr>
        <w:t>2</w:t>
      </w:r>
      <w:r>
        <w:t>).</w:t>
      </w:r>
      <w:bookmarkEnd w:id="529"/>
    </w:p>
    <w:p w:rsidR="00000000" w:rsidRDefault="003379C3">
      <w:pPr>
        <w:ind w:firstLine="284"/>
        <w:jc w:val="both"/>
        <w:rPr>
          <w:b/>
        </w:rPr>
      </w:pPr>
    </w:p>
    <w:p w:rsidR="00000000" w:rsidRDefault="003379C3">
      <w:pPr>
        <w:ind w:firstLine="284"/>
        <w:jc w:val="both"/>
        <w:rPr>
          <w:noProof/>
        </w:rPr>
      </w:pPr>
      <w:r>
        <w:rPr>
          <w:b/>
          <w:noProof/>
        </w:rPr>
        <w:t>6.38.</w:t>
      </w:r>
      <w:r>
        <w:t xml:space="preserve"> Диаметры трубопроводов подачи известкового молока должны быть: напорных при подаче очищенного продукта не менее</w:t>
      </w:r>
      <w:r>
        <w:rPr>
          <w:noProof/>
        </w:rPr>
        <w:t xml:space="preserve"> 25</w:t>
      </w:r>
      <w:r>
        <w:t xml:space="preserve"> мм, неочищенного</w:t>
      </w:r>
      <w:r>
        <w:rPr>
          <w:noProof/>
        </w:rPr>
        <w:t xml:space="preserve"> —</w:t>
      </w:r>
      <w:r>
        <w:t xml:space="preserve"> не менее</w:t>
      </w:r>
      <w:r>
        <w:rPr>
          <w:noProof/>
        </w:rPr>
        <w:t xml:space="preserve"> 50</w:t>
      </w:r>
      <w:r>
        <w:t xml:space="preserve"> мм, сам</w:t>
      </w:r>
      <w:bookmarkStart w:id="530" w:name="OCRUncertain690"/>
      <w:r>
        <w:t>о</w:t>
      </w:r>
      <w:bookmarkEnd w:id="530"/>
      <w:r>
        <w:t>теч</w:t>
      </w:r>
      <w:bookmarkStart w:id="531" w:name="OCRUncertain691"/>
      <w:r>
        <w:t>н</w:t>
      </w:r>
      <w:bookmarkEnd w:id="531"/>
      <w:r>
        <w:t>ых</w:t>
      </w:r>
      <w:r>
        <w:rPr>
          <w:noProof/>
        </w:rPr>
        <w:t xml:space="preserve"> — </w:t>
      </w:r>
      <w:r>
        <w:t>не менее</w:t>
      </w:r>
      <w:r>
        <w:rPr>
          <w:noProof/>
        </w:rPr>
        <w:t xml:space="preserve"> 50</w:t>
      </w:r>
      <w:r>
        <w:t xml:space="preserve"> мм. Скорость движения в трубопроводах известкового молока должна приниматься не менее</w:t>
      </w:r>
      <w:r>
        <w:rPr>
          <w:noProof/>
        </w:rPr>
        <w:t xml:space="preserve"> 0,8</w:t>
      </w:r>
      <w:r>
        <w:t xml:space="preserve"> м/с. Повороты</w:t>
      </w:r>
      <w:r>
        <w:t xml:space="preserve"> на трубопроводах известкового молока следует предусматривать с радиусом не менее</w:t>
      </w:r>
      <w:r>
        <w:rPr>
          <w:noProof/>
        </w:rPr>
        <w:t xml:space="preserve"> 5</w:t>
      </w:r>
      <w:r>
        <w:rPr>
          <w:i/>
          <w:lang w:val="en-US"/>
        </w:rPr>
        <w:t>d</w:t>
      </w:r>
      <w:r>
        <w:rPr>
          <w:i/>
          <w:noProof/>
        </w:rPr>
        <w:t>,</w:t>
      </w:r>
      <w:r>
        <w:t xml:space="preserve"> где</w:t>
      </w:r>
      <w:r>
        <w:rPr>
          <w:noProof/>
        </w:rPr>
        <w:t xml:space="preserve"> </w:t>
      </w:r>
      <w:r>
        <w:rPr>
          <w:i/>
          <w:noProof/>
        </w:rPr>
        <w:t xml:space="preserve">d — </w:t>
      </w:r>
      <w:r>
        <w:t>диаметр трубопровода. Напорные трубопроводы проектируются с уклоном к насосу не менее</w:t>
      </w:r>
      <w:r>
        <w:rPr>
          <w:noProof/>
        </w:rPr>
        <w:t xml:space="preserve"> 0,02,</w:t>
      </w:r>
      <w:r>
        <w:t xml:space="preserve"> самотечные трубопроводы должны иметь уклон к выпуску не менее</w:t>
      </w:r>
      <w:r>
        <w:rPr>
          <w:noProof/>
        </w:rPr>
        <w:t xml:space="preserve"> 0,03°.</w:t>
      </w:r>
    </w:p>
    <w:p w:rsidR="00000000" w:rsidRDefault="003379C3">
      <w:pPr>
        <w:ind w:firstLine="284"/>
        <w:jc w:val="both"/>
      </w:pPr>
      <w:r>
        <w:t>При этом следует предусматривать возможность промывки и прочистки трубопроводов.</w:t>
      </w:r>
    </w:p>
    <w:p w:rsidR="00000000" w:rsidRDefault="003379C3">
      <w:pPr>
        <w:ind w:firstLine="284"/>
        <w:jc w:val="both"/>
        <w:rPr>
          <w:noProof/>
        </w:rPr>
      </w:pPr>
      <w:r>
        <w:rPr>
          <w:b/>
          <w:noProof/>
        </w:rPr>
        <w:t>6.39.</w:t>
      </w:r>
      <w:r>
        <w:t xml:space="preserve"> Концентрацию раствора соды следует принимать</w:t>
      </w:r>
      <w:r>
        <w:rPr>
          <w:noProof/>
        </w:rPr>
        <w:t xml:space="preserve"> 5—8 </w:t>
      </w:r>
      <w:bookmarkStart w:id="532" w:name="OCRUncertain694"/>
      <w:r>
        <w:rPr>
          <w:noProof/>
        </w:rPr>
        <w:t>%.</w:t>
      </w:r>
      <w:bookmarkEnd w:id="532"/>
      <w:r>
        <w:t xml:space="preserve"> </w:t>
      </w:r>
      <w:bookmarkStart w:id="533" w:name="OCRUncertain695"/>
      <w:r>
        <w:t>Дозирование</w:t>
      </w:r>
      <w:bookmarkEnd w:id="533"/>
      <w:r>
        <w:t xml:space="preserve"> раствора соды следует предусматривать согласно </w:t>
      </w:r>
      <w:bookmarkStart w:id="534" w:name="OCRUncertain696"/>
      <w:r>
        <w:t>п.</w:t>
      </w:r>
      <w:bookmarkEnd w:id="534"/>
      <w:r>
        <w:rPr>
          <w:noProof/>
        </w:rPr>
        <w:t xml:space="preserve"> 6.20.</w:t>
      </w:r>
    </w:p>
    <w:p w:rsidR="00000000" w:rsidRDefault="003379C3">
      <w:pPr>
        <w:ind w:firstLine="284"/>
        <w:jc w:val="both"/>
      </w:pPr>
    </w:p>
    <w:p w:rsidR="00000000" w:rsidRDefault="003379C3">
      <w:pPr>
        <w:jc w:val="center"/>
        <w:rPr>
          <w:b/>
        </w:rPr>
      </w:pPr>
      <w:r>
        <w:rPr>
          <w:b/>
        </w:rPr>
        <w:t>СМЕСИТЕЛЬНЫЕ УСТРОЙСТВА</w:t>
      </w:r>
    </w:p>
    <w:p w:rsidR="00000000" w:rsidRDefault="003379C3">
      <w:pPr>
        <w:ind w:firstLine="284"/>
        <w:jc w:val="both"/>
        <w:rPr>
          <w:b/>
        </w:rPr>
      </w:pPr>
    </w:p>
    <w:p w:rsidR="00000000" w:rsidRDefault="003379C3">
      <w:pPr>
        <w:ind w:firstLine="284"/>
        <w:jc w:val="both"/>
      </w:pPr>
      <w:r>
        <w:rPr>
          <w:b/>
          <w:noProof/>
        </w:rPr>
        <w:t>6.40.</w:t>
      </w:r>
      <w:r>
        <w:t xml:space="preserve"> Смесительные устро</w:t>
      </w:r>
      <w:r>
        <w:t>йства должны включать устройства ввода реагентов, обеспечивающие быстрое равномерное распределение реагентов в трубопроводе или канале подачи воды на сооружения водоподготовки, и смеси</w:t>
      </w:r>
      <w:bookmarkStart w:id="535" w:name="OCRUncertain697"/>
      <w:r>
        <w:t>т</w:t>
      </w:r>
      <w:bookmarkEnd w:id="535"/>
      <w:r>
        <w:t>ели, обеспечивающие последующее интенсивное смешение реагентов с обрабатываемой водой.</w:t>
      </w:r>
    </w:p>
    <w:p w:rsidR="00000000" w:rsidRDefault="003379C3">
      <w:pPr>
        <w:ind w:firstLine="284"/>
        <w:jc w:val="both"/>
      </w:pPr>
      <w:r>
        <w:rPr>
          <w:b/>
          <w:noProof/>
        </w:rPr>
        <w:t>6.41.</w:t>
      </w:r>
      <w:r>
        <w:t xml:space="preserve"> Смесительные устройства должны обеспечивать последовательный с необходимым разрывом времени ввод реагентов согласно </w:t>
      </w:r>
      <w:bookmarkStart w:id="536" w:name="OCRUncertain698"/>
      <w:r>
        <w:t>пп.</w:t>
      </w:r>
      <w:bookmarkEnd w:id="536"/>
      <w:r>
        <w:rPr>
          <w:noProof/>
        </w:rPr>
        <w:t xml:space="preserve"> 6.17—6.19</w:t>
      </w:r>
      <w:r>
        <w:t xml:space="preserve"> и рекомендуемому </w:t>
      </w:r>
      <w:bookmarkStart w:id="537" w:name="OCRUncertain699"/>
      <w:r>
        <w:t>прил.</w:t>
      </w:r>
      <w:bookmarkEnd w:id="537"/>
      <w:r>
        <w:rPr>
          <w:noProof/>
        </w:rPr>
        <w:t xml:space="preserve"> 4</w:t>
      </w:r>
      <w:r>
        <w:t xml:space="preserve"> с учетом длительности пребывания воды в трубопроводах или каналах между устройс</w:t>
      </w:r>
      <w:r>
        <w:t>твами ввода реагентов.</w:t>
      </w:r>
    </w:p>
    <w:p w:rsidR="00000000" w:rsidRDefault="003379C3">
      <w:pPr>
        <w:ind w:firstLine="284"/>
        <w:jc w:val="both"/>
      </w:pPr>
      <w:r>
        <w:rPr>
          <w:b/>
          <w:noProof/>
        </w:rPr>
        <w:t>6.42.</w:t>
      </w:r>
      <w:r>
        <w:t xml:space="preserve"> Устройства ввода реагентов следует выполнять в виде перфорированных трубчатых распределителей или вставок в трубопровод, создающих местные сопротивления. Распределители реагентов должны быть доступны для прочистки и промывки без прекращения процесса обработки воды. Потерю напора в трубопроводе при установке трубчатого распределителя надлежит принимать</w:t>
      </w:r>
      <w:r>
        <w:rPr>
          <w:noProof/>
        </w:rPr>
        <w:t xml:space="preserve"> 0,1—0,2</w:t>
      </w:r>
      <w:r>
        <w:t xml:space="preserve"> </w:t>
      </w:r>
      <w:bookmarkStart w:id="538" w:name="OCRUncertain700"/>
      <w:r>
        <w:t xml:space="preserve">м, </w:t>
      </w:r>
      <w:bookmarkEnd w:id="538"/>
      <w:r>
        <w:t>при установке вставки</w:t>
      </w:r>
      <w:r>
        <w:rPr>
          <w:noProof/>
        </w:rPr>
        <w:t xml:space="preserve"> —</w:t>
      </w:r>
      <w:r>
        <w:t xml:space="preserve"> </w:t>
      </w:r>
      <w:r>
        <w:rPr>
          <w:noProof/>
        </w:rPr>
        <w:t>0,2—0,3</w:t>
      </w:r>
      <w:r>
        <w:t xml:space="preserve"> м.</w:t>
      </w:r>
    </w:p>
    <w:p w:rsidR="00000000" w:rsidRDefault="003379C3">
      <w:pPr>
        <w:ind w:firstLine="284"/>
        <w:jc w:val="both"/>
      </w:pPr>
      <w:r>
        <w:rPr>
          <w:b/>
          <w:noProof/>
        </w:rPr>
        <w:t>6.43.</w:t>
      </w:r>
      <w:r>
        <w:t xml:space="preserve"> Смешение реагентов с водой надлежит предусматривать в смесителях гидравлическ</w:t>
      </w:r>
      <w:r>
        <w:t>ого типа (вихревых, перегородчатых). При обосновании допускается применение смесителей механического типа (мешалок).</w:t>
      </w:r>
    </w:p>
    <w:p w:rsidR="00000000" w:rsidRDefault="003379C3">
      <w:pPr>
        <w:ind w:firstLine="284"/>
        <w:jc w:val="both"/>
      </w:pPr>
      <w:r>
        <w:rPr>
          <w:b/>
          <w:noProof/>
        </w:rPr>
        <w:t>6.44.</w:t>
      </w:r>
      <w:r>
        <w:t xml:space="preserve"> Число смесителей (секций) надлежит принимать не менее двух с возможностью отключения их в периоды интенсивного </w:t>
      </w:r>
      <w:bookmarkStart w:id="539" w:name="OCRUncertain701"/>
      <w:r>
        <w:t>хлопьеобразования.</w:t>
      </w:r>
      <w:bookmarkEnd w:id="539"/>
    </w:p>
    <w:p w:rsidR="00000000" w:rsidRDefault="003379C3">
      <w:pPr>
        <w:ind w:firstLine="284"/>
        <w:jc w:val="both"/>
        <w:rPr>
          <w:noProof/>
        </w:rPr>
      </w:pPr>
      <w:r>
        <w:t>Резервные смесители (секции) принимать не следует, но необходимо предусматривать обводной трубопровод в обход смесителей с размещением в нем резервных устройств ввода реагентов согласно п.</w:t>
      </w:r>
      <w:r>
        <w:rPr>
          <w:noProof/>
        </w:rPr>
        <w:t xml:space="preserve"> 6.42.</w:t>
      </w:r>
    </w:p>
    <w:p w:rsidR="00000000" w:rsidRDefault="003379C3">
      <w:pPr>
        <w:ind w:firstLine="284"/>
        <w:jc w:val="both"/>
      </w:pPr>
      <w:r>
        <w:rPr>
          <w:b/>
          <w:noProof/>
        </w:rPr>
        <w:t>6.45.</w:t>
      </w:r>
      <w:r>
        <w:t xml:space="preserve"> Вихревые смесители надлежит применять при поступлении на с</w:t>
      </w:r>
      <w:r>
        <w:t xml:space="preserve">танцию воды с </w:t>
      </w:r>
      <w:bookmarkStart w:id="540" w:name="OCRUncertain702"/>
      <w:r>
        <w:t>крупнодисперсными</w:t>
      </w:r>
      <w:bookmarkEnd w:id="540"/>
      <w:r>
        <w:t xml:space="preserve"> взвешенными веществами и при использовании реагентов в виде суспензий или частично осветленных растворов.</w:t>
      </w:r>
    </w:p>
    <w:p w:rsidR="00000000" w:rsidRDefault="003379C3">
      <w:pPr>
        <w:ind w:firstLine="284"/>
        <w:jc w:val="both"/>
      </w:pPr>
      <w:r>
        <w:t>Вихревые смесители следует принимать в виде коничес</w:t>
      </w:r>
      <w:bookmarkStart w:id="541" w:name="OCRUncertain703"/>
      <w:r>
        <w:t>к</w:t>
      </w:r>
      <w:bookmarkEnd w:id="541"/>
      <w:r>
        <w:t xml:space="preserve">ого или </w:t>
      </w:r>
      <w:bookmarkStart w:id="542" w:name="OCRUncertain704"/>
      <w:r>
        <w:t>пирамидального</w:t>
      </w:r>
      <w:bookmarkEnd w:id="542"/>
      <w:r>
        <w:t xml:space="preserve"> вер</w:t>
      </w:r>
      <w:bookmarkStart w:id="543" w:name="OCRUncertain705"/>
      <w:r>
        <w:t>т</w:t>
      </w:r>
      <w:bookmarkEnd w:id="543"/>
      <w:r>
        <w:t>икального диффу</w:t>
      </w:r>
      <w:bookmarkStart w:id="544" w:name="OCRUncertain706"/>
      <w:r>
        <w:t>з</w:t>
      </w:r>
      <w:bookmarkEnd w:id="544"/>
      <w:r>
        <w:t>ора с уг</w:t>
      </w:r>
      <w:bookmarkStart w:id="545" w:name="OCRUncertain707"/>
      <w:r>
        <w:t>л</w:t>
      </w:r>
      <w:bookmarkEnd w:id="545"/>
      <w:r>
        <w:t>ом между наклонными стенками</w:t>
      </w:r>
      <w:r>
        <w:rPr>
          <w:noProof/>
        </w:rPr>
        <w:t xml:space="preserve"> 30—45°,</w:t>
      </w:r>
      <w:r>
        <w:t xml:space="preserve"> высотой верхней части с вер</w:t>
      </w:r>
      <w:bookmarkStart w:id="546" w:name="OCRUncertain708"/>
      <w:r>
        <w:t>т</w:t>
      </w:r>
      <w:bookmarkEnd w:id="546"/>
      <w:r>
        <w:t>икальными стенками от</w:t>
      </w:r>
      <w:r>
        <w:rPr>
          <w:noProof/>
        </w:rPr>
        <w:t xml:space="preserve"> 1</w:t>
      </w:r>
      <w:r>
        <w:t xml:space="preserve"> до 1,5 м, при скорости вх</w:t>
      </w:r>
      <w:bookmarkStart w:id="547" w:name="OCRUncertain709"/>
      <w:r>
        <w:t>о</w:t>
      </w:r>
      <w:bookmarkEnd w:id="547"/>
      <w:r>
        <w:t>да воды в смеситель от</w:t>
      </w:r>
      <w:r>
        <w:rPr>
          <w:noProof/>
        </w:rPr>
        <w:t xml:space="preserve"> 1,2</w:t>
      </w:r>
      <w:r>
        <w:t xml:space="preserve"> до</w:t>
      </w:r>
      <w:r>
        <w:rPr>
          <w:noProof/>
        </w:rPr>
        <w:t xml:space="preserve"> 1,5</w:t>
      </w:r>
      <w:r>
        <w:t xml:space="preserve"> м/с, скорости восходящего движения воды под водосборным устройством от</w:t>
      </w:r>
      <w:r>
        <w:rPr>
          <w:noProof/>
        </w:rPr>
        <w:t xml:space="preserve"> 30</w:t>
      </w:r>
      <w:r>
        <w:t xml:space="preserve"> до</w:t>
      </w:r>
      <w:r>
        <w:rPr>
          <w:noProof/>
        </w:rPr>
        <w:t xml:space="preserve"> 40</w:t>
      </w:r>
      <w:r>
        <w:t xml:space="preserve"> мм/с, скорости движения воды в конце водо</w:t>
      </w:r>
      <w:r>
        <w:t>сборного лотка</w:t>
      </w:r>
      <w:r>
        <w:rPr>
          <w:noProof/>
        </w:rPr>
        <w:t xml:space="preserve"> 0,6</w:t>
      </w:r>
      <w:r>
        <w:t xml:space="preserve"> м/с.</w:t>
      </w:r>
    </w:p>
    <w:p w:rsidR="00000000" w:rsidRDefault="003379C3">
      <w:pPr>
        <w:ind w:firstLine="284"/>
        <w:jc w:val="both"/>
        <w:rPr>
          <w:noProof/>
        </w:rPr>
      </w:pPr>
      <w:r>
        <w:rPr>
          <w:b/>
          <w:noProof/>
        </w:rPr>
        <w:t>6.46.</w:t>
      </w:r>
      <w:r>
        <w:t xml:space="preserve"> Перегородчатые смесители надлежит принимать в виде каналов с перегородками, обеспечивающими горизонтальное или вертикальное движение воды с поворотами на</w:t>
      </w:r>
      <w:r>
        <w:rPr>
          <w:noProof/>
        </w:rPr>
        <w:t xml:space="preserve"> 180°. </w:t>
      </w:r>
      <w:r>
        <w:t xml:space="preserve">Число поворотов следует принимать равным </w:t>
      </w:r>
      <w:r>
        <w:rPr>
          <w:noProof/>
        </w:rPr>
        <w:t>9</w:t>
      </w:r>
      <w:r>
        <w:rPr>
          <w:noProof/>
        </w:rPr>
        <w:sym w:font="Arial" w:char="2013"/>
      </w:r>
      <w:r>
        <w:rPr>
          <w:noProof/>
        </w:rPr>
        <w:t>10.</w:t>
      </w:r>
    </w:p>
    <w:p w:rsidR="00000000" w:rsidRDefault="003379C3">
      <w:pPr>
        <w:ind w:firstLine="284"/>
        <w:jc w:val="both"/>
      </w:pPr>
      <w:r>
        <w:rPr>
          <w:b/>
          <w:noProof/>
        </w:rPr>
        <w:t>6.47.</w:t>
      </w:r>
      <w:r>
        <w:t xml:space="preserve"> Потерю напора</w:t>
      </w:r>
      <w:r>
        <w:rPr>
          <w:noProof/>
        </w:rPr>
        <w:t xml:space="preserve"> </w:t>
      </w:r>
      <w:r>
        <w:rPr>
          <w:i/>
          <w:lang w:val="en-US"/>
        </w:rPr>
        <w:t>h</w:t>
      </w:r>
      <w:r>
        <w:t xml:space="preserve"> на одном повороте перегородчатого смесителя следует определять по формуле</w:t>
      </w:r>
    </w:p>
    <w:p w:rsidR="00000000" w:rsidRDefault="003379C3">
      <w:pPr>
        <w:ind w:firstLine="284"/>
        <w:jc w:val="both"/>
      </w:pPr>
    </w:p>
    <w:p w:rsidR="00000000" w:rsidRDefault="003379C3">
      <w:pPr>
        <w:ind w:firstLine="284"/>
        <w:jc w:val="both"/>
      </w:pPr>
      <w:r>
        <w:tab/>
      </w:r>
      <w:r>
        <w:tab/>
      </w:r>
      <w:r>
        <w:tab/>
      </w:r>
      <w:r>
        <w:rPr>
          <w:position w:val="-10"/>
        </w:rPr>
        <w:object w:dxaOrig="1340" w:dyaOrig="400">
          <v:shape id="_x0000_i1035" type="#_x0000_t75" style="width:56.25pt;height:17.25pt" o:ole="">
            <v:imagedata r:id="rId24" o:title=""/>
          </v:shape>
          <o:OLEObject Type="Embed" ProgID="Equation.3" ShapeID="_x0000_i1035" DrawAspect="Content" ObjectID="_1427224523" r:id="rId25"/>
        </w:object>
      </w:r>
      <w:r>
        <w:tab/>
      </w:r>
      <w:r>
        <w:tab/>
      </w:r>
      <w:r>
        <w:tab/>
      </w:r>
      <w:r>
        <w:tab/>
        <w:t>(8)</w:t>
      </w:r>
    </w:p>
    <w:p w:rsidR="00000000" w:rsidRDefault="003379C3">
      <w:pPr>
        <w:ind w:firstLine="284"/>
        <w:jc w:val="both"/>
      </w:pPr>
    </w:p>
    <w:p w:rsidR="00000000" w:rsidRDefault="003379C3">
      <w:pPr>
        <w:jc w:val="both"/>
      </w:pPr>
      <w:r>
        <w:t xml:space="preserve">где </w:t>
      </w:r>
      <w:r>
        <w:sym w:font="Symbol" w:char="F07A"/>
      </w:r>
      <w:r>
        <w:rPr>
          <w:noProof/>
        </w:rPr>
        <w:t xml:space="preserve"> —</w:t>
      </w:r>
      <w:r>
        <w:t xml:space="preserve"> коэффициент гидравлического сопротивления, принимаемый равным</w:t>
      </w:r>
      <w:r>
        <w:rPr>
          <w:noProof/>
        </w:rPr>
        <w:t xml:space="preserve"> 2,9; </w:t>
      </w:r>
    </w:p>
    <w:p w:rsidR="00000000" w:rsidRDefault="003379C3">
      <w:pPr>
        <w:ind w:firstLine="284"/>
        <w:jc w:val="both"/>
        <w:rPr>
          <w:lang w:val="en-US"/>
        </w:rPr>
      </w:pPr>
      <w:r>
        <w:rPr>
          <w:i/>
          <w:smallCaps/>
          <w:lang w:val="en-US"/>
        </w:rPr>
        <w:t>v</w:t>
      </w:r>
      <w:r>
        <w:rPr>
          <w:i/>
          <w:smallCaps/>
          <w:noProof/>
        </w:rPr>
        <w:t xml:space="preserve"> </w:t>
      </w:r>
      <w:r>
        <w:rPr>
          <w:i/>
          <w:noProof/>
        </w:rPr>
        <w:t>—</w:t>
      </w:r>
      <w:r>
        <w:t xml:space="preserve"> скорость движения воды в смесителе. принимаемая уменьшающейся от</w:t>
      </w:r>
      <w:r>
        <w:rPr>
          <w:noProof/>
        </w:rPr>
        <w:t xml:space="preserve"> 0</w:t>
      </w:r>
      <w:r>
        <w:rPr>
          <w:noProof/>
        </w:rPr>
        <w:t xml:space="preserve">,7 </w:t>
      </w:r>
      <w:r>
        <w:t>до</w:t>
      </w:r>
      <w:r>
        <w:rPr>
          <w:noProof/>
        </w:rPr>
        <w:t xml:space="preserve"> 0,5</w:t>
      </w:r>
      <w:r>
        <w:t xml:space="preserve"> м/с; </w:t>
      </w:r>
      <w:bookmarkStart w:id="548" w:name="OCRUncertain714"/>
    </w:p>
    <w:bookmarkEnd w:id="548"/>
    <w:p w:rsidR="00000000" w:rsidRDefault="003379C3">
      <w:pPr>
        <w:ind w:firstLine="284"/>
        <w:jc w:val="both"/>
      </w:pPr>
      <w:r>
        <w:rPr>
          <w:i/>
          <w:noProof/>
        </w:rPr>
        <w:t>g</w:t>
      </w:r>
      <w:r>
        <w:rPr>
          <w:noProof/>
        </w:rPr>
        <w:t xml:space="preserve"> —</w:t>
      </w:r>
      <w:r>
        <w:t xml:space="preserve"> ускорение свободного падения, равное</w:t>
      </w:r>
      <w:r>
        <w:rPr>
          <w:lang w:val="en-US"/>
        </w:rPr>
        <w:t xml:space="preserve"> </w:t>
      </w:r>
      <w:r>
        <w:rPr>
          <w:noProof/>
        </w:rPr>
        <w:t>9,8</w:t>
      </w:r>
      <w:r>
        <w:t xml:space="preserve"> </w:t>
      </w:r>
      <w:bookmarkStart w:id="549" w:name="OCRUncertain715"/>
      <w:r>
        <w:t>м/с</w:t>
      </w:r>
      <w:bookmarkEnd w:id="549"/>
      <w:r>
        <w:rPr>
          <w:vertAlign w:val="superscript"/>
        </w:rPr>
        <w:t>2</w:t>
      </w:r>
      <w:r>
        <w:t>.</w:t>
      </w:r>
    </w:p>
    <w:p w:rsidR="00000000" w:rsidRDefault="003379C3">
      <w:pPr>
        <w:ind w:firstLine="284"/>
        <w:jc w:val="both"/>
      </w:pPr>
      <w:r>
        <w:rPr>
          <w:b/>
          <w:noProof/>
        </w:rPr>
        <w:t>6.48.</w:t>
      </w:r>
      <w:r>
        <w:t xml:space="preserve"> Смесители должны оборудоваться переливными и спускными трубами. Следует предусматривать возможность уменьшения числа перегородок для сокращения времени пребывания воды в смесителях в периоды интенсивного </w:t>
      </w:r>
      <w:bookmarkStart w:id="550" w:name="OCRUncertain716"/>
      <w:r>
        <w:t>хлопьеобразования.</w:t>
      </w:r>
      <w:bookmarkEnd w:id="550"/>
    </w:p>
    <w:p w:rsidR="00000000" w:rsidRDefault="003379C3">
      <w:pPr>
        <w:ind w:firstLine="284"/>
        <w:jc w:val="both"/>
      </w:pPr>
      <w:r>
        <w:rPr>
          <w:b/>
          <w:noProof/>
        </w:rPr>
        <w:t>6.49.</w:t>
      </w:r>
      <w:r>
        <w:t xml:space="preserve"> Скорость движения воды в трубопроводах или каналах от смесителей к камерам хлопьеобразования и осветлителям со взвешенным осадком следует принимать уменьшающейся </w:t>
      </w:r>
      <w:bookmarkStart w:id="551" w:name="OCRUncertain717"/>
      <w:r>
        <w:t>о</w:t>
      </w:r>
      <w:bookmarkEnd w:id="551"/>
      <w:r>
        <w:t>т</w:t>
      </w:r>
      <w:r>
        <w:rPr>
          <w:noProof/>
        </w:rPr>
        <w:t xml:space="preserve"> 1</w:t>
      </w:r>
      <w:r>
        <w:t xml:space="preserve"> до</w:t>
      </w:r>
      <w:r>
        <w:rPr>
          <w:noProof/>
        </w:rPr>
        <w:t xml:space="preserve"> 0,6</w:t>
      </w:r>
      <w:r>
        <w:t xml:space="preserve"> м/с. При этом время пребывания воды </w:t>
      </w:r>
      <w:r>
        <w:t>в них должно быть не более</w:t>
      </w:r>
      <w:r>
        <w:rPr>
          <w:noProof/>
        </w:rPr>
        <w:t xml:space="preserve"> 1,5</w:t>
      </w:r>
      <w:r>
        <w:t xml:space="preserve"> мин.</w:t>
      </w:r>
    </w:p>
    <w:p w:rsidR="00000000" w:rsidRDefault="003379C3">
      <w:pPr>
        <w:ind w:firstLine="284"/>
        <w:jc w:val="both"/>
      </w:pPr>
    </w:p>
    <w:p w:rsidR="00000000" w:rsidRDefault="003379C3">
      <w:pPr>
        <w:jc w:val="center"/>
        <w:rPr>
          <w:b/>
        </w:rPr>
      </w:pPr>
      <w:r>
        <w:rPr>
          <w:b/>
        </w:rPr>
        <w:t>Воздухоотделители</w:t>
      </w:r>
    </w:p>
    <w:p w:rsidR="00000000" w:rsidRDefault="003379C3">
      <w:pPr>
        <w:ind w:firstLine="284"/>
        <w:jc w:val="both"/>
        <w:rPr>
          <w:b/>
        </w:rPr>
      </w:pPr>
    </w:p>
    <w:p w:rsidR="00000000" w:rsidRDefault="003379C3">
      <w:pPr>
        <w:ind w:firstLine="284"/>
        <w:jc w:val="both"/>
      </w:pPr>
      <w:r>
        <w:rPr>
          <w:b/>
          <w:noProof/>
        </w:rPr>
        <w:t>6.50.</w:t>
      </w:r>
      <w:r>
        <w:t xml:space="preserve"> Воздухоотделители следует предусматривать при применении отстойников с камерами хлопьеобразования со слоем взвешенного осадка, осветлителей со взвешенным осадком, контактных осветлителей и контактных </w:t>
      </w:r>
      <w:bookmarkStart w:id="552" w:name="OCRUncertain718"/>
      <w:r>
        <w:t>префильтров.</w:t>
      </w:r>
      <w:bookmarkEnd w:id="552"/>
    </w:p>
    <w:p w:rsidR="00000000" w:rsidRDefault="003379C3">
      <w:pPr>
        <w:ind w:firstLine="284"/>
        <w:jc w:val="both"/>
      </w:pPr>
      <w:r>
        <w:rPr>
          <w:b/>
          <w:noProof/>
        </w:rPr>
        <w:t>6.51.</w:t>
      </w:r>
      <w:r>
        <w:t xml:space="preserve"> Площадь воздухоотделителя надлежит принимать из расчета скорости движения нисходящего потока воды не более</w:t>
      </w:r>
      <w:r>
        <w:rPr>
          <w:noProof/>
        </w:rPr>
        <w:t xml:space="preserve"> 0,05</w:t>
      </w:r>
      <w:r>
        <w:t xml:space="preserve"> м/с и времени пребывания воды в нем не менее</w:t>
      </w:r>
      <w:r>
        <w:rPr>
          <w:noProof/>
        </w:rPr>
        <w:t xml:space="preserve"> 1</w:t>
      </w:r>
      <w:r>
        <w:t xml:space="preserve"> мин. </w:t>
      </w:r>
    </w:p>
    <w:p w:rsidR="00000000" w:rsidRDefault="003379C3">
      <w:pPr>
        <w:ind w:firstLine="284"/>
        <w:jc w:val="both"/>
      </w:pPr>
      <w:r>
        <w:t>Воздухоотделители допускается предусматривать общими на все виды с</w:t>
      </w:r>
      <w:r>
        <w:t>ооружения или для каждого сооружения отдельно.</w:t>
      </w:r>
    </w:p>
    <w:p w:rsidR="00000000" w:rsidRDefault="003379C3">
      <w:pPr>
        <w:ind w:firstLine="284"/>
        <w:jc w:val="both"/>
      </w:pPr>
      <w:r>
        <w:t>В тех случаях, когда конструкция смесителей сможет обеспечить выделение из воды пузырьков воздуха и на пути движения воды от смесителей к сооружениям обогащение воды воздухом исключается, воздухоотделители предусматривать не следует.</w:t>
      </w:r>
    </w:p>
    <w:p w:rsidR="00000000" w:rsidRDefault="003379C3">
      <w:pPr>
        <w:ind w:firstLine="284"/>
        <w:jc w:val="both"/>
      </w:pPr>
    </w:p>
    <w:p w:rsidR="00000000" w:rsidRDefault="003379C3">
      <w:pPr>
        <w:jc w:val="center"/>
        <w:rPr>
          <w:b/>
        </w:rPr>
      </w:pPr>
      <w:r>
        <w:rPr>
          <w:b/>
        </w:rPr>
        <w:t>Камеры хлопьеобразования</w:t>
      </w:r>
    </w:p>
    <w:p w:rsidR="00000000" w:rsidRDefault="003379C3">
      <w:pPr>
        <w:ind w:firstLine="284"/>
        <w:jc w:val="both"/>
      </w:pPr>
    </w:p>
    <w:p w:rsidR="00000000" w:rsidRDefault="003379C3">
      <w:pPr>
        <w:ind w:firstLine="284"/>
        <w:jc w:val="both"/>
      </w:pPr>
      <w:r>
        <w:rPr>
          <w:b/>
          <w:noProof/>
        </w:rPr>
        <w:t>6.52.</w:t>
      </w:r>
      <w:r>
        <w:t xml:space="preserve"> В отстойниках надлежит предусматривать встроенные камеры хлопьеобразования гидравлического типа. При обосновании допускается применение камер хлопьеобразования механического типа.</w:t>
      </w:r>
    </w:p>
    <w:p w:rsidR="00000000" w:rsidRDefault="003379C3">
      <w:pPr>
        <w:ind w:firstLine="284"/>
        <w:jc w:val="both"/>
      </w:pPr>
      <w:r>
        <w:rPr>
          <w:b/>
          <w:noProof/>
        </w:rPr>
        <w:t>6.53.</w:t>
      </w:r>
      <w:r>
        <w:t xml:space="preserve"> В горизонтал</w:t>
      </w:r>
      <w:r>
        <w:t>ьных отстойниках гидравлические камеры хлопьеобразования следует предусматривать перегородчатые, вихревые или со слоем взвешенного осадка.</w:t>
      </w:r>
    </w:p>
    <w:p w:rsidR="00000000" w:rsidRDefault="003379C3">
      <w:pPr>
        <w:ind w:firstLine="284"/>
        <w:jc w:val="both"/>
      </w:pPr>
      <w:r>
        <w:rPr>
          <w:b/>
          <w:noProof/>
        </w:rPr>
        <w:t>6.54.</w:t>
      </w:r>
      <w:r>
        <w:t xml:space="preserve"> Перегородчатые камеры хлопьеобразования следует принимать с горизонтальным или вертикальным движением воды. Скорость движения воды в коридорах следует принимать</w:t>
      </w:r>
      <w:r>
        <w:rPr>
          <w:noProof/>
        </w:rPr>
        <w:t xml:space="preserve"> 0,2—0,3</w:t>
      </w:r>
      <w:r>
        <w:t xml:space="preserve"> м/с в начале камеры и</w:t>
      </w:r>
      <w:r>
        <w:rPr>
          <w:noProof/>
        </w:rPr>
        <w:t xml:space="preserve"> 0,05—</w:t>
      </w:r>
      <w:r>
        <w:t>0,</w:t>
      </w:r>
      <w:r>
        <w:rPr>
          <w:noProof/>
        </w:rPr>
        <w:t>1</w:t>
      </w:r>
      <w:r>
        <w:t xml:space="preserve"> м/с в конце камеры за счет увеличения ширины коридора.</w:t>
      </w:r>
    </w:p>
    <w:p w:rsidR="00000000" w:rsidRDefault="003379C3">
      <w:pPr>
        <w:ind w:firstLine="284"/>
        <w:jc w:val="both"/>
      </w:pPr>
      <w:r>
        <w:t>Время пребывания воды в камере хлопьеобразования следует принимать равным</w:t>
      </w:r>
      <w:r>
        <w:rPr>
          <w:noProof/>
        </w:rPr>
        <w:t xml:space="preserve"> 20—30</w:t>
      </w:r>
      <w:r>
        <w:t xml:space="preserve"> мин (нижний предел</w:t>
      </w:r>
      <w:r>
        <w:rPr>
          <w:noProof/>
        </w:rPr>
        <w:t xml:space="preserve"> —</w:t>
      </w:r>
      <w:r>
        <w:t xml:space="preserve"> для мутных </w:t>
      </w:r>
      <w:r>
        <w:t>вод, верхний</w:t>
      </w:r>
      <w:r>
        <w:rPr>
          <w:noProof/>
        </w:rPr>
        <w:t xml:space="preserve"> —</w:t>
      </w:r>
      <w:r>
        <w:t xml:space="preserve"> для цветных с низкой температурой зимой).</w:t>
      </w:r>
    </w:p>
    <w:p w:rsidR="00000000" w:rsidRDefault="003379C3">
      <w:pPr>
        <w:ind w:firstLine="284"/>
        <w:jc w:val="both"/>
        <w:rPr>
          <w:noProof/>
        </w:rPr>
      </w:pPr>
      <w:r>
        <w:t xml:space="preserve">Ширина коридора должна быть не менее </w:t>
      </w:r>
      <w:r>
        <w:rPr>
          <w:noProof/>
        </w:rPr>
        <w:t>0,7</w:t>
      </w:r>
      <w:r>
        <w:t xml:space="preserve"> </w:t>
      </w:r>
      <w:bookmarkStart w:id="553" w:name="OCRUncertain719"/>
      <w:r>
        <w:t>м.</w:t>
      </w:r>
      <w:bookmarkEnd w:id="553"/>
      <w:r>
        <w:t xml:space="preserve"> Число поворотов потока в перегородчатой камере следует принимать равным</w:t>
      </w:r>
      <w:r>
        <w:rPr>
          <w:noProof/>
        </w:rPr>
        <w:t xml:space="preserve"> 8—10.</w:t>
      </w:r>
    </w:p>
    <w:p w:rsidR="00000000" w:rsidRDefault="003379C3">
      <w:pPr>
        <w:ind w:firstLine="284"/>
        <w:jc w:val="both"/>
      </w:pPr>
      <w:r>
        <w:t>Допускается применение двухэтажных камер.</w:t>
      </w:r>
    </w:p>
    <w:p w:rsidR="00000000" w:rsidRDefault="003379C3">
      <w:pPr>
        <w:ind w:firstLine="284"/>
        <w:jc w:val="both"/>
        <w:rPr>
          <w:noProof/>
        </w:rPr>
      </w:pPr>
      <w:r>
        <w:t xml:space="preserve">Потерю напора в камере следует определять согласно </w:t>
      </w:r>
      <w:bookmarkStart w:id="554" w:name="OCRUncertain720"/>
      <w:r>
        <w:t>п.</w:t>
      </w:r>
      <w:bookmarkEnd w:id="554"/>
      <w:r>
        <w:rPr>
          <w:noProof/>
        </w:rPr>
        <w:t xml:space="preserve"> 6.47.</w:t>
      </w:r>
    </w:p>
    <w:p w:rsidR="00000000" w:rsidRDefault="003379C3">
      <w:pPr>
        <w:ind w:firstLine="284"/>
        <w:jc w:val="both"/>
      </w:pPr>
      <w:r>
        <w:rPr>
          <w:b/>
          <w:noProof/>
        </w:rPr>
        <w:t>6.55.</w:t>
      </w:r>
      <w:r>
        <w:t xml:space="preserve"> Вихревые камеры хлопьеобразования следует проектировать с вертикальными или наклонными стенками (угол между стенками следует принимать в зависимости от высоты камеры в пределах</w:t>
      </w:r>
      <w:r>
        <w:rPr>
          <w:noProof/>
        </w:rPr>
        <w:t xml:space="preserve"> 50—70°).</w:t>
      </w:r>
      <w:r>
        <w:t xml:space="preserve"> Время пребывания воды в камере следует </w:t>
      </w:r>
      <w:r>
        <w:t xml:space="preserve">принимать равным </w:t>
      </w:r>
      <w:r>
        <w:rPr>
          <w:noProof/>
        </w:rPr>
        <w:t>6—12</w:t>
      </w:r>
      <w:r>
        <w:t xml:space="preserve"> мин (нижний предел</w:t>
      </w:r>
      <w:r>
        <w:rPr>
          <w:noProof/>
        </w:rPr>
        <w:t xml:space="preserve"> —</w:t>
      </w:r>
      <w:r>
        <w:t xml:space="preserve"> для мутных вод, верхний предел</w:t>
      </w:r>
      <w:r>
        <w:rPr>
          <w:noProof/>
        </w:rPr>
        <w:t xml:space="preserve"> —</w:t>
      </w:r>
      <w:r>
        <w:t xml:space="preserve"> для цветных вод).</w:t>
      </w:r>
    </w:p>
    <w:p w:rsidR="00000000" w:rsidRDefault="003379C3">
      <w:pPr>
        <w:ind w:firstLine="284"/>
        <w:jc w:val="both"/>
      </w:pPr>
      <w:r>
        <w:t>Скорость входа воды в камеры следует принимать</w:t>
      </w:r>
      <w:r>
        <w:rPr>
          <w:noProof/>
        </w:rPr>
        <w:t xml:space="preserve"> 0,7—1,2</w:t>
      </w:r>
      <w:r>
        <w:t xml:space="preserve"> м/с, скорость восходящего потока на выходе из камеры</w:t>
      </w:r>
      <w:r>
        <w:rPr>
          <w:noProof/>
        </w:rPr>
        <w:t xml:space="preserve"> 4—5</w:t>
      </w:r>
      <w:r>
        <w:t xml:space="preserve"> мм/с.</w:t>
      </w:r>
    </w:p>
    <w:p w:rsidR="00000000" w:rsidRDefault="003379C3">
      <w:pPr>
        <w:ind w:firstLine="284"/>
        <w:jc w:val="both"/>
      </w:pPr>
      <w:r>
        <w:t>Отвод воды из камер хлопьеобразования в отстойники следует предусматривать при скорости движения воды в сборных лотках, трубах и отверстиях не более</w:t>
      </w:r>
      <w:r>
        <w:rPr>
          <w:noProof/>
        </w:rPr>
        <w:t xml:space="preserve"> 0,1</w:t>
      </w:r>
      <w:r>
        <w:t xml:space="preserve"> м/с для мутных вод и</w:t>
      </w:r>
      <w:r>
        <w:rPr>
          <w:noProof/>
        </w:rPr>
        <w:t xml:space="preserve"> 0,05</w:t>
      </w:r>
      <w:r>
        <w:t xml:space="preserve"> м/с для цветных вод.</w:t>
      </w:r>
    </w:p>
    <w:p w:rsidR="00000000" w:rsidRDefault="003379C3">
      <w:pPr>
        <w:ind w:firstLine="284"/>
        <w:jc w:val="both"/>
        <w:rPr>
          <w:noProof/>
        </w:rPr>
      </w:pPr>
      <w:r>
        <w:t>Потерю напора в камере следует определять согласно п.</w:t>
      </w:r>
      <w:r>
        <w:rPr>
          <w:noProof/>
        </w:rPr>
        <w:t xml:space="preserve"> 6.47.</w:t>
      </w:r>
    </w:p>
    <w:p w:rsidR="00000000" w:rsidRDefault="003379C3">
      <w:pPr>
        <w:ind w:firstLine="284"/>
        <w:jc w:val="both"/>
      </w:pPr>
      <w:r>
        <w:rPr>
          <w:b/>
          <w:noProof/>
        </w:rPr>
        <w:t>6.56.</w:t>
      </w:r>
      <w:r>
        <w:t xml:space="preserve"> Камеры хлопьеобразования со слоем </w:t>
      </w:r>
      <w:r>
        <w:t>взвешенного осадка с вертикальными перегородками надлежит применять для вод средней мутности и мутных вод. Восходящую скорость движения воды следует принимать</w:t>
      </w:r>
      <w:r>
        <w:rPr>
          <w:noProof/>
        </w:rPr>
        <w:t xml:space="preserve"> 0,65— 1,6</w:t>
      </w:r>
      <w:r>
        <w:t xml:space="preserve"> мм/с при </w:t>
      </w:r>
      <w:bookmarkStart w:id="555" w:name="OCRUncertain721"/>
      <w:r>
        <w:t>осветлении</w:t>
      </w:r>
      <w:bookmarkEnd w:id="555"/>
      <w:r>
        <w:t xml:space="preserve"> вод средней мутности и</w:t>
      </w:r>
      <w:r>
        <w:rPr>
          <w:noProof/>
        </w:rPr>
        <w:t xml:space="preserve"> 0,8—2,2</w:t>
      </w:r>
      <w:r>
        <w:t xml:space="preserve"> мм/с при осветлении мутных вод.</w:t>
      </w:r>
    </w:p>
    <w:p w:rsidR="00000000" w:rsidRDefault="003379C3">
      <w:pPr>
        <w:ind w:firstLine="284"/>
        <w:jc w:val="both"/>
        <w:rPr>
          <w:noProof/>
        </w:rPr>
      </w:pPr>
      <w:r>
        <w:t xml:space="preserve">При применении встроенных камер </w:t>
      </w:r>
      <w:bookmarkStart w:id="556" w:name="OCRUncertain722"/>
      <w:r>
        <w:t>хлопьеобразования</w:t>
      </w:r>
      <w:bookmarkEnd w:id="556"/>
      <w:r>
        <w:t xml:space="preserve"> со слоем взвешенного осадка расчетную скорость оса</w:t>
      </w:r>
      <w:bookmarkStart w:id="557" w:name="OCRUncertain723"/>
      <w:r>
        <w:t>ж</w:t>
      </w:r>
      <w:bookmarkEnd w:id="557"/>
      <w:r>
        <w:t>дения взвеси в отстойнике при обработке мутных вод надлежит принимать на</w:t>
      </w:r>
      <w:r>
        <w:rPr>
          <w:noProof/>
        </w:rPr>
        <w:t xml:space="preserve"> 20 </w:t>
      </w:r>
      <w:bookmarkStart w:id="558" w:name="OCRUncertain724"/>
      <w:r>
        <w:rPr>
          <w:noProof/>
        </w:rPr>
        <w:t>%,</w:t>
      </w:r>
      <w:bookmarkEnd w:id="558"/>
      <w:r>
        <w:t xml:space="preserve"> при обработке вод средней мутности на</w:t>
      </w:r>
      <w:r>
        <w:rPr>
          <w:noProof/>
        </w:rPr>
        <w:t xml:space="preserve"> 15 %</w:t>
      </w:r>
      <w:r>
        <w:t xml:space="preserve"> более, чем указано в табл.</w:t>
      </w:r>
      <w:r>
        <w:rPr>
          <w:noProof/>
        </w:rPr>
        <w:t xml:space="preserve"> 18.</w:t>
      </w:r>
    </w:p>
    <w:p w:rsidR="00000000" w:rsidRDefault="003379C3">
      <w:pPr>
        <w:ind w:firstLine="284"/>
        <w:jc w:val="both"/>
      </w:pPr>
    </w:p>
    <w:p w:rsidR="00000000" w:rsidRDefault="003379C3">
      <w:pPr>
        <w:ind w:firstLine="284"/>
        <w:jc w:val="right"/>
        <w:rPr>
          <w:noProof/>
        </w:rPr>
      </w:pPr>
      <w:r>
        <w:t>Табли</w:t>
      </w:r>
      <w:r>
        <w:t>ца</w:t>
      </w:r>
      <w:r>
        <w:rPr>
          <w:noProof/>
        </w:rPr>
        <w:t xml:space="preserve"> 18</w:t>
      </w:r>
    </w:p>
    <w:p w:rsidR="00000000" w:rsidRDefault="003379C3">
      <w:pPr>
        <w:ind w:firstLine="284"/>
        <w:jc w:val="both"/>
      </w:pPr>
      <w:bookmarkStart w:id="559" w:name="OCRUncertain725"/>
    </w:p>
    <w:tbl>
      <w:tblPr>
        <w:tblW w:w="0" w:type="auto"/>
        <w:tblLayout w:type="fixed"/>
        <w:tblLook w:val="0000" w:firstRow="0" w:lastRow="0" w:firstColumn="0" w:lastColumn="0" w:noHBand="0" w:noVBand="0"/>
      </w:tblPr>
      <w:tblGrid>
        <w:gridCol w:w="3652"/>
        <w:gridCol w:w="4871"/>
      </w:tblGrid>
      <w:tr w:rsidR="00000000">
        <w:tblPrEx>
          <w:tblCellMar>
            <w:top w:w="0" w:type="dxa"/>
            <w:bottom w:w="0" w:type="dxa"/>
          </w:tblCellMar>
        </w:tblPrEx>
        <w:tc>
          <w:tcPr>
            <w:tcW w:w="3652" w:type="dxa"/>
            <w:tcBorders>
              <w:top w:val="single" w:sz="12" w:space="0" w:color="auto"/>
              <w:left w:val="single" w:sz="12" w:space="0" w:color="auto"/>
              <w:bottom w:val="single" w:sz="12" w:space="0" w:color="auto"/>
              <w:right w:val="single" w:sz="6" w:space="0" w:color="auto"/>
            </w:tcBorders>
          </w:tcPr>
          <w:p w:rsidR="00000000" w:rsidRDefault="003379C3">
            <w:pPr>
              <w:jc w:val="center"/>
            </w:pPr>
            <w:r>
              <w:t>Характеристика обрабатываемой</w:t>
            </w:r>
          </w:p>
          <w:p w:rsidR="00000000" w:rsidRDefault="003379C3">
            <w:pPr>
              <w:jc w:val="center"/>
            </w:pPr>
            <w:r>
              <w:t>воды и способ обработки</w:t>
            </w:r>
          </w:p>
        </w:tc>
        <w:tc>
          <w:tcPr>
            <w:tcW w:w="4871" w:type="dxa"/>
            <w:tcBorders>
              <w:top w:val="single" w:sz="12" w:space="0" w:color="auto"/>
              <w:bottom w:val="single" w:sz="12" w:space="0" w:color="auto"/>
              <w:right w:val="single" w:sz="12" w:space="0" w:color="auto"/>
            </w:tcBorders>
          </w:tcPr>
          <w:p w:rsidR="00000000" w:rsidRDefault="003379C3">
            <w:pPr>
              <w:jc w:val="center"/>
            </w:pPr>
            <w:r>
              <w:t xml:space="preserve">Скорость выпадения взвеси </w:t>
            </w:r>
            <w:r>
              <w:rPr>
                <w:i/>
                <w:lang w:val="en-US"/>
              </w:rPr>
              <w:t>u</w:t>
            </w:r>
            <w:r>
              <w:rPr>
                <w:vertAlign w:val="subscript"/>
              </w:rPr>
              <w:t>0</w:t>
            </w:r>
            <w:r>
              <w:t>, задерживаемой отстойниками, мм/с</w:t>
            </w:r>
          </w:p>
        </w:tc>
      </w:tr>
      <w:tr w:rsidR="00000000">
        <w:tblPrEx>
          <w:tblCellMar>
            <w:top w:w="0" w:type="dxa"/>
            <w:bottom w:w="0" w:type="dxa"/>
          </w:tblCellMar>
        </w:tblPrEx>
        <w:tc>
          <w:tcPr>
            <w:tcW w:w="3652" w:type="dxa"/>
            <w:tcBorders>
              <w:left w:val="single" w:sz="12" w:space="0" w:color="auto"/>
              <w:right w:val="single" w:sz="6" w:space="0" w:color="auto"/>
            </w:tcBorders>
          </w:tcPr>
          <w:p w:rsidR="00000000" w:rsidRDefault="003379C3">
            <w:pPr>
              <w:jc w:val="both"/>
            </w:pPr>
            <w:r>
              <w:t>Маломутные цв</w:t>
            </w:r>
            <w:bookmarkStart w:id="560" w:name="OCRUncertain726"/>
            <w:r>
              <w:t>е</w:t>
            </w:r>
            <w:bookmarkEnd w:id="560"/>
            <w:r>
              <w:t>тные воды, обрабатыва</w:t>
            </w:r>
            <w:bookmarkStart w:id="561" w:name="OCRUncertain727"/>
            <w:r>
              <w:t>е</w:t>
            </w:r>
            <w:bookmarkEnd w:id="561"/>
            <w:r>
              <w:t>мы</w:t>
            </w:r>
            <w:bookmarkStart w:id="562" w:name="OCRUncertain728"/>
            <w:r>
              <w:t>е</w:t>
            </w:r>
            <w:bookmarkEnd w:id="562"/>
            <w:r>
              <w:t xml:space="preserve"> коагулянтом</w:t>
            </w:r>
          </w:p>
        </w:tc>
        <w:tc>
          <w:tcPr>
            <w:tcW w:w="4871" w:type="dxa"/>
            <w:tcBorders>
              <w:right w:val="single" w:sz="12" w:space="0" w:color="auto"/>
            </w:tcBorders>
          </w:tcPr>
          <w:p w:rsidR="00000000" w:rsidRDefault="003379C3">
            <w:pPr>
              <w:jc w:val="center"/>
            </w:pPr>
            <w:r>
              <w:t xml:space="preserve">0,35 </w:t>
            </w:r>
            <w:r>
              <w:sym w:font="Arial" w:char="2013"/>
            </w:r>
            <w:r>
              <w:t xml:space="preserve"> 0,45</w:t>
            </w:r>
          </w:p>
        </w:tc>
      </w:tr>
      <w:tr w:rsidR="00000000">
        <w:tblPrEx>
          <w:tblCellMar>
            <w:top w:w="0" w:type="dxa"/>
            <w:bottom w:w="0" w:type="dxa"/>
          </w:tblCellMar>
        </w:tblPrEx>
        <w:tc>
          <w:tcPr>
            <w:tcW w:w="3652" w:type="dxa"/>
            <w:tcBorders>
              <w:left w:val="single" w:sz="12" w:space="0" w:color="auto"/>
              <w:right w:val="single" w:sz="6" w:space="0" w:color="auto"/>
            </w:tcBorders>
          </w:tcPr>
          <w:p w:rsidR="00000000" w:rsidRDefault="003379C3">
            <w:pPr>
              <w:jc w:val="both"/>
            </w:pPr>
            <w:r>
              <w:t>Воды средней мутности, обрабатыва</w:t>
            </w:r>
            <w:bookmarkStart w:id="563" w:name="OCRUncertain729"/>
            <w:r>
              <w:t>е</w:t>
            </w:r>
            <w:bookmarkEnd w:id="563"/>
            <w:r>
              <w:t>мые коагулянтом</w:t>
            </w:r>
          </w:p>
        </w:tc>
        <w:tc>
          <w:tcPr>
            <w:tcW w:w="4871" w:type="dxa"/>
            <w:tcBorders>
              <w:right w:val="single" w:sz="12" w:space="0" w:color="auto"/>
            </w:tcBorders>
          </w:tcPr>
          <w:p w:rsidR="00000000" w:rsidRDefault="003379C3">
            <w:pPr>
              <w:jc w:val="center"/>
            </w:pPr>
            <w:r>
              <w:t xml:space="preserve">0,45 </w:t>
            </w:r>
            <w:r>
              <w:sym w:font="Arial" w:char="2013"/>
            </w:r>
            <w:r>
              <w:t xml:space="preserve"> 0,5</w:t>
            </w:r>
          </w:p>
        </w:tc>
      </w:tr>
      <w:tr w:rsidR="00000000">
        <w:tblPrEx>
          <w:tblCellMar>
            <w:top w:w="0" w:type="dxa"/>
            <w:bottom w:w="0" w:type="dxa"/>
          </w:tblCellMar>
        </w:tblPrEx>
        <w:tc>
          <w:tcPr>
            <w:tcW w:w="3652" w:type="dxa"/>
            <w:tcBorders>
              <w:left w:val="single" w:sz="12" w:space="0" w:color="auto"/>
              <w:right w:val="single" w:sz="6" w:space="0" w:color="auto"/>
            </w:tcBorders>
          </w:tcPr>
          <w:p w:rsidR="00000000" w:rsidRDefault="003379C3">
            <w:pPr>
              <w:jc w:val="both"/>
            </w:pPr>
            <w:r>
              <w:t>Мутные воды, обрабатываемы</w:t>
            </w:r>
            <w:bookmarkStart w:id="564" w:name="OCRUncertain730"/>
            <w:r>
              <w:t>е</w:t>
            </w:r>
            <w:bookmarkEnd w:id="564"/>
            <w:r>
              <w:t xml:space="preserve">: </w:t>
            </w:r>
          </w:p>
          <w:p w:rsidR="00000000" w:rsidRDefault="003379C3">
            <w:pPr>
              <w:jc w:val="both"/>
            </w:pPr>
            <w:r>
              <w:t xml:space="preserve">     коагулянтом </w:t>
            </w:r>
            <w:bookmarkStart w:id="565" w:name="OCRUncertain731"/>
            <w:r>
              <w:t xml:space="preserve">    </w:t>
            </w:r>
            <w:bookmarkEnd w:id="565"/>
          </w:p>
        </w:tc>
        <w:tc>
          <w:tcPr>
            <w:tcW w:w="4871" w:type="dxa"/>
            <w:tcBorders>
              <w:right w:val="single" w:sz="12" w:space="0" w:color="auto"/>
            </w:tcBorders>
          </w:tcPr>
          <w:p w:rsidR="00000000" w:rsidRDefault="003379C3">
            <w:pPr>
              <w:jc w:val="center"/>
            </w:pPr>
          </w:p>
          <w:p w:rsidR="00000000" w:rsidRDefault="003379C3">
            <w:pPr>
              <w:jc w:val="center"/>
            </w:pPr>
            <w:r>
              <w:t xml:space="preserve">0,5 </w:t>
            </w:r>
            <w:r>
              <w:sym w:font="Arial" w:char="2013"/>
            </w:r>
            <w:r>
              <w:t xml:space="preserve"> 0,6</w:t>
            </w:r>
          </w:p>
        </w:tc>
      </w:tr>
      <w:tr w:rsidR="00000000">
        <w:tblPrEx>
          <w:tblCellMar>
            <w:top w:w="0" w:type="dxa"/>
            <w:bottom w:w="0" w:type="dxa"/>
          </w:tblCellMar>
        </w:tblPrEx>
        <w:tc>
          <w:tcPr>
            <w:tcW w:w="3652" w:type="dxa"/>
            <w:tcBorders>
              <w:left w:val="single" w:sz="12" w:space="0" w:color="auto"/>
              <w:right w:val="single" w:sz="6" w:space="0" w:color="auto"/>
            </w:tcBorders>
          </w:tcPr>
          <w:p w:rsidR="00000000" w:rsidRDefault="003379C3">
            <w:pPr>
              <w:jc w:val="both"/>
            </w:pPr>
            <w:r>
              <w:t xml:space="preserve">     флокулянтом</w:t>
            </w:r>
          </w:p>
        </w:tc>
        <w:tc>
          <w:tcPr>
            <w:tcW w:w="4871" w:type="dxa"/>
            <w:tcBorders>
              <w:right w:val="single" w:sz="12" w:space="0" w:color="auto"/>
            </w:tcBorders>
          </w:tcPr>
          <w:p w:rsidR="00000000" w:rsidRDefault="003379C3">
            <w:pPr>
              <w:jc w:val="center"/>
            </w:pPr>
            <w:r>
              <w:t xml:space="preserve">0,2 </w:t>
            </w:r>
            <w:r>
              <w:sym w:font="Arial" w:char="2013"/>
            </w:r>
            <w:r>
              <w:t xml:space="preserve"> 0,3</w:t>
            </w:r>
          </w:p>
        </w:tc>
      </w:tr>
      <w:tr w:rsidR="00000000">
        <w:tblPrEx>
          <w:tblCellMar>
            <w:top w:w="0" w:type="dxa"/>
            <w:bottom w:w="0" w:type="dxa"/>
          </w:tblCellMar>
        </w:tblPrEx>
        <w:tc>
          <w:tcPr>
            <w:tcW w:w="3652" w:type="dxa"/>
            <w:tcBorders>
              <w:left w:val="single" w:sz="12" w:space="0" w:color="auto"/>
              <w:bottom w:val="single" w:sz="12" w:space="0" w:color="auto"/>
              <w:right w:val="single" w:sz="6" w:space="0" w:color="auto"/>
            </w:tcBorders>
          </w:tcPr>
          <w:p w:rsidR="00000000" w:rsidRDefault="003379C3">
            <w:pPr>
              <w:jc w:val="both"/>
            </w:pPr>
            <w:r>
              <w:t>Мутные воды, не обрабатываемые коагулянтом</w:t>
            </w:r>
          </w:p>
        </w:tc>
        <w:tc>
          <w:tcPr>
            <w:tcW w:w="4871" w:type="dxa"/>
            <w:tcBorders>
              <w:bottom w:val="single" w:sz="12" w:space="0" w:color="auto"/>
              <w:right w:val="single" w:sz="12" w:space="0" w:color="auto"/>
            </w:tcBorders>
          </w:tcPr>
          <w:p w:rsidR="00000000" w:rsidRDefault="003379C3">
            <w:pPr>
              <w:jc w:val="center"/>
            </w:pPr>
            <w:r>
              <w:t xml:space="preserve">0,08 </w:t>
            </w:r>
            <w:r>
              <w:sym w:font="Arial" w:char="2013"/>
            </w:r>
            <w:r>
              <w:t xml:space="preserve"> 0,15</w:t>
            </w:r>
          </w:p>
        </w:tc>
      </w:tr>
    </w:tbl>
    <w:p w:rsidR="00000000" w:rsidRDefault="003379C3">
      <w:pPr>
        <w:jc w:val="both"/>
      </w:pPr>
    </w:p>
    <w:bookmarkEnd w:id="559"/>
    <w:p w:rsidR="00000000" w:rsidRDefault="003379C3">
      <w:pPr>
        <w:ind w:firstLine="284"/>
        <w:jc w:val="both"/>
        <w:rPr>
          <w:noProof/>
        </w:rPr>
      </w:pPr>
      <w:r>
        <w:t>Примечания:</w:t>
      </w:r>
      <w:r>
        <w:rPr>
          <w:noProof/>
        </w:rPr>
        <w:t xml:space="preserve"> 1.</w:t>
      </w:r>
      <w:r>
        <w:t xml:space="preserve"> В случае применения </w:t>
      </w:r>
      <w:bookmarkStart w:id="566" w:name="OCRUncertain732"/>
      <w:r>
        <w:t>флокулянтов</w:t>
      </w:r>
      <w:bookmarkEnd w:id="566"/>
      <w:r>
        <w:t xml:space="preserve"> при </w:t>
      </w:r>
      <w:bookmarkStart w:id="567" w:name="OCRUncertain733"/>
      <w:r>
        <w:t>коагулировании</w:t>
      </w:r>
      <w:bookmarkEnd w:id="567"/>
      <w:r>
        <w:t xml:space="preserve"> воды скорости вы</w:t>
      </w:r>
      <w:bookmarkStart w:id="568" w:name="OCRUncertain734"/>
      <w:r>
        <w:t>п</w:t>
      </w:r>
      <w:bookmarkEnd w:id="568"/>
      <w:r>
        <w:t>адения взвеси следует увелич</w:t>
      </w:r>
      <w:r>
        <w:t>ивать на</w:t>
      </w:r>
      <w:r>
        <w:rPr>
          <w:noProof/>
        </w:rPr>
        <w:t xml:space="preserve"> 15—20 </w:t>
      </w:r>
      <w:bookmarkStart w:id="569" w:name="OCRUncertain735"/>
      <w:r>
        <w:rPr>
          <w:noProof/>
        </w:rPr>
        <w:t>%.</w:t>
      </w:r>
      <w:bookmarkEnd w:id="569"/>
    </w:p>
    <w:p w:rsidR="00000000" w:rsidRDefault="003379C3">
      <w:pPr>
        <w:ind w:firstLine="284"/>
        <w:jc w:val="both"/>
      </w:pPr>
      <w:r>
        <w:rPr>
          <w:noProof/>
        </w:rPr>
        <w:t>2.</w:t>
      </w:r>
      <w:r>
        <w:t xml:space="preserve"> Нижние пределы </w:t>
      </w:r>
      <w:r>
        <w:rPr>
          <w:i/>
          <w:lang w:val="en-US"/>
        </w:rPr>
        <w:t>u</w:t>
      </w:r>
      <w:r>
        <w:rPr>
          <w:vertAlign w:val="subscript"/>
        </w:rPr>
        <w:t>0</w:t>
      </w:r>
      <w:r>
        <w:t xml:space="preserve"> у</w:t>
      </w:r>
      <w:bookmarkStart w:id="570" w:name="OCRUncertain737"/>
      <w:r>
        <w:t>к</w:t>
      </w:r>
      <w:bookmarkEnd w:id="570"/>
      <w:r>
        <w:t>азаны для хозяйственно-</w:t>
      </w:r>
      <w:bookmarkStart w:id="571" w:name="OCRUncertain738"/>
      <w:r>
        <w:t>питьевых</w:t>
      </w:r>
      <w:bookmarkEnd w:id="571"/>
      <w:r>
        <w:t xml:space="preserve"> водопроводов.</w:t>
      </w:r>
    </w:p>
    <w:p w:rsidR="00000000" w:rsidRDefault="003379C3">
      <w:pPr>
        <w:ind w:firstLine="284"/>
        <w:jc w:val="both"/>
      </w:pPr>
    </w:p>
    <w:p w:rsidR="00000000" w:rsidRDefault="003379C3">
      <w:pPr>
        <w:ind w:firstLine="284"/>
        <w:jc w:val="both"/>
      </w:pPr>
      <w:r>
        <w:rPr>
          <w:b/>
          <w:noProof/>
        </w:rPr>
        <w:t>6.57.</w:t>
      </w:r>
      <w:r>
        <w:t xml:space="preserve"> Распределение воды по площади камеры </w:t>
      </w:r>
      <w:bookmarkStart w:id="572" w:name="OCRUncertain739"/>
      <w:r>
        <w:t>хлопьеобразования</w:t>
      </w:r>
      <w:bookmarkEnd w:id="572"/>
      <w:r>
        <w:t xml:space="preserve"> со взвешенным осадком следует предусматривать с помощью напорных перфорированных труб с отверстиями, направленными вниз под углом</w:t>
      </w:r>
      <w:r>
        <w:rPr>
          <w:noProof/>
        </w:rPr>
        <w:t xml:space="preserve"> 45°.</w:t>
      </w:r>
      <w:r>
        <w:t xml:space="preserve"> Расстояние между перфорированными трубами следует принимать</w:t>
      </w:r>
      <w:r>
        <w:rPr>
          <w:noProof/>
        </w:rPr>
        <w:t xml:space="preserve"> 2</w:t>
      </w:r>
      <w:r>
        <w:t xml:space="preserve"> </w:t>
      </w:r>
      <w:bookmarkStart w:id="573" w:name="OCRUncertain740"/>
      <w:r>
        <w:t>м,</w:t>
      </w:r>
      <w:bookmarkEnd w:id="573"/>
      <w:r>
        <w:t xml:space="preserve"> от стенки камеры</w:t>
      </w:r>
      <w:r>
        <w:rPr>
          <w:noProof/>
        </w:rPr>
        <w:t xml:space="preserve"> — 1</w:t>
      </w:r>
      <w:r>
        <w:t xml:space="preserve"> </w:t>
      </w:r>
      <w:bookmarkStart w:id="574" w:name="OCRUncertain741"/>
      <w:r>
        <w:t>м.</w:t>
      </w:r>
      <w:bookmarkEnd w:id="574"/>
    </w:p>
    <w:p w:rsidR="00000000" w:rsidRDefault="003379C3">
      <w:pPr>
        <w:ind w:firstLine="284"/>
        <w:jc w:val="both"/>
        <w:rPr>
          <w:noProof/>
        </w:rPr>
      </w:pPr>
      <w:r>
        <w:t xml:space="preserve">Потери напора в перфорированных распределительных трубах надлежит определять согласно </w:t>
      </w:r>
      <w:bookmarkStart w:id="575" w:name="OCRUncertain742"/>
      <w:r>
        <w:t>п.</w:t>
      </w:r>
      <w:bookmarkEnd w:id="575"/>
      <w:r>
        <w:rPr>
          <w:noProof/>
        </w:rPr>
        <w:t xml:space="preserve"> 6.86.</w:t>
      </w:r>
    </w:p>
    <w:p w:rsidR="00000000" w:rsidRDefault="003379C3">
      <w:pPr>
        <w:ind w:firstLine="284"/>
        <w:jc w:val="both"/>
      </w:pPr>
      <w:r>
        <w:t>Скорость движения воды в начале распределите</w:t>
      </w:r>
      <w:r>
        <w:t>льных труб следует принимать</w:t>
      </w:r>
      <w:r>
        <w:rPr>
          <w:noProof/>
        </w:rPr>
        <w:t xml:space="preserve"> 0,5— 0,6</w:t>
      </w:r>
      <w:r>
        <w:t xml:space="preserve"> м/с, площадь отверстий</w:t>
      </w:r>
      <w:r>
        <w:rPr>
          <w:noProof/>
        </w:rPr>
        <w:t xml:space="preserve"> 30—40 %</w:t>
      </w:r>
      <w:r>
        <w:t xml:space="preserve"> площади сечения распределительной трубы, диаметр отверстий</w:t>
      </w:r>
      <w:r>
        <w:rPr>
          <w:noProof/>
        </w:rPr>
        <w:t xml:space="preserve"> —</w:t>
      </w:r>
      <w:r>
        <w:t xml:space="preserve"> не менее</w:t>
      </w:r>
      <w:r>
        <w:rPr>
          <w:noProof/>
        </w:rPr>
        <w:t xml:space="preserve"> 25</w:t>
      </w:r>
      <w:r>
        <w:t xml:space="preserve"> мм.</w:t>
      </w:r>
    </w:p>
    <w:p w:rsidR="00000000" w:rsidRDefault="003379C3">
      <w:pPr>
        <w:ind w:firstLine="284"/>
        <w:jc w:val="both"/>
      </w:pPr>
      <w:r>
        <w:rPr>
          <w:b/>
          <w:noProof/>
        </w:rPr>
        <w:t>6.58.</w:t>
      </w:r>
      <w:r>
        <w:t xml:space="preserve"> Отвод воды из камер хлопьеобразования в </w:t>
      </w:r>
      <w:bookmarkStart w:id="576" w:name="OCRUncertain743"/>
      <w:r>
        <w:t>о</w:t>
      </w:r>
      <w:bookmarkEnd w:id="576"/>
      <w:r>
        <w:t>тстойники надлежит предусматривать при скорости движения воды не более</w:t>
      </w:r>
      <w:r>
        <w:rPr>
          <w:noProof/>
        </w:rPr>
        <w:t xml:space="preserve"> 0,1</w:t>
      </w:r>
      <w:r>
        <w:t xml:space="preserve"> м/с для мутных вод и</w:t>
      </w:r>
      <w:r>
        <w:rPr>
          <w:noProof/>
        </w:rPr>
        <w:t xml:space="preserve"> 0,05</w:t>
      </w:r>
      <w:r>
        <w:t xml:space="preserve"> м/с для цветных вод. На входе воды в отстойник следует устанавливать подвесную перегородку, погруженную на </w:t>
      </w:r>
      <w:bookmarkStart w:id="577" w:name="OCRUncertain744"/>
      <w:r>
        <w:rPr>
          <w:vertAlign w:val="superscript"/>
        </w:rPr>
        <w:t>1</w:t>
      </w:r>
      <w:r>
        <w:t>/</w:t>
      </w:r>
      <w:r>
        <w:rPr>
          <w:vertAlign w:val="subscript"/>
        </w:rPr>
        <w:t>4</w:t>
      </w:r>
      <w:r>
        <w:t xml:space="preserve"> </w:t>
      </w:r>
      <w:bookmarkEnd w:id="577"/>
      <w:r>
        <w:t>высоты отстойника. Скорость движения воды между стенкой и перегородкой должна быть не более</w:t>
      </w:r>
      <w:r>
        <w:rPr>
          <w:noProof/>
        </w:rPr>
        <w:t xml:space="preserve"> 0,03</w:t>
      </w:r>
      <w:r>
        <w:t xml:space="preserve"> м/с.</w:t>
      </w:r>
    </w:p>
    <w:p w:rsidR="00000000" w:rsidRDefault="003379C3">
      <w:pPr>
        <w:ind w:firstLine="284"/>
        <w:jc w:val="both"/>
      </w:pPr>
      <w:r>
        <w:rPr>
          <w:b/>
          <w:noProof/>
        </w:rPr>
        <w:t>6.59.</w:t>
      </w:r>
      <w:r>
        <w:t xml:space="preserve"> В вертикальных отстойниках сл</w:t>
      </w:r>
      <w:bookmarkStart w:id="578" w:name="OCRUncertain745"/>
      <w:r>
        <w:t>ед</w:t>
      </w:r>
      <w:bookmarkEnd w:id="578"/>
      <w:r>
        <w:t xml:space="preserve">ует предусматривать гидравлическую камеру хлопьеобразования </w:t>
      </w:r>
      <w:bookmarkStart w:id="579" w:name="OCRUncertain746"/>
      <w:r>
        <w:t>водоворотного</w:t>
      </w:r>
      <w:bookmarkEnd w:id="579"/>
      <w:r>
        <w:t xml:space="preserve"> типа, располагаемую в центре о</w:t>
      </w:r>
      <w:bookmarkStart w:id="580" w:name="OCRUncertain747"/>
      <w:r>
        <w:t>т</w:t>
      </w:r>
      <w:bookmarkEnd w:id="580"/>
      <w:r>
        <w:t>стойника. Воду надлежит подава</w:t>
      </w:r>
      <w:bookmarkStart w:id="581" w:name="OCRUncertain748"/>
      <w:r>
        <w:t>т</w:t>
      </w:r>
      <w:bookmarkEnd w:id="581"/>
      <w:r>
        <w:t xml:space="preserve">ь в камеру </w:t>
      </w:r>
      <w:bookmarkStart w:id="582" w:name="OCRUncertain749"/>
      <w:r>
        <w:t>хлопьеобразования</w:t>
      </w:r>
      <w:bookmarkEnd w:id="582"/>
      <w:r>
        <w:t xml:space="preserve"> через сопла, направленные по каса</w:t>
      </w:r>
      <w:bookmarkStart w:id="583" w:name="OCRUncertain750"/>
      <w:r>
        <w:t>т</w:t>
      </w:r>
      <w:bookmarkEnd w:id="583"/>
      <w:r>
        <w:t>ельной. В нижней части камеры д</w:t>
      </w:r>
      <w:bookmarkStart w:id="584" w:name="OCRUncertain751"/>
      <w:r>
        <w:t>о</w:t>
      </w:r>
      <w:bookmarkEnd w:id="584"/>
      <w:r>
        <w:t>лжны предусматриваться решетки с ячейками размером</w:t>
      </w:r>
      <w:r>
        <w:rPr>
          <w:noProof/>
        </w:rPr>
        <w:t xml:space="preserve"> 0,5х0,5</w:t>
      </w:r>
      <w:r>
        <w:t xml:space="preserve"> м, выс</w:t>
      </w:r>
      <w:bookmarkStart w:id="585" w:name="OCRUncertain752"/>
      <w:r>
        <w:t>о</w:t>
      </w:r>
      <w:bookmarkEnd w:id="585"/>
      <w:r>
        <w:t>той</w:t>
      </w:r>
      <w:r>
        <w:rPr>
          <w:noProof/>
        </w:rPr>
        <w:t xml:space="preserve"> 0,8</w:t>
      </w:r>
      <w:r>
        <w:t xml:space="preserve"> м.</w:t>
      </w:r>
    </w:p>
    <w:p w:rsidR="00000000" w:rsidRDefault="003379C3">
      <w:pPr>
        <w:ind w:firstLine="284"/>
        <w:jc w:val="both"/>
        <w:rPr>
          <w:noProof/>
        </w:rPr>
      </w:pPr>
      <w:r>
        <w:t>Потерю напора в сопле следует определять по формуле</w:t>
      </w:r>
      <w:r>
        <w:rPr>
          <w:noProof/>
        </w:rPr>
        <w:t xml:space="preserve"> (8)</w:t>
      </w:r>
      <w:r>
        <w:t xml:space="preserve"> п.</w:t>
      </w:r>
      <w:r>
        <w:rPr>
          <w:noProof/>
        </w:rPr>
        <w:t xml:space="preserve"> 6.47,</w:t>
      </w:r>
      <w:r>
        <w:t xml:space="preserve"> принимая скорость движения воды при выходе из сопла</w:t>
      </w:r>
      <w:r>
        <w:rPr>
          <w:noProof/>
        </w:rPr>
        <w:t xml:space="preserve"> 2—3</w:t>
      </w:r>
      <w:r>
        <w:t xml:space="preserve"> м/с и коэффициент гидравлического сопротивления </w:t>
      </w:r>
      <w:r>
        <w:sym w:font="Symbol" w:char="F07A"/>
      </w:r>
      <w:r>
        <w:t xml:space="preserve"> =</w:t>
      </w:r>
      <w:r>
        <w:t xml:space="preserve"> </w:t>
      </w:r>
      <w:r>
        <w:rPr>
          <w:noProof/>
        </w:rPr>
        <w:t>1,18.</w:t>
      </w:r>
    </w:p>
    <w:p w:rsidR="00000000" w:rsidRDefault="003379C3">
      <w:pPr>
        <w:ind w:firstLine="284"/>
        <w:jc w:val="both"/>
      </w:pPr>
      <w:r>
        <w:t>Сопло надлежит располагать на расстоянии</w:t>
      </w:r>
      <w:r>
        <w:rPr>
          <w:noProof/>
        </w:rPr>
        <w:t xml:space="preserve"> 0,2</w:t>
      </w:r>
      <w:r>
        <w:rPr>
          <w:i/>
          <w:lang w:val="en-US"/>
        </w:rPr>
        <w:t>d</w:t>
      </w:r>
      <w:r>
        <w:rPr>
          <w:vertAlign w:val="subscript"/>
        </w:rPr>
        <w:t>к</w:t>
      </w:r>
      <w:r>
        <w:t xml:space="preserve"> от стенки камеры</w:t>
      </w:r>
      <w:r>
        <w:rPr>
          <w:noProof/>
        </w:rPr>
        <w:t xml:space="preserve"> </w:t>
      </w:r>
      <w:bookmarkStart w:id="586" w:name="OCRUncertain755"/>
      <w:r>
        <w:rPr>
          <w:noProof/>
        </w:rPr>
        <w:t>(</w:t>
      </w:r>
      <w:bookmarkEnd w:id="586"/>
      <w:r>
        <w:rPr>
          <w:i/>
          <w:lang w:val="en-US"/>
        </w:rPr>
        <w:t>d</w:t>
      </w:r>
      <w:r>
        <w:rPr>
          <w:vertAlign w:val="subscript"/>
        </w:rPr>
        <w:t>к</w:t>
      </w:r>
      <w:r>
        <w:rPr>
          <w:noProof/>
        </w:rPr>
        <w:t xml:space="preserve"> —</w:t>
      </w:r>
      <w:r>
        <w:t xml:space="preserve"> диаметр камеры хлопьеобразования) на глубине</w:t>
      </w:r>
      <w:r>
        <w:rPr>
          <w:noProof/>
        </w:rPr>
        <w:t xml:space="preserve"> 0,5</w:t>
      </w:r>
      <w:r>
        <w:t xml:space="preserve"> м от поверхности воды.</w:t>
      </w:r>
    </w:p>
    <w:p w:rsidR="00000000" w:rsidRDefault="003379C3">
      <w:pPr>
        <w:ind w:firstLine="284"/>
        <w:jc w:val="both"/>
      </w:pPr>
      <w:r>
        <w:rPr>
          <w:b/>
          <w:noProof/>
        </w:rPr>
        <w:t>6.60.</w:t>
      </w:r>
      <w:r>
        <w:t xml:space="preserve"> Площадь камеры хлопьеобразования </w:t>
      </w:r>
      <w:bookmarkStart w:id="587" w:name="OCRUncertain756"/>
      <w:r>
        <w:t>водоворотного</w:t>
      </w:r>
      <w:bookmarkEnd w:id="587"/>
      <w:r>
        <w:t xml:space="preserve"> типа следует определять из расчета времени пребывания воды в ней в течение</w:t>
      </w:r>
      <w:r>
        <w:rPr>
          <w:noProof/>
        </w:rPr>
        <w:t xml:space="preserve"> 15— 20</w:t>
      </w:r>
      <w:r>
        <w:t xml:space="preserve"> мин и высоты камеры, принимаемой</w:t>
      </w:r>
      <w:r>
        <w:rPr>
          <w:noProof/>
        </w:rPr>
        <w:t xml:space="preserve"> 3,5—4</w:t>
      </w:r>
      <w:r>
        <w:t xml:space="preserve"> м.</w:t>
      </w:r>
    </w:p>
    <w:p w:rsidR="00000000" w:rsidRDefault="003379C3">
      <w:pPr>
        <w:ind w:firstLine="284"/>
        <w:jc w:val="both"/>
      </w:pPr>
      <w:r>
        <w:rPr>
          <w:b/>
          <w:noProof/>
        </w:rPr>
        <w:t>6.61.</w:t>
      </w:r>
      <w:r>
        <w:t xml:space="preserve"> Над камерами хлопьеобразования необходимо предусматривать павильоны шириной не более 6 м.</w:t>
      </w:r>
    </w:p>
    <w:p w:rsidR="00000000" w:rsidRDefault="003379C3">
      <w:pPr>
        <w:ind w:firstLine="284"/>
        <w:jc w:val="both"/>
        <w:rPr>
          <w:noProof/>
        </w:rPr>
      </w:pPr>
      <w:r>
        <w:rPr>
          <w:b/>
          <w:noProof/>
        </w:rPr>
        <w:t>6.62.</w:t>
      </w:r>
      <w:r>
        <w:t xml:space="preserve"> При количестве вс</w:t>
      </w:r>
      <w:bookmarkStart w:id="588" w:name="OCRUncertain757"/>
      <w:r>
        <w:t>т</w:t>
      </w:r>
      <w:bookmarkEnd w:id="588"/>
      <w:r>
        <w:t>роенных в отс</w:t>
      </w:r>
      <w:bookmarkStart w:id="589" w:name="OCRUncertain758"/>
      <w:r>
        <w:t>то</w:t>
      </w:r>
      <w:bookmarkEnd w:id="589"/>
      <w:r>
        <w:t xml:space="preserve">йники камер </w:t>
      </w:r>
      <w:bookmarkStart w:id="590" w:name="OCRUncertain759"/>
      <w:r>
        <w:t>хлопьеобразования</w:t>
      </w:r>
      <w:bookmarkEnd w:id="590"/>
      <w:r>
        <w:t xml:space="preserve"> менее шести с</w:t>
      </w:r>
      <w:bookmarkStart w:id="591" w:name="OCRUncertain760"/>
      <w:r>
        <w:t>л</w:t>
      </w:r>
      <w:bookmarkEnd w:id="591"/>
      <w:r>
        <w:t>едует п</w:t>
      </w:r>
      <w:r>
        <w:t>редусматрива</w:t>
      </w:r>
      <w:bookmarkStart w:id="592" w:name="OCRUncertain761"/>
      <w:r>
        <w:t>т</w:t>
      </w:r>
      <w:bookmarkEnd w:id="592"/>
      <w:r>
        <w:t xml:space="preserve">ь одну резервную </w:t>
      </w:r>
      <w:bookmarkStart w:id="593" w:name="OCRUncertain762"/>
      <w:r>
        <w:t>(пп.</w:t>
      </w:r>
      <w:bookmarkEnd w:id="593"/>
      <w:r>
        <w:rPr>
          <w:noProof/>
        </w:rPr>
        <w:t xml:space="preserve"> 6.63, 6.68).</w:t>
      </w:r>
    </w:p>
    <w:p w:rsidR="00000000" w:rsidRDefault="003379C3">
      <w:pPr>
        <w:ind w:firstLine="284"/>
        <w:jc w:val="both"/>
        <w:rPr>
          <w:b/>
        </w:rPr>
      </w:pPr>
    </w:p>
    <w:p w:rsidR="00000000" w:rsidRDefault="003379C3">
      <w:pPr>
        <w:jc w:val="center"/>
        <w:rPr>
          <w:b/>
        </w:rPr>
      </w:pPr>
      <w:r>
        <w:rPr>
          <w:b/>
        </w:rPr>
        <w:t>Верт</w:t>
      </w:r>
      <w:bookmarkStart w:id="594" w:name="OCRUncertain763"/>
      <w:r>
        <w:rPr>
          <w:b/>
        </w:rPr>
        <w:t>и</w:t>
      </w:r>
      <w:bookmarkEnd w:id="594"/>
      <w:r>
        <w:rPr>
          <w:b/>
        </w:rPr>
        <w:t>кальные отстойники</w:t>
      </w:r>
    </w:p>
    <w:p w:rsidR="00000000" w:rsidRDefault="003379C3">
      <w:pPr>
        <w:ind w:firstLine="284"/>
        <w:jc w:val="both"/>
        <w:rPr>
          <w:b/>
        </w:rPr>
      </w:pPr>
    </w:p>
    <w:p w:rsidR="00000000" w:rsidRDefault="003379C3">
      <w:pPr>
        <w:ind w:firstLine="284"/>
        <w:jc w:val="both"/>
      </w:pPr>
      <w:r>
        <w:rPr>
          <w:b/>
          <w:noProof/>
        </w:rPr>
        <w:t>6.63.</w:t>
      </w:r>
      <w:r>
        <w:t xml:space="preserve"> Площадь зоны осаждения</w:t>
      </w:r>
      <w:r>
        <w:rPr>
          <w:noProof/>
        </w:rPr>
        <w:t xml:space="preserve"> </w:t>
      </w:r>
      <w:bookmarkStart w:id="595" w:name="OCRUncertain764"/>
      <w:r>
        <w:rPr>
          <w:i/>
          <w:lang w:val="en-US"/>
        </w:rPr>
        <w:t>F</w:t>
      </w:r>
      <w:r>
        <w:rPr>
          <w:vertAlign w:val="subscript"/>
        </w:rPr>
        <w:t>в.о</w:t>
      </w:r>
      <w:r>
        <w:rPr>
          <w:noProof/>
        </w:rPr>
        <w:t>,</w:t>
      </w:r>
      <w:bookmarkEnd w:id="595"/>
      <w:r>
        <w:t xml:space="preserve"> </w:t>
      </w:r>
      <w:bookmarkStart w:id="596" w:name="OCRUncertain765"/>
      <w:r>
        <w:t>м</w:t>
      </w:r>
      <w:bookmarkEnd w:id="596"/>
      <w:r>
        <w:rPr>
          <w:vertAlign w:val="superscript"/>
        </w:rPr>
        <w:t>2</w:t>
      </w:r>
      <w:r>
        <w:t xml:space="preserve"> вертикального отстойника без установки в нем тонкослойных блоков следует определять по формуле</w:t>
      </w:r>
      <w:r>
        <w:rPr>
          <w:noProof/>
        </w:rPr>
        <w:t xml:space="preserve"> (9)</w:t>
      </w:r>
      <w:r>
        <w:t xml:space="preserve"> для двух периодов:</w:t>
      </w:r>
    </w:p>
    <w:p w:rsidR="00000000" w:rsidRDefault="003379C3">
      <w:pPr>
        <w:ind w:firstLine="284"/>
        <w:jc w:val="both"/>
      </w:pPr>
      <w:r>
        <w:t>минимальной мутности при минимальном зимнем расходе воды;</w:t>
      </w:r>
    </w:p>
    <w:p w:rsidR="00000000" w:rsidRDefault="003379C3">
      <w:pPr>
        <w:ind w:firstLine="284"/>
        <w:jc w:val="both"/>
      </w:pPr>
      <w:r>
        <w:t>наибольшей мутности при наибольшем расходе воды, соответствующем этому периоду.</w:t>
      </w:r>
    </w:p>
    <w:p w:rsidR="00000000" w:rsidRDefault="003379C3">
      <w:pPr>
        <w:ind w:firstLine="284"/>
        <w:jc w:val="both"/>
      </w:pPr>
      <w:r>
        <w:t>Расчетная площадь зоны осаждения должна соответствовать наибольшему</w:t>
      </w:r>
      <w:r>
        <w:rPr>
          <w:b/>
        </w:rPr>
        <w:t xml:space="preserve"> </w:t>
      </w:r>
      <w:r>
        <w:t>значению</w:t>
      </w:r>
    </w:p>
    <w:p w:rsidR="00000000" w:rsidRDefault="003379C3">
      <w:pPr>
        <w:jc w:val="both"/>
      </w:pPr>
    </w:p>
    <w:p w:rsidR="00000000" w:rsidRDefault="003379C3">
      <w:pPr>
        <w:jc w:val="both"/>
      </w:pPr>
      <w:r>
        <w:tab/>
      </w:r>
      <w:r>
        <w:tab/>
      </w:r>
      <w:r>
        <w:tab/>
      </w:r>
      <w:r>
        <w:rPr>
          <w:position w:val="-16"/>
        </w:rPr>
        <w:object w:dxaOrig="2560" w:dyaOrig="460">
          <v:shape id="_x0000_i1036" type="#_x0000_t75" style="width:125.25pt;height:22.5pt" o:ole="">
            <v:imagedata r:id="rId26" o:title=""/>
          </v:shape>
          <o:OLEObject Type="Embed" ProgID="Equation.3" ShapeID="_x0000_i1036" DrawAspect="Content" ObjectID="_1427224524" r:id="rId27"/>
        </w:object>
      </w:r>
      <w:r>
        <w:tab/>
      </w:r>
      <w:r>
        <w:tab/>
        <w:t>(9)</w:t>
      </w:r>
    </w:p>
    <w:p w:rsidR="00000000" w:rsidRDefault="003379C3">
      <w:pPr>
        <w:jc w:val="both"/>
      </w:pPr>
    </w:p>
    <w:p w:rsidR="00000000" w:rsidRDefault="003379C3">
      <w:pPr>
        <w:jc w:val="both"/>
        <w:rPr>
          <w:lang w:val="en-US"/>
        </w:rPr>
      </w:pPr>
      <w:r>
        <w:t>где</w:t>
      </w:r>
      <w:r>
        <w:rPr>
          <w:noProof/>
        </w:rPr>
        <w:t xml:space="preserve"> </w:t>
      </w:r>
      <w:r>
        <w:rPr>
          <w:i/>
          <w:lang w:val="en-US"/>
        </w:rPr>
        <w:t xml:space="preserve">q </w:t>
      </w:r>
      <w:r>
        <w:rPr>
          <w:noProof/>
        </w:rPr>
        <w:t xml:space="preserve"> —</w:t>
      </w:r>
      <w:r>
        <w:t xml:space="preserve"> расчетный расход для период</w:t>
      </w:r>
      <w:r>
        <w:t xml:space="preserve">ов максимального и минимального суточного </w:t>
      </w:r>
      <w:bookmarkStart w:id="597" w:name="OCRUncertain769"/>
      <w:r>
        <w:t>водопотребления,</w:t>
      </w:r>
      <w:bookmarkEnd w:id="597"/>
      <w:r>
        <w:t xml:space="preserve"> </w:t>
      </w:r>
      <w:bookmarkStart w:id="598" w:name="OCRUncertain770"/>
      <w:r>
        <w:t>м</w:t>
      </w:r>
      <w:r>
        <w:rPr>
          <w:vertAlign w:val="superscript"/>
          <w:lang w:val="en-US"/>
        </w:rPr>
        <w:t>3</w:t>
      </w:r>
      <w:r>
        <w:t xml:space="preserve">/ч; </w:t>
      </w:r>
    </w:p>
    <w:bookmarkEnd w:id="598"/>
    <w:p w:rsidR="00000000" w:rsidRDefault="003379C3">
      <w:pPr>
        <w:ind w:firstLine="284"/>
        <w:jc w:val="both"/>
        <w:rPr>
          <w:noProof/>
        </w:rPr>
      </w:pPr>
      <w:r>
        <w:rPr>
          <w:i/>
          <w:noProof/>
        </w:rPr>
        <w:t>v</w:t>
      </w:r>
      <w:r>
        <w:rPr>
          <w:noProof/>
          <w:vertAlign w:val="subscript"/>
        </w:rPr>
        <w:t>p</w:t>
      </w:r>
      <w:r>
        <w:rPr>
          <w:i/>
          <w:noProof/>
        </w:rPr>
        <w:t xml:space="preserve"> —</w:t>
      </w:r>
      <w:r>
        <w:t xml:space="preserve"> расчетная скорость восходящего потока, мм/с, принимается при отсутствии данных технологических изысканий не более указанных в табл.</w:t>
      </w:r>
      <w:r>
        <w:rPr>
          <w:noProof/>
        </w:rPr>
        <w:t xml:space="preserve"> 18 </w:t>
      </w:r>
      <w:r>
        <w:t>величин скоростей выпадения взвеси с учетом п.</w:t>
      </w:r>
      <w:r>
        <w:rPr>
          <w:noProof/>
        </w:rPr>
        <w:t xml:space="preserve"> 6.56;</w:t>
      </w:r>
    </w:p>
    <w:p w:rsidR="00000000" w:rsidRDefault="003379C3">
      <w:pPr>
        <w:ind w:firstLine="284"/>
        <w:jc w:val="both"/>
        <w:rPr>
          <w:lang w:val="en-US"/>
        </w:rPr>
      </w:pPr>
      <w:r>
        <w:rPr>
          <w:i/>
          <w:noProof/>
        </w:rPr>
        <w:t>N</w:t>
      </w:r>
      <w:r>
        <w:rPr>
          <w:noProof/>
          <w:vertAlign w:val="subscript"/>
        </w:rPr>
        <w:t>p</w:t>
      </w:r>
      <w:r>
        <w:rPr>
          <w:i/>
          <w:noProof/>
        </w:rPr>
        <w:t xml:space="preserve"> —</w:t>
      </w:r>
      <w:r>
        <w:t xml:space="preserve"> количество рабочих отстойников; </w:t>
      </w:r>
      <w:bookmarkStart w:id="599" w:name="OCRUncertain772"/>
    </w:p>
    <w:bookmarkEnd w:id="599"/>
    <w:p w:rsidR="00000000" w:rsidRDefault="003379C3">
      <w:pPr>
        <w:ind w:firstLine="284"/>
        <w:jc w:val="both"/>
        <w:rPr>
          <w:noProof/>
        </w:rPr>
      </w:pPr>
      <w:r>
        <w:rPr>
          <w:noProof/>
        </w:rPr>
        <w:sym w:font="Symbol" w:char="F062"/>
      </w:r>
      <w:r>
        <w:rPr>
          <w:vertAlign w:val="subscript"/>
        </w:rPr>
        <w:t>об</w:t>
      </w:r>
      <w:r>
        <w:rPr>
          <w:noProof/>
        </w:rPr>
        <w:t xml:space="preserve"> —</w:t>
      </w:r>
      <w:r>
        <w:t xml:space="preserve"> коэффициент, учитывающий об</w:t>
      </w:r>
      <w:bookmarkStart w:id="600" w:name="OCRUncertain774"/>
      <w:r>
        <w:t>ъ</w:t>
      </w:r>
      <w:bookmarkEnd w:id="600"/>
      <w:r>
        <w:t>емное использование отстойника, в</w:t>
      </w:r>
      <w:bookmarkStart w:id="601" w:name="OCRUncertain775"/>
      <w:r>
        <w:t>е</w:t>
      </w:r>
      <w:bookmarkEnd w:id="601"/>
      <w:r>
        <w:t>личина которого принимается</w:t>
      </w:r>
      <w:r>
        <w:rPr>
          <w:noProof/>
        </w:rPr>
        <w:t xml:space="preserve"> 1,3—1,5 </w:t>
      </w:r>
      <w:r>
        <w:t>(нижний предел</w:t>
      </w:r>
      <w:r>
        <w:rPr>
          <w:noProof/>
        </w:rPr>
        <w:t xml:space="preserve"> —</w:t>
      </w:r>
      <w:r>
        <w:t xml:space="preserve"> при отношении диаметра к высоте отстойника</w:t>
      </w:r>
      <w:r>
        <w:rPr>
          <w:noProof/>
        </w:rPr>
        <w:t xml:space="preserve"> — 1, </w:t>
      </w:r>
      <w:r>
        <w:t>верхний</w:t>
      </w:r>
      <w:r>
        <w:rPr>
          <w:noProof/>
        </w:rPr>
        <w:t xml:space="preserve"> —</w:t>
      </w:r>
      <w:r>
        <w:t xml:space="preserve"> при отношении диаметра к высоте</w:t>
      </w:r>
      <w:r>
        <w:rPr>
          <w:noProof/>
        </w:rPr>
        <w:t xml:space="preserve"> — 1,</w:t>
      </w:r>
      <w:r>
        <w:rPr>
          <w:noProof/>
        </w:rPr>
        <w:t>5).</w:t>
      </w:r>
    </w:p>
    <w:p w:rsidR="00000000" w:rsidRDefault="003379C3">
      <w:pPr>
        <w:ind w:firstLine="284"/>
        <w:jc w:val="both"/>
      </w:pPr>
      <w:r>
        <w:t>При количестве отстойников менее шести следует предусматривать один резервный.</w:t>
      </w:r>
    </w:p>
    <w:p w:rsidR="00000000" w:rsidRDefault="003379C3">
      <w:pPr>
        <w:ind w:firstLine="284"/>
        <w:jc w:val="both"/>
      </w:pPr>
      <w:r>
        <w:rPr>
          <w:b/>
          <w:noProof/>
        </w:rPr>
        <w:t>6.64.</w:t>
      </w:r>
      <w:r>
        <w:t xml:space="preserve"> При установке в зоне осаждения тонкослойных блоков площадь зоны осаждения определяется исходя из удельных нагрузок, отнесенных к площади зеркала воды, занятой тонкослойными блоками: для маломутных и цветных вод, обработанных коагулянтом,</w:t>
      </w:r>
      <w:r>
        <w:rPr>
          <w:noProof/>
        </w:rPr>
        <w:t xml:space="preserve"> 3— 3,5</w:t>
      </w:r>
      <w:r>
        <w:t xml:space="preserve"> м</w:t>
      </w:r>
      <w:r>
        <w:rPr>
          <w:vertAlign w:val="superscript"/>
        </w:rPr>
        <w:t>3</w:t>
      </w:r>
      <w:r>
        <w:t>/(ч</w:t>
      </w:r>
      <w:r>
        <w:sym w:font="Symbol" w:char="F0D7"/>
      </w:r>
      <w:r>
        <w:t>м</w:t>
      </w:r>
      <w:bookmarkStart w:id="602" w:name="OCRUncertain778"/>
      <w:r>
        <w:rPr>
          <w:vertAlign w:val="superscript"/>
        </w:rPr>
        <w:t>2</w:t>
      </w:r>
      <w:r>
        <w:t>),</w:t>
      </w:r>
      <w:bookmarkEnd w:id="602"/>
      <w:r>
        <w:t xml:space="preserve"> для средней мутности</w:t>
      </w:r>
      <w:r>
        <w:rPr>
          <w:noProof/>
        </w:rPr>
        <w:t xml:space="preserve"> 3,6—4,5</w:t>
      </w:r>
      <w:r>
        <w:t xml:space="preserve"> </w:t>
      </w:r>
      <w:bookmarkStart w:id="603" w:name="OCRUncertain779"/>
      <w:r>
        <w:t>м</w:t>
      </w:r>
      <w:r>
        <w:rPr>
          <w:vertAlign w:val="superscript"/>
        </w:rPr>
        <w:t>3</w:t>
      </w:r>
      <w:r>
        <w:t>/(ч</w:t>
      </w:r>
      <w:r>
        <w:sym w:font="Symbol" w:char="F0D7"/>
      </w:r>
      <w:r>
        <w:t>м</w:t>
      </w:r>
      <w:r>
        <w:rPr>
          <w:vertAlign w:val="superscript"/>
        </w:rPr>
        <w:t>2</w:t>
      </w:r>
      <w:r>
        <w:t>),</w:t>
      </w:r>
      <w:bookmarkEnd w:id="603"/>
      <w:r>
        <w:t xml:space="preserve"> для мутных вод</w:t>
      </w:r>
      <w:r>
        <w:rPr>
          <w:noProof/>
        </w:rPr>
        <w:t xml:space="preserve"> 4,6—5,5</w:t>
      </w:r>
      <w:r>
        <w:t xml:space="preserve"> м</w:t>
      </w:r>
      <w:r>
        <w:rPr>
          <w:vertAlign w:val="superscript"/>
        </w:rPr>
        <w:t>3</w:t>
      </w:r>
      <w:r>
        <w:t>/(ч</w:t>
      </w:r>
      <w:r>
        <w:sym w:font="Symbol" w:char="F0D7"/>
      </w:r>
      <w:r>
        <w:t>м</w:t>
      </w:r>
      <w:bookmarkStart w:id="604" w:name="OCRUncertain782"/>
      <w:r>
        <w:rPr>
          <w:vertAlign w:val="superscript"/>
        </w:rPr>
        <w:t>2</w:t>
      </w:r>
      <w:r>
        <w:t>).</w:t>
      </w:r>
      <w:bookmarkEnd w:id="604"/>
    </w:p>
    <w:p w:rsidR="00000000" w:rsidRDefault="003379C3">
      <w:pPr>
        <w:ind w:firstLine="284"/>
        <w:jc w:val="both"/>
        <w:rPr>
          <w:noProof/>
        </w:rPr>
      </w:pPr>
      <w:r>
        <w:rPr>
          <w:b/>
          <w:noProof/>
        </w:rPr>
        <w:t>6.65.</w:t>
      </w:r>
      <w:r>
        <w:t xml:space="preserve"> Зона накопления и уплотнения осадка вертикальных отстойников должна предусматриваться с</w:t>
      </w:r>
      <w:r>
        <w:t xml:space="preserve"> наклонными стенками. Угол меж</w:t>
      </w:r>
      <w:bookmarkStart w:id="605" w:name="OCRUncertain783"/>
      <w:r>
        <w:t>д</w:t>
      </w:r>
      <w:bookmarkEnd w:id="605"/>
      <w:r>
        <w:t>у наклонными стенками следует принимать</w:t>
      </w:r>
      <w:r>
        <w:rPr>
          <w:noProof/>
        </w:rPr>
        <w:t xml:space="preserve"> 70—80°.</w:t>
      </w:r>
    </w:p>
    <w:p w:rsidR="00000000" w:rsidRDefault="003379C3">
      <w:pPr>
        <w:ind w:firstLine="284"/>
        <w:jc w:val="both"/>
      </w:pPr>
      <w:r>
        <w:t xml:space="preserve">Сброс осадка следует предусматривать без выключения отстойника. Период работы, </w:t>
      </w:r>
      <w:bookmarkStart w:id="606" w:name="OCRUncertain784"/>
      <w:r>
        <w:rPr>
          <w:i/>
        </w:rPr>
        <w:t>Т</w:t>
      </w:r>
      <w:r>
        <w:rPr>
          <w:vertAlign w:val="subscript"/>
        </w:rPr>
        <w:t>р</w:t>
      </w:r>
      <w:r>
        <w:rPr>
          <w:i/>
        </w:rPr>
        <w:t xml:space="preserve">, </w:t>
      </w:r>
      <w:bookmarkEnd w:id="606"/>
      <w:r>
        <w:t>ч, между сбросами осадка следует определять по формуле</w:t>
      </w:r>
    </w:p>
    <w:p w:rsidR="00000000" w:rsidRDefault="003379C3">
      <w:pPr>
        <w:ind w:firstLine="284"/>
        <w:jc w:val="both"/>
      </w:pPr>
    </w:p>
    <w:p w:rsidR="00000000" w:rsidRDefault="003379C3">
      <w:pPr>
        <w:ind w:firstLine="284"/>
        <w:jc w:val="both"/>
      </w:pPr>
      <w:r>
        <w:tab/>
      </w:r>
      <w:r>
        <w:tab/>
      </w:r>
      <w:r>
        <w:rPr>
          <w:position w:val="-16"/>
        </w:rPr>
        <w:object w:dxaOrig="3420" w:dyaOrig="460">
          <v:shape id="_x0000_i1037" type="#_x0000_t75" style="width:186.75pt;height:25.5pt" o:ole="">
            <v:imagedata r:id="rId28" o:title=""/>
          </v:shape>
          <o:OLEObject Type="Embed" ProgID="Equation.3" ShapeID="_x0000_i1037" DrawAspect="Content" ObjectID="_1427224525" r:id="rId29"/>
        </w:object>
      </w:r>
      <w:r>
        <w:tab/>
      </w:r>
      <w:r>
        <w:tab/>
        <w:t>(10)</w:t>
      </w:r>
    </w:p>
    <w:p w:rsidR="00000000" w:rsidRDefault="003379C3">
      <w:pPr>
        <w:ind w:firstLine="284"/>
        <w:jc w:val="both"/>
      </w:pPr>
    </w:p>
    <w:p w:rsidR="00000000" w:rsidRDefault="003379C3">
      <w:pPr>
        <w:jc w:val="both"/>
      </w:pPr>
      <w:r>
        <w:t xml:space="preserve">где </w:t>
      </w:r>
      <w:r>
        <w:rPr>
          <w:i/>
          <w:lang w:val="en-US"/>
        </w:rPr>
        <w:t>W</w:t>
      </w:r>
      <w:r>
        <w:rPr>
          <w:vertAlign w:val="subscript"/>
        </w:rPr>
        <w:t>ос.ч</w:t>
      </w:r>
      <w:r>
        <w:rPr>
          <w:noProof/>
        </w:rPr>
        <w:t xml:space="preserve"> —</w:t>
      </w:r>
      <w:r>
        <w:t xml:space="preserve"> объем зоны накопления и уплотнения осадка, </w:t>
      </w:r>
      <w:bookmarkStart w:id="607" w:name="OCRUncertain788"/>
      <w:r>
        <w:t>м</w:t>
      </w:r>
      <w:r>
        <w:rPr>
          <w:vertAlign w:val="superscript"/>
        </w:rPr>
        <w:t>3</w:t>
      </w:r>
      <w:r>
        <w:t xml:space="preserve">; </w:t>
      </w:r>
      <w:bookmarkEnd w:id="607"/>
    </w:p>
    <w:p w:rsidR="00000000" w:rsidRDefault="003379C3">
      <w:pPr>
        <w:ind w:firstLine="284"/>
        <w:jc w:val="both"/>
      </w:pPr>
      <w:r>
        <w:rPr>
          <w:noProof/>
        </w:rPr>
        <w:sym w:font="Symbol" w:char="F064"/>
      </w:r>
      <w:r>
        <w:rPr>
          <w:noProof/>
        </w:rPr>
        <w:t xml:space="preserve"> —</w:t>
      </w:r>
      <w:r>
        <w:t xml:space="preserve"> средняя по всей высоте осадочной части концентрация тв</w:t>
      </w:r>
      <w:bookmarkStart w:id="608" w:name="OCRUncertain789"/>
      <w:r>
        <w:t>е</w:t>
      </w:r>
      <w:bookmarkEnd w:id="608"/>
      <w:r>
        <w:t>рдой фазы в оса</w:t>
      </w:r>
      <w:bookmarkStart w:id="609" w:name="OCRUncertain790"/>
      <w:r>
        <w:t>д</w:t>
      </w:r>
      <w:bookmarkEnd w:id="609"/>
      <w:r>
        <w:t xml:space="preserve">ке, </w:t>
      </w:r>
      <w:bookmarkStart w:id="610" w:name="OCRUncertain791"/>
      <w:r>
        <w:t>г/м</w:t>
      </w:r>
      <w:bookmarkEnd w:id="610"/>
      <w:r>
        <w:rPr>
          <w:vertAlign w:val="superscript"/>
        </w:rPr>
        <w:t>3</w:t>
      </w:r>
      <w:r>
        <w:t xml:space="preserve"> в зависимости от мутности воды и продолжительности интервалов между сбросами принимаемая по данным табл.</w:t>
      </w:r>
      <w:r>
        <w:rPr>
          <w:noProof/>
        </w:rPr>
        <w:t xml:space="preserve"> 19; </w:t>
      </w:r>
      <w:bookmarkStart w:id="611" w:name="OCRUncertain792"/>
    </w:p>
    <w:bookmarkEnd w:id="611"/>
    <w:p w:rsidR="00000000" w:rsidRDefault="003379C3">
      <w:pPr>
        <w:ind w:firstLine="284"/>
        <w:jc w:val="both"/>
      </w:pPr>
      <w:r>
        <w:rPr>
          <w:i/>
        </w:rPr>
        <w:t>М</w:t>
      </w:r>
      <w:r>
        <w:rPr>
          <w:vertAlign w:val="subscript"/>
        </w:rPr>
        <w:t>осв</w:t>
      </w:r>
      <w:r>
        <w:rPr>
          <w:noProof/>
        </w:rPr>
        <w:t xml:space="preserve"> —</w:t>
      </w:r>
      <w:r>
        <w:t xml:space="preserve"> мут</w:t>
      </w:r>
      <w:r>
        <w:t xml:space="preserve">ность воды, выходящей из отстойника, </w:t>
      </w:r>
      <w:bookmarkStart w:id="612" w:name="OCRUncertain793"/>
      <w:r>
        <w:t>г/м</w:t>
      </w:r>
      <w:r>
        <w:rPr>
          <w:vertAlign w:val="superscript"/>
        </w:rPr>
        <w:t>3</w:t>
      </w:r>
      <w:r>
        <w:t>,</w:t>
      </w:r>
      <w:bookmarkEnd w:id="612"/>
      <w:r>
        <w:t xml:space="preserve"> принимаемая от</w:t>
      </w:r>
      <w:r>
        <w:rPr>
          <w:noProof/>
        </w:rPr>
        <w:t xml:space="preserve"> 8 </w:t>
      </w:r>
      <w:r>
        <w:t>до</w:t>
      </w:r>
      <w:r>
        <w:rPr>
          <w:noProof/>
        </w:rPr>
        <w:t xml:space="preserve"> 15</w:t>
      </w:r>
      <w:r>
        <w:t xml:space="preserve"> </w:t>
      </w:r>
      <w:bookmarkStart w:id="613" w:name="OCRUncertain794"/>
      <w:r>
        <w:t>г/м</w:t>
      </w:r>
      <w:bookmarkEnd w:id="613"/>
      <w:r>
        <w:rPr>
          <w:vertAlign w:val="superscript"/>
        </w:rPr>
        <w:t>3</w:t>
      </w:r>
      <w:r>
        <w:t>;</w:t>
      </w:r>
    </w:p>
    <w:p w:rsidR="00000000" w:rsidRDefault="003379C3">
      <w:pPr>
        <w:ind w:firstLine="284"/>
        <w:jc w:val="both"/>
      </w:pPr>
      <w:bookmarkStart w:id="614" w:name="OCRUncertain795"/>
      <w:r>
        <w:rPr>
          <w:i/>
        </w:rPr>
        <w:t>С</w:t>
      </w:r>
      <w:r>
        <w:rPr>
          <w:i/>
          <w:vertAlign w:val="subscript"/>
        </w:rPr>
        <w:t xml:space="preserve">в </w:t>
      </w:r>
      <w:r>
        <w:t>—</w:t>
      </w:r>
      <w:bookmarkEnd w:id="614"/>
      <w:r>
        <w:t xml:space="preserve"> концентрация взвешенных веществ в воде, </w:t>
      </w:r>
      <w:bookmarkStart w:id="615" w:name="OCRUncertain796"/>
      <w:r>
        <w:t>г/м</w:t>
      </w:r>
      <w:r>
        <w:rPr>
          <w:vertAlign w:val="superscript"/>
        </w:rPr>
        <w:t>3</w:t>
      </w:r>
      <w:r>
        <w:t>,</w:t>
      </w:r>
      <w:bookmarkEnd w:id="615"/>
      <w:r>
        <w:t xml:space="preserve"> поступающих в отстойник, определяемая по формуле</w:t>
      </w:r>
    </w:p>
    <w:p w:rsidR="00000000" w:rsidRDefault="003379C3">
      <w:pPr>
        <w:ind w:firstLine="284"/>
        <w:jc w:val="both"/>
      </w:pPr>
    </w:p>
    <w:p w:rsidR="00000000" w:rsidRDefault="003379C3">
      <w:pPr>
        <w:ind w:firstLine="284"/>
        <w:jc w:val="both"/>
      </w:pPr>
      <w:r>
        <w:tab/>
      </w:r>
      <w:r>
        <w:tab/>
      </w:r>
      <w:r>
        <w:rPr>
          <w:position w:val="-16"/>
        </w:rPr>
        <w:object w:dxaOrig="3379" w:dyaOrig="460">
          <v:shape id="_x0000_i1038" type="#_x0000_t75" style="width:168.75pt;height:23.25pt" o:ole="">
            <v:imagedata r:id="rId30" o:title=""/>
          </v:shape>
          <o:OLEObject Type="Embed" ProgID="Equation.3" ShapeID="_x0000_i1038" DrawAspect="Content" ObjectID="_1427224526" r:id="rId31"/>
        </w:object>
      </w:r>
      <w:r>
        <w:tab/>
      </w:r>
      <w:r>
        <w:tab/>
      </w:r>
      <w:r>
        <w:tab/>
        <w:t>(11)</w:t>
      </w:r>
    </w:p>
    <w:p w:rsidR="00000000" w:rsidRDefault="003379C3">
      <w:pPr>
        <w:ind w:firstLine="284"/>
        <w:jc w:val="both"/>
      </w:pPr>
    </w:p>
    <w:p w:rsidR="00000000" w:rsidRDefault="003379C3">
      <w:pPr>
        <w:jc w:val="both"/>
      </w:pPr>
      <w:r>
        <w:t xml:space="preserve">где </w:t>
      </w:r>
      <w:r>
        <w:rPr>
          <w:i/>
        </w:rPr>
        <w:t>М —</w:t>
      </w:r>
      <w:r>
        <w:t xml:space="preserve"> количество взвешенных веществ</w:t>
      </w:r>
      <w:bookmarkStart w:id="616" w:name="OCRUncertain806"/>
      <w:r>
        <w:t xml:space="preserve">а </w:t>
      </w:r>
      <w:bookmarkEnd w:id="616"/>
      <w:r>
        <w:t xml:space="preserve">исходной воде, </w:t>
      </w:r>
      <w:bookmarkStart w:id="617" w:name="OCRUncertain807"/>
      <w:r>
        <w:t>г/м</w:t>
      </w:r>
      <w:bookmarkEnd w:id="617"/>
      <w:r>
        <w:rPr>
          <w:vertAlign w:val="superscript"/>
        </w:rPr>
        <w:t>3</w:t>
      </w:r>
      <w:r>
        <w:t xml:space="preserve"> (принимается равным мутности воды);</w:t>
      </w:r>
    </w:p>
    <w:p w:rsidR="00000000" w:rsidRDefault="003379C3">
      <w:pPr>
        <w:ind w:firstLine="284"/>
        <w:jc w:val="both"/>
      </w:pPr>
      <w:bookmarkStart w:id="618" w:name="OCRUncertain808"/>
      <w:r>
        <w:rPr>
          <w:i/>
        </w:rPr>
        <w:t>Д</w:t>
      </w:r>
      <w:bookmarkEnd w:id="618"/>
      <w:r>
        <w:rPr>
          <w:vertAlign w:val="subscript"/>
        </w:rPr>
        <w:t>к</w:t>
      </w:r>
      <w:r>
        <w:rPr>
          <w:i/>
          <w:noProof/>
        </w:rPr>
        <w:t xml:space="preserve"> —</w:t>
      </w:r>
      <w:r>
        <w:t xml:space="preserve"> доза коагулянта по безводному продукту, </w:t>
      </w:r>
      <w:bookmarkStart w:id="619" w:name="OCRUncertain809"/>
      <w:r>
        <w:t>г/м</w:t>
      </w:r>
      <w:r>
        <w:rPr>
          <w:vertAlign w:val="superscript"/>
        </w:rPr>
        <w:t>3</w:t>
      </w:r>
      <w:r>
        <w:t>;</w:t>
      </w:r>
      <w:bookmarkEnd w:id="619"/>
    </w:p>
    <w:p w:rsidR="00000000" w:rsidRDefault="003379C3">
      <w:pPr>
        <w:ind w:firstLine="284"/>
        <w:jc w:val="both"/>
      </w:pPr>
      <w:bookmarkStart w:id="620" w:name="OCRUncertain810"/>
      <w:r>
        <w:rPr>
          <w:i/>
        </w:rPr>
        <w:t>К</w:t>
      </w:r>
      <w:bookmarkEnd w:id="620"/>
      <w:r>
        <w:rPr>
          <w:vertAlign w:val="subscript"/>
        </w:rPr>
        <w:t>к</w:t>
      </w:r>
      <w:r>
        <w:rPr>
          <w:i/>
          <w:noProof/>
        </w:rPr>
        <w:t xml:space="preserve"> —</w:t>
      </w:r>
      <w:r>
        <w:t xml:space="preserve"> коэффициент, принимаемый для очищенного сер</w:t>
      </w:r>
      <w:bookmarkStart w:id="621" w:name="OCRUncertain811"/>
      <w:r>
        <w:t>н</w:t>
      </w:r>
      <w:bookmarkEnd w:id="621"/>
      <w:r>
        <w:t>окислого алюминия</w:t>
      </w:r>
      <w:r>
        <w:rPr>
          <w:noProof/>
        </w:rPr>
        <w:t xml:space="preserve"> — 0,5,</w:t>
      </w:r>
      <w:r>
        <w:t xml:space="preserve"> для нефелинового коагулянта</w:t>
      </w:r>
      <w:r>
        <w:rPr>
          <w:noProof/>
        </w:rPr>
        <w:t xml:space="preserve"> — 1,2,</w:t>
      </w:r>
      <w:r>
        <w:t xml:space="preserve"> для хлорного железа</w:t>
      </w:r>
      <w:r>
        <w:rPr>
          <w:noProof/>
        </w:rPr>
        <w:t xml:space="preserve"> </w:t>
      </w:r>
      <w:r>
        <w:rPr>
          <w:noProof/>
        </w:rPr>
        <w:sym w:font="Symbol" w:char="F0BE"/>
      </w:r>
      <w:r>
        <w:rPr>
          <w:noProof/>
        </w:rPr>
        <w:t xml:space="preserve"> 0,7; </w:t>
      </w:r>
      <w:bookmarkStart w:id="622" w:name="OCRUncertain812"/>
    </w:p>
    <w:p w:rsidR="00000000" w:rsidRDefault="003379C3">
      <w:pPr>
        <w:ind w:firstLine="284"/>
        <w:jc w:val="both"/>
      </w:pPr>
      <w:r>
        <w:rPr>
          <w:i/>
        </w:rPr>
        <w:t>Ц —</w:t>
      </w:r>
      <w:bookmarkEnd w:id="622"/>
      <w:r>
        <w:t xml:space="preserve"> цветность исходной во</w:t>
      </w:r>
      <w:r>
        <w:t>ды, град;</w:t>
      </w:r>
    </w:p>
    <w:p w:rsidR="00000000" w:rsidRDefault="003379C3">
      <w:pPr>
        <w:ind w:firstLine="284"/>
        <w:jc w:val="both"/>
      </w:pPr>
      <w:r>
        <w:rPr>
          <w:i/>
        </w:rPr>
        <w:t>В</w:t>
      </w:r>
      <w:r>
        <w:rPr>
          <w:vertAlign w:val="subscript"/>
        </w:rPr>
        <w:t>н</w:t>
      </w:r>
      <w:r>
        <w:rPr>
          <w:i/>
          <w:noProof/>
        </w:rPr>
        <w:t xml:space="preserve"> —</w:t>
      </w:r>
      <w:r>
        <w:t xml:space="preserve"> количество нерастворимых веществ, вводимых с известью, </w:t>
      </w:r>
      <w:bookmarkStart w:id="623" w:name="OCRUncertain813"/>
      <w:r>
        <w:t>г/м</w:t>
      </w:r>
      <w:r>
        <w:rPr>
          <w:vertAlign w:val="superscript"/>
        </w:rPr>
        <w:t>3</w:t>
      </w:r>
      <w:r>
        <w:t xml:space="preserve">, </w:t>
      </w:r>
      <w:bookmarkEnd w:id="623"/>
      <w:r>
        <w:t>которое определяется по формуле</w:t>
      </w:r>
    </w:p>
    <w:p w:rsidR="00000000" w:rsidRDefault="003379C3">
      <w:pPr>
        <w:ind w:firstLine="284"/>
        <w:jc w:val="both"/>
        <w:rPr>
          <w:noProof/>
        </w:rPr>
      </w:pPr>
    </w:p>
    <w:p w:rsidR="00000000" w:rsidRDefault="003379C3">
      <w:pPr>
        <w:ind w:firstLine="720"/>
        <w:jc w:val="both"/>
      </w:pPr>
      <w:r>
        <w:tab/>
      </w:r>
      <w:r>
        <w:tab/>
      </w:r>
      <w:r>
        <w:rPr>
          <w:position w:val="-16"/>
        </w:rPr>
        <w:object w:dxaOrig="2260" w:dyaOrig="460">
          <v:shape id="_x0000_i1039" type="#_x0000_t75" style="width:129.75pt;height:27pt" o:ole="">
            <v:imagedata r:id="rId32" o:title=""/>
          </v:shape>
          <o:OLEObject Type="Embed" ProgID="Equation.3" ShapeID="_x0000_i1039" DrawAspect="Content" ObjectID="_1427224527" r:id="rId33"/>
        </w:object>
      </w:r>
      <w:r>
        <w:tab/>
      </w:r>
      <w:r>
        <w:tab/>
      </w:r>
      <w:r>
        <w:tab/>
        <w:t>(12)</w:t>
      </w:r>
    </w:p>
    <w:p w:rsidR="00000000" w:rsidRDefault="003379C3">
      <w:pPr>
        <w:ind w:firstLine="284"/>
        <w:jc w:val="both"/>
      </w:pPr>
    </w:p>
    <w:p w:rsidR="00000000" w:rsidRDefault="003379C3">
      <w:pPr>
        <w:jc w:val="both"/>
      </w:pPr>
      <w:r>
        <w:t xml:space="preserve">где </w:t>
      </w:r>
      <w:bookmarkStart w:id="624" w:name="OCRUncertain817"/>
      <w:r>
        <w:rPr>
          <w:i/>
        </w:rPr>
        <w:t>К</w:t>
      </w:r>
      <w:bookmarkEnd w:id="624"/>
      <w:r>
        <w:rPr>
          <w:vertAlign w:val="subscript"/>
        </w:rPr>
        <w:t>н</w:t>
      </w:r>
      <w:r>
        <w:rPr>
          <w:i/>
          <w:noProof/>
        </w:rPr>
        <w:t xml:space="preserve"> —</w:t>
      </w:r>
      <w:r>
        <w:t xml:space="preserve"> долевое содержание </w:t>
      </w:r>
      <w:bookmarkStart w:id="625" w:name="OCRUncertain818"/>
      <w:r>
        <w:t>СаО</w:t>
      </w:r>
      <w:bookmarkEnd w:id="625"/>
      <w:r>
        <w:t xml:space="preserve"> в извести,</w:t>
      </w:r>
    </w:p>
    <w:p w:rsidR="00000000" w:rsidRDefault="003379C3">
      <w:pPr>
        <w:ind w:firstLine="284"/>
        <w:jc w:val="both"/>
      </w:pPr>
      <w:bookmarkStart w:id="626" w:name="OCRUncertain819"/>
      <w:r>
        <w:rPr>
          <w:i/>
        </w:rPr>
        <w:t>Д</w:t>
      </w:r>
      <w:bookmarkEnd w:id="626"/>
      <w:r>
        <w:rPr>
          <w:vertAlign w:val="subscript"/>
        </w:rPr>
        <w:t>н</w:t>
      </w:r>
      <w:r>
        <w:rPr>
          <w:i/>
          <w:noProof/>
        </w:rPr>
        <w:t xml:space="preserve"> —</w:t>
      </w:r>
      <w:r>
        <w:t xml:space="preserve"> доза извести по СаО, </w:t>
      </w:r>
      <w:bookmarkStart w:id="627" w:name="OCRUncertain820"/>
      <w:r>
        <w:t>г/м</w:t>
      </w:r>
      <w:r>
        <w:rPr>
          <w:vertAlign w:val="superscript"/>
        </w:rPr>
        <w:t>3</w:t>
      </w:r>
      <w:r>
        <w:t xml:space="preserve">. </w:t>
      </w:r>
      <w:bookmarkEnd w:id="627"/>
    </w:p>
    <w:p w:rsidR="00000000" w:rsidRDefault="003379C3">
      <w:pPr>
        <w:ind w:firstLine="284"/>
        <w:jc w:val="both"/>
      </w:pPr>
      <w:r>
        <w:t>Период работы отстойника между сбросами осадка должен быть не менее</w:t>
      </w:r>
      <w:r>
        <w:rPr>
          <w:noProof/>
        </w:rPr>
        <w:t xml:space="preserve"> 6</w:t>
      </w:r>
      <w:r>
        <w:t xml:space="preserve"> ч.</w:t>
      </w:r>
    </w:p>
    <w:p w:rsidR="00000000" w:rsidRDefault="003379C3">
      <w:pPr>
        <w:ind w:firstLine="284"/>
        <w:jc w:val="both"/>
      </w:pPr>
      <w:r>
        <w:rPr>
          <w:b/>
          <w:noProof/>
        </w:rPr>
        <w:t>6.66.</w:t>
      </w:r>
      <w:r>
        <w:t xml:space="preserve"> Сбор осветленной воды в вертикальных отстойниках следует предусматривать периферийными и радиальными желобами с отверстиями или с треугольными вырезами.</w:t>
      </w:r>
    </w:p>
    <w:p w:rsidR="00000000" w:rsidRDefault="003379C3">
      <w:pPr>
        <w:ind w:firstLine="284"/>
        <w:jc w:val="both"/>
      </w:pPr>
      <w:r>
        <w:t>Сечения желобов следует рассчитывать на скорость движения воды</w:t>
      </w:r>
      <w:r>
        <w:rPr>
          <w:noProof/>
        </w:rPr>
        <w:t xml:space="preserve"> 0</w:t>
      </w:r>
      <w:r>
        <w:rPr>
          <w:noProof/>
        </w:rPr>
        <w:t>,5—0,6</w:t>
      </w:r>
      <w:r>
        <w:t xml:space="preserve"> м/с.</w:t>
      </w:r>
    </w:p>
    <w:p w:rsidR="00000000" w:rsidRDefault="003379C3">
      <w:pPr>
        <w:ind w:firstLine="284"/>
        <w:jc w:val="both"/>
        <w:rPr>
          <w:b/>
        </w:rPr>
      </w:pPr>
    </w:p>
    <w:p w:rsidR="00000000" w:rsidRDefault="003379C3">
      <w:pPr>
        <w:jc w:val="center"/>
        <w:rPr>
          <w:b/>
        </w:rPr>
      </w:pPr>
      <w:r>
        <w:rPr>
          <w:b/>
        </w:rPr>
        <w:t>Горизо</w:t>
      </w:r>
      <w:bookmarkStart w:id="628" w:name="OCRUncertain821"/>
      <w:r>
        <w:rPr>
          <w:b/>
        </w:rPr>
        <w:t>н</w:t>
      </w:r>
      <w:bookmarkEnd w:id="628"/>
      <w:r>
        <w:rPr>
          <w:b/>
        </w:rPr>
        <w:t>тальные отстойники</w:t>
      </w:r>
    </w:p>
    <w:p w:rsidR="00000000" w:rsidRDefault="003379C3">
      <w:pPr>
        <w:ind w:firstLine="284"/>
        <w:jc w:val="both"/>
        <w:rPr>
          <w:b/>
        </w:rPr>
      </w:pPr>
    </w:p>
    <w:p w:rsidR="00000000" w:rsidRDefault="003379C3">
      <w:pPr>
        <w:ind w:firstLine="284"/>
        <w:jc w:val="both"/>
        <w:rPr>
          <w:noProof/>
        </w:rPr>
      </w:pPr>
      <w:r>
        <w:rPr>
          <w:b/>
          <w:noProof/>
        </w:rPr>
        <w:t>6.67.</w:t>
      </w:r>
      <w:r>
        <w:t xml:space="preserve"> Гори</w:t>
      </w:r>
      <w:bookmarkStart w:id="629" w:name="OCRUncertain822"/>
      <w:r>
        <w:t>з</w:t>
      </w:r>
      <w:bookmarkEnd w:id="629"/>
      <w:r>
        <w:t xml:space="preserve">онтальные </w:t>
      </w:r>
      <w:bookmarkStart w:id="630" w:name="OCRUncertain823"/>
      <w:r>
        <w:t>о</w:t>
      </w:r>
      <w:bookmarkEnd w:id="630"/>
      <w:r>
        <w:t xml:space="preserve">тстойники надлежит проектировать с рассредоточенным по площади сбором воды. Расчет отстойников следует производить для двух периодов согласно </w:t>
      </w:r>
      <w:bookmarkStart w:id="631" w:name="OCRUncertain824"/>
      <w:r>
        <w:t>п.</w:t>
      </w:r>
      <w:bookmarkEnd w:id="631"/>
      <w:r>
        <w:rPr>
          <w:noProof/>
        </w:rPr>
        <w:t xml:space="preserve"> 6.63.</w:t>
      </w:r>
    </w:p>
    <w:p w:rsidR="00000000" w:rsidRDefault="003379C3">
      <w:pPr>
        <w:ind w:firstLine="284"/>
        <w:jc w:val="both"/>
      </w:pPr>
      <w:r>
        <w:t xml:space="preserve">Площадь горизонтальных отстойников в плане </w:t>
      </w:r>
      <w:r>
        <w:rPr>
          <w:i/>
          <w:lang w:val="en-US"/>
        </w:rPr>
        <w:t>F</w:t>
      </w:r>
      <w:r>
        <w:rPr>
          <w:vertAlign w:val="subscript"/>
        </w:rPr>
        <w:t>г.о</w:t>
      </w:r>
      <w:bookmarkStart w:id="632" w:name="OCRUncertain826"/>
      <w:r>
        <w:rPr>
          <w:i/>
          <w:noProof/>
        </w:rPr>
        <w:t>,</w:t>
      </w:r>
      <w:bookmarkEnd w:id="632"/>
      <w:r>
        <w:t xml:space="preserve"> </w:t>
      </w:r>
      <w:bookmarkStart w:id="633" w:name="OCRUncertain827"/>
      <w:r>
        <w:t>м</w:t>
      </w:r>
      <w:r>
        <w:rPr>
          <w:vertAlign w:val="superscript"/>
        </w:rPr>
        <w:t>2</w:t>
      </w:r>
      <w:r>
        <w:t>,</w:t>
      </w:r>
      <w:bookmarkEnd w:id="633"/>
      <w:r>
        <w:t xml:space="preserve"> следует определять по формуле</w:t>
      </w:r>
    </w:p>
    <w:p w:rsidR="00000000" w:rsidRDefault="003379C3">
      <w:pPr>
        <w:ind w:firstLine="284"/>
        <w:jc w:val="both"/>
        <w:rPr>
          <w:noProof/>
        </w:rPr>
      </w:pPr>
    </w:p>
    <w:p w:rsidR="00000000" w:rsidRDefault="003379C3">
      <w:pPr>
        <w:ind w:firstLine="284"/>
        <w:jc w:val="both"/>
      </w:pPr>
      <w:r>
        <w:tab/>
      </w:r>
      <w:r>
        <w:tab/>
      </w:r>
      <w:r>
        <w:tab/>
      </w:r>
      <w:r>
        <w:rPr>
          <w:position w:val="-12"/>
        </w:rPr>
        <w:object w:dxaOrig="2120" w:dyaOrig="380">
          <v:shape id="_x0000_i1040" type="#_x0000_t75" style="width:84.75pt;height:15pt" o:ole="">
            <v:imagedata r:id="rId34" o:title=""/>
          </v:shape>
          <o:OLEObject Type="Embed" ProgID="Equation.3" ShapeID="_x0000_i1040" DrawAspect="Content" ObjectID="_1427224528" r:id="rId35"/>
        </w:object>
      </w:r>
      <w:r>
        <w:tab/>
      </w:r>
      <w:r>
        <w:tab/>
      </w:r>
      <w:r>
        <w:tab/>
        <w:t>(13)</w:t>
      </w:r>
    </w:p>
    <w:p w:rsidR="00000000" w:rsidRDefault="003379C3">
      <w:pPr>
        <w:ind w:firstLine="284"/>
        <w:jc w:val="both"/>
      </w:pPr>
    </w:p>
    <w:p w:rsidR="00000000" w:rsidRDefault="003379C3">
      <w:pPr>
        <w:jc w:val="both"/>
        <w:rPr>
          <w:noProof/>
        </w:rPr>
      </w:pPr>
      <w:r>
        <w:t>где</w:t>
      </w:r>
      <w:r>
        <w:rPr>
          <w:noProof/>
        </w:rPr>
        <w:t xml:space="preserve"> </w:t>
      </w:r>
      <w:r>
        <w:rPr>
          <w:i/>
          <w:lang w:val="en-US"/>
        </w:rPr>
        <w:t>q</w:t>
      </w:r>
      <w:r>
        <w:t xml:space="preserve"> </w:t>
      </w:r>
      <w:r>
        <w:rPr>
          <w:i/>
          <w:noProof/>
        </w:rPr>
        <w:t>—</w:t>
      </w:r>
      <w:r>
        <w:t xml:space="preserve"> расчетный расход воды, </w:t>
      </w:r>
      <w:bookmarkStart w:id="634" w:name="OCRUncertain832"/>
      <w:r>
        <w:t>м</w:t>
      </w:r>
      <w:r>
        <w:rPr>
          <w:vertAlign w:val="superscript"/>
          <w:lang w:val="en-US"/>
        </w:rPr>
        <w:t>3</w:t>
      </w:r>
      <w:r>
        <w:t>/ч,</w:t>
      </w:r>
      <w:bookmarkEnd w:id="634"/>
      <w:r>
        <w:t xml:space="preserve"> принимаемый согласно п.</w:t>
      </w:r>
      <w:r>
        <w:rPr>
          <w:noProof/>
        </w:rPr>
        <w:t xml:space="preserve"> 6.63; </w:t>
      </w:r>
    </w:p>
    <w:p w:rsidR="00000000" w:rsidRDefault="003379C3">
      <w:pPr>
        <w:ind w:firstLine="284"/>
        <w:jc w:val="both"/>
        <w:rPr>
          <w:noProof/>
        </w:rPr>
      </w:pPr>
      <w:r>
        <w:rPr>
          <w:i/>
          <w:noProof/>
        </w:rPr>
        <w:t>u</w:t>
      </w:r>
      <w:r>
        <w:rPr>
          <w:noProof/>
          <w:vertAlign w:val="subscript"/>
        </w:rPr>
        <w:t>0</w:t>
      </w:r>
      <w:r>
        <w:rPr>
          <w:noProof/>
        </w:rPr>
        <w:t xml:space="preserve"> —</w:t>
      </w:r>
      <w:r>
        <w:t xml:space="preserve"> скорость выпадения взвеси, мм/с, принимаемая </w:t>
      </w:r>
      <w:bookmarkStart w:id="635" w:name="OCRUncertain833"/>
      <w:r>
        <w:t>п</w:t>
      </w:r>
      <w:bookmarkEnd w:id="635"/>
      <w:r>
        <w:t>о табл.</w:t>
      </w:r>
      <w:r>
        <w:rPr>
          <w:noProof/>
        </w:rPr>
        <w:t xml:space="preserve"> 18;</w:t>
      </w:r>
    </w:p>
    <w:p w:rsidR="00000000" w:rsidRDefault="003379C3">
      <w:pPr>
        <w:ind w:firstLine="284"/>
        <w:jc w:val="both"/>
        <w:rPr>
          <w:noProof/>
        </w:rPr>
      </w:pPr>
      <w:r>
        <w:sym w:font="Symbol" w:char="F061"/>
      </w:r>
      <w:r>
        <w:rPr>
          <w:vertAlign w:val="subscript"/>
        </w:rPr>
        <w:t>об</w:t>
      </w:r>
      <w:r>
        <w:rPr>
          <w:noProof/>
        </w:rPr>
        <w:t xml:space="preserve"> —</w:t>
      </w:r>
      <w:r>
        <w:t xml:space="preserve"> коэффициент об</w:t>
      </w:r>
      <w:bookmarkStart w:id="636" w:name="OCRUncertain835"/>
      <w:r>
        <w:t>ъ</w:t>
      </w:r>
      <w:bookmarkEnd w:id="636"/>
      <w:r>
        <w:t>емного использования отстойнико</w:t>
      </w:r>
      <w:r>
        <w:t>в, принимаемый равным</w:t>
      </w:r>
      <w:r>
        <w:rPr>
          <w:noProof/>
        </w:rPr>
        <w:t xml:space="preserve"> 1,3.</w:t>
      </w:r>
    </w:p>
    <w:p w:rsidR="00000000" w:rsidRDefault="003379C3">
      <w:pPr>
        <w:ind w:firstLine="284"/>
        <w:jc w:val="both"/>
      </w:pPr>
    </w:p>
    <w:p w:rsidR="00000000" w:rsidRDefault="003379C3">
      <w:pPr>
        <w:ind w:firstLine="284"/>
        <w:jc w:val="right"/>
        <w:rPr>
          <w:noProof/>
        </w:rPr>
      </w:pPr>
      <w:r>
        <w:t>Таблица</w:t>
      </w:r>
      <w:r>
        <w:rPr>
          <w:noProof/>
        </w:rPr>
        <w:t xml:space="preserve"> 19</w:t>
      </w:r>
    </w:p>
    <w:p w:rsidR="00000000" w:rsidRDefault="003379C3">
      <w:pPr>
        <w:ind w:firstLine="284"/>
        <w:jc w:val="both"/>
      </w:pPr>
    </w:p>
    <w:tbl>
      <w:tblPr>
        <w:tblW w:w="0" w:type="auto"/>
        <w:tblLayout w:type="fixed"/>
        <w:tblLook w:val="0000" w:firstRow="0" w:lastRow="0" w:firstColumn="0" w:lastColumn="0" w:noHBand="0" w:noVBand="0"/>
      </w:tblPr>
      <w:tblGrid>
        <w:gridCol w:w="2093"/>
        <w:gridCol w:w="1629"/>
        <w:gridCol w:w="1358"/>
        <w:gridCol w:w="1493"/>
        <w:gridCol w:w="1950"/>
      </w:tblGrid>
      <w:tr w:rsidR="00000000">
        <w:tblPrEx>
          <w:tblCellMar>
            <w:top w:w="0" w:type="dxa"/>
            <w:bottom w:w="0" w:type="dxa"/>
          </w:tblCellMar>
        </w:tblPrEx>
        <w:tc>
          <w:tcPr>
            <w:tcW w:w="2093" w:type="dxa"/>
            <w:tcBorders>
              <w:top w:val="single" w:sz="12" w:space="0" w:color="auto"/>
              <w:left w:val="single" w:sz="12" w:space="0" w:color="auto"/>
            </w:tcBorders>
          </w:tcPr>
          <w:p w:rsidR="00000000" w:rsidRDefault="003379C3">
            <w:pPr>
              <w:jc w:val="center"/>
            </w:pPr>
          </w:p>
          <w:p w:rsidR="00000000" w:rsidRDefault="003379C3">
            <w:pPr>
              <w:jc w:val="center"/>
            </w:pPr>
            <w:r>
              <w:t>Мутность исходной воды, мг/л</w:t>
            </w:r>
          </w:p>
        </w:tc>
        <w:tc>
          <w:tcPr>
            <w:tcW w:w="1629" w:type="dxa"/>
            <w:tcBorders>
              <w:top w:val="single" w:sz="12" w:space="0" w:color="auto"/>
              <w:left w:val="single" w:sz="6" w:space="0" w:color="auto"/>
              <w:right w:val="single" w:sz="6" w:space="0" w:color="auto"/>
            </w:tcBorders>
          </w:tcPr>
          <w:p w:rsidR="00000000" w:rsidRDefault="003379C3">
            <w:pPr>
              <w:jc w:val="center"/>
            </w:pPr>
          </w:p>
          <w:p w:rsidR="00000000" w:rsidRDefault="003379C3">
            <w:pPr>
              <w:jc w:val="center"/>
            </w:pPr>
            <w:r>
              <w:t>Применяемые реагенты</w:t>
            </w:r>
          </w:p>
        </w:tc>
        <w:tc>
          <w:tcPr>
            <w:tcW w:w="4801" w:type="dxa"/>
            <w:gridSpan w:val="3"/>
            <w:tcBorders>
              <w:top w:val="single" w:sz="12" w:space="0" w:color="auto"/>
              <w:bottom w:val="single" w:sz="6" w:space="0" w:color="auto"/>
              <w:right w:val="single" w:sz="12" w:space="0" w:color="auto"/>
            </w:tcBorders>
          </w:tcPr>
          <w:p w:rsidR="00000000" w:rsidRDefault="003379C3">
            <w:pPr>
              <w:jc w:val="center"/>
            </w:pPr>
            <w:r>
              <w:t>Средняя по высоте осадочной части отстойника концентрация твердой фазы в осадке, г/м</w:t>
            </w:r>
            <w:r>
              <w:rPr>
                <w:vertAlign w:val="superscript"/>
              </w:rPr>
              <w:t>3</w:t>
            </w:r>
            <w:r>
              <w:t xml:space="preserve">, </w:t>
            </w:r>
          </w:p>
          <w:p w:rsidR="00000000" w:rsidRDefault="003379C3">
            <w:pPr>
              <w:jc w:val="center"/>
            </w:pPr>
            <w:r>
              <w:t>при интервалах между сбросами осадка, ч</w:t>
            </w:r>
          </w:p>
        </w:tc>
      </w:tr>
      <w:tr w:rsidR="00000000">
        <w:tblPrEx>
          <w:tblCellMar>
            <w:top w:w="0" w:type="dxa"/>
            <w:bottom w:w="0" w:type="dxa"/>
          </w:tblCellMar>
        </w:tblPrEx>
        <w:tc>
          <w:tcPr>
            <w:tcW w:w="2093" w:type="dxa"/>
            <w:tcBorders>
              <w:left w:val="single" w:sz="12" w:space="0" w:color="auto"/>
              <w:bottom w:val="single" w:sz="12" w:space="0" w:color="auto"/>
            </w:tcBorders>
          </w:tcPr>
          <w:p w:rsidR="00000000" w:rsidRDefault="003379C3">
            <w:pPr>
              <w:jc w:val="center"/>
            </w:pPr>
          </w:p>
        </w:tc>
        <w:tc>
          <w:tcPr>
            <w:tcW w:w="1629" w:type="dxa"/>
            <w:tcBorders>
              <w:left w:val="single" w:sz="6" w:space="0" w:color="auto"/>
              <w:bottom w:val="single" w:sz="12" w:space="0" w:color="auto"/>
              <w:right w:val="single" w:sz="6" w:space="0" w:color="auto"/>
            </w:tcBorders>
          </w:tcPr>
          <w:p w:rsidR="00000000" w:rsidRDefault="003379C3">
            <w:pPr>
              <w:jc w:val="center"/>
            </w:pPr>
          </w:p>
        </w:tc>
        <w:tc>
          <w:tcPr>
            <w:tcW w:w="1358" w:type="dxa"/>
            <w:tcBorders>
              <w:bottom w:val="single" w:sz="12" w:space="0" w:color="auto"/>
            </w:tcBorders>
          </w:tcPr>
          <w:p w:rsidR="00000000" w:rsidRDefault="003379C3">
            <w:pPr>
              <w:jc w:val="center"/>
            </w:pPr>
            <w:r>
              <w:t>6</w:t>
            </w:r>
          </w:p>
        </w:tc>
        <w:tc>
          <w:tcPr>
            <w:tcW w:w="1493" w:type="dxa"/>
            <w:tcBorders>
              <w:left w:val="single" w:sz="6" w:space="0" w:color="auto"/>
              <w:bottom w:val="single" w:sz="12" w:space="0" w:color="auto"/>
              <w:right w:val="single" w:sz="6" w:space="0" w:color="auto"/>
            </w:tcBorders>
          </w:tcPr>
          <w:p w:rsidR="00000000" w:rsidRDefault="003379C3">
            <w:pPr>
              <w:jc w:val="center"/>
            </w:pPr>
            <w:r>
              <w:t>12</w:t>
            </w:r>
          </w:p>
        </w:tc>
        <w:tc>
          <w:tcPr>
            <w:tcW w:w="1950" w:type="dxa"/>
            <w:tcBorders>
              <w:bottom w:val="single" w:sz="12" w:space="0" w:color="auto"/>
              <w:right w:val="single" w:sz="12" w:space="0" w:color="auto"/>
            </w:tcBorders>
          </w:tcPr>
          <w:p w:rsidR="00000000" w:rsidRDefault="003379C3">
            <w:pPr>
              <w:jc w:val="center"/>
            </w:pPr>
            <w:r>
              <w:t>24 и более</w:t>
            </w:r>
          </w:p>
        </w:tc>
      </w:tr>
      <w:tr w:rsidR="00000000">
        <w:tblPrEx>
          <w:tblCellMar>
            <w:top w:w="0" w:type="dxa"/>
            <w:bottom w:w="0" w:type="dxa"/>
          </w:tblCellMar>
        </w:tblPrEx>
        <w:tc>
          <w:tcPr>
            <w:tcW w:w="2093" w:type="dxa"/>
            <w:tcBorders>
              <w:left w:val="single" w:sz="12" w:space="0" w:color="auto"/>
            </w:tcBorders>
          </w:tcPr>
          <w:p w:rsidR="00000000" w:rsidRDefault="003379C3">
            <w:pPr>
              <w:jc w:val="both"/>
            </w:pPr>
          </w:p>
          <w:p w:rsidR="00000000" w:rsidRDefault="003379C3">
            <w:pPr>
              <w:jc w:val="both"/>
            </w:pPr>
            <w:r>
              <w:t xml:space="preserve"> До      50</w:t>
            </w:r>
          </w:p>
        </w:tc>
        <w:tc>
          <w:tcPr>
            <w:tcW w:w="1629" w:type="dxa"/>
            <w:tcBorders>
              <w:left w:val="single" w:sz="6" w:space="0" w:color="auto"/>
              <w:right w:val="single" w:sz="6" w:space="0" w:color="auto"/>
            </w:tcBorders>
          </w:tcPr>
          <w:p w:rsidR="00000000" w:rsidRDefault="003379C3">
            <w:pPr>
              <w:jc w:val="center"/>
            </w:pPr>
          </w:p>
          <w:p w:rsidR="00000000" w:rsidRDefault="003379C3">
            <w:pPr>
              <w:jc w:val="center"/>
            </w:pPr>
            <w:r>
              <w:t>Коагулянт</w:t>
            </w:r>
          </w:p>
        </w:tc>
        <w:tc>
          <w:tcPr>
            <w:tcW w:w="1358" w:type="dxa"/>
          </w:tcPr>
          <w:p w:rsidR="00000000" w:rsidRDefault="003379C3">
            <w:pPr>
              <w:jc w:val="center"/>
            </w:pPr>
          </w:p>
          <w:p w:rsidR="00000000" w:rsidRDefault="003379C3">
            <w:pPr>
              <w:jc w:val="center"/>
            </w:pPr>
            <w:r>
              <w:t>9 000</w:t>
            </w:r>
          </w:p>
        </w:tc>
        <w:tc>
          <w:tcPr>
            <w:tcW w:w="1493" w:type="dxa"/>
            <w:tcBorders>
              <w:left w:val="single" w:sz="6" w:space="0" w:color="auto"/>
              <w:right w:val="single" w:sz="6" w:space="0" w:color="auto"/>
            </w:tcBorders>
          </w:tcPr>
          <w:p w:rsidR="00000000" w:rsidRDefault="003379C3">
            <w:pPr>
              <w:jc w:val="center"/>
            </w:pPr>
          </w:p>
          <w:p w:rsidR="00000000" w:rsidRDefault="003379C3">
            <w:pPr>
              <w:jc w:val="center"/>
            </w:pPr>
            <w:r>
              <w:t>12 000</w:t>
            </w:r>
          </w:p>
        </w:tc>
        <w:tc>
          <w:tcPr>
            <w:tcW w:w="1950" w:type="dxa"/>
            <w:tcBorders>
              <w:right w:val="single" w:sz="12" w:space="0" w:color="auto"/>
            </w:tcBorders>
          </w:tcPr>
          <w:p w:rsidR="00000000" w:rsidRDefault="003379C3">
            <w:pPr>
              <w:jc w:val="center"/>
            </w:pPr>
          </w:p>
          <w:p w:rsidR="00000000" w:rsidRDefault="003379C3">
            <w:pPr>
              <w:jc w:val="center"/>
            </w:pPr>
            <w:r>
              <w:t>15 000</w:t>
            </w:r>
          </w:p>
        </w:tc>
      </w:tr>
      <w:tr w:rsidR="00000000">
        <w:tblPrEx>
          <w:tblCellMar>
            <w:top w:w="0" w:type="dxa"/>
            <w:bottom w:w="0" w:type="dxa"/>
          </w:tblCellMar>
        </w:tblPrEx>
        <w:tc>
          <w:tcPr>
            <w:tcW w:w="2093" w:type="dxa"/>
            <w:tcBorders>
              <w:left w:val="single" w:sz="12" w:space="0" w:color="auto"/>
            </w:tcBorders>
          </w:tcPr>
          <w:p w:rsidR="00000000" w:rsidRDefault="003379C3">
            <w:pPr>
              <w:jc w:val="both"/>
            </w:pPr>
            <w:r>
              <w:t xml:space="preserve"> Св.     50   до     100</w:t>
            </w:r>
          </w:p>
        </w:tc>
        <w:tc>
          <w:tcPr>
            <w:tcW w:w="1629" w:type="dxa"/>
            <w:tcBorders>
              <w:left w:val="single" w:sz="6" w:space="0" w:color="auto"/>
              <w:right w:val="single" w:sz="6" w:space="0" w:color="auto"/>
            </w:tcBorders>
          </w:tcPr>
          <w:p w:rsidR="00000000" w:rsidRDefault="003379C3">
            <w:pPr>
              <w:jc w:val="center"/>
            </w:pPr>
            <w:r>
              <w:t>“</w:t>
            </w:r>
          </w:p>
        </w:tc>
        <w:tc>
          <w:tcPr>
            <w:tcW w:w="1358" w:type="dxa"/>
          </w:tcPr>
          <w:p w:rsidR="00000000" w:rsidRDefault="003379C3">
            <w:pPr>
              <w:jc w:val="center"/>
            </w:pPr>
            <w:r>
              <w:t>12 000</w:t>
            </w:r>
          </w:p>
        </w:tc>
        <w:tc>
          <w:tcPr>
            <w:tcW w:w="1493" w:type="dxa"/>
            <w:tcBorders>
              <w:left w:val="single" w:sz="6" w:space="0" w:color="auto"/>
              <w:right w:val="single" w:sz="6" w:space="0" w:color="auto"/>
            </w:tcBorders>
          </w:tcPr>
          <w:p w:rsidR="00000000" w:rsidRDefault="003379C3">
            <w:pPr>
              <w:jc w:val="center"/>
            </w:pPr>
            <w:r>
              <w:t>16 000</w:t>
            </w:r>
          </w:p>
        </w:tc>
        <w:tc>
          <w:tcPr>
            <w:tcW w:w="1950" w:type="dxa"/>
            <w:tcBorders>
              <w:right w:val="single" w:sz="12" w:space="0" w:color="auto"/>
            </w:tcBorders>
          </w:tcPr>
          <w:p w:rsidR="00000000" w:rsidRDefault="003379C3">
            <w:pPr>
              <w:jc w:val="center"/>
            </w:pPr>
            <w:r>
              <w:t>20 000</w:t>
            </w:r>
          </w:p>
        </w:tc>
      </w:tr>
      <w:tr w:rsidR="00000000">
        <w:tblPrEx>
          <w:tblCellMar>
            <w:top w:w="0" w:type="dxa"/>
            <w:bottom w:w="0" w:type="dxa"/>
          </w:tblCellMar>
        </w:tblPrEx>
        <w:tc>
          <w:tcPr>
            <w:tcW w:w="2093" w:type="dxa"/>
            <w:tcBorders>
              <w:left w:val="single" w:sz="12" w:space="0" w:color="auto"/>
            </w:tcBorders>
          </w:tcPr>
          <w:p w:rsidR="00000000" w:rsidRDefault="003379C3">
            <w:pPr>
              <w:jc w:val="both"/>
            </w:pPr>
            <w:r>
              <w:t xml:space="preserve">  “     100    “       400</w:t>
            </w:r>
          </w:p>
        </w:tc>
        <w:tc>
          <w:tcPr>
            <w:tcW w:w="1629" w:type="dxa"/>
            <w:tcBorders>
              <w:left w:val="single" w:sz="6" w:space="0" w:color="auto"/>
              <w:right w:val="single" w:sz="6" w:space="0" w:color="auto"/>
            </w:tcBorders>
          </w:tcPr>
          <w:p w:rsidR="00000000" w:rsidRDefault="003379C3">
            <w:pPr>
              <w:jc w:val="center"/>
            </w:pPr>
            <w:r>
              <w:t>“</w:t>
            </w:r>
          </w:p>
        </w:tc>
        <w:tc>
          <w:tcPr>
            <w:tcW w:w="1358" w:type="dxa"/>
          </w:tcPr>
          <w:p w:rsidR="00000000" w:rsidRDefault="003379C3">
            <w:pPr>
              <w:jc w:val="center"/>
            </w:pPr>
            <w:r>
              <w:t>20 000</w:t>
            </w:r>
          </w:p>
        </w:tc>
        <w:tc>
          <w:tcPr>
            <w:tcW w:w="1493" w:type="dxa"/>
            <w:tcBorders>
              <w:left w:val="single" w:sz="6" w:space="0" w:color="auto"/>
              <w:right w:val="single" w:sz="6" w:space="0" w:color="auto"/>
            </w:tcBorders>
          </w:tcPr>
          <w:p w:rsidR="00000000" w:rsidRDefault="003379C3">
            <w:pPr>
              <w:jc w:val="center"/>
            </w:pPr>
            <w:r>
              <w:t>32 000</w:t>
            </w:r>
          </w:p>
        </w:tc>
        <w:tc>
          <w:tcPr>
            <w:tcW w:w="1950" w:type="dxa"/>
            <w:tcBorders>
              <w:right w:val="single" w:sz="12" w:space="0" w:color="auto"/>
            </w:tcBorders>
          </w:tcPr>
          <w:p w:rsidR="00000000" w:rsidRDefault="003379C3">
            <w:pPr>
              <w:jc w:val="center"/>
            </w:pPr>
            <w:r>
              <w:t>40 000</w:t>
            </w:r>
          </w:p>
        </w:tc>
      </w:tr>
      <w:tr w:rsidR="00000000">
        <w:tblPrEx>
          <w:tblCellMar>
            <w:top w:w="0" w:type="dxa"/>
            <w:bottom w:w="0" w:type="dxa"/>
          </w:tblCellMar>
        </w:tblPrEx>
        <w:tc>
          <w:tcPr>
            <w:tcW w:w="2093" w:type="dxa"/>
            <w:tcBorders>
              <w:left w:val="single" w:sz="12" w:space="0" w:color="auto"/>
            </w:tcBorders>
          </w:tcPr>
          <w:p w:rsidR="00000000" w:rsidRDefault="003379C3">
            <w:pPr>
              <w:jc w:val="both"/>
            </w:pPr>
            <w:r>
              <w:t xml:space="preserve">  “     400    “     1000</w:t>
            </w:r>
          </w:p>
        </w:tc>
        <w:tc>
          <w:tcPr>
            <w:tcW w:w="1629" w:type="dxa"/>
            <w:tcBorders>
              <w:left w:val="single" w:sz="6" w:space="0" w:color="auto"/>
              <w:right w:val="single" w:sz="6" w:space="0" w:color="auto"/>
            </w:tcBorders>
          </w:tcPr>
          <w:p w:rsidR="00000000" w:rsidRDefault="003379C3">
            <w:pPr>
              <w:jc w:val="center"/>
            </w:pPr>
            <w:r>
              <w:t>“</w:t>
            </w:r>
          </w:p>
        </w:tc>
        <w:tc>
          <w:tcPr>
            <w:tcW w:w="1358" w:type="dxa"/>
          </w:tcPr>
          <w:p w:rsidR="00000000" w:rsidRDefault="003379C3">
            <w:pPr>
              <w:jc w:val="center"/>
            </w:pPr>
            <w:r>
              <w:t>35 000</w:t>
            </w:r>
          </w:p>
        </w:tc>
        <w:tc>
          <w:tcPr>
            <w:tcW w:w="1493" w:type="dxa"/>
            <w:tcBorders>
              <w:left w:val="single" w:sz="6" w:space="0" w:color="auto"/>
              <w:right w:val="single" w:sz="6" w:space="0" w:color="auto"/>
            </w:tcBorders>
          </w:tcPr>
          <w:p w:rsidR="00000000" w:rsidRDefault="003379C3">
            <w:pPr>
              <w:jc w:val="center"/>
            </w:pPr>
            <w:r>
              <w:t>50 000</w:t>
            </w:r>
          </w:p>
        </w:tc>
        <w:tc>
          <w:tcPr>
            <w:tcW w:w="1950" w:type="dxa"/>
            <w:tcBorders>
              <w:right w:val="single" w:sz="12" w:space="0" w:color="auto"/>
            </w:tcBorders>
          </w:tcPr>
          <w:p w:rsidR="00000000" w:rsidRDefault="003379C3">
            <w:pPr>
              <w:jc w:val="center"/>
            </w:pPr>
            <w:r>
              <w:t>60 000</w:t>
            </w:r>
          </w:p>
        </w:tc>
      </w:tr>
      <w:tr w:rsidR="00000000">
        <w:tblPrEx>
          <w:tblCellMar>
            <w:top w:w="0" w:type="dxa"/>
            <w:bottom w:w="0" w:type="dxa"/>
          </w:tblCellMar>
        </w:tblPrEx>
        <w:tc>
          <w:tcPr>
            <w:tcW w:w="2093" w:type="dxa"/>
            <w:tcBorders>
              <w:left w:val="single" w:sz="12" w:space="0" w:color="auto"/>
            </w:tcBorders>
          </w:tcPr>
          <w:p w:rsidR="00000000" w:rsidRDefault="003379C3">
            <w:pPr>
              <w:jc w:val="both"/>
            </w:pPr>
            <w:r>
              <w:t xml:space="preserve">  “   1000    “     1500</w:t>
            </w:r>
          </w:p>
        </w:tc>
        <w:tc>
          <w:tcPr>
            <w:tcW w:w="1629" w:type="dxa"/>
            <w:tcBorders>
              <w:left w:val="single" w:sz="6" w:space="0" w:color="auto"/>
              <w:right w:val="single" w:sz="6" w:space="0" w:color="auto"/>
            </w:tcBorders>
          </w:tcPr>
          <w:p w:rsidR="00000000" w:rsidRDefault="003379C3">
            <w:pPr>
              <w:jc w:val="center"/>
            </w:pPr>
            <w:r>
              <w:t>“</w:t>
            </w:r>
          </w:p>
        </w:tc>
        <w:tc>
          <w:tcPr>
            <w:tcW w:w="1358" w:type="dxa"/>
          </w:tcPr>
          <w:p w:rsidR="00000000" w:rsidRDefault="003379C3">
            <w:pPr>
              <w:jc w:val="center"/>
            </w:pPr>
            <w:r>
              <w:t>80 000</w:t>
            </w:r>
          </w:p>
        </w:tc>
        <w:tc>
          <w:tcPr>
            <w:tcW w:w="1493" w:type="dxa"/>
            <w:tcBorders>
              <w:left w:val="single" w:sz="6" w:space="0" w:color="auto"/>
              <w:right w:val="single" w:sz="6" w:space="0" w:color="auto"/>
            </w:tcBorders>
          </w:tcPr>
          <w:p w:rsidR="00000000" w:rsidRDefault="003379C3">
            <w:pPr>
              <w:jc w:val="center"/>
            </w:pPr>
            <w:r>
              <w:t>100 000</w:t>
            </w:r>
          </w:p>
        </w:tc>
        <w:tc>
          <w:tcPr>
            <w:tcW w:w="1950" w:type="dxa"/>
            <w:tcBorders>
              <w:right w:val="single" w:sz="12" w:space="0" w:color="auto"/>
            </w:tcBorders>
          </w:tcPr>
          <w:p w:rsidR="00000000" w:rsidRDefault="003379C3">
            <w:pPr>
              <w:jc w:val="center"/>
            </w:pPr>
            <w:r>
              <w:t>120 000</w:t>
            </w:r>
          </w:p>
        </w:tc>
      </w:tr>
      <w:tr w:rsidR="00000000">
        <w:tblPrEx>
          <w:tblCellMar>
            <w:top w:w="0" w:type="dxa"/>
            <w:bottom w:w="0" w:type="dxa"/>
          </w:tblCellMar>
        </w:tblPrEx>
        <w:tc>
          <w:tcPr>
            <w:tcW w:w="2093" w:type="dxa"/>
            <w:tcBorders>
              <w:left w:val="single" w:sz="12" w:space="0" w:color="auto"/>
            </w:tcBorders>
          </w:tcPr>
          <w:p w:rsidR="00000000" w:rsidRDefault="003379C3">
            <w:pPr>
              <w:jc w:val="both"/>
            </w:pPr>
            <w:r>
              <w:t xml:space="preserve">  “   1500 </w:t>
            </w:r>
          </w:p>
        </w:tc>
        <w:tc>
          <w:tcPr>
            <w:tcW w:w="1629" w:type="dxa"/>
            <w:tcBorders>
              <w:left w:val="single" w:sz="6" w:space="0" w:color="auto"/>
              <w:right w:val="single" w:sz="6" w:space="0" w:color="auto"/>
            </w:tcBorders>
          </w:tcPr>
          <w:p w:rsidR="00000000" w:rsidRDefault="003379C3">
            <w:pPr>
              <w:jc w:val="center"/>
            </w:pPr>
            <w:r>
              <w:t>Флокулянт</w:t>
            </w:r>
          </w:p>
        </w:tc>
        <w:tc>
          <w:tcPr>
            <w:tcW w:w="1358" w:type="dxa"/>
          </w:tcPr>
          <w:p w:rsidR="00000000" w:rsidRDefault="003379C3">
            <w:pPr>
              <w:jc w:val="center"/>
            </w:pPr>
            <w:r>
              <w:t>9</w:t>
            </w:r>
            <w:r>
              <w:t>0 000</w:t>
            </w:r>
          </w:p>
        </w:tc>
        <w:tc>
          <w:tcPr>
            <w:tcW w:w="1493" w:type="dxa"/>
            <w:tcBorders>
              <w:left w:val="single" w:sz="6" w:space="0" w:color="auto"/>
              <w:right w:val="single" w:sz="6" w:space="0" w:color="auto"/>
            </w:tcBorders>
          </w:tcPr>
          <w:p w:rsidR="00000000" w:rsidRDefault="003379C3">
            <w:pPr>
              <w:jc w:val="center"/>
            </w:pPr>
            <w:r>
              <w:t>140 000</w:t>
            </w:r>
          </w:p>
        </w:tc>
        <w:tc>
          <w:tcPr>
            <w:tcW w:w="1950" w:type="dxa"/>
            <w:tcBorders>
              <w:right w:val="single" w:sz="12" w:space="0" w:color="auto"/>
            </w:tcBorders>
          </w:tcPr>
          <w:p w:rsidR="00000000" w:rsidRDefault="003379C3">
            <w:pPr>
              <w:jc w:val="center"/>
            </w:pPr>
            <w:r>
              <w:t>160 000</w:t>
            </w:r>
          </w:p>
        </w:tc>
      </w:tr>
      <w:tr w:rsidR="00000000">
        <w:tblPrEx>
          <w:tblCellMar>
            <w:top w:w="0" w:type="dxa"/>
            <w:bottom w:w="0" w:type="dxa"/>
          </w:tblCellMar>
        </w:tblPrEx>
        <w:tc>
          <w:tcPr>
            <w:tcW w:w="2093" w:type="dxa"/>
            <w:tcBorders>
              <w:left w:val="single" w:sz="12" w:space="0" w:color="auto"/>
              <w:bottom w:val="single" w:sz="12" w:space="0" w:color="auto"/>
            </w:tcBorders>
          </w:tcPr>
          <w:p w:rsidR="00000000" w:rsidRDefault="003379C3">
            <w:pPr>
              <w:jc w:val="both"/>
            </w:pPr>
            <w:r>
              <w:t xml:space="preserve">  “   1500</w:t>
            </w:r>
          </w:p>
          <w:p w:rsidR="00000000" w:rsidRDefault="003379C3">
            <w:pPr>
              <w:jc w:val="both"/>
            </w:pPr>
          </w:p>
        </w:tc>
        <w:tc>
          <w:tcPr>
            <w:tcW w:w="1629" w:type="dxa"/>
            <w:tcBorders>
              <w:left w:val="single" w:sz="6" w:space="0" w:color="auto"/>
              <w:bottom w:val="single" w:sz="12" w:space="0" w:color="auto"/>
              <w:right w:val="single" w:sz="6" w:space="0" w:color="auto"/>
            </w:tcBorders>
          </w:tcPr>
          <w:p w:rsidR="00000000" w:rsidRDefault="003379C3">
            <w:pPr>
              <w:jc w:val="center"/>
            </w:pPr>
            <w:r>
              <w:t>Без реагентов</w:t>
            </w:r>
          </w:p>
        </w:tc>
        <w:tc>
          <w:tcPr>
            <w:tcW w:w="1358" w:type="dxa"/>
            <w:tcBorders>
              <w:bottom w:val="single" w:sz="12" w:space="0" w:color="auto"/>
            </w:tcBorders>
          </w:tcPr>
          <w:p w:rsidR="00000000" w:rsidRDefault="003379C3">
            <w:pPr>
              <w:jc w:val="center"/>
            </w:pPr>
            <w:r>
              <w:t>200 000</w:t>
            </w:r>
          </w:p>
        </w:tc>
        <w:tc>
          <w:tcPr>
            <w:tcW w:w="1493" w:type="dxa"/>
            <w:tcBorders>
              <w:left w:val="single" w:sz="6" w:space="0" w:color="auto"/>
              <w:bottom w:val="single" w:sz="12" w:space="0" w:color="auto"/>
              <w:right w:val="single" w:sz="6" w:space="0" w:color="auto"/>
            </w:tcBorders>
          </w:tcPr>
          <w:p w:rsidR="00000000" w:rsidRDefault="003379C3">
            <w:pPr>
              <w:jc w:val="center"/>
            </w:pPr>
            <w:r>
              <w:t>250 000</w:t>
            </w:r>
          </w:p>
        </w:tc>
        <w:tc>
          <w:tcPr>
            <w:tcW w:w="1950" w:type="dxa"/>
            <w:tcBorders>
              <w:bottom w:val="single" w:sz="12" w:space="0" w:color="auto"/>
              <w:right w:val="single" w:sz="12" w:space="0" w:color="auto"/>
            </w:tcBorders>
          </w:tcPr>
          <w:p w:rsidR="00000000" w:rsidRDefault="003379C3">
            <w:pPr>
              <w:jc w:val="center"/>
            </w:pPr>
            <w:r>
              <w:t>300 000</w:t>
            </w:r>
          </w:p>
        </w:tc>
      </w:tr>
    </w:tbl>
    <w:p w:rsidR="00000000" w:rsidRDefault="003379C3">
      <w:pPr>
        <w:jc w:val="both"/>
      </w:pPr>
    </w:p>
    <w:p w:rsidR="00000000" w:rsidRDefault="003379C3">
      <w:pPr>
        <w:ind w:firstLine="284"/>
        <w:jc w:val="both"/>
      </w:pPr>
      <w:r>
        <w:t xml:space="preserve">Примечание. </w:t>
      </w:r>
      <w:bookmarkStart w:id="637" w:name="OCRUncertain836"/>
      <w:r>
        <w:t>П</w:t>
      </w:r>
      <w:bookmarkEnd w:id="637"/>
      <w:r>
        <w:t>ри обработке исходной воды коагуля</w:t>
      </w:r>
      <w:bookmarkStart w:id="638" w:name="OCRUncertain837"/>
      <w:r>
        <w:t>н</w:t>
      </w:r>
      <w:bookmarkEnd w:id="638"/>
      <w:r>
        <w:t xml:space="preserve">тами совместно с </w:t>
      </w:r>
      <w:bookmarkStart w:id="639" w:name="OCRUncertain838"/>
      <w:r>
        <w:t>флокулянтами</w:t>
      </w:r>
      <w:bookmarkEnd w:id="639"/>
      <w:r>
        <w:t xml:space="preserve"> среднюю концентрацию т</w:t>
      </w:r>
      <w:bookmarkStart w:id="640" w:name="OCRUncertain839"/>
      <w:r>
        <w:t>в</w:t>
      </w:r>
      <w:bookmarkEnd w:id="640"/>
      <w:r>
        <w:t>ердой фазы в осадке надлежит принимать на</w:t>
      </w:r>
      <w:r>
        <w:rPr>
          <w:noProof/>
        </w:rPr>
        <w:t xml:space="preserve"> 25 </w:t>
      </w:r>
      <w:r>
        <w:rPr>
          <w:i/>
          <w:noProof/>
        </w:rPr>
        <w:t>%</w:t>
      </w:r>
      <w:r>
        <w:t xml:space="preserve"> б</w:t>
      </w:r>
      <w:bookmarkStart w:id="641" w:name="OCRUncertain840"/>
      <w:r>
        <w:t>о</w:t>
      </w:r>
      <w:bookmarkEnd w:id="641"/>
      <w:r>
        <w:t>льше для маломутных цветных вод и на</w:t>
      </w:r>
      <w:r>
        <w:rPr>
          <w:noProof/>
        </w:rPr>
        <w:t xml:space="preserve"> 15</w:t>
      </w:r>
      <w:bookmarkStart w:id="642" w:name="OCRUncertain841"/>
      <w:r>
        <w:t xml:space="preserve"> </w:t>
      </w:r>
      <w:r>
        <w:rPr>
          <w:noProof/>
        </w:rPr>
        <w:t>%</w:t>
      </w:r>
      <w:r>
        <w:t xml:space="preserve"> </w:t>
      </w:r>
      <w:r>
        <w:rPr>
          <w:noProof/>
        </w:rPr>
        <w:t>—</w:t>
      </w:r>
      <w:bookmarkEnd w:id="642"/>
      <w:r>
        <w:t xml:space="preserve">  для вод сред</w:t>
      </w:r>
      <w:bookmarkStart w:id="643" w:name="OCRUncertain842"/>
      <w:r>
        <w:t>н</w:t>
      </w:r>
      <w:bookmarkEnd w:id="643"/>
      <w:r>
        <w:t>ей мутности.</w:t>
      </w:r>
    </w:p>
    <w:p w:rsidR="00000000" w:rsidRDefault="003379C3">
      <w:pPr>
        <w:ind w:firstLine="284"/>
        <w:jc w:val="both"/>
      </w:pPr>
    </w:p>
    <w:p w:rsidR="00000000" w:rsidRDefault="003379C3">
      <w:pPr>
        <w:ind w:firstLine="284"/>
        <w:jc w:val="both"/>
      </w:pPr>
      <w:r>
        <w:t xml:space="preserve">При установке в зоне осаждения тонкослойных блоков площадь отстойника следует определять согласно </w:t>
      </w:r>
      <w:bookmarkStart w:id="644" w:name="OCRUncertain843"/>
      <w:r>
        <w:t>п.</w:t>
      </w:r>
      <w:bookmarkEnd w:id="644"/>
      <w:r>
        <w:rPr>
          <w:noProof/>
        </w:rPr>
        <w:t xml:space="preserve"> 6.64.</w:t>
      </w:r>
      <w:r>
        <w:t xml:space="preserve"> Блоки следует предусматривать на всей длине отстойника.</w:t>
      </w:r>
    </w:p>
    <w:p w:rsidR="00000000" w:rsidRDefault="003379C3">
      <w:pPr>
        <w:ind w:firstLine="284"/>
        <w:jc w:val="both"/>
      </w:pPr>
      <w:r>
        <w:rPr>
          <w:b/>
          <w:noProof/>
        </w:rPr>
        <w:t>6.68.</w:t>
      </w:r>
      <w:r>
        <w:t xml:space="preserve"> Длину отстойников </w:t>
      </w:r>
      <w:bookmarkStart w:id="645" w:name="OCRUncertain844"/>
      <w:r>
        <w:rPr>
          <w:i/>
          <w:lang w:val="en-US"/>
        </w:rPr>
        <w:t>L</w:t>
      </w:r>
      <w:r>
        <w:rPr>
          <w:i/>
        </w:rPr>
        <w:t>,</w:t>
      </w:r>
      <w:bookmarkEnd w:id="645"/>
      <w:r>
        <w:t xml:space="preserve"> </w:t>
      </w:r>
      <w:bookmarkStart w:id="646" w:name="OCRUncertain845"/>
      <w:r>
        <w:t>м,</w:t>
      </w:r>
      <w:bookmarkEnd w:id="646"/>
      <w:r>
        <w:t xml:space="preserve"> следует определять по </w:t>
      </w:r>
      <w:r>
        <w:t>формуле</w:t>
      </w:r>
    </w:p>
    <w:p w:rsidR="00000000" w:rsidRDefault="003379C3">
      <w:pPr>
        <w:ind w:firstLine="284"/>
        <w:jc w:val="both"/>
        <w:rPr>
          <w:noProof/>
        </w:rPr>
      </w:pPr>
    </w:p>
    <w:p w:rsidR="00000000" w:rsidRDefault="003379C3">
      <w:pPr>
        <w:ind w:firstLine="284"/>
        <w:jc w:val="both"/>
      </w:pPr>
      <w:r>
        <w:tab/>
      </w:r>
      <w:r>
        <w:tab/>
      </w:r>
      <w:r>
        <w:tab/>
      </w:r>
      <w:r>
        <w:rPr>
          <w:position w:val="-16"/>
        </w:rPr>
        <w:object w:dxaOrig="1640" w:dyaOrig="420">
          <v:shape id="_x0000_i1041" type="#_x0000_t75" style="width:78.75pt;height:21pt" o:ole="">
            <v:imagedata r:id="rId36" o:title=""/>
          </v:shape>
          <o:OLEObject Type="Embed" ProgID="Equation.3" ShapeID="_x0000_i1041" DrawAspect="Content" ObjectID="_1427224529" r:id="rId37"/>
        </w:object>
      </w:r>
      <w:r>
        <w:tab/>
      </w:r>
      <w:r>
        <w:tab/>
      </w:r>
      <w:r>
        <w:tab/>
      </w:r>
      <w:r>
        <w:tab/>
        <w:t>(14)</w:t>
      </w:r>
    </w:p>
    <w:p w:rsidR="00000000" w:rsidRDefault="003379C3">
      <w:pPr>
        <w:ind w:firstLine="284"/>
        <w:jc w:val="both"/>
      </w:pPr>
    </w:p>
    <w:p w:rsidR="00000000" w:rsidRDefault="003379C3">
      <w:pPr>
        <w:jc w:val="both"/>
      </w:pPr>
      <w:r>
        <w:t xml:space="preserve">где </w:t>
      </w:r>
      <w:bookmarkStart w:id="647" w:name="OCRUncertain850"/>
      <w:r>
        <w:rPr>
          <w:i/>
        </w:rPr>
        <w:t>Н</w:t>
      </w:r>
      <w:bookmarkEnd w:id="647"/>
      <w:r>
        <w:rPr>
          <w:vertAlign w:val="subscript"/>
        </w:rPr>
        <w:t>ср</w:t>
      </w:r>
      <w:r>
        <w:rPr>
          <w:i/>
          <w:noProof/>
        </w:rPr>
        <w:t xml:space="preserve"> —</w:t>
      </w:r>
      <w:r>
        <w:t xml:space="preserve"> средняя высота зоны осаждения, м, принимаемая равной</w:t>
      </w:r>
      <w:r>
        <w:rPr>
          <w:noProof/>
        </w:rPr>
        <w:t xml:space="preserve"> 3—3,5</w:t>
      </w:r>
      <w:r>
        <w:t xml:space="preserve"> м в зависимости от высотной схемы станции;</w:t>
      </w:r>
    </w:p>
    <w:p w:rsidR="00000000" w:rsidRDefault="003379C3">
      <w:pPr>
        <w:ind w:firstLine="284"/>
        <w:jc w:val="both"/>
      </w:pPr>
      <w:r>
        <w:rPr>
          <w:i/>
          <w:smallCaps/>
          <w:noProof/>
        </w:rPr>
        <w:t>v</w:t>
      </w:r>
      <w:r>
        <w:rPr>
          <w:smallCaps/>
          <w:vertAlign w:val="subscript"/>
        </w:rPr>
        <w:t>ср</w:t>
      </w:r>
      <w:r>
        <w:rPr>
          <w:i/>
          <w:smallCaps/>
          <w:noProof/>
        </w:rPr>
        <w:t xml:space="preserve"> </w:t>
      </w:r>
      <w:r>
        <w:rPr>
          <w:i/>
          <w:noProof/>
        </w:rPr>
        <w:t>—</w:t>
      </w:r>
      <w:r>
        <w:t xml:space="preserve"> расчетная скорость горизонтального движения воды в начале отстойника, принимаемая равной</w:t>
      </w:r>
      <w:r>
        <w:rPr>
          <w:noProof/>
        </w:rPr>
        <w:t xml:space="preserve"> 6—8, 7—10</w:t>
      </w:r>
      <w:r>
        <w:t xml:space="preserve"> и</w:t>
      </w:r>
      <w:r>
        <w:rPr>
          <w:noProof/>
        </w:rPr>
        <w:t xml:space="preserve"> 9—12</w:t>
      </w:r>
      <w:r>
        <w:t xml:space="preserve"> мм/с соответственно для вод маломутных, средней мутности и мутных.</w:t>
      </w:r>
    </w:p>
    <w:p w:rsidR="00000000" w:rsidRDefault="003379C3">
      <w:pPr>
        <w:ind w:firstLine="284"/>
        <w:jc w:val="both"/>
      </w:pPr>
      <w:r>
        <w:t xml:space="preserve">Отстойник должен быть разделен продольными перегородками на самостоятельно действующие секции </w:t>
      </w:r>
      <w:bookmarkStart w:id="648" w:name="OCRUncertain851"/>
      <w:r>
        <w:t>ш</w:t>
      </w:r>
      <w:bookmarkEnd w:id="648"/>
      <w:r>
        <w:t>ириной не более</w:t>
      </w:r>
      <w:r>
        <w:rPr>
          <w:noProof/>
        </w:rPr>
        <w:t xml:space="preserve"> 6</w:t>
      </w:r>
      <w:r>
        <w:t xml:space="preserve"> м.</w:t>
      </w:r>
    </w:p>
    <w:p w:rsidR="00000000" w:rsidRDefault="003379C3">
      <w:pPr>
        <w:ind w:firstLine="284"/>
        <w:jc w:val="both"/>
      </w:pPr>
      <w:r>
        <w:t xml:space="preserve">При количестве секций менее шести следует предусматривать одну </w:t>
      </w:r>
      <w:r>
        <w:t>резервную.</w:t>
      </w:r>
    </w:p>
    <w:p w:rsidR="00000000" w:rsidRDefault="003379C3">
      <w:pPr>
        <w:ind w:firstLine="284"/>
        <w:jc w:val="both"/>
      </w:pPr>
      <w:r>
        <w:rPr>
          <w:b/>
          <w:noProof/>
        </w:rPr>
        <w:t>6.69.</w:t>
      </w:r>
      <w:r>
        <w:t xml:space="preserve"> Горизонтальные отстойники следует проектировать с механическим или гидравлическим удалением осадка (без выключения подачи воды в отстойник) или предусматривать в них гидравлическую систему смыва осадка с периодическим отключением подачи воды в отстойник в случае </w:t>
      </w:r>
      <w:bookmarkStart w:id="649" w:name="OCRUncertain852"/>
      <w:r>
        <w:t>осветления</w:t>
      </w:r>
      <w:bookmarkEnd w:id="649"/>
      <w:r>
        <w:t xml:space="preserve"> мутных вод с образованием малоподвижных осадков. Для обмыва стен и днища отстойников следует предусматривать трубопровод с вентилями для присоединения шлангов.</w:t>
      </w:r>
    </w:p>
    <w:p w:rsidR="00000000" w:rsidRDefault="003379C3">
      <w:pPr>
        <w:ind w:firstLine="284"/>
        <w:jc w:val="both"/>
      </w:pPr>
      <w:r>
        <w:rPr>
          <w:b/>
          <w:noProof/>
        </w:rPr>
        <w:t>6.70.</w:t>
      </w:r>
      <w:r>
        <w:t xml:space="preserve"> Для отстойников с механизированным удалением осадка скр</w:t>
      </w:r>
      <w:r>
        <w:t>ебковыми механизмами об</w:t>
      </w:r>
      <w:bookmarkStart w:id="650" w:name="OCRUncertain853"/>
      <w:r>
        <w:t>ъ</w:t>
      </w:r>
      <w:bookmarkEnd w:id="650"/>
      <w:r>
        <w:t>ем зоны накопления и уплотнения осадка надлежит определять в зависимости от размеров скребков, сгребающих осадок в приямок.</w:t>
      </w:r>
    </w:p>
    <w:p w:rsidR="00000000" w:rsidRDefault="003379C3">
      <w:pPr>
        <w:ind w:firstLine="284"/>
        <w:jc w:val="both"/>
      </w:pPr>
      <w:r>
        <w:t xml:space="preserve">При гидравлическом удалении или напорном смыве осадка объем зоны накопления и уплотнения осадка определяется из формулы </w:t>
      </w:r>
      <w:r>
        <w:rPr>
          <w:noProof/>
        </w:rPr>
        <w:t>(10)</w:t>
      </w:r>
      <w:r>
        <w:t xml:space="preserve"> при продолжительности работы отстойника между чистками не менее</w:t>
      </w:r>
      <w:r>
        <w:rPr>
          <w:noProof/>
        </w:rPr>
        <w:t xml:space="preserve"> 12</w:t>
      </w:r>
      <w:r>
        <w:t xml:space="preserve"> ч.</w:t>
      </w:r>
    </w:p>
    <w:p w:rsidR="00000000" w:rsidRDefault="003379C3">
      <w:pPr>
        <w:ind w:firstLine="284"/>
        <w:jc w:val="both"/>
        <w:rPr>
          <w:noProof/>
        </w:rPr>
      </w:pPr>
      <w:r>
        <w:t>Среднюю концентрацию уплотненного осадка следует определять по табл.</w:t>
      </w:r>
      <w:r>
        <w:rPr>
          <w:noProof/>
        </w:rPr>
        <w:t xml:space="preserve"> 19.</w:t>
      </w:r>
    </w:p>
    <w:p w:rsidR="00000000" w:rsidRDefault="003379C3">
      <w:pPr>
        <w:ind w:firstLine="284"/>
        <w:jc w:val="both"/>
      </w:pPr>
      <w:r>
        <w:rPr>
          <w:b/>
          <w:noProof/>
        </w:rPr>
        <w:t>6.71.</w:t>
      </w:r>
      <w:r>
        <w:t xml:space="preserve"> Для гидравлического удаления осадка следует предусматривать сборную систему из перфорирова</w:t>
      </w:r>
      <w:r>
        <w:t>нных труб, обеспечивающую удаление его в течение</w:t>
      </w:r>
      <w:r>
        <w:rPr>
          <w:noProof/>
        </w:rPr>
        <w:t xml:space="preserve"> 20—30</w:t>
      </w:r>
      <w:r>
        <w:t xml:space="preserve"> мин.</w:t>
      </w:r>
    </w:p>
    <w:p w:rsidR="00000000" w:rsidRDefault="003379C3">
      <w:pPr>
        <w:ind w:firstLine="284"/>
        <w:jc w:val="both"/>
        <w:rPr>
          <w:noProof/>
        </w:rPr>
      </w:pPr>
      <w:r>
        <w:t>Дно отстойника между трубами сборной системы осадка надлежит принимать плоским или призматическим с углом нак</w:t>
      </w:r>
      <w:bookmarkStart w:id="651" w:name="OCRUncertain854"/>
      <w:r>
        <w:t>л</w:t>
      </w:r>
      <w:bookmarkEnd w:id="651"/>
      <w:r>
        <w:t>она граней</w:t>
      </w:r>
      <w:r>
        <w:rPr>
          <w:noProof/>
        </w:rPr>
        <w:t xml:space="preserve"> 45°.</w:t>
      </w:r>
    </w:p>
    <w:p w:rsidR="00000000" w:rsidRDefault="003379C3">
      <w:pPr>
        <w:ind w:firstLine="284"/>
        <w:jc w:val="both"/>
      </w:pPr>
      <w:r>
        <w:t>Расстояние между осями труб следует принимать не более</w:t>
      </w:r>
      <w:r>
        <w:rPr>
          <w:noProof/>
        </w:rPr>
        <w:t xml:space="preserve"> 3</w:t>
      </w:r>
      <w:r>
        <w:t xml:space="preserve"> м</w:t>
      </w:r>
      <w:r>
        <w:rPr>
          <w:noProof/>
        </w:rPr>
        <w:t xml:space="preserve"> —</w:t>
      </w:r>
      <w:r>
        <w:t xml:space="preserve"> при призматическом днище и 2 м </w:t>
      </w:r>
      <w:r>
        <w:rPr>
          <w:noProof/>
        </w:rPr>
        <w:t>—</w:t>
      </w:r>
      <w:r>
        <w:t xml:space="preserve"> при плоском.</w:t>
      </w:r>
    </w:p>
    <w:p w:rsidR="00000000" w:rsidRDefault="003379C3">
      <w:pPr>
        <w:ind w:firstLine="284"/>
        <w:jc w:val="both"/>
      </w:pPr>
      <w:r>
        <w:t>Скорость движения осадка в конце труб надлежит принимать не менее</w:t>
      </w:r>
      <w:r>
        <w:rPr>
          <w:noProof/>
        </w:rPr>
        <w:t xml:space="preserve"> 1</w:t>
      </w:r>
      <w:r>
        <w:t xml:space="preserve"> м/с; в отверстиях</w:t>
      </w:r>
      <w:r>
        <w:rPr>
          <w:noProof/>
        </w:rPr>
        <w:t xml:space="preserve"> — 1,5—2</w:t>
      </w:r>
      <w:r>
        <w:t xml:space="preserve"> м/с; диаметр отверстий</w:t>
      </w:r>
      <w:r>
        <w:rPr>
          <w:noProof/>
        </w:rPr>
        <w:t xml:space="preserve"> —</w:t>
      </w:r>
      <w:r>
        <w:t xml:space="preserve"> </w:t>
      </w:r>
      <w:bookmarkStart w:id="652" w:name="OCRUncertain855"/>
      <w:r>
        <w:t>н</w:t>
      </w:r>
      <w:bookmarkEnd w:id="652"/>
      <w:r>
        <w:t>е менее</w:t>
      </w:r>
      <w:r>
        <w:rPr>
          <w:noProof/>
        </w:rPr>
        <w:t xml:space="preserve"> 25</w:t>
      </w:r>
      <w:r>
        <w:t xml:space="preserve"> мм, расстояние между отверстиями</w:t>
      </w:r>
      <w:r>
        <w:rPr>
          <w:noProof/>
        </w:rPr>
        <w:t xml:space="preserve"> — 300—500</w:t>
      </w:r>
      <w:r>
        <w:t xml:space="preserve"> мм.</w:t>
      </w:r>
    </w:p>
    <w:p w:rsidR="00000000" w:rsidRDefault="003379C3">
      <w:pPr>
        <w:ind w:firstLine="284"/>
        <w:jc w:val="both"/>
      </w:pPr>
      <w:r>
        <w:t xml:space="preserve">Отверстия следует располагать в </w:t>
      </w:r>
      <w:bookmarkStart w:id="653" w:name="OCRUncertain856"/>
      <w:r>
        <w:t>шахматном</w:t>
      </w:r>
      <w:bookmarkEnd w:id="653"/>
      <w:r>
        <w:t xml:space="preserve"> порядке вниз под углом</w:t>
      </w:r>
      <w:r>
        <w:rPr>
          <w:noProof/>
        </w:rPr>
        <w:t xml:space="preserve"> 45</w:t>
      </w:r>
      <w:r>
        <w:rPr>
          <w:noProof/>
        </w:rPr>
        <w:sym w:font="Arial" w:char="00B0"/>
      </w:r>
      <w:r>
        <w:t xml:space="preserve"> к оси трубы.</w:t>
      </w:r>
    </w:p>
    <w:p w:rsidR="00000000" w:rsidRDefault="003379C3">
      <w:pPr>
        <w:ind w:firstLine="284"/>
        <w:jc w:val="both"/>
        <w:rPr>
          <w:noProof/>
        </w:rPr>
      </w:pPr>
      <w:r>
        <w:t>Отношение суммарной площади отверстий к площади сечения труб надлежит принимать равным</w:t>
      </w:r>
      <w:r>
        <w:rPr>
          <w:noProof/>
        </w:rPr>
        <w:t xml:space="preserve"> 0,5—0,7.</w:t>
      </w:r>
    </w:p>
    <w:p w:rsidR="00000000" w:rsidRDefault="003379C3">
      <w:pPr>
        <w:ind w:firstLine="284"/>
        <w:jc w:val="both"/>
      </w:pPr>
      <w:r>
        <w:t>В начале трубы следует пре</w:t>
      </w:r>
      <w:bookmarkStart w:id="654" w:name="OCRUncertain858"/>
      <w:r>
        <w:t>д</w:t>
      </w:r>
      <w:bookmarkEnd w:id="654"/>
      <w:r>
        <w:t>усматривать отверстие диаметром не менее</w:t>
      </w:r>
      <w:r>
        <w:rPr>
          <w:noProof/>
        </w:rPr>
        <w:t xml:space="preserve"> 15</w:t>
      </w:r>
      <w:r>
        <w:t xml:space="preserve"> мм для выпуска воздуха.</w:t>
      </w:r>
    </w:p>
    <w:p w:rsidR="00000000" w:rsidRDefault="003379C3">
      <w:pPr>
        <w:ind w:firstLine="284"/>
        <w:jc w:val="both"/>
        <w:rPr>
          <w:noProof/>
        </w:rPr>
      </w:pPr>
      <w:r>
        <w:t>Гидравлический расчет сборной системы осадка следует выполнять согласно п.</w:t>
      </w:r>
      <w:r>
        <w:rPr>
          <w:noProof/>
        </w:rPr>
        <w:t xml:space="preserve"> 6.86.</w:t>
      </w:r>
    </w:p>
    <w:p w:rsidR="00000000" w:rsidRDefault="003379C3">
      <w:pPr>
        <w:ind w:firstLine="284"/>
        <w:jc w:val="both"/>
      </w:pPr>
      <w:r>
        <w:rPr>
          <w:b/>
          <w:noProof/>
        </w:rPr>
        <w:t>6.72.</w:t>
      </w:r>
      <w:r>
        <w:t xml:space="preserve"> Напорные гидравлические системы смыва осадка, включающи</w:t>
      </w:r>
      <w:bookmarkStart w:id="655" w:name="OCRUncertain859"/>
      <w:r>
        <w:t>е</w:t>
      </w:r>
      <w:bookmarkEnd w:id="655"/>
      <w:r>
        <w:t xml:space="preserve"> телескопические дырчатые трубы с насадками, насосную установку, резервуар промывной воды и емкости для сбора и уплотнения осадка перед п</w:t>
      </w:r>
      <w:r>
        <w:t xml:space="preserve">одачей его на сооружения обезвоживания, следует проектировать для удаления из отстойников тяжелых, </w:t>
      </w:r>
      <w:bookmarkStart w:id="656" w:name="OCRUncertain860"/>
      <w:r>
        <w:t>трудноудаляющихся</w:t>
      </w:r>
      <w:bookmarkEnd w:id="656"/>
      <w:r>
        <w:t xml:space="preserve"> осадков, образующихся при </w:t>
      </w:r>
      <w:bookmarkStart w:id="657" w:name="OCRUncertain861"/>
      <w:r>
        <w:t>осветлении</w:t>
      </w:r>
      <w:bookmarkEnd w:id="657"/>
      <w:r>
        <w:t xml:space="preserve"> мутных и высоко-мутных вод.</w:t>
      </w:r>
    </w:p>
    <w:p w:rsidR="00000000" w:rsidRDefault="003379C3">
      <w:pPr>
        <w:ind w:firstLine="284"/>
        <w:jc w:val="both"/>
      </w:pPr>
      <w:r>
        <w:rPr>
          <w:b/>
          <w:noProof/>
        </w:rPr>
        <w:t>6.73.</w:t>
      </w:r>
      <w:r>
        <w:t xml:space="preserve"> Высоту отстойников надлежит определять как сумму высот зоны осаждения и зоны накопления осадка с учетом величины превышения строительной высоты над расчетным уровнем воды не менее</w:t>
      </w:r>
      <w:r>
        <w:rPr>
          <w:noProof/>
        </w:rPr>
        <w:t xml:space="preserve"> 0,3</w:t>
      </w:r>
      <w:r>
        <w:t xml:space="preserve"> м.</w:t>
      </w:r>
    </w:p>
    <w:p w:rsidR="00000000" w:rsidRDefault="003379C3">
      <w:pPr>
        <w:ind w:firstLine="284"/>
        <w:jc w:val="both"/>
      </w:pPr>
      <w:r>
        <w:rPr>
          <w:b/>
          <w:noProof/>
        </w:rPr>
        <w:t>6.74.</w:t>
      </w:r>
      <w:r>
        <w:t xml:space="preserve"> Количество воды, сбрасываемой из отстойника вместе с осадком, следует определять с учетом коэффициента разбавления, принимаемого:</w:t>
      </w:r>
    </w:p>
    <w:p w:rsidR="00000000" w:rsidRDefault="003379C3">
      <w:pPr>
        <w:ind w:firstLine="284"/>
        <w:jc w:val="both"/>
      </w:pPr>
      <w:r>
        <w:rPr>
          <w:noProof/>
        </w:rPr>
        <w:t>1</w:t>
      </w:r>
      <w:r>
        <w:rPr>
          <w:noProof/>
        </w:rPr>
        <w:t>,5 —</w:t>
      </w:r>
      <w:r>
        <w:t xml:space="preserve"> при гидравлическом удалении осадка; </w:t>
      </w:r>
    </w:p>
    <w:p w:rsidR="00000000" w:rsidRDefault="003379C3">
      <w:pPr>
        <w:ind w:firstLine="284"/>
        <w:jc w:val="both"/>
      </w:pPr>
      <w:r>
        <w:rPr>
          <w:noProof/>
        </w:rPr>
        <w:t>1,2 —</w:t>
      </w:r>
      <w:r>
        <w:t xml:space="preserve"> при механическом удалении осадка; </w:t>
      </w:r>
    </w:p>
    <w:p w:rsidR="00000000" w:rsidRDefault="003379C3">
      <w:pPr>
        <w:ind w:firstLine="284"/>
        <w:jc w:val="both"/>
      </w:pPr>
      <w:r>
        <w:rPr>
          <w:noProof/>
        </w:rPr>
        <w:t>2—3 —</w:t>
      </w:r>
      <w:r>
        <w:t xml:space="preserve"> при напорном смыве осадка. </w:t>
      </w:r>
    </w:p>
    <w:p w:rsidR="00000000" w:rsidRDefault="003379C3">
      <w:pPr>
        <w:ind w:firstLine="284"/>
        <w:jc w:val="both"/>
        <w:rPr>
          <w:noProof/>
        </w:rPr>
      </w:pPr>
      <w:r>
        <w:t>При гидравлическом удалении осадка продольный уклон дна отстойника следует принимать не менее</w:t>
      </w:r>
      <w:r>
        <w:rPr>
          <w:noProof/>
        </w:rPr>
        <w:t xml:space="preserve"> 0,005.</w:t>
      </w:r>
    </w:p>
    <w:p w:rsidR="00000000" w:rsidRDefault="003379C3">
      <w:pPr>
        <w:ind w:firstLine="284"/>
        <w:jc w:val="both"/>
      </w:pPr>
      <w:r>
        <w:rPr>
          <w:b/>
          <w:noProof/>
        </w:rPr>
        <w:t>6.75.</w:t>
      </w:r>
      <w:r>
        <w:t xml:space="preserve"> Сбор осветленной воды следует предусматривать системой горизонтально расположенных дырчатых труб или желобов с затопленными отверстиями или треуголь</w:t>
      </w:r>
      <w:bookmarkStart w:id="658" w:name="OCRUncertain862"/>
      <w:r>
        <w:t>н</w:t>
      </w:r>
      <w:bookmarkEnd w:id="658"/>
      <w:r>
        <w:t xml:space="preserve">ыми водосливами, расположенными на участке </w:t>
      </w:r>
      <w:bookmarkStart w:id="659" w:name="OCRUncertain863"/>
      <w:r>
        <w:rPr>
          <w:vertAlign w:val="superscript"/>
        </w:rPr>
        <w:t>2</w:t>
      </w:r>
      <w:r>
        <w:t>/</w:t>
      </w:r>
      <w:r>
        <w:rPr>
          <w:vertAlign w:val="subscript"/>
        </w:rPr>
        <w:t>3</w:t>
      </w:r>
      <w:r>
        <w:t xml:space="preserve"> </w:t>
      </w:r>
      <w:bookmarkEnd w:id="659"/>
      <w:r>
        <w:t>длины отстойника, считая от задней тор</w:t>
      </w:r>
      <w:bookmarkStart w:id="660" w:name="OCRUncertain864"/>
      <w:r>
        <w:t>ц</w:t>
      </w:r>
      <w:bookmarkEnd w:id="660"/>
      <w:r>
        <w:t>евой стенки, или на всю длину отстойника при оснащени</w:t>
      </w:r>
      <w:r>
        <w:t>и его тонкослойными блоками.</w:t>
      </w:r>
    </w:p>
    <w:p w:rsidR="00000000" w:rsidRDefault="003379C3">
      <w:pPr>
        <w:ind w:firstLine="284"/>
        <w:jc w:val="both"/>
      </w:pPr>
      <w:r>
        <w:t>Скорость движения осветленной воды в конце желобов и труб следует принимать</w:t>
      </w:r>
      <w:r>
        <w:rPr>
          <w:noProof/>
        </w:rPr>
        <w:t xml:space="preserve"> 0,6— 0,8</w:t>
      </w:r>
      <w:r>
        <w:t xml:space="preserve"> м/с, в отверстиях</w:t>
      </w:r>
      <w:r>
        <w:rPr>
          <w:noProof/>
        </w:rPr>
        <w:t xml:space="preserve"> — 1</w:t>
      </w:r>
      <w:r>
        <w:t xml:space="preserve"> м/с.</w:t>
      </w:r>
    </w:p>
    <w:p w:rsidR="00000000" w:rsidRDefault="003379C3">
      <w:pPr>
        <w:ind w:firstLine="284"/>
        <w:jc w:val="both"/>
      </w:pPr>
      <w:r>
        <w:t>Верх желоба с затопленными отверстиями должен быть на</w:t>
      </w:r>
      <w:r>
        <w:rPr>
          <w:noProof/>
        </w:rPr>
        <w:t xml:space="preserve"> 10</w:t>
      </w:r>
      <w:r>
        <w:t xml:space="preserve"> см выше максимального уровня воды в отстойнике, заглубление трубы под уровень воды необходимо определять гидравлическим расчетом.</w:t>
      </w:r>
    </w:p>
    <w:p w:rsidR="00000000" w:rsidRDefault="003379C3">
      <w:pPr>
        <w:ind w:firstLine="284"/>
        <w:jc w:val="both"/>
      </w:pPr>
      <w:r>
        <w:t xml:space="preserve">Отверстия в желобе следует располагать на </w:t>
      </w:r>
      <w:r>
        <w:rPr>
          <w:noProof/>
        </w:rPr>
        <w:t>5—8</w:t>
      </w:r>
      <w:r>
        <w:t xml:space="preserve"> см выше дна желоба, в трубах</w:t>
      </w:r>
      <w:r>
        <w:rPr>
          <w:noProof/>
        </w:rPr>
        <w:t xml:space="preserve"> —</w:t>
      </w:r>
      <w:r>
        <w:t xml:space="preserve"> горизонтально по оси. Диаметр отверстий должен быть не менее</w:t>
      </w:r>
      <w:r>
        <w:rPr>
          <w:noProof/>
        </w:rPr>
        <w:t xml:space="preserve"> 25</w:t>
      </w:r>
      <w:r>
        <w:t xml:space="preserve"> мм.</w:t>
      </w:r>
    </w:p>
    <w:p w:rsidR="00000000" w:rsidRDefault="003379C3">
      <w:pPr>
        <w:ind w:firstLine="284"/>
        <w:jc w:val="both"/>
      </w:pPr>
      <w:r>
        <w:t xml:space="preserve">Излив воды из желобов и труб в сборный </w:t>
      </w:r>
      <w:r>
        <w:t>карман должен быть свободным (незатопленным).</w:t>
      </w:r>
    </w:p>
    <w:p w:rsidR="00000000" w:rsidRDefault="003379C3">
      <w:pPr>
        <w:ind w:firstLine="284"/>
        <w:jc w:val="both"/>
      </w:pPr>
      <w:r>
        <w:t>Расстояние между осями желобов или труб должно быть не менее</w:t>
      </w:r>
      <w:r>
        <w:rPr>
          <w:noProof/>
        </w:rPr>
        <w:t xml:space="preserve"> 3</w:t>
      </w:r>
      <w:r>
        <w:t xml:space="preserve"> </w:t>
      </w:r>
      <w:bookmarkStart w:id="661" w:name="OCRUncertain865"/>
      <w:r>
        <w:t>м.</w:t>
      </w:r>
      <w:bookmarkEnd w:id="661"/>
    </w:p>
    <w:p w:rsidR="00000000" w:rsidRDefault="003379C3">
      <w:pPr>
        <w:ind w:firstLine="284"/>
        <w:jc w:val="both"/>
      </w:pPr>
      <w:r>
        <w:rPr>
          <w:b/>
          <w:noProof/>
        </w:rPr>
        <w:t>6.76.</w:t>
      </w:r>
      <w:r>
        <w:t xml:space="preserve"> В перекрытии отстойников следует предусматривать люки для спуска в отстойники, отверстия для отбора проб на расстоянии не более</w:t>
      </w:r>
      <w:r>
        <w:rPr>
          <w:noProof/>
        </w:rPr>
        <w:t xml:space="preserve"> 10</w:t>
      </w:r>
      <w:r>
        <w:t xml:space="preserve"> м друг от друга и вентиляционные трубы.</w:t>
      </w:r>
    </w:p>
    <w:p w:rsidR="00000000" w:rsidRDefault="003379C3">
      <w:pPr>
        <w:ind w:firstLine="284"/>
        <w:jc w:val="both"/>
        <w:rPr>
          <w:b/>
        </w:rPr>
      </w:pPr>
    </w:p>
    <w:p w:rsidR="00000000" w:rsidRDefault="003379C3">
      <w:pPr>
        <w:jc w:val="center"/>
        <w:rPr>
          <w:b/>
        </w:rPr>
      </w:pPr>
      <w:r>
        <w:rPr>
          <w:b/>
        </w:rPr>
        <w:t xml:space="preserve">Осветлители со </w:t>
      </w:r>
      <w:bookmarkStart w:id="662" w:name="OCRUncertain866"/>
      <w:r>
        <w:rPr>
          <w:b/>
        </w:rPr>
        <w:t>в</w:t>
      </w:r>
      <w:bookmarkEnd w:id="662"/>
      <w:r>
        <w:rPr>
          <w:b/>
        </w:rPr>
        <w:t>звешенным осадком</w:t>
      </w:r>
    </w:p>
    <w:p w:rsidR="00000000" w:rsidRDefault="003379C3">
      <w:pPr>
        <w:ind w:firstLine="284"/>
        <w:jc w:val="both"/>
      </w:pPr>
    </w:p>
    <w:p w:rsidR="00000000" w:rsidRDefault="003379C3">
      <w:pPr>
        <w:ind w:firstLine="284"/>
        <w:jc w:val="both"/>
      </w:pPr>
      <w:r>
        <w:rPr>
          <w:b/>
          <w:noProof/>
        </w:rPr>
        <w:t>6.77.</w:t>
      </w:r>
      <w:r>
        <w:t xml:space="preserve"> Расчет осветлителей следует производить с учетом годовых колебаний качества обрабатываемой воды.</w:t>
      </w:r>
    </w:p>
    <w:p w:rsidR="00000000" w:rsidRDefault="003379C3">
      <w:pPr>
        <w:ind w:firstLine="284"/>
        <w:jc w:val="both"/>
        <w:rPr>
          <w:noProof/>
        </w:rPr>
      </w:pPr>
      <w:r>
        <w:t>При отсутствии данных технологических исследований скорость восходящего потока в зон</w:t>
      </w:r>
      <w:r>
        <w:t xml:space="preserve">е </w:t>
      </w:r>
      <w:bookmarkStart w:id="663" w:name="OCRUncertain867"/>
      <w:r>
        <w:t>осветления</w:t>
      </w:r>
      <w:bookmarkEnd w:id="663"/>
      <w:r>
        <w:t xml:space="preserve"> </w:t>
      </w:r>
      <w:r>
        <w:rPr>
          <w:i/>
          <w:lang w:val="en-US"/>
        </w:rPr>
        <w:t>v</w:t>
      </w:r>
      <w:r>
        <w:rPr>
          <w:vertAlign w:val="subscript"/>
        </w:rPr>
        <w:t>осв</w:t>
      </w:r>
      <w:r>
        <w:t xml:space="preserve"> и коэффициент распределения воды между зоной осветления и зоной </w:t>
      </w:r>
      <w:bookmarkStart w:id="664" w:name="OCRUncertain869"/>
      <w:r>
        <w:t>о</w:t>
      </w:r>
      <w:bookmarkEnd w:id="664"/>
      <w:r>
        <w:t xml:space="preserve">тделения осадка </w:t>
      </w:r>
      <w:r>
        <w:rPr>
          <w:i/>
        </w:rPr>
        <w:t>К</w:t>
      </w:r>
      <w:r>
        <w:rPr>
          <w:vertAlign w:val="subscript"/>
        </w:rPr>
        <w:t>р.в</w:t>
      </w:r>
      <w:r>
        <w:t xml:space="preserve"> следует принима</w:t>
      </w:r>
      <w:bookmarkStart w:id="665" w:name="OCRUncertain871"/>
      <w:r>
        <w:t>т</w:t>
      </w:r>
      <w:bookmarkEnd w:id="665"/>
      <w:r>
        <w:t>ь по данным табл.</w:t>
      </w:r>
      <w:r>
        <w:rPr>
          <w:noProof/>
        </w:rPr>
        <w:t xml:space="preserve"> 20</w:t>
      </w:r>
      <w:r>
        <w:t xml:space="preserve"> с учетом примечания к табл.</w:t>
      </w:r>
      <w:r>
        <w:rPr>
          <w:noProof/>
        </w:rPr>
        <w:t xml:space="preserve"> 18.</w:t>
      </w:r>
    </w:p>
    <w:p w:rsidR="00000000" w:rsidRDefault="003379C3">
      <w:pPr>
        <w:ind w:firstLine="284"/>
        <w:jc w:val="both"/>
      </w:pPr>
    </w:p>
    <w:p w:rsidR="00000000" w:rsidRDefault="003379C3">
      <w:pPr>
        <w:ind w:firstLine="284"/>
        <w:jc w:val="right"/>
        <w:rPr>
          <w:noProof/>
        </w:rPr>
      </w:pPr>
      <w:r>
        <w:t>Таблица</w:t>
      </w:r>
      <w:r>
        <w:rPr>
          <w:noProof/>
        </w:rPr>
        <w:t xml:space="preserve"> 20</w:t>
      </w:r>
    </w:p>
    <w:p w:rsidR="00000000" w:rsidRDefault="003379C3">
      <w:pPr>
        <w:ind w:firstLine="284"/>
        <w:jc w:val="both"/>
        <w:rPr>
          <w:b/>
        </w:rPr>
      </w:pPr>
    </w:p>
    <w:tbl>
      <w:tblPr>
        <w:tblW w:w="0" w:type="auto"/>
        <w:tblLayout w:type="fixed"/>
        <w:tblLook w:val="0000" w:firstRow="0" w:lastRow="0" w:firstColumn="0" w:lastColumn="0" w:noHBand="0" w:noVBand="0"/>
      </w:tblPr>
      <w:tblGrid>
        <w:gridCol w:w="1951"/>
        <w:gridCol w:w="1498"/>
        <w:gridCol w:w="1762"/>
        <w:gridCol w:w="1985"/>
      </w:tblGrid>
      <w:tr w:rsidR="00000000">
        <w:tblPrEx>
          <w:tblCellMar>
            <w:top w:w="0" w:type="dxa"/>
            <w:bottom w:w="0" w:type="dxa"/>
          </w:tblCellMar>
        </w:tblPrEx>
        <w:tc>
          <w:tcPr>
            <w:tcW w:w="1951" w:type="dxa"/>
            <w:tcBorders>
              <w:top w:val="single" w:sz="12" w:space="0" w:color="auto"/>
              <w:left w:val="single" w:sz="12" w:space="0" w:color="auto"/>
            </w:tcBorders>
          </w:tcPr>
          <w:p w:rsidR="00000000" w:rsidRDefault="003379C3">
            <w:pPr>
              <w:jc w:val="center"/>
            </w:pPr>
            <w:r>
              <w:t>Мутность воды, поступающей</w:t>
            </w:r>
          </w:p>
        </w:tc>
        <w:tc>
          <w:tcPr>
            <w:tcW w:w="3260" w:type="dxa"/>
            <w:gridSpan w:val="2"/>
            <w:tcBorders>
              <w:top w:val="single" w:sz="12" w:space="0" w:color="auto"/>
              <w:left w:val="single" w:sz="6" w:space="0" w:color="auto"/>
              <w:bottom w:val="single" w:sz="6" w:space="0" w:color="auto"/>
              <w:right w:val="single" w:sz="6" w:space="0" w:color="auto"/>
            </w:tcBorders>
          </w:tcPr>
          <w:p w:rsidR="00000000" w:rsidRDefault="003379C3">
            <w:pPr>
              <w:jc w:val="center"/>
            </w:pPr>
            <w:r>
              <w:t xml:space="preserve">Скорость восходящего потока воды в зоне осветления </w:t>
            </w:r>
            <w:r>
              <w:rPr>
                <w:i/>
                <w:lang w:val="en-US"/>
              </w:rPr>
              <w:t>v</w:t>
            </w:r>
            <w:r>
              <w:rPr>
                <w:vertAlign w:val="subscript"/>
              </w:rPr>
              <w:t>осв</w:t>
            </w:r>
            <w:r>
              <w:t>, мм/с</w:t>
            </w:r>
          </w:p>
        </w:tc>
        <w:tc>
          <w:tcPr>
            <w:tcW w:w="1985" w:type="dxa"/>
            <w:tcBorders>
              <w:top w:val="single" w:sz="12" w:space="0" w:color="auto"/>
              <w:left w:val="single" w:sz="6" w:space="0" w:color="auto"/>
              <w:right w:val="single" w:sz="12" w:space="0" w:color="auto"/>
            </w:tcBorders>
          </w:tcPr>
          <w:p w:rsidR="00000000" w:rsidRDefault="003379C3">
            <w:pPr>
              <w:jc w:val="center"/>
            </w:pPr>
            <w:r>
              <w:t>Коэффициент распределения</w:t>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3379C3">
            <w:pPr>
              <w:jc w:val="center"/>
            </w:pPr>
            <w:r>
              <w:t>в осветлитель, мг/л</w:t>
            </w:r>
          </w:p>
        </w:tc>
        <w:tc>
          <w:tcPr>
            <w:tcW w:w="1498" w:type="dxa"/>
            <w:tcBorders>
              <w:left w:val="single" w:sz="6" w:space="0" w:color="auto"/>
              <w:bottom w:val="single" w:sz="12" w:space="0" w:color="auto"/>
              <w:right w:val="single" w:sz="6" w:space="0" w:color="auto"/>
            </w:tcBorders>
          </w:tcPr>
          <w:p w:rsidR="00000000" w:rsidRDefault="003379C3">
            <w:pPr>
              <w:jc w:val="center"/>
            </w:pPr>
            <w:r>
              <w:t>в зимний период</w:t>
            </w:r>
          </w:p>
        </w:tc>
        <w:tc>
          <w:tcPr>
            <w:tcW w:w="1762" w:type="dxa"/>
            <w:tcBorders>
              <w:bottom w:val="single" w:sz="12" w:space="0" w:color="auto"/>
            </w:tcBorders>
          </w:tcPr>
          <w:p w:rsidR="00000000" w:rsidRDefault="003379C3">
            <w:pPr>
              <w:jc w:val="center"/>
            </w:pPr>
            <w:r>
              <w:t>в летний период</w:t>
            </w:r>
          </w:p>
        </w:tc>
        <w:tc>
          <w:tcPr>
            <w:tcW w:w="1985" w:type="dxa"/>
            <w:tcBorders>
              <w:left w:val="single" w:sz="6" w:space="0" w:color="auto"/>
              <w:bottom w:val="single" w:sz="12" w:space="0" w:color="auto"/>
              <w:right w:val="single" w:sz="12" w:space="0" w:color="auto"/>
            </w:tcBorders>
          </w:tcPr>
          <w:p w:rsidR="00000000" w:rsidRDefault="003379C3">
            <w:pPr>
              <w:jc w:val="center"/>
            </w:pPr>
            <w:r>
              <w:t xml:space="preserve">воды </w:t>
            </w:r>
            <w:r>
              <w:rPr>
                <w:i/>
              </w:rPr>
              <w:t>К</w:t>
            </w:r>
            <w:r>
              <w:rPr>
                <w:vertAlign w:val="subscript"/>
              </w:rPr>
              <w:t>р.в</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p>
          <w:p w:rsidR="00000000" w:rsidRDefault="003379C3">
            <w:pPr>
              <w:jc w:val="both"/>
            </w:pPr>
            <w:r>
              <w:t>От     50   до    100</w:t>
            </w:r>
          </w:p>
        </w:tc>
        <w:tc>
          <w:tcPr>
            <w:tcW w:w="1498" w:type="dxa"/>
            <w:tcBorders>
              <w:left w:val="single" w:sz="6" w:space="0" w:color="auto"/>
              <w:right w:val="single" w:sz="6" w:space="0" w:color="auto"/>
            </w:tcBorders>
          </w:tcPr>
          <w:p w:rsidR="00000000" w:rsidRDefault="003379C3">
            <w:pPr>
              <w:jc w:val="both"/>
            </w:pPr>
          </w:p>
          <w:p w:rsidR="00000000" w:rsidRDefault="003379C3">
            <w:pPr>
              <w:jc w:val="center"/>
            </w:pPr>
            <w:r>
              <w:t xml:space="preserve">0,5 </w:t>
            </w:r>
            <w:r>
              <w:sym w:font="Symbol" w:char="F0BE"/>
            </w:r>
            <w:r>
              <w:t xml:space="preserve"> 0,6</w:t>
            </w:r>
          </w:p>
        </w:tc>
        <w:tc>
          <w:tcPr>
            <w:tcW w:w="1762" w:type="dxa"/>
          </w:tcPr>
          <w:p w:rsidR="00000000" w:rsidRDefault="003379C3">
            <w:pPr>
              <w:jc w:val="both"/>
            </w:pPr>
          </w:p>
          <w:p w:rsidR="00000000" w:rsidRDefault="003379C3">
            <w:pPr>
              <w:jc w:val="center"/>
            </w:pPr>
            <w:r>
              <w:t xml:space="preserve">0,7 </w:t>
            </w:r>
            <w:r>
              <w:sym w:font="Symbol" w:char="F0BE"/>
            </w:r>
            <w:r>
              <w:t xml:space="preserve"> 0,8</w:t>
            </w:r>
          </w:p>
        </w:tc>
        <w:tc>
          <w:tcPr>
            <w:tcW w:w="1985" w:type="dxa"/>
            <w:tcBorders>
              <w:left w:val="single" w:sz="6" w:space="0" w:color="auto"/>
              <w:right w:val="single" w:sz="12" w:space="0" w:color="auto"/>
            </w:tcBorders>
          </w:tcPr>
          <w:p w:rsidR="00000000" w:rsidRDefault="003379C3">
            <w:pPr>
              <w:jc w:val="both"/>
            </w:pPr>
          </w:p>
          <w:p w:rsidR="00000000" w:rsidRDefault="003379C3">
            <w:pPr>
              <w:jc w:val="center"/>
            </w:pPr>
            <w:r>
              <w:t xml:space="preserve">0,7 </w:t>
            </w:r>
            <w:r>
              <w:sym w:font="Symbol" w:char="F0BE"/>
            </w:r>
            <w:r>
              <w:t xml:space="preserve"> 0,8</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Св.  100    “     400</w:t>
            </w:r>
          </w:p>
        </w:tc>
        <w:tc>
          <w:tcPr>
            <w:tcW w:w="1498" w:type="dxa"/>
            <w:tcBorders>
              <w:left w:val="single" w:sz="6" w:space="0" w:color="auto"/>
              <w:right w:val="single" w:sz="6" w:space="0" w:color="auto"/>
            </w:tcBorders>
          </w:tcPr>
          <w:p w:rsidR="00000000" w:rsidRDefault="003379C3">
            <w:pPr>
              <w:jc w:val="both"/>
            </w:pPr>
            <w:r>
              <w:t xml:space="preserve">      0,6 </w:t>
            </w:r>
            <w:r>
              <w:sym w:font="Symbol" w:char="F0BE"/>
            </w:r>
            <w:r>
              <w:t xml:space="preserve"> 0,8</w:t>
            </w:r>
          </w:p>
        </w:tc>
        <w:tc>
          <w:tcPr>
            <w:tcW w:w="1762" w:type="dxa"/>
          </w:tcPr>
          <w:p w:rsidR="00000000" w:rsidRDefault="003379C3">
            <w:pPr>
              <w:jc w:val="both"/>
            </w:pPr>
            <w:r>
              <w:t xml:space="preserve">      0,8 </w:t>
            </w:r>
            <w:r>
              <w:sym w:font="Symbol" w:char="F0BE"/>
            </w:r>
            <w:r>
              <w:t xml:space="preserve"> 1</w:t>
            </w:r>
          </w:p>
        </w:tc>
        <w:tc>
          <w:tcPr>
            <w:tcW w:w="1985" w:type="dxa"/>
            <w:tcBorders>
              <w:left w:val="single" w:sz="6" w:space="0" w:color="auto"/>
              <w:right w:val="single" w:sz="12" w:space="0" w:color="auto"/>
            </w:tcBorders>
          </w:tcPr>
          <w:p w:rsidR="00000000" w:rsidRDefault="003379C3">
            <w:pPr>
              <w:jc w:val="both"/>
            </w:pPr>
            <w:r>
              <w:t xml:space="preserve">     0,8 </w:t>
            </w:r>
            <w:r>
              <w:sym w:font="Symbol" w:char="F0BE"/>
            </w:r>
            <w:r>
              <w:t xml:space="preserve"> 0,7</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 xml:space="preserve"> “     400   “    1000</w:t>
            </w:r>
            <w:r>
              <w:t xml:space="preserve"> </w:t>
            </w:r>
          </w:p>
        </w:tc>
        <w:tc>
          <w:tcPr>
            <w:tcW w:w="1498" w:type="dxa"/>
            <w:tcBorders>
              <w:left w:val="single" w:sz="6" w:space="0" w:color="auto"/>
              <w:right w:val="single" w:sz="6" w:space="0" w:color="auto"/>
            </w:tcBorders>
          </w:tcPr>
          <w:p w:rsidR="00000000" w:rsidRDefault="003379C3">
            <w:pPr>
              <w:jc w:val="both"/>
            </w:pPr>
            <w:r>
              <w:t xml:space="preserve">      0,8 </w:t>
            </w:r>
            <w:r>
              <w:sym w:font="Symbol" w:char="F0BE"/>
            </w:r>
            <w:r>
              <w:t xml:space="preserve"> 1 </w:t>
            </w:r>
          </w:p>
        </w:tc>
        <w:tc>
          <w:tcPr>
            <w:tcW w:w="1762" w:type="dxa"/>
          </w:tcPr>
          <w:p w:rsidR="00000000" w:rsidRDefault="003379C3">
            <w:pPr>
              <w:jc w:val="both"/>
            </w:pPr>
            <w:r>
              <w:t xml:space="preserve">      1 </w:t>
            </w:r>
            <w:r>
              <w:sym w:font="Symbol" w:char="F0BE"/>
            </w:r>
            <w:r>
              <w:t xml:space="preserve"> 1,1</w:t>
            </w:r>
          </w:p>
        </w:tc>
        <w:tc>
          <w:tcPr>
            <w:tcW w:w="1985" w:type="dxa"/>
            <w:tcBorders>
              <w:left w:val="single" w:sz="6" w:space="0" w:color="auto"/>
              <w:right w:val="single" w:sz="12" w:space="0" w:color="auto"/>
            </w:tcBorders>
          </w:tcPr>
          <w:p w:rsidR="00000000" w:rsidRDefault="003379C3">
            <w:pPr>
              <w:jc w:val="both"/>
            </w:pPr>
            <w:r>
              <w:t xml:space="preserve">     0,7 </w:t>
            </w:r>
            <w:r>
              <w:sym w:font="Symbol" w:char="F0BE"/>
            </w:r>
            <w:r>
              <w:t xml:space="preserve"> 0,65</w:t>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3379C3">
            <w:pPr>
              <w:jc w:val="both"/>
            </w:pPr>
            <w:r>
              <w:t xml:space="preserve"> “   1000   “    1500</w:t>
            </w:r>
          </w:p>
          <w:p w:rsidR="00000000" w:rsidRDefault="003379C3">
            <w:pPr>
              <w:jc w:val="both"/>
            </w:pPr>
          </w:p>
        </w:tc>
        <w:tc>
          <w:tcPr>
            <w:tcW w:w="1498" w:type="dxa"/>
            <w:tcBorders>
              <w:left w:val="single" w:sz="6" w:space="0" w:color="auto"/>
              <w:bottom w:val="single" w:sz="12" w:space="0" w:color="auto"/>
              <w:right w:val="single" w:sz="6" w:space="0" w:color="auto"/>
            </w:tcBorders>
          </w:tcPr>
          <w:p w:rsidR="00000000" w:rsidRDefault="003379C3">
            <w:pPr>
              <w:jc w:val="both"/>
            </w:pPr>
            <w:r>
              <w:t xml:space="preserve">      1 </w:t>
            </w:r>
            <w:r>
              <w:sym w:font="Symbol" w:char="F0BE"/>
            </w:r>
            <w:r>
              <w:t xml:space="preserve"> 1,2</w:t>
            </w:r>
          </w:p>
        </w:tc>
        <w:tc>
          <w:tcPr>
            <w:tcW w:w="1762" w:type="dxa"/>
            <w:tcBorders>
              <w:bottom w:val="single" w:sz="12" w:space="0" w:color="auto"/>
            </w:tcBorders>
          </w:tcPr>
          <w:p w:rsidR="00000000" w:rsidRDefault="003379C3">
            <w:pPr>
              <w:jc w:val="both"/>
            </w:pPr>
            <w:r>
              <w:t xml:space="preserve">      1,1 </w:t>
            </w:r>
            <w:r>
              <w:sym w:font="Symbol" w:char="F0BE"/>
            </w:r>
            <w:r>
              <w:t xml:space="preserve"> 1,2</w:t>
            </w:r>
          </w:p>
        </w:tc>
        <w:tc>
          <w:tcPr>
            <w:tcW w:w="1985" w:type="dxa"/>
            <w:tcBorders>
              <w:left w:val="single" w:sz="6" w:space="0" w:color="auto"/>
              <w:bottom w:val="single" w:sz="12" w:space="0" w:color="auto"/>
              <w:right w:val="single" w:sz="12" w:space="0" w:color="auto"/>
            </w:tcBorders>
          </w:tcPr>
          <w:p w:rsidR="00000000" w:rsidRDefault="003379C3">
            <w:pPr>
              <w:jc w:val="both"/>
            </w:pPr>
            <w:r>
              <w:t xml:space="preserve">     0,64 </w:t>
            </w:r>
            <w:r>
              <w:sym w:font="Symbol" w:char="F0BE"/>
            </w:r>
            <w:r>
              <w:t xml:space="preserve"> 0,6</w:t>
            </w:r>
          </w:p>
        </w:tc>
      </w:tr>
    </w:tbl>
    <w:p w:rsidR="00000000" w:rsidRDefault="003379C3">
      <w:pPr>
        <w:jc w:val="both"/>
        <w:rPr>
          <w:b/>
        </w:rPr>
      </w:pPr>
    </w:p>
    <w:p w:rsidR="00000000" w:rsidRDefault="003379C3">
      <w:pPr>
        <w:ind w:firstLine="284"/>
        <w:jc w:val="both"/>
        <w:rPr>
          <w:b/>
        </w:rPr>
      </w:pPr>
      <w:r>
        <w:t>Примечание. Нижние пределы указаны для хозяйственно-питьевых водопроводов.</w:t>
      </w:r>
    </w:p>
    <w:p w:rsidR="00000000" w:rsidRDefault="003379C3">
      <w:pPr>
        <w:ind w:firstLine="284"/>
        <w:jc w:val="both"/>
        <w:rPr>
          <w:b/>
        </w:rPr>
      </w:pPr>
    </w:p>
    <w:p w:rsidR="00000000" w:rsidRDefault="003379C3">
      <w:pPr>
        <w:ind w:firstLine="284"/>
        <w:jc w:val="both"/>
        <w:rPr>
          <w:noProof/>
        </w:rPr>
      </w:pPr>
      <w:r>
        <w:rPr>
          <w:b/>
          <w:noProof/>
        </w:rPr>
        <w:t>6.78.</w:t>
      </w:r>
      <w:r>
        <w:t xml:space="preserve"> Для зон осветления и отделения осадка надлежит принимать наибольшие значения площадей, полученные при расчете для двух периодов согласно </w:t>
      </w:r>
      <w:bookmarkStart w:id="666" w:name="OCRUncertain872"/>
      <w:r>
        <w:t>п.</w:t>
      </w:r>
      <w:bookmarkEnd w:id="666"/>
      <w:r>
        <w:rPr>
          <w:noProof/>
        </w:rPr>
        <w:t xml:space="preserve"> 6.63.</w:t>
      </w:r>
    </w:p>
    <w:p w:rsidR="00000000" w:rsidRDefault="003379C3">
      <w:pPr>
        <w:ind w:firstLine="284"/>
        <w:jc w:val="both"/>
      </w:pPr>
      <w:r>
        <w:t xml:space="preserve">Площадь зоны осветления </w:t>
      </w:r>
      <w:bookmarkStart w:id="667" w:name="OCRUncertain873"/>
      <w:r>
        <w:rPr>
          <w:i/>
          <w:lang w:val="en-US"/>
        </w:rPr>
        <w:t>F</w:t>
      </w:r>
      <w:r>
        <w:rPr>
          <w:vertAlign w:val="subscript"/>
        </w:rPr>
        <w:t>осв</w:t>
      </w:r>
      <w:r>
        <w:rPr>
          <w:i/>
        </w:rPr>
        <w:t>,</w:t>
      </w:r>
      <w:bookmarkEnd w:id="667"/>
      <w:r>
        <w:t xml:space="preserve"> </w:t>
      </w:r>
      <w:bookmarkStart w:id="668" w:name="OCRUncertain874"/>
      <w:r>
        <w:t>м</w:t>
      </w:r>
      <w:r>
        <w:rPr>
          <w:vertAlign w:val="superscript"/>
        </w:rPr>
        <w:t>2</w:t>
      </w:r>
      <w:r>
        <w:t>,</w:t>
      </w:r>
      <w:bookmarkEnd w:id="668"/>
      <w:r>
        <w:t xml:space="preserve"> следует определять по формуле</w:t>
      </w:r>
    </w:p>
    <w:p w:rsidR="00000000" w:rsidRDefault="003379C3">
      <w:pPr>
        <w:ind w:firstLine="284"/>
        <w:jc w:val="both"/>
        <w:rPr>
          <w:noProof/>
        </w:rPr>
      </w:pPr>
    </w:p>
    <w:p w:rsidR="00000000" w:rsidRDefault="003379C3">
      <w:pPr>
        <w:ind w:firstLine="284"/>
        <w:jc w:val="both"/>
      </w:pPr>
      <w:r>
        <w:tab/>
      </w:r>
      <w:r>
        <w:tab/>
      </w:r>
      <w:r>
        <w:tab/>
      </w:r>
      <w:r>
        <w:rPr>
          <w:position w:val="-16"/>
        </w:rPr>
        <w:object w:dxaOrig="2180" w:dyaOrig="420">
          <v:shape id="_x0000_i1042" type="#_x0000_t75" style="width:120.75pt;height:22.5pt" o:ole="">
            <v:imagedata r:id="rId38" o:title=""/>
          </v:shape>
          <o:OLEObject Type="Embed" ProgID="Equation.3" ShapeID="_x0000_i1042" DrawAspect="Content" ObjectID="_1427224530" r:id="rId39"/>
        </w:object>
      </w:r>
      <w:r>
        <w:tab/>
      </w:r>
      <w:r>
        <w:tab/>
      </w:r>
      <w:r>
        <w:tab/>
        <w:t>(15)</w:t>
      </w:r>
    </w:p>
    <w:p w:rsidR="00000000" w:rsidRDefault="003379C3">
      <w:pPr>
        <w:ind w:firstLine="284"/>
        <w:jc w:val="both"/>
      </w:pPr>
    </w:p>
    <w:p w:rsidR="00000000" w:rsidRDefault="003379C3">
      <w:pPr>
        <w:jc w:val="both"/>
        <w:rPr>
          <w:noProof/>
        </w:rPr>
      </w:pPr>
      <w:r>
        <w:t xml:space="preserve">где </w:t>
      </w:r>
      <w:bookmarkStart w:id="669" w:name="OCRUncertain878"/>
      <w:r>
        <w:rPr>
          <w:i/>
        </w:rPr>
        <w:t>К</w:t>
      </w:r>
      <w:r>
        <w:rPr>
          <w:vertAlign w:val="subscript"/>
        </w:rPr>
        <w:t>р.в</w:t>
      </w:r>
      <w:r>
        <w:t xml:space="preserve"> —</w:t>
      </w:r>
      <w:bookmarkEnd w:id="669"/>
      <w:r>
        <w:t xml:space="preserve"> коэффициент распределения воды между зонами осветления и </w:t>
      </w:r>
      <w:r>
        <w:t xml:space="preserve">отделения осадка </w:t>
      </w:r>
      <w:bookmarkStart w:id="670" w:name="OCRUncertain879"/>
      <w:r>
        <w:t xml:space="preserve">(осадкоуплотнителем), </w:t>
      </w:r>
      <w:bookmarkEnd w:id="670"/>
      <w:r>
        <w:t>принимаемый по табл.</w:t>
      </w:r>
      <w:r>
        <w:rPr>
          <w:noProof/>
        </w:rPr>
        <w:t xml:space="preserve"> 20;</w:t>
      </w:r>
    </w:p>
    <w:p w:rsidR="00000000" w:rsidRDefault="003379C3">
      <w:pPr>
        <w:ind w:firstLine="284"/>
        <w:jc w:val="both"/>
      </w:pPr>
      <w:r>
        <w:rPr>
          <w:i/>
          <w:lang w:val="en-US"/>
        </w:rPr>
        <w:t>v</w:t>
      </w:r>
      <w:r>
        <w:rPr>
          <w:vertAlign w:val="subscript"/>
        </w:rPr>
        <w:t>осв</w:t>
      </w:r>
      <w:r>
        <w:rPr>
          <w:noProof/>
        </w:rPr>
        <w:t xml:space="preserve"> —</w:t>
      </w:r>
      <w:r>
        <w:t xml:space="preserve"> скорость восходящего потока воды в зоне осветления, мм/с, по табл.</w:t>
      </w:r>
      <w:r>
        <w:rPr>
          <w:noProof/>
        </w:rPr>
        <w:t xml:space="preserve"> 20. </w:t>
      </w:r>
    </w:p>
    <w:p w:rsidR="00000000" w:rsidRDefault="003379C3">
      <w:pPr>
        <w:ind w:firstLine="284"/>
        <w:jc w:val="both"/>
      </w:pPr>
      <w:r>
        <w:t xml:space="preserve">Площадь зоны отделения осадка </w:t>
      </w:r>
      <w:r>
        <w:rPr>
          <w:i/>
          <w:lang w:val="en-US"/>
        </w:rPr>
        <w:t>F</w:t>
      </w:r>
      <w:r>
        <w:rPr>
          <w:vertAlign w:val="subscript"/>
        </w:rPr>
        <w:t>отд</w:t>
      </w:r>
      <w:bookmarkStart w:id="671" w:name="OCRUncertain882"/>
      <w:r>
        <w:rPr>
          <w:i/>
          <w:noProof/>
        </w:rPr>
        <w:t>,</w:t>
      </w:r>
      <w:bookmarkEnd w:id="671"/>
      <w:r>
        <w:rPr>
          <w:i/>
        </w:rPr>
        <w:t xml:space="preserve"> </w:t>
      </w:r>
      <w:bookmarkStart w:id="672" w:name="OCRUncertain883"/>
      <w:r>
        <w:t>м</w:t>
      </w:r>
      <w:r>
        <w:rPr>
          <w:vertAlign w:val="superscript"/>
        </w:rPr>
        <w:t>2</w:t>
      </w:r>
      <w:r>
        <w:t>,</w:t>
      </w:r>
      <w:r>
        <w:rPr>
          <w:i/>
        </w:rPr>
        <w:t xml:space="preserve"> </w:t>
      </w:r>
      <w:bookmarkEnd w:id="672"/>
      <w:r>
        <w:t>надлежит определять по формуле</w:t>
      </w:r>
    </w:p>
    <w:p w:rsidR="00000000" w:rsidRDefault="003379C3">
      <w:pPr>
        <w:ind w:firstLine="284"/>
        <w:jc w:val="both"/>
      </w:pPr>
    </w:p>
    <w:p w:rsidR="00000000" w:rsidRDefault="003379C3">
      <w:pPr>
        <w:ind w:firstLine="284"/>
        <w:jc w:val="both"/>
      </w:pPr>
      <w:r>
        <w:tab/>
      </w:r>
      <w:r>
        <w:tab/>
      </w:r>
      <w:r>
        <w:tab/>
      </w:r>
      <w:r>
        <w:rPr>
          <w:position w:val="-18"/>
        </w:rPr>
        <w:object w:dxaOrig="2820" w:dyaOrig="520">
          <v:shape id="_x0000_i1043" type="#_x0000_t75" style="width:143.25pt;height:26.25pt" o:ole="">
            <v:imagedata r:id="rId40" o:title=""/>
          </v:shape>
          <o:OLEObject Type="Embed" ProgID="Equation.3" ShapeID="_x0000_i1043" DrawAspect="Content" ObjectID="_1427224531" r:id="rId41"/>
        </w:object>
      </w:r>
      <w:r>
        <w:tab/>
      </w:r>
      <w:r>
        <w:tab/>
        <w:t>(16)</w:t>
      </w:r>
    </w:p>
    <w:p w:rsidR="00000000" w:rsidRDefault="003379C3">
      <w:pPr>
        <w:ind w:firstLine="284"/>
        <w:jc w:val="both"/>
      </w:pPr>
    </w:p>
    <w:p w:rsidR="00000000" w:rsidRDefault="003379C3">
      <w:pPr>
        <w:ind w:firstLine="284"/>
        <w:jc w:val="both"/>
        <w:rPr>
          <w:noProof/>
        </w:rPr>
      </w:pPr>
      <w:r>
        <w:t>При установке в зонах осаждения и отделения осадка тонкослойных блоков площадь зон, занятых блоками, должна определяться согласно п.</w:t>
      </w:r>
      <w:r>
        <w:rPr>
          <w:noProof/>
        </w:rPr>
        <w:t xml:space="preserve"> 6.64.</w:t>
      </w:r>
    </w:p>
    <w:p w:rsidR="00000000" w:rsidRDefault="003379C3">
      <w:pPr>
        <w:ind w:firstLine="284"/>
        <w:jc w:val="both"/>
      </w:pPr>
      <w:r>
        <w:rPr>
          <w:b/>
          <w:noProof/>
        </w:rPr>
        <w:t>6.79.</w:t>
      </w:r>
      <w:r>
        <w:t xml:space="preserve"> Высоту слоя взвешенного осадка следует принимать от</w:t>
      </w:r>
      <w:r>
        <w:rPr>
          <w:noProof/>
        </w:rPr>
        <w:t xml:space="preserve"> 2</w:t>
      </w:r>
      <w:r>
        <w:t xml:space="preserve"> до</w:t>
      </w:r>
      <w:r>
        <w:rPr>
          <w:noProof/>
        </w:rPr>
        <w:t xml:space="preserve"> 2,5</w:t>
      </w:r>
      <w:r>
        <w:t xml:space="preserve"> м. Низ </w:t>
      </w:r>
      <w:bookmarkStart w:id="673" w:name="OCRUncertain887"/>
      <w:r>
        <w:t>осадкоприемных</w:t>
      </w:r>
      <w:bookmarkEnd w:id="673"/>
      <w:r>
        <w:t xml:space="preserve"> окон или кромку </w:t>
      </w:r>
      <w:bookmarkStart w:id="674" w:name="OCRUncertain888"/>
      <w:r>
        <w:t>осадкоотводящих</w:t>
      </w:r>
      <w:bookmarkEnd w:id="674"/>
      <w:r>
        <w:t xml:space="preserve"> труб с</w:t>
      </w:r>
      <w:r>
        <w:t>ледует располагать на</w:t>
      </w:r>
      <w:r>
        <w:rPr>
          <w:noProof/>
        </w:rPr>
        <w:t xml:space="preserve"> 1—1,5</w:t>
      </w:r>
      <w:r>
        <w:t xml:space="preserve"> м выше перехода наклонных стенок зоны взвешенного осадка осветлителя в вертикальные.</w:t>
      </w:r>
    </w:p>
    <w:p w:rsidR="00000000" w:rsidRDefault="003379C3">
      <w:pPr>
        <w:ind w:firstLine="284"/>
        <w:jc w:val="both"/>
        <w:rPr>
          <w:noProof/>
        </w:rPr>
      </w:pPr>
      <w:r>
        <w:t>Угол между наклонными стенками нижней части зоны взвешенного осадка следует принимать</w:t>
      </w:r>
      <w:r>
        <w:rPr>
          <w:noProof/>
        </w:rPr>
        <w:t xml:space="preserve"> 60—70</w:t>
      </w:r>
      <w:bookmarkStart w:id="675" w:name="OCRUncertain889"/>
      <w:r>
        <w:rPr>
          <w:noProof/>
        </w:rPr>
        <w:sym w:font="Arial" w:char="00B0"/>
      </w:r>
      <w:r>
        <w:rPr>
          <w:noProof/>
        </w:rPr>
        <w:t>.</w:t>
      </w:r>
      <w:bookmarkEnd w:id="675"/>
    </w:p>
    <w:p w:rsidR="00000000" w:rsidRDefault="003379C3">
      <w:pPr>
        <w:ind w:firstLine="284"/>
        <w:jc w:val="both"/>
      </w:pPr>
      <w:r>
        <w:t>Высоту зоны осветления надлежит принимать</w:t>
      </w:r>
      <w:r>
        <w:rPr>
          <w:noProof/>
        </w:rPr>
        <w:t xml:space="preserve"> 2—2,5</w:t>
      </w:r>
      <w:r>
        <w:t xml:space="preserve"> м.</w:t>
      </w:r>
    </w:p>
    <w:p w:rsidR="00000000" w:rsidRDefault="003379C3">
      <w:pPr>
        <w:ind w:firstLine="284"/>
        <w:jc w:val="both"/>
      </w:pPr>
      <w:r>
        <w:t>Расстояние между сборными лотками или трубами в зоне осветления надлежит принимать не более</w:t>
      </w:r>
      <w:r>
        <w:rPr>
          <w:noProof/>
        </w:rPr>
        <w:t xml:space="preserve"> 3</w:t>
      </w:r>
      <w:r>
        <w:t xml:space="preserve"> м.</w:t>
      </w:r>
    </w:p>
    <w:p w:rsidR="00000000" w:rsidRDefault="003379C3">
      <w:pPr>
        <w:ind w:firstLine="284"/>
        <w:jc w:val="both"/>
      </w:pPr>
      <w:r>
        <w:t>Высота стенок осветли</w:t>
      </w:r>
      <w:bookmarkStart w:id="676" w:name="OCRUncertain890"/>
      <w:r>
        <w:t>те</w:t>
      </w:r>
      <w:bookmarkEnd w:id="676"/>
      <w:r>
        <w:t>лей должна на 0,3 м превышать расчетный уровень воды в них.</w:t>
      </w:r>
    </w:p>
    <w:p w:rsidR="00000000" w:rsidRDefault="003379C3">
      <w:pPr>
        <w:ind w:firstLine="284"/>
        <w:jc w:val="both"/>
      </w:pPr>
      <w:r>
        <w:rPr>
          <w:b/>
          <w:noProof/>
        </w:rPr>
        <w:t>6.80.</w:t>
      </w:r>
      <w:r>
        <w:t xml:space="preserve"> Объем зоны накопления и уплотнения осадка следует определять по форм</w:t>
      </w:r>
      <w:r>
        <w:t>уле</w:t>
      </w:r>
      <w:r>
        <w:rPr>
          <w:noProof/>
        </w:rPr>
        <w:t xml:space="preserve"> (10), </w:t>
      </w:r>
      <w:r>
        <w:t>время уплотнения надлежит принимать не менее</w:t>
      </w:r>
      <w:r>
        <w:rPr>
          <w:noProof/>
        </w:rPr>
        <w:t xml:space="preserve"> 6</w:t>
      </w:r>
      <w:r>
        <w:t xml:space="preserve"> ч при отсутствии на станции отдельных сгустителей осадка и</w:t>
      </w:r>
      <w:r>
        <w:rPr>
          <w:noProof/>
        </w:rPr>
        <w:t xml:space="preserve"> 2—3</w:t>
      </w:r>
      <w:r>
        <w:t xml:space="preserve"> ч при наличии сгустителей и автоматизации выпуска осадка.</w:t>
      </w:r>
    </w:p>
    <w:p w:rsidR="00000000" w:rsidRDefault="003379C3">
      <w:pPr>
        <w:ind w:firstLine="284"/>
        <w:jc w:val="both"/>
        <w:rPr>
          <w:noProof/>
        </w:rPr>
      </w:pPr>
      <w:r>
        <w:rPr>
          <w:b/>
          <w:noProof/>
        </w:rPr>
        <w:t>6.81.</w:t>
      </w:r>
      <w:r>
        <w:t xml:space="preserve"> Удаление осадка из </w:t>
      </w:r>
      <w:bookmarkStart w:id="677" w:name="OCRUncertain891"/>
      <w:r>
        <w:t>осадкоуплотнителя</w:t>
      </w:r>
      <w:bookmarkEnd w:id="677"/>
      <w:r>
        <w:t xml:space="preserve"> надлежит предусматривать периодически дырчатыми трубами. Количество сбрасываемой с осадком воды следует определять по табл.</w:t>
      </w:r>
      <w:r>
        <w:rPr>
          <w:noProof/>
        </w:rPr>
        <w:t xml:space="preserve"> 19 </w:t>
      </w:r>
      <w:r>
        <w:t>с учетом коэффициента разбавления осадка, принимаемого</w:t>
      </w:r>
      <w:r>
        <w:rPr>
          <w:noProof/>
        </w:rPr>
        <w:t xml:space="preserve"> 1,5.</w:t>
      </w:r>
    </w:p>
    <w:p w:rsidR="00000000" w:rsidRDefault="003379C3">
      <w:pPr>
        <w:ind w:firstLine="284"/>
        <w:jc w:val="both"/>
      </w:pPr>
      <w:r>
        <w:rPr>
          <w:b/>
          <w:noProof/>
        </w:rPr>
        <w:t>6.82.</w:t>
      </w:r>
      <w:r>
        <w:t xml:space="preserve"> Распределение воды по площади осветления надлежит принимать дырчатыми трубами, укладываемыми на ра</w:t>
      </w:r>
      <w:r>
        <w:t xml:space="preserve">сстоянии не более </w:t>
      </w:r>
      <w:r>
        <w:rPr>
          <w:noProof/>
        </w:rPr>
        <w:t>3</w:t>
      </w:r>
      <w:r>
        <w:t xml:space="preserve"> м друг от друга.</w:t>
      </w:r>
    </w:p>
    <w:p w:rsidR="00000000" w:rsidRDefault="003379C3">
      <w:pPr>
        <w:ind w:firstLine="284"/>
        <w:jc w:val="both"/>
      </w:pPr>
      <w:r>
        <w:t>Скорость движения воды при входе в распределительные трубы должна быть</w:t>
      </w:r>
      <w:r>
        <w:rPr>
          <w:noProof/>
        </w:rPr>
        <w:t xml:space="preserve"> 0,5—0,6</w:t>
      </w:r>
      <w:r>
        <w:t xml:space="preserve"> м/с, скорость выхода из отверстий дырчатых труб</w:t>
      </w:r>
      <w:r>
        <w:rPr>
          <w:noProof/>
        </w:rPr>
        <w:t xml:space="preserve"> — 1,5—2</w:t>
      </w:r>
      <w:r>
        <w:t xml:space="preserve"> м/с. Диаметр отверстий не менее</w:t>
      </w:r>
      <w:r>
        <w:rPr>
          <w:noProof/>
        </w:rPr>
        <w:t xml:space="preserve"> 25</w:t>
      </w:r>
      <w:r>
        <w:t xml:space="preserve"> мм, расстояние между отверстиями не более</w:t>
      </w:r>
      <w:r>
        <w:rPr>
          <w:noProof/>
        </w:rPr>
        <w:t xml:space="preserve"> 0,5</w:t>
      </w:r>
      <w:r>
        <w:t xml:space="preserve"> м, отверстия надлежит располагать вниз под углом</w:t>
      </w:r>
      <w:r>
        <w:rPr>
          <w:noProof/>
        </w:rPr>
        <w:t xml:space="preserve"> 45°</w:t>
      </w:r>
      <w:r>
        <w:t xml:space="preserve"> к вертикали по обе стороны трубы в шахматном порядке.</w:t>
      </w:r>
    </w:p>
    <w:p w:rsidR="00000000" w:rsidRDefault="003379C3">
      <w:pPr>
        <w:ind w:firstLine="284"/>
        <w:jc w:val="both"/>
      </w:pPr>
      <w:r>
        <w:rPr>
          <w:b/>
          <w:noProof/>
        </w:rPr>
        <w:t>6.83.</w:t>
      </w:r>
      <w:r>
        <w:t xml:space="preserve"> Скорость движения воды с осадком следует принимать в </w:t>
      </w:r>
      <w:bookmarkStart w:id="678" w:name="OCRUncertain892"/>
      <w:r>
        <w:t>осадкоприемных</w:t>
      </w:r>
      <w:bookmarkEnd w:id="678"/>
      <w:r>
        <w:t xml:space="preserve"> окнах </w:t>
      </w:r>
      <w:r>
        <w:rPr>
          <w:noProof/>
        </w:rPr>
        <w:t>10—15</w:t>
      </w:r>
      <w:r>
        <w:t xml:space="preserve"> мм/с, в осадкоотводящих трубах</w:t>
      </w:r>
      <w:r>
        <w:rPr>
          <w:noProof/>
        </w:rPr>
        <w:t xml:space="preserve"> 40—60</w:t>
      </w:r>
      <w:r>
        <w:t xml:space="preserve"> мм/с (б</w:t>
      </w:r>
      <w:bookmarkStart w:id="679" w:name="OCRUncertain893"/>
      <w:r>
        <w:t>о</w:t>
      </w:r>
      <w:bookmarkEnd w:id="679"/>
      <w:r>
        <w:t>льшие значения относя</w:t>
      </w:r>
      <w:r>
        <w:t xml:space="preserve">тся к </w:t>
      </w:r>
      <w:bookmarkStart w:id="680" w:name="OCRUncertain894"/>
      <w:r>
        <w:t>во</w:t>
      </w:r>
      <w:bookmarkEnd w:id="680"/>
      <w:r>
        <w:t>дам, содержащим преимущественно минеральную взвесь).</w:t>
      </w:r>
    </w:p>
    <w:p w:rsidR="00000000" w:rsidRDefault="003379C3">
      <w:pPr>
        <w:ind w:firstLine="284"/>
        <w:jc w:val="both"/>
      </w:pPr>
      <w:r>
        <w:rPr>
          <w:b/>
          <w:noProof/>
        </w:rPr>
        <w:t>6.84.</w:t>
      </w:r>
      <w:r>
        <w:t xml:space="preserve"> Сбор осветленной воды в зоне осветления надлежит предусматривать желобами с треугольными водосливами высотой</w:t>
      </w:r>
      <w:r>
        <w:rPr>
          <w:noProof/>
        </w:rPr>
        <w:t xml:space="preserve"> 40—60</w:t>
      </w:r>
      <w:r>
        <w:t xml:space="preserve"> мм при расстоянии между осями водосливов</w:t>
      </w:r>
      <w:r>
        <w:rPr>
          <w:noProof/>
        </w:rPr>
        <w:t xml:space="preserve"> — 100—150</w:t>
      </w:r>
      <w:r>
        <w:t xml:space="preserve"> мм и угле между кромками водослива</w:t>
      </w:r>
      <w:r>
        <w:rPr>
          <w:noProof/>
        </w:rPr>
        <w:t xml:space="preserve"> 60°.</w:t>
      </w:r>
      <w:r>
        <w:t xml:space="preserve"> Расчетная скорость движения воды в желобах</w:t>
      </w:r>
      <w:r>
        <w:rPr>
          <w:noProof/>
        </w:rPr>
        <w:t xml:space="preserve"> 0,5—0,6</w:t>
      </w:r>
      <w:r>
        <w:t xml:space="preserve"> м/с.</w:t>
      </w:r>
    </w:p>
    <w:p w:rsidR="00000000" w:rsidRDefault="003379C3">
      <w:pPr>
        <w:ind w:firstLine="284"/>
        <w:jc w:val="both"/>
      </w:pPr>
      <w:r>
        <w:rPr>
          <w:b/>
          <w:noProof/>
        </w:rPr>
        <w:t>6.85.</w:t>
      </w:r>
      <w:r>
        <w:t xml:space="preserve"> Сбор осветленной воды из </w:t>
      </w:r>
      <w:bookmarkStart w:id="681" w:name="OCRUncertain895"/>
      <w:r>
        <w:t>осадкоуплотнителя</w:t>
      </w:r>
      <w:bookmarkEnd w:id="681"/>
      <w:r>
        <w:t xml:space="preserve"> следует предусматривать затопленными дырчатыми трубами.</w:t>
      </w:r>
    </w:p>
    <w:p w:rsidR="00000000" w:rsidRDefault="003379C3">
      <w:pPr>
        <w:ind w:firstLine="284"/>
        <w:jc w:val="both"/>
      </w:pPr>
      <w:r>
        <w:t xml:space="preserve">В вертикальных </w:t>
      </w:r>
      <w:bookmarkStart w:id="682" w:name="OCRUncertain896"/>
      <w:r>
        <w:t>осадкоуплотнителях</w:t>
      </w:r>
      <w:bookmarkEnd w:id="682"/>
      <w:r>
        <w:t xml:space="preserve"> верх сборных дырчатых труб должен быть распо</w:t>
      </w:r>
      <w:r>
        <w:t>ложен не менее чем на 0,3 м ниже уровня воды в осветлителях и не менее чем на</w:t>
      </w:r>
      <w:r>
        <w:rPr>
          <w:noProof/>
        </w:rPr>
        <w:t xml:space="preserve"> 1,5</w:t>
      </w:r>
      <w:r>
        <w:t xml:space="preserve"> </w:t>
      </w:r>
      <w:bookmarkStart w:id="683" w:name="OCRUncertain897"/>
      <w:r>
        <w:t>м</w:t>
      </w:r>
      <w:bookmarkEnd w:id="683"/>
      <w:r>
        <w:t xml:space="preserve"> выше верха </w:t>
      </w:r>
      <w:bookmarkStart w:id="684" w:name="OCRUncertain898"/>
      <w:r>
        <w:t>осадкоприемных</w:t>
      </w:r>
      <w:bookmarkEnd w:id="684"/>
      <w:r>
        <w:t xml:space="preserve"> окон.</w:t>
      </w:r>
    </w:p>
    <w:p w:rsidR="00000000" w:rsidRDefault="003379C3">
      <w:pPr>
        <w:ind w:firstLine="284"/>
        <w:jc w:val="both"/>
      </w:pPr>
      <w:r>
        <w:t xml:space="preserve">В поддонных осадкоуплотнителях сборные дырчатые трубы для отвода осветленной воды следует располагать под перекрытием. Диаметр труб для </w:t>
      </w:r>
      <w:bookmarkStart w:id="685" w:name="OCRUncertain899"/>
      <w:r>
        <w:t>о</w:t>
      </w:r>
      <w:bookmarkEnd w:id="685"/>
      <w:r>
        <w:t>твода осве</w:t>
      </w:r>
      <w:bookmarkStart w:id="686" w:name="OCRUncertain900"/>
      <w:r>
        <w:t>т</w:t>
      </w:r>
      <w:bookmarkEnd w:id="686"/>
      <w:r>
        <w:t>ленной воды следует определять исходя из скорости движения воды не более</w:t>
      </w:r>
      <w:r>
        <w:rPr>
          <w:noProof/>
        </w:rPr>
        <w:t xml:space="preserve"> 0,5</w:t>
      </w:r>
      <w:r>
        <w:t xml:space="preserve"> м/с, скорости входа в</w:t>
      </w:r>
      <w:bookmarkStart w:id="687" w:name="OCRUncertain901"/>
      <w:r>
        <w:t>ед</w:t>
      </w:r>
      <w:bookmarkEnd w:id="687"/>
      <w:r>
        <w:t>ы в отверстия труб не менее</w:t>
      </w:r>
      <w:r>
        <w:rPr>
          <w:noProof/>
        </w:rPr>
        <w:t xml:space="preserve"> 1,5</w:t>
      </w:r>
      <w:r>
        <w:t xml:space="preserve"> м/с, диаметра о</w:t>
      </w:r>
      <w:bookmarkStart w:id="688" w:name="OCRUncertain902"/>
      <w:r>
        <w:t>т</w:t>
      </w:r>
      <w:bookmarkEnd w:id="688"/>
      <w:r>
        <w:t>верстий</w:t>
      </w:r>
      <w:r>
        <w:rPr>
          <w:noProof/>
        </w:rPr>
        <w:t xml:space="preserve"> 15—20</w:t>
      </w:r>
      <w:r>
        <w:t xml:space="preserve"> мм.</w:t>
      </w:r>
    </w:p>
    <w:p w:rsidR="00000000" w:rsidRDefault="003379C3">
      <w:pPr>
        <w:ind w:firstLine="284"/>
        <w:jc w:val="both"/>
      </w:pPr>
      <w:r>
        <w:t xml:space="preserve">На сборных трубах при выходе их в сборный канал следует предусматривать установку </w:t>
      </w:r>
      <w:r>
        <w:t>запорной арматуры.</w:t>
      </w:r>
    </w:p>
    <w:p w:rsidR="00000000" w:rsidRDefault="003379C3">
      <w:pPr>
        <w:ind w:firstLine="284"/>
        <w:jc w:val="both"/>
      </w:pPr>
      <w:r>
        <w:t>Перепад отметок между низом сборной трубы и уровнем воды в общем сборном канале осветлителя следует принимать не менее</w:t>
      </w:r>
      <w:r>
        <w:rPr>
          <w:noProof/>
        </w:rPr>
        <w:t xml:space="preserve"> 0,4</w:t>
      </w:r>
      <w:r>
        <w:t xml:space="preserve"> м.</w:t>
      </w:r>
    </w:p>
    <w:p w:rsidR="00000000" w:rsidRDefault="003379C3">
      <w:pPr>
        <w:ind w:firstLine="284"/>
        <w:jc w:val="both"/>
      </w:pPr>
      <w:r>
        <w:rPr>
          <w:b/>
          <w:noProof/>
        </w:rPr>
        <w:t>6.86.</w:t>
      </w:r>
      <w:r>
        <w:t xml:space="preserve"> Потери напора, м, в </w:t>
      </w:r>
      <w:bookmarkStart w:id="689" w:name="OCRUncertain903"/>
      <w:r>
        <w:t>п</w:t>
      </w:r>
      <w:bookmarkEnd w:id="689"/>
      <w:r>
        <w:t>ерфорированных распределительных и сборных трубах и желобах для воды и осадка следует определять исходя из максимальной скорости движения воды в них по формуле</w:t>
      </w:r>
      <w:r>
        <w:rPr>
          <w:noProof/>
        </w:rPr>
        <w:t xml:space="preserve"> (8)</w:t>
      </w:r>
      <w:r>
        <w:t xml:space="preserve"> или</w:t>
      </w:r>
      <w:r>
        <w:rPr>
          <w:noProof/>
        </w:rPr>
        <w:t xml:space="preserve"> (22),</w:t>
      </w:r>
      <w:r>
        <w:t xml:space="preserve"> принимая значения коэффициентов гидравлического сопротивления:</w:t>
      </w:r>
    </w:p>
    <w:p w:rsidR="00000000" w:rsidRDefault="003379C3">
      <w:pPr>
        <w:ind w:firstLine="284"/>
        <w:jc w:val="both"/>
      </w:pPr>
      <w:r>
        <w:rPr>
          <w:position w:val="-12"/>
        </w:rPr>
        <w:object w:dxaOrig="1640" w:dyaOrig="420">
          <v:shape id="_x0000_i1044" type="#_x0000_t75" style="width:85.5pt;height:21.75pt" o:ole="">
            <v:imagedata r:id="rId42" o:title=""/>
          </v:shape>
          <o:OLEObject Type="Embed" ProgID="Equation.3" ShapeID="_x0000_i1044" DrawAspect="Content" ObjectID="_1427224532" r:id="rId43"/>
        </w:object>
      </w:r>
      <w:r>
        <w:t xml:space="preserve"> — для прямолинейной распределительной трубы или коллектора с ответвлениями с кругл</w:t>
      </w:r>
      <w:r>
        <w:t xml:space="preserve">ыми отверстиями; </w:t>
      </w:r>
      <w:bookmarkStart w:id="690" w:name="OCRUncertain908"/>
    </w:p>
    <w:bookmarkEnd w:id="690"/>
    <w:p w:rsidR="00000000" w:rsidRDefault="003379C3">
      <w:pPr>
        <w:ind w:firstLine="284"/>
        <w:jc w:val="both"/>
      </w:pPr>
      <w:r>
        <w:rPr>
          <w:position w:val="-12"/>
        </w:rPr>
        <w:object w:dxaOrig="1440" w:dyaOrig="420">
          <v:shape id="_x0000_i1045" type="#_x0000_t75" style="width:66pt;height:19.5pt" o:ole="">
            <v:imagedata r:id="rId44" o:title=""/>
          </v:shape>
          <o:OLEObject Type="Embed" ProgID="Equation.3" ShapeID="_x0000_i1045" DrawAspect="Content" ObjectID="_1427224533" r:id="rId45"/>
        </w:object>
      </w:r>
      <w:r>
        <w:t xml:space="preserve"> </w:t>
      </w:r>
      <w:r>
        <w:rPr>
          <w:noProof/>
        </w:rPr>
        <w:t>—</w:t>
      </w:r>
      <w:r>
        <w:t xml:space="preserve"> то же, но со щелями; </w:t>
      </w:r>
      <w:bookmarkStart w:id="691" w:name="OCRUncertain912"/>
    </w:p>
    <w:bookmarkEnd w:id="691"/>
    <w:p w:rsidR="00000000" w:rsidRDefault="003379C3">
      <w:pPr>
        <w:ind w:firstLine="284"/>
        <w:jc w:val="both"/>
      </w:pPr>
      <w:r>
        <w:rPr>
          <w:position w:val="-12"/>
        </w:rPr>
        <w:object w:dxaOrig="1340" w:dyaOrig="420">
          <v:shape id="_x0000_i1046" type="#_x0000_t75" style="width:68.25pt;height:21.75pt" o:ole="">
            <v:imagedata r:id="rId46" o:title=""/>
          </v:shape>
          <o:OLEObject Type="Embed" ProgID="Equation.3" ShapeID="_x0000_i1046" DrawAspect="Content" ObjectID="_1427224534" r:id="rId47"/>
        </w:object>
      </w:r>
      <w:r>
        <w:t xml:space="preserve"> — для прямолинейной сборной трубы, работающей полным сечением;</w:t>
      </w:r>
    </w:p>
    <w:p w:rsidR="00000000" w:rsidRDefault="003379C3">
      <w:pPr>
        <w:ind w:firstLine="284"/>
        <w:jc w:val="both"/>
      </w:pPr>
      <w:r>
        <w:rPr>
          <w:position w:val="-12"/>
        </w:rPr>
        <w:object w:dxaOrig="1700" w:dyaOrig="420">
          <v:shape id="_x0000_i1047" type="#_x0000_t75" style="width:79.5pt;height:20.25pt" o:ole="">
            <v:imagedata r:id="rId48" o:title=""/>
          </v:shape>
          <o:OLEObject Type="Embed" ProgID="Equation.3" ShapeID="_x0000_i1047" DrawAspect="Content" ObjectID="_1427224535" r:id="rId49"/>
        </w:object>
      </w:r>
      <w:r>
        <w:t xml:space="preserve"> </w:t>
      </w:r>
      <w:r>
        <w:rPr>
          <w:noProof/>
        </w:rPr>
        <w:t>—</w:t>
      </w:r>
      <w:r>
        <w:t xml:space="preserve"> для сборного желоба со свободной поверхностью воды и затопленными отверстиями, </w:t>
      </w:r>
    </w:p>
    <w:p w:rsidR="00000000" w:rsidRDefault="003379C3">
      <w:pPr>
        <w:ind w:firstLine="284"/>
        <w:jc w:val="both"/>
        <w:rPr>
          <w:noProof/>
        </w:rPr>
      </w:pPr>
      <w:r>
        <w:t xml:space="preserve">где </w:t>
      </w:r>
      <w:bookmarkStart w:id="692" w:name="OCRUncertain919"/>
      <w:r>
        <w:rPr>
          <w:i/>
        </w:rPr>
        <w:t>К</w:t>
      </w:r>
      <w:bookmarkEnd w:id="692"/>
      <w:r>
        <w:rPr>
          <w:vertAlign w:val="subscript"/>
        </w:rPr>
        <w:t>П</w:t>
      </w:r>
      <w:r>
        <w:rPr>
          <w:noProof/>
        </w:rPr>
        <w:t xml:space="preserve"> —</w:t>
      </w:r>
      <w:r>
        <w:t xml:space="preserve"> коэффициент перфорации</w:t>
      </w:r>
      <w:r>
        <w:rPr>
          <w:noProof/>
        </w:rPr>
        <w:t xml:space="preserve"> —</w:t>
      </w:r>
      <w:r>
        <w:t xml:space="preserve"> отношение суммарной площади отверстий или щелей к площади поперечного сечения прямолинейной трубы или коллектора или к площади живого сечения в конце сборного желоба,</w:t>
      </w:r>
      <w:r>
        <w:rPr>
          <w:noProof/>
        </w:rPr>
        <w:t xml:space="preserve"> 0,15</w:t>
      </w:r>
      <w:r>
        <w:t xml:space="preserve"> </w:t>
      </w:r>
      <w:r>
        <w:sym w:font="Symbol" w:char="F0A3"/>
      </w:r>
      <w:r>
        <w:t xml:space="preserve"> </w:t>
      </w:r>
      <w:r>
        <w:rPr>
          <w:i/>
        </w:rPr>
        <w:t>К</w:t>
      </w:r>
      <w:r>
        <w:rPr>
          <w:vertAlign w:val="subscript"/>
        </w:rPr>
        <w:t>П</w:t>
      </w:r>
      <w:r>
        <w:t xml:space="preserve"> </w:t>
      </w:r>
      <w:r>
        <w:sym w:font="Symbol" w:char="F0A3"/>
      </w:r>
      <w:r>
        <w:rPr>
          <w:noProof/>
        </w:rPr>
        <w:t xml:space="preserve"> 2.</w:t>
      </w:r>
    </w:p>
    <w:p w:rsidR="00000000" w:rsidRDefault="003379C3">
      <w:pPr>
        <w:ind w:firstLine="284"/>
        <w:jc w:val="both"/>
      </w:pPr>
      <w:r>
        <w:t>Потери напора в коммуникациях до и после перфо</w:t>
      </w:r>
      <w:r>
        <w:t>рированных участков труб и желобов, а также местные гидрав</w:t>
      </w:r>
      <w:bookmarkStart w:id="693" w:name="OCRUncertain922"/>
      <w:r>
        <w:t>л</w:t>
      </w:r>
      <w:bookmarkEnd w:id="693"/>
      <w:r>
        <w:t>ические сопротивления на указанных участках надлежит учитывать дополнительно.</w:t>
      </w:r>
    </w:p>
    <w:p w:rsidR="00000000" w:rsidRDefault="003379C3">
      <w:pPr>
        <w:ind w:firstLine="284"/>
        <w:jc w:val="both"/>
      </w:pPr>
      <w:r>
        <w:t>Потери напора в слое взвешенного осадка следует принимать</w:t>
      </w:r>
      <w:r>
        <w:rPr>
          <w:noProof/>
        </w:rPr>
        <w:t xml:space="preserve"> 0,01—0,02</w:t>
      </w:r>
      <w:r>
        <w:t xml:space="preserve"> м </w:t>
      </w:r>
      <w:bookmarkStart w:id="694" w:name="OCRUncertain923"/>
      <w:r>
        <w:t>вод.ст.</w:t>
      </w:r>
      <w:bookmarkEnd w:id="694"/>
      <w:r>
        <w:t xml:space="preserve"> на</w:t>
      </w:r>
      <w:r>
        <w:rPr>
          <w:noProof/>
        </w:rPr>
        <w:t xml:space="preserve"> 1</w:t>
      </w:r>
      <w:r>
        <w:t xml:space="preserve"> м его высоты.</w:t>
      </w:r>
    </w:p>
    <w:p w:rsidR="00000000" w:rsidRDefault="003379C3">
      <w:pPr>
        <w:ind w:firstLine="284"/>
        <w:jc w:val="both"/>
      </w:pPr>
      <w:r>
        <w:rPr>
          <w:b/>
          <w:noProof/>
        </w:rPr>
        <w:t>6.87.</w:t>
      </w:r>
      <w:r>
        <w:t xml:space="preserve"> Трубы для удаления осадка из </w:t>
      </w:r>
      <w:bookmarkStart w:id="695" w:name="OCRUncertain924"/>
      <w:r>
        <w:t>осадкоуплотнителя</w:t>
      </w:r>
      <w:bookmarkEnd w:id="695"/>
      <w:r>
        <w:t xml:space="preserve"> надлежит рассчитывать из условия отведения накопившегося осадка не более чем за</w:t>
      </w:r>
      <w:r>
        <w:rPr>
          <w:noProof/>
        </w:rPr>
        <w:t xml:space="preserve"> 15—20</w:t>
      </w:r>
      <w:r>
        <w:t xml:space="preserve"> мин. Диаметр труб для удаления осадка должен быть не менее</w:t>
      </w:r>
      <w:r>
        <w:rPr>
          <w:noProof/>
        </w:rPr>
        <w:t xml:space="preserve"> 150</w:t>
      </w:r>
      <w:r>
        <w:t xml:space="preserve"> мм. Расстояние между стенками соседних труб или каналов следует принимать не</w:t>
      </w:r>
      <w:r>
        <w:t xml:space="preserve"> более</w:t>
      </w:r>
      <w:r>
        <w:rPr>
          <w:noProof/>
        </w:rPr>
        <w:t xml:space="preserve"> 3</w:t>
      </w:r>
      <w:r>
        <w:t xml:space="preserve"> м.</w:t>
      </w:r>
    </w:p>
    <w:p w:rsidR="00000000" w:rsidRDefault="003379C3">
      <w:pPr>
        <w:ind w:firstLine="284"/>
        <w:jc w:val="both"/>
      </w:pPr>
      <w:r>
        <w:t>Среднюю скорость движения осадка в отверстиях дырчатых труб следу</w:t>
      </w:r>
      <w:bookmarkStart w:id="696" w:name="OCRUncertain925"/>
      <w:r>
        <w:t>е</w:t>
      </w:r>
      <w:bookmarkEnd w:id="696"/>
      <w:r>
        <w:t>т принимать не б</w:t>
      </w:r>
      <w:bookmarkStart w:id="697" w:name="OCRUncertain926"/>
      <w:r>
        <w:t>о</w:t>
      </w:r>
      <w:bookmarkEnd w:id="697"/>
      <w:r>
        <w:t xml:space="preserve">лее </w:t>
      </w:r>
      <w:r>
        <w:rPr>
          <w:noProof/>
        </w:rPr>
        <w:t>3</w:t>
      </w:r>
      <w:r>
        <w:t xml:space="preserve"> м/с, скорость в конце дырча</w:t>
      </w:r>
      <w:bookmarkStart w:id="698" w:name="OCRUncertain927"/>
      <w:r>
        <w:t>то</w:t>
      </w:r>
      <w:bookmarkEnd w:id="698"/>
      <w:r>
        <w:t xml:space="preserve">й трубы не менее </w:t>
      </w:r>
      <w:r>
        <w:rPr>
          <w:noProof/>
        </w:rPr>
        <w:t>1</w:t>
      </w:r>
      <w:r>
        <w:t xml:space="preserve"> м/с, диаметр отверстий не менее</w:t>
      </w:r>
      <w:r>
        <w:rPr>
          <w:noProof/>
        </w:rPr>
        <w:t xml:space="preserve"> 20</w:t>
      </w:r>
      <w:r>
        <w:t xml:space="preserve"> мм, расстояние между о</w:t>
      </w:r>
      <w:bookmarkStart w:id="699" w:name="OCRUncertain928"/>
      <w:r>
        <w:t>т</w:t>
      </w:r>
      <w:bookmarkEnd w:id="699"/>
      <w:r>
        <w:t>верстиями не б</w:t>
      </w:r>
      <w:bookmarkStart w:id="700" w:name="OCRUncertain929"/>
      <w:r>
        <w:t>о</w:t>
      </w:r>
      <w:bookmarkEnd w:id="700"/>
      <w:r>
        <w:t>лее</w:t>
      </w:r>
      <w:r>
        <w:rPr>
          <w:noProof/>
        </w:rPr>
        <w:t xml:space="preserve"> 0,5</w:t>
      </w:r>
      <w:r>
        <w:t xml:space="preserve"> м.</w:t>
      </w:r>
    </w:p>
    <w:p w:rsidR="00000000" w:rsidRDefault="003379C3">
      <w:pPr>
        <w:ind w:firstLine="284"/>
        <w:jc w:val="both"/>
        <w:rPr>
          <w:noProof/>
        </w:rPr>
      </w:pPr>
      <w:r>
        <w:rPr>
          <w:b/>
          <w:noProof/>
        </w:rPr>
        <w:t>6.88.</w:t>
      </w:r>
      <w:r>
        <w:t xml:space="preserve"> Угол между наклонными стенками </w:t>
      </w:r>
      <w:bookmarkStart w:id="701" w:name="OCRUncertain930"/>
      <w:r>
        <w:t>осадкоуплотнителей</w:t>
      </w:r>
      <w:bookmarkEnd w:id="701"/>
      <w:r>
        <w:t xml:space="preserve"> следует принимать равным</w:t>
      </w:r>
      <w:r>
        <w:rPr>
          <w:noProof/>
        </w:rPr>
        <w:t xml:space="preserve"> 70</w:t>
      </w:r>
      <w:r>
        <w:rPr>
          <w:noProof/>
        </w:rPr>
        <w:sym w:font="Arial" w:char="00B0"/>
      </w:r>
      <w:r>
        <w:rPr>
          <w:noProof/>
        </w:rPr>
        <w:t>.</w:t>
      </w:r>
    </w:p>
    <w:p w:rsidR="00000000" w:rsidRDefault="003379C3">
      <w:pPr>
        <w:ind w:firstLine="284"/>
        <w:jc w:val="both"/>
      </w:pPr>
      <w:r>
        <w:t xml:space="preserve">При применении осветлителей с поддонными </w:t>
      </w:r>
      <w:bookmarkStart w:id="702" w:name="OCRUncertain931"/>
      <w:r>
        <w:t>осадкоуплотнителями</w:t>
      </w:r>
      <w:bookmarkEnd w:id="702"/>
      <w:r>
        <w:t xml:space="preserve"> люк, соединяющий зону взвешенного осадка с </w:t>
      </w:r>
      <w:bookmarkStart w:id="703" w:name="OCRUncertain932"/>
      <w:r>
        <w:t>осадкоуплотнителем,</w:t>
      </w:r>
      <w:bookmarkEnd w:id="703"/>
      <w:r>
        <w:t xml:space="preserve"> должен бы</w:t>
      </w:r>
      <w:bookmarkStart w:id="704" w:name="OCRUncertain933"/>
      <w:r>
        <w:t>т</w:t>
      </w:r>
      <w:bookmarkEnd w:id="704"/>
      <w:r>
        <w:t>ь обору</w:t>
      </w:r>
      <w:bookmarkStart w:id="705" w:name="OCRUncertain934"/>
      <w:r>
        <w:t>д</w:t>
      </w:r>
      <w:bookmarkEnd w:id="705"/>
      <w:r>
        <w:t>ован ус</w:t>
      </w:r>
      <w:bookmarkStart w:id="706" w:name="OCRUncertain935"/>
      <w:r>
        <w:t>т</w:t>
      </w:r>
      <w:bookmarkEnd w:id="706"/>
      <w:r>
        <w:t>ройством, автоматически от</w:t>
      </w:r>
      <w:bookmarkStart w:id="707" w:name="OCRUncertain936"/>
      <w:r>
        <w:t>к</w:t>
      </w:r>
      <w:bookmarkEnd w:id="707"/>
      <w:r>
        <w:t xml:space="preserve">рывающимся </w:t>
      </w:r>
      <w:bookmarkStart w:id="708" w:name="OCRUncertain937"/>
      <w:r>
        <w:t>п</w:t>
      </w:r>
      <w:bookmarkEnd w:id="708"/>
      <w:r>
        <w:t>ри п</w:t>
      </w:r>
      <w:r>
        <w:t>онижении уровня воды в осветли</w:t>
      </w:r>
      <w:bookmarkStart w:id="709" w:name="OCRUncertain938"/>
      <w:r>
        <w:t>те</w:t>
      </w:r>
      <w:bookmarkEnd w:id="709"/>
      <w:r>
        <w:t xml:space="preserve">ле ниже верха </w:t>
      </w:r>
      <w:bookmarkStart w:id="710" w:name="OCRUncertain939"/>
      <w:r>
        <w:t>осадкоотводящих</w:t>
      </w:r>
      <w:bookmarkEnd w:id="710"/>
      <w:r>
        <w:t xml:space="preserve"> труб (при выпуске осадка и опорожнении).</w:t>
      </w:r>
    </w:p>
    <w:p w:rsidR="00000000" w:rsidRDefault="003379C3">
      <w:pPr>
        <w:ind w:firstLine="284"/>
        <w:jc w:val="both"/>
      </w:pPr>
      <w:r>
        <w:rPr>
          <w:b/>
          <w:noProof/>
        </w:rPr>
        <w:t>6.89.</w:t>
      </w:r>
      <w:r>
        <w:t xml:space="preserve"> При количестве осветлителей менее шести следует предусматривать один резервный.</w:t>
      </w:r>
    </w:p>
    <w:p w:rsidR="00000000" w:rsidRDefault="003379C3">
      <w:pPr>
        <w:ind w:firstLine="284"/>
        <w:jc w:val="both"/>
      </w:pPr>
    </w:p>
    <w:p w:rsidR="00000000" w:rsidRDefault="003379C3">
      <w:pPr>
        <w:jc w:val="center"/>
        <w:rPr>
          <w:b/>
        </w:rPr>
      </w:pPr>
      <w:r>
        <w:rPr>
          <w:b/>
        </w:rPr>
        <w:t xml:space="preserve">Сооружения для </w:t>
      </w:r>
      <w:bookmarkStart w:id="711" w:name="OCRUncertain940"/>
      <w:r>
        <w:rPr>
          <w:b/>
        </w:rPr>
        <w:t>осветления высокомутных</w:t>
      </w:r>
      <w:bookmarkEnd w:id="711"/>
      <w:r>
        <w:rPr>
          <w:b/>
        </w:rPr>
        <w:t xml:space="preserve"> вод</w:t>
      </w:r>
    </w:p>
    <w:p w:rsidR="00000000" w:rsidRDefault="003379C3">
      <w:pPr>
        <w:ind w:firstLine="284"/>
        <w:jc w:val="both"/>
        <w:rPr>
          <w:b/>
        </w:rPr>
      </w:pPr>
    </w:p>
    <w:p w:rsidR="00000000" w:rsidRDefault="003379C3">
      <w:pPr>
        <w:ind w:firstLine="284"/>
        <w:jc w:val="both"/>
      </w:pPr>
      <w:r>
        <w:rPr>
          <w:b/>
          <w:noProof/>
        </w:rPr>
        <w:t>6.90.</w:t>
      </w:r>
      <w:r>
        <w:t xml:space="preserve"> Для осветления высокомутных вод следует предусматривать двухступенчатое отстаивание с обработкой воды реагентами перед отстойниками первой и второй ступеней.</w:t>
      </w:r>
    </w:p>
    <w:p w:rsidR="00000000" w:rsidRDefault="003379C3">
      <w:pPr>
        <w:ind w:firstLine="284"/>
        <w:jc w:val="both"/>
      </w:pPr>
      <w:r>
        <w:t>В качестве отстойников первой ступени следует предусматривать радиальные отстойники со скребками на вращающихся фе</w:t>
      </w:r>
      <w:r>
        <w:t>рмах или горизонтальные отстойники с цепными скребковыми механизмами. Допускается для удаления осадка применение гидравлической системы его смыва. При обосновании допускается использовать для первой ступени осветления плавучий водозабор-осветлитель с тонкослойными элементами без применения реагентов.</w:t>
      </w:r>
    </w:p>
    <w:p w:rsidR="00000000" w:rsidRDefault="003379C3">
      <w:pPr>
        <w:ind w:firstLine="284"/>
        <w:jc w:val="both"/>
      </w:pPr>
      <w:r>
        <w:rPr>
          <w:b/>
          <w:noProof/>
        </w:rPr>
        <w:t>6.91.</w:t>
      </w:r>
      <w:r>
        <w:t xml:space="preserve"> Виды и дозы реагентов, вводимых в воду перед отстойниками первой и второй ступеней, надлежит определять на основании технологических исследований.</w:t>
      </w:r>
    </w:p>
    <w:p w:rsidR="00000000" w:rsidRDefault="003379C3">
      <w:pPr>
        <w:ind w:firstLine="284"/>
        <w:jc w:val="both"/>
        <w:rPr>
          <w:noProof/>
        </w:rPr>
      </w:pPr>
      <w:r>
        <w:rPr>
          <w:b/>
          <w:noProof/>
        </w:rPr>
        <w:t>6.92.</w:t>
      </w:r>
      <w:r>
        <w:t xml:space="preserve"> Камеры </w:t>
      </w:r>
      <w:bookmarkStart w:id="712" w:name="OCRUncertain941"/>
      <w:r>
        <w:t>хлопьеобразования</w:t>
      </w:r>
      <w:bookmarkEnd w:id="712"/>
      <w:r>
        <w:t xml:space="preserve"> в гори</w:t>
      </w:r>
      <w:bookmarkStart w:id="713" w:name="OCRUncertain942"/>
      <w:r>
        <w:t>з</w:t>
      </w:r>
      <w:bookmarkEnd w:id="713"/>
      <w:r>
        <w:t>онтальных отстойник</w:t>
      </w:r>
      <w:r>
        <w:t xml:space="preserve">ах при </w:t>
      </w:r>
      <w:bookmarkStart w:id="714" w:name="OCRUncertain943"/>
      <w:r>
        <w:t>осветлении</w:t>
      </w:r>
      <w:bookmarkEnd w:id="714"/>
      <w:r>
        <w:t xml:space="preserve"> высокомутных вод, как правило, следует проектировать механического типа. Перед радиальными отстойниками камеры хлопьеобразования не предусматриваю</w:t>
      </w:r>
      <w:bookmarkStart w:id="715" w:name="OCRUncertain944"/>
      <w:r>
        <w:t>тс</w:t>
      </w:r>
      <w:bookmarkEnd w:id="715"/>
      <w:r>
        <w:t xml:space="preserve">я. Горизонтальные отстойники следует проектировать согласно </w:t>
      </w:r>
      <w:bookmarkStart w:id="716" w:name="OCRUncertain945"/>
      <w:r>
        <w:t>пп.</w:t>
      </w:r>
      <w:bookmarkEnd w:id="716"/>
      <w:r>
        <w:rPr>
          <w:noProof/>
        </w:rPr>
        <w:t xml:space="preserve"> 6.67—6.76.</w:t>
      </w:r>
    </w:p>
    <w:p w:rsidR="00000000" w:rsidRDefault="003379C3">
      <w:pPr>
        <w:ind w:firstLine="284"/>
        <w:jc w:val="both"/>
      </w:pPr>
      <w:r>
        <w:rPr>
          <w:b/>
          <w:noProof/>
        </w:rPr>
        <w:t>6.93.</w:t>
      </w:r>
      <w:r>
        <w:t xml:space="preserve"> Площадь радиальных отстойников </w:t>
      </w:r>
      <w:bookmarkStart w:id="717" w:name="OCRUncertain947"/>
      <w:r>
        <w:rPr>
          <w:i/>
          <w:lang w:val="en-US"/>
        </w:rPr>
        <w:t>F</w:t>
      </w:r>
      <w:r>
        <w:rPr>
          <w:vertAlign w:val="subscript"/>
        </w:rPr>
        <w:t>р.о</w:t>
      </w:r>
      <w:r>
        <w:t>, м</w:t>
      </w:r>
      <w:r>
        <w:rPr>
          <w:vertAlign w:val="superscript"/>
        </w:rPr>
        <w:t>2</w:t>
      </w:r>
      <w:r>
        <w:t>,</w:t>
      </w:r>
      <w:bookmarkEnd w:id="717"/>
      <w:r>
        <w:t xml:space="preserve"> при их использовании для первой ступени отстаивания высокомутных вод следует определять по формуле</w:t>
      </w:r>
    </w:p>
    <w:p w:rsidR="00000000" w:rsidRDefault="003379C3">
      <w:pPr>
        <w:jc w:val="both"/>
        <w:rPr>
          <w:noProof/>
        </w:rPr>
      </w:pPr>
    </w:p>
    <w:p w:rsidR="00000000" w:rsidRDefault="003379C3">
      <w:pPr>
        <w:ind w:firstLine="284"/>
        <w:jc w:val="both"/>
      </w:pPr>
      <w:r>
        <w:tab/>
      </w:r>
      <w:r>
        <w:tab/>
      </w:r>
      <w:r>
        <w:tab/>
      </w:r>
      <w:r>
        <w:rPr>
          <w:position w:val="-16"/>
        </w:rPr>
        <w:object w:dxaOrig="2480" w:dyaOrig="499">
          <v:shape id="_x0000_i1048" type="#_x0000_t75" style="width:117.75pt;height:24pt" o:ole="">
            <v:imagedata r:id="rId50" o:title=""/>
          </v:shape>
          <o:OLEObject Type="Embed" ProgID="Equation.3" ShapeID="_x0000_i1048" DrawAspect="Content" ObjectID="_1427224536" r:id="rId51"/>
        </w:object>
      </w:r>
      <w:r>
        <w:t>,</w:t>
      </w:r>
      <w:r>
        <w:tab/>
      </w:r>
      <w:r>
        <w:tab/>
      </w:r>
      <w:r>
        <w:tab/>
        <w:t>(17)</w:t>
      </w:r>
    </w:p>
    <w:p w:rsidR="00000000" w:rsidRDefault="003379C3">
      <w:pPr>
        <w:ind w:firstLine="284"/>
        <w:jc w:val="both"/>
      </w:pPr>
    </w:p>
    <w:p w:rsidR="00000000" w:rsidRDefault="003379C3">
      <w:pPr>
        <w:jc w:val="both"/>
        <w:rPr>
          <w:lang w:val="en-US"/>
        </w:rPr>
      </w:pPr>
      <w:r>
        <w:t>где</w:t>
      </w:r>
      <w:r>
        <w:rPr>
          <w:noProof/>
        </w:rPr>
        <w:t xml:space="preserve"> </w:t>
      </w:r>
      <w:r>
        <w:rPr>
          <w:i/>
          <w:lang w:val="en-US"/>
        </w:rPr>
        <w:t>q</w:t>
      </w:r>
      <w:r>
        <w:rPr>
          <w:i/>
          <w:noProof/>
        </w:rPr>
        <w:t xml:space="preserve"> — </w:t>
      </w:r>
      <w:r>
        <w:t xml:space="preserve">расчетный расход, </w:t>
      </w:r>
      <w:bookmarkStart w:id="718" w:name="OCRUncertain952"/>
      <w:r>
        <w:t>м</w:t>
      </w:r>
      <w:r>
        <w:rPr>
          <w:vertAlign w:val="superscript"/>
          <w:lang w:val="en-US"/>
        </w:rPr>
        <w:t>3</w:t>
      </w:r>
      <w:r>
        <w:t xml:space="preserve">/ч; </w:t>
      </w:r>
    </w:p>
    <w:bookmarkEnd w:id="718"/>
    <w:p w:rsidR="00000000" w:rsidRDefault="003379C3">
      <w:pPr>
        <w:ind w:firstLine="284"/>
        <w:jc w:val="both"/>
      </w:pPr>
      <w:r>
        <w:rPr>
          <w:i/>
          <w:lang w:val="en-US"/>
        </w:rPr>
        <w:t>u</w:t>
      </w:r>
      <w:r>
        <w:rPr>
          <w:vertAlign w:val="subscript"/>
          <w:lang w:val="en-US"/>
        </w:rPr>
        <w:t>0</w:t>
      </w:r>
      <w:r>
        <w:t xml:space="preserve"> —</w:t>
      </w:r>
      <w:r>
        <w:rPr>
          <w:lang w:val="en-US"/>
        </w:rPr>
        <w:t xml:space="preserve"> </w:t>
      </w:r>
      <w:r>
        <w:t>скорость выпадения взвеси, принимаемая</w:t>
      </w:r>
      <w:r>
        <w:rPr>
          <w:noProof/>
        </w:rPr>
        <w:t xml:space="preserve"> 0,5—0,6</w:t>
      </w:r>
      <w:r>
        <w:t xml:space="preserve"> мм/с;</w:t>
      </w:r>
    </w:p>
    <w:p w:rsidR="00000000" w:rsidRDefault="003379C3">
      <w:pPr>
        <w:ind w:firstLine="284"/>
        <w:jc w:val="both"/>
      </w:pPr>
      <w:bookmarkStart w:id="719" w:name="OCRUncertain953"/>
      <w:r>
        <w:rPr>
          <w:i/>
          <w:lang w:val="en-US"/>
        </w:rPr>
        <w:t>f</w:t>
      </w:r>
      <w:r>
        <w:rPr>
          <w:lang w:val="en-US"/>
        </w:rPr>
        <w:t xml:space="preserve"> </w:t>
      </w:r>
      <w:r>
        <w:t>—</w:t>
      </w:r>
      <w:bookmarkEnd w:id="719"/>
      <w:r>
        <w:t xml:space="preserve"> площадь вихревой зоны радиального отстойника, радиус которой принимается на</w:t>
      </w:r>
      <w:r>
        <w:rPr>
          <w:noProof/>
        </w:rPr>
        <w:t xml:space="preserve"> 1</w:t>
      </w:r>
      <w:r>
        <w:t xml:space="preserve"> м больше радиуса распределительного устройства, </w:t>
      </w:r>
      <w:bookmarkStart w:id="720" w:name="OCRUncertain954"/>
      <w:r>
        <w:t>м</w:t>
      </w:r>
      <w:bookmarkEnd w:id="720"/>
      <w:r>
        <w:rPr>
          <w:vertAlign w:val="superscript"/>
        </w:rPr>
        <w:t>2</w:t>
      </w:r>
      <w:r>
        <w:t>.</w:t>
      </w:r>
    </w:p>
    <w:p w:rsidR="00000000" w:rsidRDefault="003379C3">
      <w:pPr>
        <w:ind w:firstLine="284"/>
        <w:jc w:val="both"/>
      </w:pPr>
      <w:r>
        <w:t>Низ центрального распределительного устройства делается глухим, верх его должен быть на глубине, равной высоте слоя воды у периферийной стенки; радиус его следует принимать равным</w:t>
      </w:r>
      <w:r>
        <w:rPr>
          <w:noProof/>
        </w:rPr>
        <w:t xml:space="preserve"> 1,5—2,5</w:t>
      </w:r>
      <w:r>
        <w:t xml:space="preserve"> </w:t>
      </w:r>
      <w:bookmarkStart w:id="721" w:name="OCRUncertain955"/>
      <w:r>
        <w:t>м.</w:t>
      </w:r>
      <w:bookmarkEnd w:id="721"/>
      <w:r>
        <w:t xml:space="preserve"> Площадь отверстий в боковой стенке водораспределительного устройства надлежит определять из расчета скорости движения воды через них</w:t>
      </w:r>
      <w:r>
        <w:rPr>
          <w:noProof/>
        </w:rPr>
        <w:t xml:space="preserve"> 1</w:t>
      </w:r>
      <w:r>
        <w:t xml:space="preserve"> м/с при диаметре отверстий</w:t>
      </w:r>
      <w:r>
        <w:rPr>
          <w:noProof/>
        </w:rPr>
        <w:t xml:space="preserve"> 40—50</w:t>
      </w:r>
      <w:r>
        <w:t xml:space="preserve"> мм.</w:t>
      </w:r>
    </w:p>
    <w:p w:rsidR="00000000" w:rsidRDefault="003379C3">
      <w:pPr>
        <w:ind w:firstLine="284"/>
        <w:jc w:val="both"/>
        <w:rPr>
          <w:noProof/>
        </w:rPr>
      </w:pPr>
      <w:r>
        <w:t>Сбор осветленно</w:t>
      </w:r>
      <w:r>
        <w:t xml:space="preserve">й воды следует предусматривать периферийным желобом с затопленными отверстиями или с треугольными водосливами согласно </w:t>
      </w:r>
      <w:bookmarkStart w:id="722" w:name="OCRUncertain956"/>
      <w:r>
        <w:t>п.</w:t>
      </w:r>
      <w:bookmarkEnd w:id="722"/>
      <w:r>
        <w:rPr>
          <w:noProof/>
        </w:rPr>
        <w:t xml:space="preserve"> 6.84.</w:t>
      </w:r>
    </w:p>
    <w:p w:rsidR="00000000" w:rsidRDefault="003379C3">
      <w:pPr>
        <w:ind w:firstLine="284"/>
        <w:jc w:val="both"/>
      </w:pPr>
      <w:r>
        <w:rPr>
          <w:b/>
          <w:noProof/>
        </w:rPr>
        <w:t>6.94.</w:t>
      </w:r>
      <w:r>
        <w:t xml:space="preserve"> Среднюю концентрацию уплотненного осадка в отстойниках первой ступени следует принимать</w:t>
      </w:r>
      <w:r>
        <w:rPr>
          <w:noProof/>
        </w:rPr>
        <w:t xml:space="preserve"> 150—160</w:t>
      </w:r>
      <w:r>
        <w:t xml:space="preserve"> </w:t>
      </w:r>
      <w:bookmarkStart w:id="723" w:name="OCRUncertain957"/>
      <w:r>
        <w:t>г/л.</w:t>
      </w:r>
      <w:bookmarkEnd w:id="723"/>
    </w:p>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jc w:val="center"/>
        <w:rPr>
          <w:b/>
        </w:rPr>
      </w:pPr>
      <w:r>
        <w:rPr>
          <w:b/>
        </w:rPr>
        <w:t>Скорые фильтры</w:t>
      </w:r>
    </w:p>
    <w:p w:rsidR="00000000" w:rsidRDefault="003379C3">
      <w:pPr>
        <w:ind w:firstLine="284"/>
        <w:jc w:val="both"/>
        <w:rPr>
          <w:b/>
        </w:rPr>
      </w:pPr>
    </w:p>
    <w:p w:rsidR="00000000" w:rsidRDefault="003379C3">
      <w:pPr>
        <w:ind w:firstLine="284"/>
        <w:jc w:val="both"/>
      </w:pPr>
      <w:r>
        <w:rPr>
          <w:b/>
          <w:noProof/>
        </w:rPr>
        <w:t>6.95.</w:t>
      </w:r>
      <w:r>
        <w:t xml:space="preserve"> Фильтры и их коммуникации должны быть рассчитаны на работу при нормальном и форсированном (часть фильтров находится в ремонте) режимах. На станциях с количеством фильтров до</w:t>
      </w:r>
      <w:r>
        <w:rPr>
          <w:noProof/>
        </w:rPr>
        <w:t xml:space="preserve"> 20</w:t>
      </w:r>
      <w:r>
        <w:t xml:space="preserve"> сле</w:t>
      </w:r>
      <w:bookmarkStart w:id="724" w:name="OCRUncertain958"/>
      <w:r>
        <w:t>д</w:t>
      </w:r>
      <w:bookmarkEnd w:id="724"/>
      <w:r>
        <w:t>ует предусматривать возможность выключения на ремонт одного фильтра, п</w:t>
      </w:r>
      <w:r>
        <w:t>ри большем количестве</w:t>
      </w:r>
      <w:r>
        <w:rPr>
          <w:noProof/>
        </w:rPr>
        <w:t xml:space="preserve"> —</w:t>
      </w:r>
      <w:r>
        <w:t xml:space="preserve"> двух фильтров.</w:t>
      </w:r>
    </w:p>
    <w:p w:rsidR="00000000" w:rsidRDefault="003379C3">
      <w:pPr>
        <w:ind w:firstLine="284"/>
        <w:jc w:val="both"/>
        <w:rPr>
          <w:noProof/>
        </w:rPr>
      </w:pPr>
      <w:r>
        <w:rPr>
          <w:b/>
          <w:noProof/>
        </w:rPr>
        <w:t>6.96.</w:t>
      </w:r>
      <w:r>
        <w:t xml:space="preserve"> Для загрузки фильтров надлежит использовать кварцевый песок, дробленые антрацит и керамзит, а также другие материалы. Все фильтрующие материалы должны обеспечивать технологический процесс и обладать требуемой химической стойкостью и механической прочностью. При хозяйственно-питьевом водоснабжении должны учитываться требования п.</w:t>
      </w:r>
      <w:r>
        <w:rPr>
          <w:noProof/>
        </w:rPr>
        <w:t xml:space="preserve"> 1.3.</w:t>
      </w:r>
    </w:p>
    <w:p w:rsidR="00000000" w:rsidRDefault="003379C3">
      <w:pPr>
        <w:ind w:firstLine="284"/>
        <w:jc w:val="both"/>
        <w:rPr>
          <w:noProof/>
        </w:rPr>
      </w:pPr>
      <w:r>
        <w:rPr>
          <w:b/>
          <w:noProof/>
        </w:rPr>
        <w:t>6.97.</w:t>
      </w:r>
      <w:r>
        <w:t xml:space="preserve"> Скорости фильтрования при нормальном и форсированном режимах при отсутствии данных технологических изысканий надлежит принима</w:t>
      </w:r>
      <w:r>
        <w:t>ть согласно табл.</w:t>
      </w:r>
      <w:r>
        <w:rPr>
          <w:noProof/>
        </w:rPr>
        <w:t xml:space="preserve"> 21</w:t>
      </w:r>
      <w:r>
        <w:t xml:space="preserve"> с учетом обеспечения продолжительности работы фильтров между промывками, не менее: при нормальном режиме</w:t>
      </w:r>
      <w:r>
        <w:rPr>
          <w:noProof/>
        </w:rPr>
        <w:t xml:space="preserve"> — 8—12</w:t>
      </w:r>
      <w:r>
        <w:t xml:space="preserve"> ч, при форсированном режиме или полной автоматизации промывки фильтров</w:t>
      </w:r>
      <w:r>
        <w:rPr>
          <w:noProof/>
        </w:rPr>
        <w:t xml:space="preserve"> —</w:t>
      </w:r>
      <w:r>
        <w:t xml:space="preserve"> </w:t>
      </w:r>
      <w:r>
        <w:rPr>
          <w:noProof/>
        </w:rPr>
        <w:t>6</w:t>
      </w:r>
      <w:r>
        <w:t xml:space="preserve"> ч и обеспечения для хозяйственно-питьевых водопроводов требований ГОСТ</w:t>
      </w:r>
      <w:r>
        <w:rPr>
          <w:noProof/>
        </w:rPr>
        <w:t xml:space="preserve"> 2874—82.</w:t>
      </w:r>
    </w:p>
    <w:p w:rsidR="00000000" w:rsidRDefault="003379C3">
      <w:pPr>
        <w:ind w:firstLine="284"/>
        <w:jc w:val="both"/>
      </w:pPr>
      <w:r>
        <w:rPr>
          <w:b/>
          <w:noProof/>
        </w:rPr>
        <w:t>6.98.</w:t>
      </w:r>
      <w:r>
        <w:t xml:space="preserve"> Общую площадь </w:t>
      </w:r>
      <w:bookmarkStart w:id="725" w:name="OCRUncertain959"/>
      <w:r>
        <w:rPr>
          <w:i/>
          <w:lang w:val="en-US"/>
        </w:rPr>
        <w:t>F</w:t>
      </w:r>
      <w:r>
        <w:rPr>
          <w:vertAlign w:val="subscript"/>
        </w:rPr>
        <w:t>ф</w:t>
      </w:r>
      <w:r>
        <w:rPr>
          <w:i/>
        </w:rPr>
        <w:t>,</w:t>
      </w:r>
      <w:bookmarkEnd w:id="725"/>
      <w:r>
        <w:t xml:space="preserve"> </w:t>
      </w:r>
      <w:bookmarkStart w:id="726" w:name="OCRUncertain960"/>
      <w:r>
        <w:t>м</w:t>
      </w:r>
      <w:r>
        <w:rPr>
          <w:vertAlign w:val="superscript"/>
        </w:rPr>
        <w:t>2</w:t>
      </w:r>
      <w:r>
        <w:t>,</w:t>
      </w:r>
      <w:bookmarkEnd w:id="726"/>
      <w:r>
        <w:t xml:space="preserve"> следует определять по формуле</w:t>
      </w:r>
    </w:p>
    <w:p w:rsidR="00000000" w:rsidRDefault="003379C3">
      <w:pPr>
        <w:ind w:firstLine="284"/>
        <w:jc w:val="both"/>
      </w:pPr>
    </w:p>
    <w:p w:rsidR="00000000" w:rsidRDefault="003379C3">
      <w:pPr>
        <w:ind w:firstLine="284"/>
        <w:jc w:val="both"/>
      </w:pPr>
      <w:r>
        <w:tab/>
      </w:r>
      <w:r>
        <w:tab/>
      </w:r>
      <w:r>
        <w:rPr>
          <w:position w:val="-22"/>
        </w:rPr>
        <w:object w:dxaOrig="4120" w:dyaOrig="600">
          <v:shape id="_x0000_i1049" type="#_x0000_t75" style="width:191.25pt;height:27.75pt" o:ole="">
            <v:imagedata r:id="rId52" o:title=""/>
          </v:shape>
          <o:OLEObject Type="Embed" ProgID="Equation.3" ShapeID="_x0000_i1049" DrawAspect="Content" ObjectID="_1427224537" r:id="rId53"/>
        </w:object>
      </w:r>
      <w:r>
        <w:tab/>
      </w:r>
      <w:r>
        <w:tab/>
        <w:t>(18)</w:t>
      </w:r>
    </w:p>
    <w:p w:rsidR="00000000" w:rsidRDefault="003379C3">
      <w:pPr>
        <w:ind w:firstLine="284"/>
        <w:jc w:val="both"/>
      </w:pPr>
    </w:p>
    <w:p w:rsidR="00000000" w:rsidRDefault="003379C3">
      <w:pPr>
        <w:jc w:val="both"/>
        <w:rPr>
          <w:lang w:val="en-US"/>
        </w:rPr>
      </w:pPr>
      <w:r>
        <w:t>где</w:t>
      </w:r>
      <w:r>
        <w:rPr>
          <w:noProof/>
        </w:rPr>
        <w:t xml:space="preserve"> </w:t>
      </w:r>
      <w:r>
        <w:rPr>
          <w:i/>
          <w:lang w:val="en-US"/>
        </w:rPr>
        <w:t>Q</w:t>
      </w:r>
      <w:r>
        <w:t xml:space="preserve"> </w:t>
      </w:r>
      <w:r>
        <w:rPr>
          <w:noProof/>
        </w:rPr>
        <w:t xml:space="preserve">— </w:t>
      </w:r>
      <w:r>
        <w:t xml:space="preserve">полезная производительность станции, </w:t>
      </w:r>
      <w:bookmarkStart w:id="727" w:name="OCRUncertain968"/>
      <w:r>
        <w:t>м</w:t>
      </w:r>
      <w:r>
        <w:rPr>
          <w:vertAlign w:val="superscript"/>
          <w:lang w:val="en-US"/>
        </w:rPr>
        <w:t>3</w:t>
      </w:r>
      <w:r>
        <w:t xml:space="preserve">/сут; </w:t>
      </w:r>
      <w:bookmarkEnd w:id="727"/>
    </w:p>
    <w:p w:rsidR="00000000" w:rsidRDefault="003379C3">
      <w:pPr>
        <w:ind w:firstLine="284"/>
        <w:jc w:val="both"/>
      </w:pPr>
      <w:r>
        <w:rPr>
          <w:i/>
        </w:rPr>
        <w:t>Т</w:t>
      </w:r>
      <w:r>
        <w:rPr>
          <w:vertAlign w:val="subscript"/>
        </w:rPr>
        <w:t>ст</w:t>
      </w:r>
      <w:r>
        <w:rPr>
          <w:noProof/>
        </w:rPr>
        <w:t xml:space="preserve"> —</w:t>
      </w:r>
      <w:r>
        <w:t xml:space="preserve"> продолжительность работы станции в течение суток, ч;</w:t>
      </w:r>
    </w:p>
    <w:p w:rsidR="00000000" w:rsidRDefault="003379C3">
      <w:pPr>
        <w:ind w:firstLine="284"/>
        <w:jc w:val="both"/>
        <w:rPr>
          <w:noProof/>
        </w:rPr>
      </w:pPr>
      <w:r>
        <w:rPr>
          <w:i/>
          <w:lang w:val="en-US"/>
        </w:rPr>
        <w:t>v</w:t>
      </w:r>
      <w:r>
        <w:rPr>
          <w:vertAlign w:val="subscript"/>
        </w:rPr>
        <w:t>н</w:t>
      </w:r>
      <w:r>
        <w:rPr>
          <w:noProof/>
        </w:rPr>
        <w:t xml:space="preserve"> —</w:t>
      </w:r>
      <w:r>
        <w:t xml:space="preserve"> расчетная скорост</w:t>
      </w:r>
      <w:r>
        <w:t xml:space="preserve">ь фильтрования при нормальном режиме, </w:t>
      </w:r>
      <w:bookmarkStart w:id="728" w:name="OCRUncertain971"/>
      <w:r>
        <w:t>м/ч,</w:t>
      </w:r>
      <w:bookmarkEnd w:id="728"/>
      <w:r>
        <w:t xml:space="preserve"> принимаемая по табл.</w:t>
      </w:r>
      <w:r>
        <w:rPr>
          <w:noProof/>
        </w:rPr>
        <w:t xml:space="preserve"> 21,</w:t>
      </w:r>
      <w:r>
        <w:t xml:space="preserve"> с учетом расчетов по формуле</w:t>
      </w:r>
      <w:r>
        <w:rPr>
          <w:noProof/>
        </w:rPr>
        <w:t xml:space="preserve"> (20);</w:t>
      </w:r>
    </w:p>
    <w:p w:rsidR="00000000" w:rsidRDefault="003379C3">
      <w:pPr>
        <w:ind w:firstLine="284"/>
        <w:jc w:val="both"/>
      </w:pPr>
      <w:r>
        <w:rPr>
          <w:i/>
          <w:lang w:val="en-US"/>
        </w:rPr>
        <w:t>n</w:t>
      </w:r>
      <w:r>
        <w:rPr>
          <w:vertAlign w:val="subscript"/>
        </w:rPr>
        <w:t>пр</w:t>
      </w:r>
      <w:r>
        <w:rPr>
          <w:i/>
          <w:noProof/>
        </w:rPr>
        <w:t xml:space="preserve"> —</w:t>
      </w:r>
      <w:r>
        <w:t xml:space="preserve"> число промывок одного фильтра в сутки при нормальном режиме эксплуатации;</w:t>
      </w:r>
    </w:p>
    <w:p w:rsidR="00000000" w:rsidRDefault="003379C3">
      <w:pPr>
        <w:ind w:firstLine="284"/>
        <w:jc w:val="both"/>
      </w:pPr>
      <w:r>
        <w:rPr>
          <w:i/>
          <w:lang w:val="en-US"/>
        </w:rPr>
        <w:t>q</w:t>
      </w:r>
      <w:r>
        <w:rPr>
          <w:vertAlign w:val="subscript"/>
        </w:rPr>
        <w:t>пр</w:t>
      </w:r>
      <w:r>
        <w:rPr>
          <w:i/>
          <w:noProof/>
        </w:rPr>
        <w:t xml:space="preserve"> —</w:t>
      </w:r>
      <w:r>
        <w:rPr>
          <w:i/>
        </w:rPr>
        <w:t xml:space="preserve"> </w:t>
      </w:r>
      <w:r>
        <w:t xml:space="preserve">удельный расход воды на одну промывку одного фильтра, </w:t>
      </w:r>
      <w:bookmarkStart w:id="729" w:name="OCRUncertain974"/>
      <w:r>
        <w:t>м</w:t>
      </w:r>
      <w:r>
        <w:rPr>
          <w:vertAlign w:val="superscript"/>
        </w:rPr>
        <w:t>3</w:t>
      </w:r>
      <w:r>
        <w:t>/м</w:t>
      </w:r>
      <w:r>
        <w:rPr>
          <w:vertAlign w:val="superscript"/>
        </w:rPr>
        <w:t>2</w:t>
      </w:r>
      <w:r>
        <w:t>,</w:t>
      </w:r>
      <w:bookmarkEnd w:id="729"/>
      <w:r>
        <w:t xml:space="preserve"> следует рассчитывать с учетом п.</w:t>
      </w:r>
      <w:r>
        <w:rPr>
          <w:noProof/>
        </w:rPr>
        <w:t xml:space="preserve"> 6.110. </w:t>
      </w:r>
      <w:bookmarkStart w:id="730" w:name="OCRUncertain975"/>
    </w:p>
    <w:bookmarkEnd w:id="730"/>
    <w:p w:rsidR="00000000" w:rsidRDefault="003379C3">
      <w:pPr>
        <w:ind w:firstLine="284"/>
        <w:jc w:val="both"/>
      </w:pPr>
      <w:r>
        <w:rPr>
          <w:noProof/>
        </w:rPr>
        <w:sym w:font="Symbol" w:char="F074"/>
      </w:r>
      <w:r>
        <w:rPr>
          <w:vertAlign w:val="subscript"/>
        </w:rPr>
        <w:t>пр</w:t>
      </w:r>
      <w:r>
        <w:rPr>
          <w:noProof/>
        </w:rPr>
        <w:t xml:space="preserve"> —</w:t>
      </w:r>
      <w:r>
        <w:t xml:space="preserve"> время простоя фильтра в связи с промывкой, </w:t>
      </w:r>
      <w:bookmarkStart w:id="731" w:name="OCRUncertain976"/>
      <w:r>
        <w:t>п</w:t>
      </w:r>
      <w:bookmarkEnd w:id="731"/>
      <w:r>
        <w:t>ринимаемое для фильтров, промываемых водой,</w:t>
      </w:r>
      <w:r>
        <w:rPr>
          <w:noProof/>
        </w:rPr>
        <w:t xml:space="preserve"> —</w:t>
      </w:r>
      <w:r>
        <w:t xml:space="preserve"> </w:t>
      </w:r>
      <w:r>
        <w:rPr>
          <w:noProof/>
        </w:rPr>
        <w:t>0,33</w:t>
      </w:r>
      <w:r>
        <w:t xml:space="preserve"> ч, водой и воздухом</w:t>
      </w:r>
      <w:r>
        <w:rPr>
          <w:noProof/>
        </w:rPr>
        <w:t xml:space="preserve"> — 0,5</w:t>
      </w:r>
      <w:r>
        <w:t xml:space="preserve"> ч.</w:t>
      </w:r>
    </w:p>
    <w:p w:rsidR="00000000" w:rsidRDefault="003379C3">
      <w:pPr>
        <w:ind w:firstLine="284"/>
        <w:jc w:val="both"/>
      </w:pPr>
    </w:p>
    <w:p w:rsidR="00000000" w:rsidRDefault="003379C3">
      <w:pPr>
        <w:ind w:firstLine="284"/>
        <w:jc w:val="both"/>
      </w:pPr>
      <w:r>
        <w:t xml:space="preserve">Примечание. При </w:t>
      </w:r>
      <w:bookmarkStart w:id="732" w:name="OCRUncertain977"/>
      <w:r>
        <w:t>водовоздушной</w:t>
      </w:r>
      <w:bookmarkEnd w:id="732"/>
      <w:r>
        <w:t xml:space="preserve"> промывке в</w:t>
      </w:r>
      <w:bookmarkStart w:id="733" w:name="OCRUncertain978"/>
      <w:r>
        <w:t>ел</w:t>
      </w:r>
      <w:bookmarkEnd w:id="733"/>
      <w:r>
        <w:t xml:space="preserve">ичина </w:t>
      </w:r>
      <w:r>
        <w:rPr>
          <w:i/>
          <w:lang w:val="en-US"/>
        </w:rPr>
        <w:t>q</w:t>
      </w:r>
      <w:r>
        <w:rPr>
          <w:vertAlign w:val="subscript"/>
        </w:rPr>
        <w:t>пр</w:t>
      </w:r>
      <w:r>
        <w:t xml:space="preserve"> определяется как сумма соотве</w:t>
      </w:r>
      <w:bookmarkStart w:id="734" w:name="OCRUncertain980"/>
      <w:r>
        <w:t>т</w:t>
      </w:r>
      <w:bookmarkEnd w:id="734"/>
      <w:r>
        <w:t>ствующих</w:t>
      </w:r>
      <w:r>
        <w:t xml:space="preserve"> величин на </w:t>
      </w:r>
      <w:bookmarkStart w:id="735" w:name="OCRUncertain981"/>
      <w:r>
        <w:t>отдельных</w:t>
      </w:r>
      <w:bookmarkEnd w:id="735"/>
      <w:r>
        <w:t xml:space="preserve"> </w:t>
      </w:r>
      <w:bookmarkStart w:id="736" w:name="OCRUncertain982"/>
      <w:r>
        <w:t>э</w:t>
      </w:r>
      <w:bookmarkEnd w:id="736"/>
      <w:r>
        <w:t>та</w:t>
      </w:r>
      <w:bookmarkStart w:id="737" w:name="OCRUncertain983"/>
      <w:r>
        <w:t>п</w:t>
      </w:r>
      <w:bookmarkEnd w:id="737"/>
      <w:r>
        <w:t xml:space="preserve">ах </w:t>
      </w:r>
      <w:bookmarkStart w:id="738" w:name="OCRUncertain984"/>
      <w:r>
        <w:t>п</w:t>
      </w:r>
      <w:bookmarkEnd w:id="738"/>
      <w:r>
        <w:t>ромывки.</w:t>
      </w:r>
    </w:p>
    <w:p w:rsidR="00000000" w:rsidRDefault="003379C3">
      <w:pPr>
        <w:ind w:firstLine="284"/>
        <w:jc w:val="both"/>
        <w:rPr>
          <w:b/>
        </w:rPr>
      </w:pPr>
    </w:p>
    <w:p w:rsidR="00000000" w:rsidRDefault="003379C3">
      <w:pPr>
        <w:ind w:firstLine="284"/>
        <w:jc w:val="both"/>
      </w:pPr>
      <w:r>
        <w:rPr>
          <w:b/>
          <w:noProof/>
        </w:rPr>
        <w:t>6.99.</w:t>
      </w:r>
      <w:r>
        <w:t xml:space="preserve"> Количество фильтров на станциях производительностью более</w:t>
      </w:r>
      <w:r>
        <w:rPr>
          <w:noProof/>
        </w:rPr>
        <w:t xml:space="preserve"> 1600</w:t>
      </w:r>
      <w:r>
        <w:t xml:space="preserve"> </w:t>
      </w:r>
      <w:bookmarkStart w:id="739" w:name="OCRUncertain985"/>
      <w:r>
        <w:t>м</w:t>
      </w:r>
      <w:r>
        <w:rPr>
          <w:vertAlign w:val="superscript"/>
        </w:rPr>
        <w:t>3</w:t>
      </w:r>
      <w:r>
        <w:t>/сут</w:t>
      </w:r>
      <w:bookmarkEnd w:id="739"/>
      <w:r>
        <w:t xml:space="preserve"> должно быть не менее четырех. При произв</w:t>
      </w:r>
      <w:bookmarkStart w:id="740" w:name="OCRUncertain986"/>
      <w:r>
        <w:t>о</w:t>
      </w:r>
      <w:bookmarkEnd w:id="740"/>
      <w:r>
        <w:t>ди</w:t>
      </w:r>
      <w:bookmarkStart w:id="741" w:name="OCRUncertain987"/>
      <w:r>
        <w:t>т</w:t>
      </w:r>
      <w:bookmarkEnd w:id="741"/>
      <w:r>
        <w:t>ельности станции более</w:t>
      </w:r>
      <w:r>
        <w:rPr>
          <w:noProof/>
        </w:rPr>
        <w:t xml:space="preserve"> 8—10</w:t>
      </w:r>
      <w:r>
        <w:t xml:space="preserve"> </w:t>
      </w:r>
      <w:bookmarkStart w:id="742" w:name="OCRUncertain988"/>
      <w:r>
        <w:t>т</w:t>
      </w:r>
      <w:bookmarkEnd w:id="742"/>
      <w:r>
        <w:t xml:space="preserve">ыс. </w:t>
      </w:r>
      <w:bookmarkStart w:id="743" w:name="OCRUncertain989"/>
      <w:r>
        <w:t>м</w:t>
      </w:r>
      <w:r>
        <w:rPr>
          <w:vertAlign w:val="superscript"/>
        </w:rPr>
        <w:t>3</w:t>
      </w:r>
      <w:r>
        <w:t>/сут</w:t>
      </w:r>
      <w:bookmarkEnd w:id="743"/>
      <w:r>
        <w:t xml:space="preserve"> количество фильтров следует опр</w:t>
      </w:r>
      <w:bookmarkStart w:id="744" w:name="OCRUncertain990"/>
      <w:r>
        <w:t>е</w:t>
      </w:r>
      <w:bookmarkEnd w:id="744"/>
      <w:r>
        <w:t>делять с округлением до ближайших целых чисел (четных или нечетных в зависимости от компоновки фильтров) по формуле</w:t>
      </w:r>
    </w:p>
    <w:p w:rsidR="00000000" w:rsidRDefault="003379C3">
      <w:pPr>
        <w:jc w:val="both"/>
        <w:rPr>
          <w:i/>
        </w:rPr>
      </w:pPr>
    </w:p>
    <w:p w:rsidR="00000000" w:rsidRDefault="003379C3">
      <w:pPr>
        <w:jc w:val="both"/>
        <w:rPr>
          <w:i/>
        </w:rPr>
      </w:pPr>
      <w:r>
        <w:rPr>
          <w:i/>
        </w:rPr>
        <w:tab/>
      </w:r>
      <w:r>
        <w:rPr>
          <w:i/>
        </w:rPr>
        <w:tab/>
      </w:r>
      <w:r>
        <w:rPr>
          <w:i/>
        </w:rPr>
        <w:tab/>
      </w:r>
      <w:r>
        <w:rPr>
          <w:i/>
          <w:position w:val="-18"/>
        </w:rPr>
        <w:object w:dxaOrig="1640" w:dyaOrig="499">
          <v:shape id="_x0000_i1050" type="#_x0000_t75" style="width:77.25pt;height:23.25pt" o:ole="">
            <v:imagedata r:id="rId54" o:title=""/>
          </v:shape>
          <o:OLEObject Type="Embed" ProgID="Equation.3" ShapeID="_x0000_i1050" DrawAspect="Content" ObjectID="_1427224538" r:id="rId55"/>
        </w:object>
      </w:r>
      <w:r>
        <w:tab/>
      </w:r>
      <w:r>
        <w:tab/>
      </w:r>
      <w:r>
        <w:tab/>
      </w:r>
      <w:r>
        <w:tab/>
        <w:t>(19)</w:t>
      </w:r>
    </w:p>
    <w:p w:rsidR="00000000" w:rsidRDefault="003379C3">
      <w:pPr>
        <w:jc w:val="both"/>
        <w:rPr>
          <w:i/>
        </w:rPr>
      </w:pPr>
    </w:p>
    <w:p w:rsidR="00000000" w:rsidRDefault="003379C3">
      <w:pPr>
        <w:ind w:firstLine="284"/>
        <w:jc w:val="both"/>
      </w:pPr>
      <w:r>
        <w:t>При этом должно обеспечиваться соотношение</w:t>
      </w:r>
    </w:p>
    <w:p w:rsidR="00000000" w:rsidRDefault="003379C3">
      <w:pPr>
        <w:ind w:firstLine="284"/>
        <w:jc w:val="both"/>
      </w:pPr>
    </w:p>
    <w:p w:rsidR="00000000" w:rsidRDefault="003379C3">
      <w:pPr>
        <w:ind w:firstLine="284"/>
        <w:jc w:val="both"/>
      </w:pPr>
      <w:r>
        <w:tab/>
      </w:r>
      <w:r>
        <w:tab/>
      </w:r>
      <w:r>
        <w:tab/>
      </w:r>
      <w:r>
        <w:rPr>
          <w:position w:val="-18"/>
        </w:rPr>
        <w:object w:dxaOrig="2680" w:dyaOrig="520">
          <v:shape id="_x0000_i1051" type="#_x0000_t75" style="width:123.75pt;height:24.75pt" o:ole="">
            <v:imagedata r:id="rId56" o:title=""/>
          </v:shape>
          <o:OLEObject Type="Embed" ProgID="Equation.3" ShapeID="_x0000_i1051" DrawAspect="Content" ObjectID="_1427224539" r:id="rId57"/>
        </w:object>
      </w:r>
      <w:r>
        <w:tab/>
      </w:r>
      <w:r>
        <w:tab/>
      </w:r>
      <w:r>
        <w:tab/>
        <w:t>(20)</w:t>
      </w:r>
    </w:p>
    <w:p w:rsidR="00000000" w:rsidRDefault="003379C3">
      <w:pPr>
        <w:ind w:firstLine="284"/>
        <w:jc w:val="both"/>
      </w:pPr>
    </w:p>
    <w:p w:rsidR="00000000" w:rsidRDefault="003379C3">
      <w:pPr>
        <w:jc w:val="both"/>
        <w:rPr>
          <w:noProof/>
        </w:rPr>
      </w:pPr>
      <w:r>
        <w:t>где</w:t>
      </w:r>
      <w:r>
        <w:rPr>
          <w:noProof/>
        </w:rPr>
        <w:t xml:space="preserve"> </w:t>
      </w:r>
      <w:r>
        <w:rPr>
          <w:i/>
          <w:lang w:val="en-US"/>
        </w:rPr>
        <w:t>N</w:t>
      </w:r>
      <w:r>
        <w:rPr>
          <w:vertAlign w:val="subscript"/>
        </w:rPr>
        <w:t>1</w:t>
      </w:r>
      <w:r>
        <w:t xml:space="preserve"> </w:t>
      </w:r>
      <w:r>
        <w:rPr>
          <w:i/>
          <w:noProof/>
        </w:rPr>
        <w:t>—</w:t>
      </w:r>
      <w:r>
        <w:t>число фильтров, находящихся в ремонте (см. п.</w:t>
      </w:r>
      <w:r>
        <w:rPr>
          <w:noProof/>
        </w:rPr>
        <w:t xml:space="preserve"> </w:t>
      </w:r>
      <w:r>
        <w:rPr>
          <w:noProof/>
        </w:rPr>
        <w:t>6.95);</w:t>
      </w:r>
    </w:p>
    <w:p w:rsidR="00000000" w:rsidRDefault="003379C3">
      <w:pPr>
        <w:ind w:firstLine="284"/>
        <w:jc w:val="both"/>
      </w:pPr>
      <w:r>
        <w:rPr>
          <w:i/>
          <w:lang w:val="en-US"/>
        </w:rPr>
        <w:t>v</w:t>
      </w:r>
      <w:r>
        <w:rPr>
          <w:vertAlign w:val="subscript"/>
        </w:rPr>
        <w:t>ф</w:t>
      </w:r>
      <w:r>
        <w:rPr>
          <w:noProof/>
        </w:rPr>
        <w:t xml:space="preserve"> —</w:t>
      </w:r>
      <w:r>
        <w:t xml:space="preserve"> скорость фильтрования при форсированном режиме, которая должна быть не более, указанной в табл.</w:t>
      </w:r>
      <w:r>
        <w:rPr>
          <w:noProof/>
        </w:rPr>
        <w:t xml:space="preserve"> 21. </w:t>
      </w:r>
    </w:p>
    <w:p w:rsidR="00000000" w:rsidRDefault="003379C3">
      <w:pPr>
        <w:ind w:firstLine="284"/>
        <w:jc w:val="both"/>
      </w:pPr>
      <w:r>
        <w:t>Площадь одного фильтра надлежит принимать не более</w:t>
      </w:r>
      <w:r>
        <w:rPr>
          <w:noProof/>
        </w:rPr>
        <w:t xml:space="preserve"> 100—120</w:t>
      </w:r>
      <w:r>
        <w:t xml:space="preserve"> </w:t>
      </w:r>
      <w:bookmarkStart w:id="745" w:name="OCRUncertain999"/>
      <w:r>
        <w:t>м</w:t>
      </w:r>
      <w:r>
        <w:rPr>
          <w:vertAlign w:val="superscript"/>
        </w:rPr>
        <w:t>2</w:t>
      </w:r>
      <w:r>
        <w:t>.</w:t>
      </w:r>
      <w:bookmarkEnd w:id="745"/>
    </w:p>
    <w:p w:rsidR="00000000" w:rsidRDefault="003379C3">
      <w:pPr>
        <w:ind w:firstLine="284"/>
        <w:jc w:val="both"/>
      </w:pPr>
      <w:r>
        <w:rPr>
          <w:b/>
          <w:noProof/>
        </w:rPr>
        <w:t>6.100.</w:t>
      </w:r>
      <w:r>
        <w:t xml:space="preserve"> Предельные потери напора в фильтре следует принимать для открытых фильтров </w:t>
      </w:r>
      <w:r>
        <w:rPr>
          <w:noProof/>
        </w:rPr>
        <w:t>3—3,5</w:t>
      </w:r>
      <w:r>
        <w:t xml:space="preserve"> м в зависимости от типа фильтра, для напорных фильтров</w:t>
      </w:r>
      <w:r>
        <w:rPr>
          <w:noProof/>
        </w:rPr>
        <w:t xml:space="preserve"> — 6—8</w:t>
      </w:r>
      <w:r>
        <w:t xml:space="preserve"> м.</w:t>
      </w:r>
    </w:p>
    <w:p w:rsidR="00000000" w:rsidRDefault="003379C3">
      <w:pPr>
        <w:ind w:firstLine="284"/>
        <w:jc w:val="both"/>
      </w:pPr>
      <w:r>
        <w:rPr>
          <w:b/>
          <w:noProof/>
        </w:rPr>
        <w:t>6.101.</w:t>
      </w:r>
      <w:r>
        <w:t xml:space="preserve"> Высота слоя воды над поверх</w:t>
      </w:r>
      <w:bookmarkStart w:id="746" w:name="OCRUncertain1000"/>
      <w:r>
        <w:t>н</w:t>
      </w:r>
      <w:bookmarkEnd w:id="746"/>
      <w:r>
        <w:t>остью загрузки в открытых фильтрах должна быть не менее</w:t>
      </w:r>
      <w:r>
        <w:rPr>
          <w:noProof/>
        </w:rPr>
        <w:t xml:space="preserve"> 2</w:t>
      </w:r>
      <w:r>
        <w:t xml:space="preserve"> м; превышение строительной высоты над расчетным уровнем воды</w:t>
      </w:r>
      <w:r>
        <w:rPr>
          <w:noProof/>
        </w:rPr>
        <w:t xml:space="preserve"> —</w:t>
      </w:r>
      <w:r>
        <w:t xml:space="preserve"> не менее</w:t>
      </w:r>
      <w:r>
        <w:rPr>
          <w:noProof/>
        </w:rPr>
        <w:t xml:space="preserve"> 0,5</w:t>
      </w:r>
      <w:r>
        <w:t xml:space="preserve"> м.</w:t>
      </w:r>
    </w:p>
    <w:p w:rsidR="00000000" w:rsidRDefault="003379C3">
      <w:pPr>
        <w:ind w:firstLine="284"/>
        <w:jc w:val="both"/>
      </w:pPr>
      <w:r>
        <w:rPr>
          <w:b/>
          <w:noProof/>
        </w:rPr>
        <w:t>6.102.</w:t>
      </w:r>
      <w:r>
        <w:t xml:space="preserve"> При в</w:t>
      </w:r>
      <w:r>
        <w:t xml:space="preserve">ыключении части фильтров на промывку скорость фильтрования на остальных фильтрах надлежит принимать постоянной или повышающейся; при этом скорости фильтрования не должны превышать величину </w:t>
      </w:r>
      <w:r>
        <w:rPr>
          <w:i/>
          <w:lang w:val="en-US"/>
        </w:rPr>
        <w:t>v</w:t>
      </w:r>
      <w:r>
        <w:rPr>
          <w:vertAlign w:val="subscript"/>
        </w:rPr>
        <w:t>ф</w:t>
      </w:r>
      <w:r>
        <w:rPr>
          <w:smallCaps/>
        </w:rPr>
        <w:t>, у</w:t>
      </w:r>
      <w:r>
        <w:t>казанную в табл.</w:t>
      </w:r>
      <w:r>
        <w:rPr>
          <w:noProof/>
        </w:rPr>
        <w:t xml:space="preserve"> 21.</w:t>
      </w:r>
      <w:r>
        <w:t xml:space="preserve"> При работе фильтров с постоянной скоростью фильтрования надлежит предусматривать над нормальным уровнем воды в фильтрах дополнительную высоту </w:t>
      </w:r>
      <w:bookmarkStart w:id="747" w:name="OCRUncertain1002"/>
      <w:r>
        <w:rPr>
          <w:i/>
        </w:rPr>
        <w:t>Н</w:t>
      </w:r>
      <w:r>
        <w:rPr>
          <w:vertAlign w:val="subscript"/>
        </w:rPr>
        <w:t>доп</w:t>
      </w:r>
      <w:r>
        <w:t>,</w:t>
      </w:r>
      <w:bookmarkEnd w:id="747"/>
      <w:r>
        <w:t xml:space="preserve"> м, определяемую по формуле</w:t>
      </w:r>
    </w:p>
    <w:p w:rsidR="00000000" w:rsidRDefault="003379C3">
      <w:pPr>
        <w:ind w:firstLine="284"/>
        <w:jc w:val="both"/>
        <w:rPr>
          <w:noProof/>
        </w:rPr>
      </w:pPr>
    </w:p>
    <w:p w:rsidR="00000000" w:rsidRDefault="003379C3">
      <w:pPr>
        <w:ind w:firstLine="284"/>
        <w:jc w:val="both"/>
      </w:pPr>
      <w:r>
        <w:tab/>
      </w:r>
      <w:r>
        <w:tab/>
      </w:r>
      <w:r>
        <w:tab/>
      </w:r>
      <w:r>
        <w:rPr>
          <w:position w:val="-16"/>
        </w:rPr>
        <w:object w:dxaOrig="2140" w:dyaOrig="440">
          <v:shape id="_x0000_i1052" type="#_x0000_t75" style="width:105.75pt;height:21pt" o:ole="">
            <v:imagedata r:id="rId58" o:title=""/>
          </v:shape>
          <o:OLEObject Type="Embed" ProgID="Equation.3" ShapeID="_x0000_i1052" DrawAspect="Content" ObjectID="_1427224540" r:id="rId59"/>
        </w:object>
      </w:r>
      <w:r>
        <w:tab/>
      </w:r>
      <w:r>
        <w:tab/>
      </w:r>
      <w:r>
        <w:tab/>
        <w:t>(21)</w:t>
      </w:r>
    </w:p>
    <w:p w:rsidR="00000000" w:rsidRDefault="003379C3">
      <w:pPr>
        <w:ind w:firstLine="284"/>
        <w:jc w:val="both"/>
      </w:pPr>
    </w:p>
    <w:p w:rsidR="00000000" w:rsidRDefault="003379C3">
      <w:pPr>
        <w:jc w:val="both"/>
      </w:pPr>
      <w:r>
        <w:t xml:space="preserve">где </w:t>
      </w:r>
      <w:bookmarkStart w:id="748" w:name="OCRUncertain1006"/>
      <w:r>
        <w:rPr>
          <w:i/>
          <w:lang w:val="en-US"/>
        </w:rPr>
        <w:t>W</w:t>
      </w:r>
      <w:r>
        <w:rPr>
          <w:vertAlign w:val="subscript"/>
          <w:lang w:val="en-US"/>
        </w:rPr>
        <w:t>0</w:t>
      </w:r>
      <w:r>
        <w:t xml:space="preserve"> —</w:t>
      </w:r>
      <w:bookmarkEnd w:id="748"/>
      <w:r>
        <w:t xml:space="preserve"> объем воды, </w:t>
      </w:r>
      <w:bookmarkStart w:id="749" w:name="OCRUncertain1007"/>
      <w:r>
        <w:t>м</w:t>
      </w:r>
      <w:r>
        <w:rPr>
          <w:vertAlign w:val="superscript"/>
          <w:lang w:val="en-US"/>
        </w:rPr>
        <w:t>3</w:t>
      </w:r>
      <w:r>
        <w:t>,</w:t>
      </w:r>
      <w:bookmarkEnd w:id="749"/>
      <w:r>
        <w:t xml:space="preserve"> накапливающейся за время простоя одновременно промываемых фильтр</w:t>
      </w:r>
      <w:r>
        <w:t>ов;</w:t>
      </w:r>
    </w:p>
    <w:p w:rsidR="00000000" w:rsidRDefault="003379C3">
      <w:pPr>
        <w:ind w:firstLine="284"/>
        <w:jc w:val="both"/>
      </w:pPr>
    </w:p>
    <w:p w:rsidR="00000000" w:rsidRDefault="003379C3">
      <w:pPr>
        <w:jc w:val="right"/>
        <w:sectPr w:rsidR="00000000">
          <w:pgSz w:w="11901" w:h="16817"/>
          <w:pgMar w:top="1440" w:right="1797" w:bottom="1440" w:left="1797" w:header="720" w:footer="720" w:gutter="0"/>
          <w:paperSrc w:first="266" w:other="266"/>
          <w:cols w:space="60"/>
          <w:noEndnote/>
        </w:sectPr>
      </w:pPr>
    </w:p>
    <w:p w:rsidR="00000000" w:rsidRDefault="003379C3">
      <w:pPr>
        <w:jc w:val="right"/>
      </w:pPr>
      <w:r>
        <w:t>Таблица 21</w:t>
      </w:r>
    </w:p>
    <w:p w:rsidR="00000000" w:rsidRDefault="003379C3">
      <w:pPr>
        <w:jc w:val="right"/>
      </w:pPr>
    </w:p>
    <w:tbl>
      <w:tblPr>
        <w:tblW w:w="0" w:type="auto"/>
        <w:tblLayout w:type="fixed"/>
        <w:tblLook w:val="0000" w:firstRow="0" w:lastRow="0" w:firstColumn="0" w:lastColumn="0" w:noHBand="0" w:noVBand="0"/>
      </w:tblPr>
      <w:tblGrid>
        <w:gridCol w:w="1951"/>
        <w:gridCol w:w="1843"/>
        <w:gridCol w:w="1483"/>
        <w:gridCol w:w="1483"/>
        <w:gridCol w:w="1596"/>
        <w:gridCol w:w="1483"/>
        <w:gridCol w:w="1483"/>
        <w:gridCol w:w="1483"/>
        <w:gridCol w:w="1984"/>
      </w:tblGrid>
      <w:tr w:rsidR="00000000">
        <w:tblPrEx>
          <w:tblCellMar>
            <w:top w:w="0" w:type="dxa"/>
            <w:bottom w:w="0" w:type="dxa"/>
          </w:tblCellMar>
        </w:tblPrEx>
        <w:tc>
          <w:tcPr>
            <w:tcW w:w="1951" w:type="dxa"/>
            <w:tcBorders>
              <w:top w:val="single" w:sz="12" w:space="0" w:color="auto"/>
              <w:left w:val="single" w:sz="12" w:space="0" w:color="auto"/>
            </w:tcBorders>
          </w:tcPr>
          <w:p w:rsidR="00000000" w:rsidRDefault="003379C3">
            <w:pPr>
              <w:jc w:val="center"/>
            </w:pPr>
          </w:p>
        </w:tc>
        <w:tc>
          <w:tcPr>
            <w:tcW w:w="9370" w:type="dxa"/>
            <w:gridSpan w:val="6"/>
            <w:tcBorders>
              <w:top w:val="single" w:sz="12" w:space="0" w:color="auto"/>
              <w:left w:val="single" w:sz="6" w:space="0" w:color="auto"/>
              <w:bottom w:val="single" w:sz="6" w:space="0" w:color="auto"/>
              <w:right w:val="single" w:sz="6" w:space="0" w:color="auto"/>
            </w:tcBorders>
          </w:tcPr>
          <w:p w:rsidR="00000000" w:rsidRDefault="003379C3">
            <w:pPr>
              <w:jc w:val="center"/>
            </w:pPr>
            <w:r>
              <w:t>Характеристика фильтрующего слоя</w:t>
            </w:r>
          </w:p>
        </w:tc>
        <w:tc>
          <w:tcPr>
            <w:tcW w:w="3467" w:type="dxa"/>
            <w:gridSpan w:val="2"/>
            <w:tcBorders>
              <w:top w:val="single" w:sz="12" w:space="0" w:color="auto"/>
              <w:left w:val="single" w:sz="6" w:space="0" w:color="auto"/>
              <w:right w:val="single" w:sz="12" w:space="0" w:color="auto"/>
            </w:tcBorders>
          </w:tcPr>
          <w:p w:rsidR="00000000" w:rsidRDefault="003379C3">
            <w:pPr>
              <w:jc w:val="center"/>
            </w:pPr>
            <w:r>
              <w:t>Скорость фильтрования,</w:t>
            </w:r>
          </w:p>
        </w:tc>
      </w:tr>
      <w:tr w:rsidR="00000000">
        <w:tblPrEx>
          <w:tblCellMar>
            <w:top w:w="0" w:type="dxa"/>
            <w:bottom w:w="0" w:type="dxa"/>
          </w:tblCellMar>
        </w:tblPrEx>
        <w:tc>
          <w:tcPr>
            <w:tcW w:w="1951" w:type="dxa"/>
            <w:tcBorders>
              <w:left w:val="single" w:sz="12" w:space="0" w:color="auto"/>
            </w:tcBorders>
          </w:tcPr>
          <w:p w:rsidR="00000000" w:rsidRDefault="003379C3">
            <w:pPr>
              <w:jc w:val="center"/>
            </w:pPr>
            <w:r>
              <w:t>Фильтры</w:t>
            </w:r>
          </w:p>
        </w:tc>
        <w:tc>
          <w:tcPr>
            <w:tcW w:w="1843" w:type="dxa"/>
            <w:tcBorders>
              <w:left w:val="single" w:sz="6" w:space="0" w:color="auto"/>
              <w:right w:val="single" w:sz="6" w:space="0" w:color="auto"/>
            </w:tcBorders>
          </w:tcPr>
          <w:p w:rsidR="00000000" w:rsidRDefault="003379C3">
            <w:pPr>
              <w:jc w:val="center"/>
            </w:pPr>
            <w:r>
              <w:t>Материал</w:t>
            </w:r>
          </w:p>
        </w:tc>
        <w:tc>
          <w:tcPr>
            <w:tcW w:w="4562" w:type="dxa"/>
            <w:gridSpan w:val="3"/>
            <w:tcBorders>
              <w:bottom w:val="single" w:sz="6" w:space="0" w:color="auto"/>
            </w:tcBorders>
          </w:tcPr>
          <w:p w:rsidR="00000000" w:rsidRDefault="003379C3">
            <w:pPr>
              <w:jc w:val="center"/>
            </w:pPr>
            <w:r>
              <w:t>Диаметр зерен, мм</w:t>
            </w:r>
          </w:p>
        </w:tc>
        <w:tc>
          <w:tcPr>
            <w:tcW w:w="1483" w:type="dxa"/>
            <w:tcBorders>
              <w:left w:val="single" w:sz="6" w:space="0" w:color="auto"/>
              <w:right w:val="single" w:sz="6" w:space="0" w:color="auto"/>
            </w:tcBorders>
          </w:tcPr>
          <w:p w:rsidR="00000000" w:rsidRDefault="003379C3">
            <w:pPr>
              <w:jc w:val="center"/>
            </w:pPr>
            <w:r>
              <w:t>Коэффициент</w:t>
            </w:r>
          </w:p>
        </w:tc>
        <w:tc>
          <w:tcPr>
            <w:tcW w:w="1483" w:type="dxa"/>
          </w:tcPr>
          <w:p w:rsidR="00000000" w:rsidRDefault="003379C3">
            <w:pPr>
              <w:jc w:val="center"/>
            </w:pPr>
            <w:r>
              <w:t>Высота</w:t>
            </w:r>
          </w:p>
        </w:tc>
        <w:tc>
          <w:tcPr>
            <w:tcW w:w="3466" w:type="dxa"/>
            <w:gridSpan w:val="2"/>
            <w:tcBorders>
              <w:left w:val="single" w:sz="6" w:space="0" w:color="auto"/>
              <w:bottom w:val="single" w:sz="6" w:space="0" w:color="auto"/>
              <w:right w:val="single" w:sz="12" w:space="0" w:color="auto"/>
            </w:tcBorders>
          </w:tcPr>
          <w:p w:rsidR="00000000" w:rsidRDefault="003379C3">
            <w:pPr>
              <w:jc w:val="center"/>
            </w:pPr>
            <w:r>
              <w:t>м/ч</w:t>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3379C3">
            <w:pPr>
              <w:jc w:val="center"/>
            </w:pPr>
          </w:p>
        </w:tc>
        <w:tc>
          <w:tcPr>
            <w:tcW w:w="1843" w:type="dxa"/>
            <w:tcBorders>
              <w:left w:val="single" w:sz="6" w:space="0" w:color="auto"/>
              <w:bottom w:val="single" w:sz="12" w:space="0" w:color="auto"/>
              <w:right w:val="single" w:sz="6" w:space="0" w:color="auto"/>
            </w:tcBorders>
          </w:tcPr>
          <w:p w:rsidR="00000000" w:rsidRDefault="003379C3">
            <w:pPr>
              <w:jc w:val="center"/>
            </w:pPr>
            <w:r>
              <w:t>загрузки</w:t>
            </w:r>
          </w:p>
        </w:tc>
        <w:tc>
          <w:tcPr>
            <w:tcW w:w="1483" w:type="dxa"/>
            <w:tcBorders>
              <w:bottom w:val="single" w:sz="12" w:space="0" w:color="auto"/>
            </w:tcBorders>
          </w:tcPr>
          <w:p w:rsidR="00000000" w:rsidRDefault="003379C3">
            <w:pPr>
              <w:jc w:val="center"/>
            </w:pPr>
            <w:r>
              <w:t>наименьших</w:t>
            </w:r>
          </w:p>
        </w:tc>
        <w:tc>
          <w:tcPr>
            <w:tcW w:w="1483" w:type="dxa"/>
            <w:tcBorders>
              <w:left w:val="single" w:sz="6" w:space="0" w:color="auto"/>
              <w:bottom w:val="single" w:sz="12" w:space="0" w:color="auto"/>
              <w:right w:val="single" w:sz="6" w:space="0" w:color="auto"/>
            </w:tcBorders>
          </w:tcPr>
          <w:p w:rsidR="00000000" w:rsidRDefault="003379C3">
            <w:pPr>
              <w:jc w:val="center"/>
            </w:pPr>
            <w:r>
              <w:t>наибольших</w:t>
            </w:r>
          </w:p>
        </w:tc>
        <w:tc>
          <w:tcPr>
            <w:tcW w:w="1596" w:type="dxa"/>
            <w:tcBorders>
              <w:bottom w:val="single" w:sz="12" w:space="0" w:color="auto"/>
            </w:tcBorders>
          </w:tcPr>
          <w:p w:rsidR="00000000" w:rsidRDefault="003379C3">
            <w:pPr>
              <w:jc w:val="center"/>
            </w:pPr>
            <w:r>
              <w:t>эквивалентный</w:t>
            </w:r>
          </w:p>
        </w:tc>
        <w:tc>
          <w:tcPr>
            <w:tcW w:w="1483" w:type="dxa"/>
            <w:tcBorders>
              <w:left w:val="single" w:sz="6" w:space="0" w:color="auto"/>
              <w:bottom w:val="single" w:sz="12" w:space="0" w:color="auto"/>
              <w:right w:val="single" w:sz="6" w:space="0" w:color="auto"/>
            </w:tcBorders>
          </w:tcPr>
          <w:p w:rsidR="00000000" w:rsidRDefault="003379C3">
            <w:pPr>
              <w:jc w:val="center"/>
            </w:pPr>
            <w:r>
              <w:t>неоднородности загрузки</w:t>
            </w:r>
          </w:p>
        </w:tc>
        <w:tc>
          <w:tcPr>
            <w:tcW w:w="1483" w:type="dxa"/>
            <w:tcBorders>
              <w:bottom w:val="single" w:sz="12" w:space="0" w:color="auto"/>
            </w:tcBorders>
          </w:tcPr>
          <w:p w:rsidR="00000000" w:rsidRDefault="003379C3">
            <w:pPr>
              <w:jc w:val="center"/>
            </w:pPr>
            <w:r>
              <w:t>слоя, м</w:t>
            </w:r>
          </w:p>
        </w:tc>
        <w:tc>
          <w:tcPr>
            <w:tcW w:w="1483" w:type="dxa"/>
            <w:tcBorders>
              <w:left w:val="single" w:sz="6" w:space="0" w:color="auto"/>
              <w:bottom w:val="single" w:sz="12" w:space="0" w:color="auto"/>
              <w:right w:val="single" w:sz="6" w:space="0" w:color="auto"/>
            </w:tcBorders>
          </w:tcPr>
          <w:p w:rsidR="00000000" w:rsidRDefault="003379C3">
            <w:pPr>
              <w:jc w:val="center"/>
            </w:pPr>
            <w:r>
              <w:t xml:space="preserve">при нормальном режиме </w:t>
            </w:r>
            <w:r>
              <w:rPr>
                <w:i/>
                <w:lang w:val="en-US"/>
              </w:rPr>
              <w:t>v</w:t>
            </w:r>
            <w:r>
              <w:rPr>
                <w:vertAlign w:val="subscript"/>
              </w:rPr>
              <w:t>н</w:t>
            </w:r>
          </w:p>
        </w:tc>
        <w:tc>
          <w:tcPr>
            <w:tcW w:w="1983" w:type="dxa"/>
            <w:tcBorders>
              <w:bottom w:val="single" w:sz="12" w:space="0" w:color="auto"/>
              <w:right w:val="single" w:sz="12" w:space="0" w:color="auto"/>
            </w:tcBorders>
          </w:tcPr>
          <w:p w:rsidR="00000000" w:rsidRDefault="003379C3">
            <w:pPr>
              <w:jc w:val="center"/>
            </w:pPr>
            <w:r>
              <w:t xml:space="preserve">при форсированном режиме </w:t>
            </w:r>
            <w:r>
              <w:rPr>
                <w:i/>
                <w:lang w:val="en-US"/>
              </w:rPr>
              <w:t>v</w:t>
            </w:r>
            <w:r>
              <w:rPr>
                <w:vertAlign w:val="subscript"/>
              </w:rPr>
              <w:t>ф</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p>
        </w:tc>
        <w:tc>
          <w:tcPr>
            <w:tcW w:w="1843" w:type="dxa"/>
            <w:tcBorders>
              <w:left w:val="single" w:sz="6" w:space="0" w:color="auto"/>
              <w:right w:val="single" w:sz="6" w:space="0" w:color="auto"/>
            </w:tcBorders>
          </w:tcPr>
          <w:p w:rsidR="00000000" w:rsidRDefault="003379C3">
            <w:pPr>
              <w:jc w:val="both"/>
            </w:pPr>
          </w:p>
          <w:p w:rsidR="00000000" w:rsidRDefault="003379C3">
            <w:pPr>
              <w:jc w:val="both"/>
            </w:pPr>
            <w:r>
              <w:t>Кварцевый песок</w:t>
            </w:r>
          </w:p>
        </w:tc>
        <w:tc>
          <w:tcPr>
            <w:tcW w:w="1483" w:type="dxa"/>
          </w:tcPr>
          <w:p w:rsidR="00000000" w:rsidRDefault="003379C3">
            <w:pPr>
              <w:jc w:val="center"/>
            </w:pPr>
          </w:p>
          <w:p w:rsidR="00000000" w:rsidRDefault="003379C3">
            <w:pPr>
              <w:jc w:val="center"/>
            </w:pPr>
            <w:r>
              <w:t>0,5</w:t>
            </w:r>
          </w:p>
        </w:tc>
        <w:tc>
          <w:tcPr>
            <w:tcW w:w="1483" w:type="dxa"/>
            <w:tcBorders>
              <w:left w:val="single" w:sz="6" w:space="0" w:color="auto"/>
              <w:right w:val="single" w:sz="6" w:space="0" w:color="auto"/>
            </w:tcBorders>
          </w:tcPr>
          <w:p w:rsidR="00000000" w:rsidRDefault="003379C3">
            <w:pPr>
              <w:jc w:val="center"/>
            </w:pPr>
          </w:p>
          <w:p w:rsidR="00000000" w:rsidRDefault="003379C3">
            <w:pPr>
              <w:jc w:val="center"/>
            </w:pPr>
            <w:r>
              <w:t>1,2</w:t>
            </w:r>
          </w:p>
        </w:tc>
        <w:tc>
          <w:tcPr>
            <w:tcW w:w="1596" w:type="dxa"/>
          </w:tcPr>
          <w:p w:rsidR="00000000" w:rsidRDefault="003379C3">
            <w:pPr>
              <w:jc w:val="center"/>
            </w:pPr>
          </w:p>
          <w:p w:rsidR="00000000" w:rsidRDefault="003379C3">
            <w:pPr>
              <w:jc w:val="center"/>
            </w:pPr>
            <w:r>
              <w:t xml:space="preserve">0,7 </w:t>
            </w:r>
            <w:r>
              <w:sym w:font="Arial" w:char="2013"/>
            </w:r>
            <w:r>
              <w:t xml:space="preserve"> 0,8</w:t>
            </w:r>
          </w:p>
        </w:tc>
        <w:tc>
          <w:tcPr>
            <w:tcW w:w="1483" w:type="dxa"/>
            <w:tcBorders>
              <w:left w:val="single" w:sz="6" w:space="0" w:color="auto"/>
              <w:right w:val="single" w:sz="6" w:space="0" w:color="auto"/>
            </w:tcBorders>
          </w:tcPr>
          <w:p w:rsidR="00000000" w:rsidRDefault="003379C3">
            <w:pPr>
              <w:jc w:val="center"/>
            </w:pPr>
          </w:p>
          <w:p w:rsidR="00000000" w:rsidRDefault="003379C3">
            <w:pPr>
              <w:jc w:val="center"/>
            </w:pPr>
            <w:r>
              <w:t xml:space="preserve">1,8 </w:t>
            </w:r>
            <w:r>
              <w:sym w:font="Arial" w:char="2013"/>
            </w:r>
            <w:r>
              <w:t xml:space="preserve"> 2</w:t>
            </w:r>
          </w:p>
        </w:tc>
        <w:tc>
          <w:tcPr>
            <w:tcW w:w="1483" w:type="dxa"/>
          </w:tcPr>
          <w:p w:rsidR="00000000" w:rsidRDefault="003379C3">
            <w:pPr>
              <w:jc w:val="center"/>
            </w:pPr>
          </w:p>
          <w:p w:rsidR="00000000" w:rsidRDefault="003379C3">
            <w:pPr>
              <w:jc w:val="center"/>
            </w:pPr>
            <w:r>
              <w:t xml:space="preserve">0,7 </w:t>
            </w:r>
            <w:r>
              <w:sym w:font="Arial" w:char="2013"/>
            </w:r>
            <w:r>
              <w:t xml:space="preserve"> 0,8</w:t>
            </w:r>
          </w:p>
        </w:tc>
        <w:tc>
          <w:tcPr>
            <w:tcW w:w="1483" w:type="dxa"/>
            <w:tcBorders>
              <w:left w:val="single" w:sz="6" w:space="0" w:color="auto"/>
              <w:right w:val="single" w:sz="6" w:space="0" w:color="auto"/>
            </w:tcBorders>
          </w:tcPr>
          <w:p w:rsidR="00000000" w:rsidRDefault="003379C3">
            <w:pPr>
              <w:jc w:val="center"/>
            </w:pPr>
          </w:p>
          <w:p w:rsidR="00000000" w:rsidRDefault="003379C3">
            <w:pPr>
              <w:jc w:val="center"/>
            </w:pPr>
            <w:r>
              <w:t xml:space="preserve">5 </w:t>
            </w:r>
            <w:r>
              <w:sym w:font="Arial" w:char="2013"/>
            </w:r>
            <w:r>
              <w:t xml:space="preserve"> 6</w:t>
            </w:r>
          </w:p>
        </w:tc>
        <w:tc>
          <w:tcPr>
            <w:tcW w:w="1983" w:type="dxa"/>
            <w:tcBorders>
              <w:right w:val="single" w:sz="12" w:space="0" w:color="auto"/>
            </w:tcBorders>
          </w:tcPr>
          <w:p w:rsidR="00000000" w:rsidRDefault="003379C3">
            <w:pPr>
              <w:jc w:val="center"/>
            </w:pPr>
          </w:p>
          <w:p w:rsidR="00000000" w:rsidRDefault="003379C3">
            <w:pPr>
              <w:jc w:val="center"/>
            </w:pPr>
            <w:r>
              <w:t xml:space="preserve">6 </w:t>
            </w:r>
            <w:r>
              <w:sym w:font="Arial" w:char="2013"/>
            </w:r>
            <w:r>
              <w:t xml:space="preserve"> 7,5</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p>
        </w:tc>
        <w:tc>
          <w:tcPr>
            <w:tcW w:w="1843" w:type="dxa"/>
            <w:tcBorders>
              <w:left w:val="single" w:sz="6" w:space="0" w:color="auto"/>
              <w:right w:val="single" w:sz="6" w:space="0" w:color="auto"/>
            </w:tcBorders>
          </w:tcPr>
          <w:p w:rsidR="00000000" w:rsidRDefault="003379C3">
            <w:pPr>
              <w:jc w:val="both"/>
            </w:pPr>
          </w:p>
        </w:tc>
        <w:tc>
          <w:tcPr>
            <w:tcW w:w="1483" w:type="dxa"/>
          </w:tcPr>
          <w:p w:rsidR="00000000" w:rsidRDefault="003379C3">
            <w:pPr>
              <w:jc w:val="center"/>
            </w:pPr>
            <w:r>
              <w:t>0,7</w:t>
            </w:r>
          </w:p>
        </w:tc>
        <w:tc>
          <w:tcPr>
            <w:tcW w:w="1483" w:type="dxa"/>
            <w:tcBorders>
              <w:left w:val="single" w:sz="6" w:space="0" w:color="auto"/>
              <w:right w:val="single" w:sz="6" w:space="0" w:color="auto"/>
            </w:tcBorders>
          </w:tcPr>
          <w:p w:rsidR="00000000" w:rsidRDefault="003379C3">
            <w:pPr>
              <w:jc w:val="center"/>
            </w:pPr>
            <w:r>
              <w:t>1,6</w:t>
            </w:r>
          </w:p>
        </w:tc>
        <w:tc>
          <w:tcPr>
            <w:tcW w:w="1596" w:type="dxa"/>
          </w:tcPr>
          <w:p w:rsidR="00000000" w:rsidRDefault="003379C3">
            <w:pPr>
              <w:jc w:val="center"/>
            </w:pPr>
            <w:r>
              <w:t xml:space="preserve">0,8 </w:t>
            </w:r>
            <w:r>
              <w:sym w:font="Arial" w:char="2013"/>
            </w:r>
            <w:r>
              <w:t xml:space="preserve"> 1</w:t>
            </w:r>
          </w:p>
        </w:tc>
        <w:tc>
          <w:tcPr>
            <w:tcW w:w="1483" w:type="dxa"/>
            <w:tcBorders>
              <w:left w:val="single" w:sz="6" w:space="0" w:color="auto"/>
              <w:right w:val="single" w:sz="6" w:space="0" w:color="auto"/>
            </w:tcBorders>
          </w:tcPr>
          <w:p w:rsidR="00000000" w:rsidRDefault="003379C3">
            <w:pPr>
              <w:jc w:val="center"/>
            </w:pPr>
            <w:r>
              <w:t xml:space="preserve">1,6 </w:t>
            </w:r>
            <w:r>
              <w:sym w:font="Arial" w:char="2013"/>
            </w:r>
            <w:r>
              <w:t xml:space="preserve"> 1,8</w:t>
            </w:r>
          </w:p>
        </w:tc>
        <w:tc>
          <w:tcPr>
            <w:tcW w:w="1483" w:type="dxa"/>
          </w:tcPr>
          <w:p w:rsidR="00000000" w:rsidRDefault="003379C3">
            <w:pPr>
              <w:jc w:val="center"/>
            </w:pPr>
            <w:r>
              <w:t xml:space="preserve">1,3 </w:t>
            </w:r>
            <w:r>
              <w:sym w:font="Arial" w:char="2013"/>
            </w:r>
            <w:r>
              <w:t xml:space="preserve"> 1,5</w:t>
            </w:r>
          </w:p>
        </w:tc>
        <w:tc>
          <w:tcPr>
            <w:tcW w:w="1483" w:type="dxa"/>
            <w:tcBorders>
              <w:left w:val="single" w:sz="6" w:space="0" w:color="auto"/>
              <w:right w:val="single" w:sz="6" w:space="0" w:color="auto"/>
            </w:tcBorders>
          </w:tcPr>
          <w:p w:rsidR="00000000" w:rsidRDefault="003379C3">
            <w:pPr>
              <w:jc w:val="center"/>
            </w:pPr>
            <w:r>
              <w:t xml:space="preserve">6 </w:t>
            </w:r>
            <w:r>
              <w:sym w:font="Arial" w:char="2013"/>
            </w:r>
            <w:r>
              <w:t xml:space="preserve"> 8</w:t>
            </w:r>
          </w:p>
        </w:tc>
        <w:tc>
          <w:tcPr>
            <w:tcW w:w="1983" w:type="dxa"/>
            <w:tcBorders>
              <w:right w:val="single" w:sz="12" w:space="0" w:color="auto"/>
            </w:tcBorders>
          </w:tcPr>
          <w:p w:rsidR="00000000" w:rsidRDefault="003379C3">
            <w:pPr>
              <w:jc w:val="center"/>
            </w:pPr>
            <w:r>
              <w:t xml:space="preserve">7 </w:t>
            </w:r>
            <w:r>
              <w:sym w:font="Arial" w:char="2013"/>
            </w:r>
            <w:r>
              <w:t xml:space="preserve"> 9,5</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Однослойные скорые фильтры с загрузкой</w:t>
            </w:r>
          </w:p>
        </w:tc>
        <w:tc>
          <w:tcPr>
            <w:tcW w:w="1843" w:type="dxa"/>
            <w:tcBorders>
              <w:left w:val="single" w:sz="6" w:space="0" w:color="auto"/>
              <w:bottom w:val="single" w:sz="6" w:space="0" w:color="auto"/>
              <w:right w:val="single" w:sz="6" w:space="0" w:color="auto"/>
            </w:tcBorders>
          </w:tcPr>
          <w:p w:rsidR="00000000" w:rsidRDefault="003379C3">
            <w:pPr>
              <w:jc w:val="both"/>
            </w:pPr>
          </w:p>
        </w:tc>
        <w:tc>
          <w:tcPr>
            <w:tcW w:w="1483" w:type="dxa"/>
            <w:tcBorders>
              <w:bottom w:val="single" w:sz="6" w:space="0" w:color="auto"/>
            </w:tcBorders>
          </w:tcPr>
          <w:p w:rsidR="00000000" w:rsidRDefault="003379C3">
            <w:pPr>
              <w:jc w:val="center"/>
            </w:pPr>
            <w:r>
              <w:t>0,8</w:t>
            </w:r>
          </w:p>
          <w:p w:rsidR="00000000" w:rsidRDefault="003379C3">
            <w:pPr>
              <w:jc w:val="center"/>
            </w:pPr>
          </w:p>
        </w:tc>
        <w:tc>
          <w:tcPr>
            <w:tcW w:w="1483" w:type="dxa"/>
            <w:tcBorders>
              <w:left w:val="single" w:sz="6" w:space="0" w:color="auto"/>
              <w:bottom w:val="single" w:sz="6" w:space="0" w:color="auto"/>
              <w:right w:val="single" w:sz="6" w:space="0" w:color="auto"/>
            </w:tcBorders>
          </w:tcPr>
          <w:p w:rsidR="00000000" w:rsidRDefault="003379C3">
            <w:pPr>
              <w:jc w:val="center"/>
            </w:pPr>
            <w:r>
              <w:t>2</w:t>
            </w:r>
          </w:p>
        </w:tc>
        <w:tc>
          <w:tcPr>
            <w:tcW w:w="1596" w:type="dxa"/>
            <w:tcBorders>
              <w:bottom w:val="single" w:sz="6" w:space="0" w:color="auto"/>
            </w:tcBorders>
          </w:tcPr>
          <w:p w:rsidR="00000000" w:rsidRDefault="003379C3">
            <w:pPr>
              <w:jc w:val="center"/>
            </w:pPr>
            <w:r>
              <w:t xml:space="preserve">1 </w:t>
            </w:r>
            <w:r>
              <w:sym w:font="Arial" w:char="2013"/>
            </w:r>
            <w:r>
              <w:t xml:space="preserve"> 1,2</w:t>
            </w:r>
          </w:p>
        </w:tc>
        <w:tc>
          <w:tcPr>
            <w:tcW w:w="1483" w:type="dxa"/>
            <w:tcBorders>
              <w:left w:val="single" w:sz="6" w:space="0" w:color="auto"/>
              <w:bottom w:val="single" w:sz="6" w:space="0" w:color="auto"/>
              <w:right w:val="single" w:sz="6" w:space="0" w:color="auto"/>
            </w:tcBorders>
          </w:tcPr>
          <w:p w:rsidR="00000000" w:rsidRDefault="003379C3">
            <w:pPr>
              <w:jc w:val="center"/>
            </w:pPr>
            <w:r>
              <w:t xml:space="preserve">1,5 </w:t>
            </w:r>
            <w:r>
              <w:sym w:font="Arial" w:char="2013"/>
            </w:r>
            <w:r>
              <w:t xml:space="preserve"> 1,7</w:t>
            </w:r>
          </w:p>
        </w:tc>
        <w:tc>
          <w:tcPr>
            <w:tcW w:w="1483" w:type="dxa"/>
            <w:tcBorders>
              <w:bottom w:val="single" w:sz="6" w:space="0" w:color="auto"/>
            </w:tcBorders>
          </w:tcPr>
          <w:p w:rsidR="00000000" w:rsidRDefault="003379C3">
            <w:pPr>
              <w:jc w:val="center"/>
            </w:pPr>
            <w:r>
              <w:t xml:space="preserve">1,8 </w:t>
            </w:r>
            <w:r>
              <w:sym w:font="Arial" w:char="2013"/>
            </w:r>
            <w:r>
              <w:t xml:space="preserve"> 2</w:t>
            </w:r>
          </w:p>
        </w:tc>
        <w:tc>
          <w:tcPr>
            <w:tcW w:w="1483" w:type="dxa"/>
            <w:tcBorders>
              <w:left w:val="single" w:sz="6" w:space="0" w:color="auto"/>
              <w:bottom w:val="single" w:sz="6" w:space="0" w:color="auto"/>
              <w:right w:val="single" w:sz="6" w:space="0" w:color="auto"/>
            </w:tcBorders>
          </w:tcPr>
          <w:p w:rsidR="00000000" w:rsidRDefault="003379C3">
            <w:pPr>
              <w:jc w:val="center"/>
            </w:pPr>
            <w:r>
              <w:t xml:space="preserve">8 </w:t>
            </w:r>
            <w:r>
              <w:sym w:font="Arial" w:char="2013"/>
            </w:r>
            <w:r>
              <w:t xml:space="preserve"> 10</w:t>
            </w:r>
          </w:p>
        </w:tc>
        <w:tc>
          <w:tcPr>
            <w:tcW w:w="1983" w:type="dxa"/>
            <w:tcBorders>
              <w:bottom w:val="single" w:sz="6" w:space="0" w:color="auto"/>
              <w:right w:val="single" w:sz="12" w:space="0" w:color="auto"/>
            </w:tcBorders>
          </w:tcPr>
          <w:p w:rsidR="00000000" w:rsidRDefault="003379C3">
            <w:pPr>
              <w:jc w:val="center"/>
            </w:pPr>
            <w:r>
              <w:t xml:space="preserve">10 </w:t>
            </w:r>
            <w:r>
              <w:sym w:font="Arial" w:char="2013"/>
            </w:r>
            <w:r>
              <w:t xml:space="preserve"> 12</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различной крупности</w:t>
            </w:r>
          </w:p>
        </w:tc>
        <w:tc>
          <w:tcPr>
            <w:tcW w:w="1843" w:type="dxa"/>
            <w:tcBorders>
              <w:left w:val="single" w:sz="6" w:space="0" w:color="auto"/>
              <w:right w:val="single" w:sz="6" w:space="0" w:color="auto"/>
            </w:tcBorders>
          </w:tcPr>
          <w:p w:rsidR="00000000" w:rsidRDefault="003379C3">
            <w:pPr>
              <w:jc w:val="both"/>
            </w:pPr>
          </w:p>
          <w:p w:rsidR="00000000" w:rsidRDefault="003379C3">
            <w:pPr>
              <w:jc w:val="both"/>
            </w:pPr>
            <w:r>
              <w:t>Дробле</w:t>
            </w:r>
            <w:r>
              <w:t>нный керамзит</w:t>
            </w:r>
          </w:p>
        </w:tc>
        <w:tc>
          <w:tcPr>
            <w:tcW w:w="1483" w:type="dxa"/>
          </w:tcPr>
          <w:p w:rsidR="00000000" w:rsidRDefault="003379C3">
            <w:pPr>
              <w:jc w:val="center"/>
            </w:pPr>
          </w:p>
          <w:p w:rsidR="00000000" w:rsidRDefault="003379C3">
            <w:pPr>
              <w:jc w:val="center"/>
            </w:pPr>
            <w:r>
              <w:t>0,5</w:t>
            </w:r>
          </w:p>
        </w:tc>
        <w:tc>
          <w:tcPr>
            <w:tcW w:w="1483" w:type="dxa"/>
            <w:tcBorders>
              <w:left w:val="single" w:sz="6" w:space="0" w:color="auto"/>
              <w:right w:val="single" w:sz="6" w:space="0" w:color="auto"/>
            </w:tcBorders>
          </w:tcPr>
          <w:p w:rsidR="00000000" w:rsidRDefault="003379C3">
            <w:pPr>
              <w:jc w:val="center"/>
            </w:pPr>
          </w:p>
          <w:p w:rsidR="00000000" w:rsidRDefault="003379C3">
            <w:pPr>
              <w:jc w:val="center"/>
            </w:pPr>
            <w:r>
              <w:t>1,2</w:t>
            </w:r>
          </w:p>
        </w:tc>
        <w:tc>
          <w:tcPr>
            <w:tcW w:w="1596" w:type="dxa"/>
          </w:tcPr>
          <w:p w:rsidR="00000000" w:rsidRDefault="003379C3">
            <w:pPr>
              <w:jc w:val="center"/>
            </w:pPr>
          </w:p>
          <w:p w:rsidR="00000000" w:rsidRDefault="003379C3">
            <w:pPr>
              <w:jc w:val="center"/>
            </w:pPr>
            <w:r>
              <w:t xml:space="preserve">0,7 </w:t>
            </w:r>
            <w:r>
              <w:sym w:font="Arial" w:char="2013"/>
            </w:r>
            <w:r>
              <w:t xml:space="preserve"> 0,8</w:t>
            </w:r>
          </w:p>
        </w:tc>
        <w:tc>
          <w:tcPr>
            <w:tcW w:w="1483" w:type="dxa"/>
            <w:tcBorders>
              <w:left w:val="single" w:sz="6" w:space="0" w:color="auto"/>
              <w:right w:val="single" w:sz="6" w:space="0" w:color="auto"/>
            </w:tcBorders>
          </w:tcPr>
          <w:p w:rsidR="00000000" w:rsidRDefault="003379C3">
            <w:pPr>
              <w:jc w:val="center"/>
            </w:pPr>
          </w:p>
          <w:p w:rsidR="00000000" w:rsidRDefault="003379C3">
            <w:pPr>
              <w:jc w:val="center"/>
            </w:pPr>
            <w:r>
              <w:t xml:space="preserve">1,8 </w:t>
            </w:r>
            <w:r>
              <w:sym w:font="Arial" w:char="2013"/>
            </w:r>
            <w:r>
              <w:t xml:space="preserve"> 2</w:t>
            </w:r>
          </w:p>
        </w:tc>
        <w:tc>
          <w:tcPr>
            <w:tcW w:w="1483" w:type="dxa"/>
          </w:tcPr>
          <w:p w:rsidR="00000000" w:rsidRDefault="003379C3">
            <w:pPr>
              <w:jc w:val="center"/>
            </w:pPr>
          </w:p>
          <w:p w:rsidR="00000000" w:rsidRDefault="003379C3">
            <w:pPr>
              <w:jc w:val="center"/>
            </w:pPr>
            <w:r>
              <w:t xml:space="preserve">0,7 </w:t>
            </w:r>
            <w:r>
              <w:sym w:font="Arial" w:char="2013"/>
            </w:r>
            <w:r>
              <w:t xml:space="preserve"> 0,8</w:t>
            </w:r>
          </w:p>
        </w:tc>
        <w:tc>
          <w:tcPr>
            <w:tcW w:w="1483" w:type="dxa"/>
            <w:tcBorders>
              <w:left w:val="single" w:sz="6" w:space="0" w:color="auto"/>
              <w:right w:val="single" w:sz="6" w:space="0" w:color="auto"/>
            </w:tcBorders>
          </w:tcPr>
          <w:p w:rsidR="00000000" w:rsidRDefault="003379C3">
            <w:pPr>
              <w:jc w:val="center"/>
            </w:pPr>
          </w:p>
          <w:p w:rsidR="00000000" w:rsidRDefault="003379C3">
            <w:pPr>
              <w:jc w:val="center"/>
            </w:pPr>
            <w:r>
              <w:t xml:space="preserve">6 </w:t>
            </w:r>
            <w:r>
              <w:sym w:font="Arial" w:char="2013"/>
            </w:r>
            <w:r>
              <w:t xml:space="preserve"> 7</w:t>
            </w:r>
          </w:p>
        </w:tc>
        <w:tc>
          <w:tcPr>
            <w:tcW w:w="1983" w:type="dxa"/>
            <w:tcBorders>
              <w:right w:val="single" w:sz="12" w:space="0" w:color="auto"/>
            </w:tcBorders>
          </w:tcPr>
          <w:p w:rsidR="00000000" w:rsidRDefault="003379C3">
            <w:pPr>
              <w:jc w:val="center"/>
            </w:pPr>
          </w:p>
          <w:p w:rsidR="00000000" w:rsidRDefault="003379C3">
            <w:pPr>
              <w:jc w:val="center"/>
            </w:pPr>
            <w:r>
              <w:t xml:space="preserve">7 </w:t>
            </w:r>
            <w:r>
              <w:sym w:font="Arial" w:char="2013"/>
            </w:r>
            <w:r>
              <w:t xml:space="preserve"> 9</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p>
        </w:tc>
        <w:tc>
          <w:tcPr>
            <w:tcW w:w="1843" w:type="dxa"/>
            <w:tcBorders>
              <w:left w:val="single" w:sz="6" w:space="0" w:color="auto"/>
              <w:right w:val="single" w:sz="6" w:space="0" w:color="auto"/>
            </w:tcBorders>
          </w:tcPr>
          <w:p w:rsidR="00000000" w:rsidRDefault="003379C3">
            <w:pPr>
              <w:jc w:val="both"/>
            </w:pPr>
          </w:p>
        </w:tc>
        <w:tc>
          <w:tcPr>
            <w:tcW w:w="1483" w:type="dxa"/>
          </w:tcPr>
          <w:p w:rsidR="00000000" w:rsidRDefault="003379C3">
            <w:pPr>
              <w:jc w:val="center"/>
            </w:pPr>
            <w:r>
              <w:t>0,7</w:t>
            </w:r>
          </w:p>
        </w:tc>
        <w:tc>
          <w:tcPr>
            <w:tcW w:w="1483" w:type="dxa"/>
            <w:tcBorders>
              <w:left w:val="single" w:sz="6" w:space="0" w:color="auto"/>
              <w:right w:val="single" w:sz="6" w:space="0" w:color="auto"/>
            </w:tcBorders>
          </w:tcPr>
          <w:p w:rsidR="00000000" w:rsidRDefault="003379C3">
            <w:pPr>
              <w:jc w:val="center"/>
            </w:pPr>
            <w:r>
              <w:t>1,6</w:t>
            </w:r>
          </w:p>
        </w:tc>
        <w:tc>
          <w:tcPr>
            <w:tcW w:w="1596" w:type="dxa"/>
          </w:tcPr>
          <w:p w:rsidR="00000000" w:rsidRDefault="003379C3">
            <w:pPr>
              <w:jc w:val="center"/>
            </w:pPr>
            <w:r>
              <w:t xml:space="preserve">0,8 </w:t>
            </w:r>
            <w:r>
              <w:sym w:font="Arial" w:char="2013"/>
            </w:r>
            <w:r>
              <w:t xml:space="preserve"> 1</w:t>
            </w:r>
          </w:p>
        </w:tc>
        <w:tc>
          <w:tcPr>
            <w:tcW w:w="1483" w:type="dxa"/>
            <w:tcBorders>
              <w:left w:val="single" w:sz="6" w:space="0" w:color="auto"/>
              <w:right w:val="single" w:sz="6" w:space="0" w:color="auto"/>
            </w:tcBorders>
          </w:tcPr>
          <w:p w:rsidR="00000000" w:rsidRDefault="003379C3">
            <w:pPr>
              <w:jc w:val="center"/>
            </w:pPr>
            <w:r>
              <w:t xml:space="preserve">1,6 </w:t>
            </w:r>
            <w:r>
              <w:sym w:font="Arial" w:char="2013"/>
            </w:r>
            <w:r>
              <w:t xml:space="preserve"> 1,8</w:t>
            </w:r>
          </w:p>
        </w:tc>
        <w:tc>
          <w:tcPr>
            <w:tcW w:w="1483" w:type="dxa"/>
          </w:tcPr>
          <w:p w:rsidR="00000000" w:rsidRDefault="003379C3">
            <w:pPr>
              <w:jc w:val="center"/>
            </w:pPr>
            <w:r>
              <w:t xml:space="preserve">1,3 </w:t>
            </w:r>
            <w:r>
              <w:sym w:font="Arial" w:char="2013"/>
            </w:r>
            <w:r>
              <w:t xml:space="preserve"> 1,5</w:t>
            </w:r>
          </w:p>
        </w:tc>
        <w:tc>
          <w:tcPr>
            <w:tcW w:w="1483" w:type="dxa"/>
            <w:tcBorders>
              <w:left w:val="single" w:sz="6" w:space="0" w:color="auto"/>
              <w:right w:val="single" w:sz="6" w:space="0" w:color="auto"/>
            </w:tcBorders>
          </w:tcPr>
          <w:p w:rsidR="00000000" w:rsidRDefault="003379C3">
            <w:pPr>
              <w:jc w:val="center"/>
            </w:pPr>
            <w:r>
              <w:t xml:space="preserve">7 </w:t>
            </w:r>
            <w:r>
              <w:sym w:font="Arial" w:char="2013"/>
            </w:r>
            <w:r>
              <w:t xml:space="preserve"> 9,5</w:t>
            </w:r>
          </w:p>
        </w:tc>
        <w:tc>
          <w:tcPr>
            <w:tcW w:w="1983" w:type="dxa"/>
            <w:tcBorders>
              <w:right w:val="single" w:sz="12" w:space="0" w:color="auto"/>
            </w:tcBorders>
          </w:tcPr>
          <w:p w:rsidR="00000000" w:rsidRDefault="003379C3">
            <w:pPr>
              <w:jc w:val="center"/>
            </w:pPr>
            <w:r>
              <w:t xml:space="preserve">8,5 </w:t>
            </w:r>
            <w:r>
              <w:sym w:font="Arial" w:char="2013"/>
            </w:r>
            <w:r>
              <w:t xml:space="preserve"> 11,5</w:t>
            </w:r>
          </w:p>
        </w:tc>
      </w:tr>
      <w:tr w:rsidR="00000000">
        <w:tblPrEx>
          <w:tblCellMar>
            <w:top w:w="0" w:type="dxa"/>
            <w:bottom w:w="0" w:type="dxa"/>
          </w:tblCellMar>
        </w:tblPrEx>
        <w:tc>
          <w:tcPr>
            <w:tcW w:w="1951" w:type="dxa"/>
            <w:tcBorders>
              <w:left w:val="single" w:sz="12" w:space="0" w:color="auto"/>
              <w:bottom w:val="single" w:sz="6" w:space="0" w:color="auto"/>
            </w:tcBorders>
          </w:tcPr>
          <w:p w:rsidR="00000000" w:rsidRDefault="003379C3">
            <w:pPr>
              <w:jc w:val="both"/>
            </w:pPr>
          </w:p>
        </w:tc>
        <w:tc>
          <w:tcPr>
            <w:tcW w:w="1843" w:type="dxa"/>
            <w:tcBorders>
              <w:left w:val="single" w:sz="6" w:space="0" w:color="auto"/>
              <w:right w:val="single" w:sz="6" w:space="0" w:color="auto"/>
            </w:tcBorders>
          </w:tcPr>
          <w:p w:rsidR="00000000" w:rsidRDefault="003379C3">
            <w:pPr>
              <w:jc w:val="both"/>
            </w:pPr>
          </w:p>
        </w:tc>
        <w:tc>
          <w:tcPr>
            <w:tcW w:w="1483" w:type="dxa"/>
          </w:tcPr>
          <w:p w:rsidR="00000000" w:rsidRDefault="003379C3">
            <w:pPr>
              <w:jc w:val="center"/>
            </w:pPr>
            <w:r>
              <w:t>0,8</w:t>
            </w:r>
          </w:p>
          <w:p w:rsidR="00000000" w:rsidRDefault="003379C3">
            <w:pPr>
              <w:jc w:val="center"/>
            </w:pPr>
          </w:p>
        </w:tc>
        <w:tc>
          <w:tcPr>
            <w:tcW w:w="1483" w:type="dxa"/>
            <w:tcBorders>
              <w:left w:val="single" w:sz="6" w:space="0" w:color="auto"/>
              <w:right w:val="single" w:sz="6" w:space="0" w:color="auto"/>
            </w:tcBorders>
          </w:tcPr>
          <w:p w:rsidR="00000000" w:rsidRDefault="003379C3">
            <w:pPr>
              <w:jc w:val="center"/>
            </w:pPr>
            <w:r>
              <w:t>2</w:t>
            </w:r>
          </w:p>
        </w:tc>
        <w:tc>
          <w:tcPr>
            <w:tcW w:w="1596" w:type="dxa"/>
          </w:tcPr>
          <w:p w:rsidR="00000000" w:rsidRDefault="003379C3">
            <w:pPr>
              <w:jc w:val="center"/>
            </w:pPr>
            <w:r>
              <w:t xml:space="preserve">1 </w:t>
            </w:r>
            <w:r>
              <w:sym w:font="Arial" w:char="2013"/>
            </w:r>
            <w:r>
              <w:t xml:space="preserve"> 1,2</w:t>
            </w:r>
          </w:p>
        </w:tc>
        <w:tc>
          <w:tcPr>
            <w:tcW w:w="1483" w:type="dxa"/>
            <w:tcBorders>
              <w:left w:val="single" w:sz="6" w:space="0" w:color="auto"/>
              <w:right w:val="single" w:sz="6" w:space="0" w:color="auto"/>
            </w:tcBorders>
          </w:tcPr>
          <w:p w:rsidR="00000000" w:rsidRDefault="003379C3">
            <w:pPr>
              <w:jc w:val="center"/>
            </w:pPr>
            <w:r>
              <w:t xml:space="preserve">1,5 </w:t>
            </w:r>
            <w:r>
              <w:sym w:font="Arial" w:char="2013"/>
            </w:r>
            <w:r>
              <w:t xml:space="preserve"> 1,7</w:t>
            </w:r>
          </w:p>
        </w:tc>
        <w:tc>
          <w:tcPr>
            <w:tcW w:w="1483" w:type="dxa"/>
          </w:tcPr>
          <w:p w:rsidR="00000000" w:rsidRDefault="003379C3">
            <w:pPr>
              <w:jc w:val="center"/>
            </w:pPr>
            <w:r>
              <w:t xml:space="preserve">1,8 </w:t>
            </w:r>
            <w:r>
              <w:sym w:font="Arial" w:char="2013"/>
            </w:r>
            <w:r>
              <w:t xml:space="preserve"> 2</w:t>
            </w:r>
          </w:p>
        </w:tc>
        <w:tc>
          <w:tcPr>
            <w:tcW w:w="1483" w:type="dxa"/>
            <w:tcBorders>
              <w:left w:val="single" w:sz="6" w:space="0" w:color="auto"/>
              <w:bottom w:val="single" w:sz="6" w:space="0" w:color="auto"/>
              <w:right w:val="single" w:sz="6" w:space="0" w:color="auto"/>
            </w:tcBorders>
          </w:tcPr>
          <w:p w:rsidR="00000000" w:rsidRDefault="003379C3">
            <w:pPr>
              <w:jc w:val="center"/>
            </w:pPr>
            <w:r>
              <w:t xml:space="preserve">9,5 </w:t>
            </w:r>
            <w:r>
              <w:sym w:font="Arial" w:char="2013"/>
            </w:r>
            <w:r>
              <w:t xml:space="preserve"> 12</w:t>
            </w:r>
          </w:p>
        </w:tc>
        <w:tc>
          <w:tcPr>
            <w:tcW w:w="1983" w:type="dxa"/>
            <w:tcBorders>
              <w:bottom w:val="single" w:sz="6" w:space="0" w:color="auto"/>
              <w:right w:val="single" w:sz="12" w:space="0" w:color="auto"/>
            </w:tcBorders>
          </w:tcPr>
          <w:p w:rsidR="00000000" w:rsidRDefault="003379C3">
            <w:pPr>
              <w:jc w:val="center"/>
            </w:pPr>
            <w:r>
              <w:t xml:space="preserve">12 </w:t>
            </w:r>
            <w:r>
              <w:sym w:font="Arial" w:char="2013"/>
            </w:r>
            <w:r>
              <w:t xml:space="preserve"> 14</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p>
          <w:p w:rsidR="00000000" w:rsidRDefault="003379C3">
            <w:pPr>
              <w:jc w:val="both"/>
            </w:pPr>
          </w:p>
          <w:p w:rsidR="00000000" w:rsidRDefault="003379C3">
            <w:pPr>
              <w:jc w:val="both"/>
            </w:pPr>
            <w:r>
              <w:t>Скорые фильтры с</w:t>
            </w:r>
          </w:p>
        </w:tc>
        <w:tc>
          <w:tcPr>
            <w:tcW w:w="1843" w:type="dxa"/>
            <w:tcBorders>
              <w:top w:val="single" w:sz="6" w:space="0" w:color="auto"/>
              <w:left w:val="single" w:sz="6" w:space="0" w:color="auto"/>
              <w:bottom w:val="single" w:sz="6" w:space="0" w:color="auto"/>
              <w:right w:val="single" w:sz="6" w:space="0" w:color="auto"/>
            </w:tcBorders>
          </w:tcPr>
          <w:p w:rsidR="00000000" w:rsidRDefault="003379C3">
            <w:pPr>
              <w:jc w:val="both"/>
            </w:pPr>
          </w:p>
          <w:p w:rsidR="00000000" w:rsidRDefault="003379C3">
            <w:pPr>
              <w:jc w:val="both"/>
            </w:pPr>
            <w:r>
              <w:t>Кварцевый песок</w:t>
            </w:r>
          </w:p>
          <w:p w:rsidR="00000000" w:rsidRDefault="003379C3">
            <w:pPr>
              <w:jc w:val="both"/>
            </w:pPr>
          </w:p>
        </w:tc>
        <w:tc>
          <w:tcPr>
            <w:tcW w:w="1483" w:type="dxa"/>
            <w:tcBorders>
              <w:top w:val="single" w:sz="6" w:space="0" w:color="auto"/>
              <w:bottom w:val="single" w:sz="6" w:space="0" w:color="auto"/>
            </w:tcBorders>
          </w:tcPr>
          <w:p w:rsidR="00000000" w:rsidRDefault="003379C3">
            <w:pPr>
              <w:jc w:val="center"/>
            </w:pPr>
          </w:p>
          <w:p w:rsidR="00000000" w:rsidRDefault="003379C3">
            <w:pPr>
              <w:jc w:val="center"/>
            </w:pPr>
            <w:r>
              <w:t>0,5</w:t>
            </w:r>
          </w:p>
        </w:tc>
        <w:tc>
          <w:tcPr>
            <w:tcW w:w="1483" w:type="dxa"/>
            <w:tcBorders>
              <w:top w:val="single" w:sz="6" w:space="0" w:color="auto"/>
              <w:left w:val="single" w:sz="6" w:space="0" w:color="auto"/>
              <w:bottom w:val="single" w:sz="6" w:space="0" w:color="auto"/>
              <w:right w:val="single" w:sz="6" w:space="0" w:color="auto"/>
            </w:tcBorders>
          </w:tcPr>
          <w:p w:rsidR="00000000" w:rsidRDefault="003379C3">
            <w:pPr>
              <w:jc w:val="center"/>
            </w:pPr>
          </w:p>
          <w:p w:rsidR="00000000" w:rsidRDefault="003379C3">
            <w:pPr>
              <w:jc w:val="center"/>
            </w:pPr>
            <w:r>
              <w:t>1,2</w:t>
            </w:r>
          </w:p>
        </w:tc>
        <w:tc>
          <w:tcPr>
            <w:tcW w:w="1596" w:type="dxa"/>
            <w:tcBorders>
              <w:top w:val="single" w:sz="6" w:space="0" w:color="auto"/>
              <w:bottom w:val="single" w:sz="6" w:space="0" w:color="auto"/>
            </w:tcBorders>
          </w:tcPr>
          <w:p w:rsidR="00000000" w:rsidRDefault="003379C3">
            <w:pPr>
              <w:jc w:val="center"/>
            </w:pPr>
          </w:p>
          <w:p w:rsidR="00000000" w:rsidRDefault="003379C3">
            <w:pPr>
              <w:jc w:val="center"/>
            </w:pPr>
            <w:r>
              <w:t xml:space="preserve">0,7 </w:t>
            </w:r>
            <w:r>
              <w:sym w:font="Arial" w:char="2013"/>
            </w:r>
            <w:r>
              <w:t xml:space="preserve"> 0,8</w:t>
            </w:r>
          </w:p>
        </w:tc>
        <w:tc>
          <w:tcPr>
            <w:tcW w:w="1483" w:type="dxa"/>
            <w:tcBorders>
              <w:top w:val="single" w:sz="6" w:space="0" w:color="auto"/>
              <w:left w:val="single" w:sz="6" w:space="0" w:color="auto"/>
              <w:bottom w:val="single" w:sz="6" w:space="0" w:color="auto"/>
              <w:right w:val="single" w:sz="6" w:space="0" w:color="auto"/>
            </w:tcBorders>
          </w:tcPr>
          <w:p w:rsidR="00000000" w:rsidRDefault="003379C3">
            <w:pPr>
              <w:jc w:val="center"/>
            </w:pPr>
          </w:p>
          <w:p w:rsidR="00000000" w:rsidRDefault="003379C3">
            <w:pPr>
              <w:jc w:val="center"/>
            </w:pPr>
            <w:r>
              <w:t xml:space="preserve">1,8 </w:t>
            </w:r>
            <w:r>
              <w:sym w:font="Arial" w:char="2013"/>
            </w:r>
            <w:r>
              <w:t xml:space="preserve"> 2</w:t>
            </w:r>
          </w:p>
        </w:tc>
        <w:tc>
          <w:tcPr>
            <w:tcW w:w="1483" w:type="dxa"/>
            <w:tcBorders>
              <w:top w:val="single" w:sz="6" w:space="0" w:color="auto"/>
              <w:bottom w:val="single" w:sz="6" w:space="0" w:color="auto"/>
            </w:tcBorders>
          </w:tcPr>
          <w:p w:rsidR="00000000" w:rsidRDefault="003379C3">
            <w:pPr>
              <w:jc w:val="center"/>
            </w:pPr>
          </w:p>
          <w:p w:rsidR="00000000" w:rsidRDefault="003379C3">
            <w:pPr>
              <w:jc w:val="center"/>
            </w:pPr>
            <w:r>
              <w:t xml:space="preserve">0,7 </w:t>
            </w:r>
            <w:r>
              <w:sym w:font="Arial" w:char="2013"/>
            </w:r>
            <w:r>
              <w:t xml:space="preserve"> 0,8</w:t>
            </w:r>
          </w:p>
        </w:tc>
        <w:tc>
          <w:tcPr>
            <w:tcW w:w="1483"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 xml:space="preserve">7 </w:t>
            </w:r>
            <w:r>
              <w:sym w:font="Arial" w:char="2013"/>
            </w:r>
            <w:r>
              <w:t xml:space="preserve"> 10</w:t>
            </w:r>
          </w:p>
        </w:tc>
        <w:tc>
          <w:tcPr>
            <w:tcW w:w="1983" w:type="dxa"/>
            <w:tcBorders>
              <w:right w:val="single" w:sz="12" w:space="0" w:color="auto"/>
            </w:tcBorders>
          </w:tcPr>
          <w:p w:rsidR="00000000" w:rsidRDefault="003379C3">
            <w:pPr>
              <w:jc w:val="center"/>
            </w:pPr>
          </w:p>
          <w:p w:rsidR="00000000" w:rsidRDefault="003379C3">
            <w:pPr>
              <w:jc w:val="center"/>
            </w:pPr>
          </w:p>
          <w:p w:rsidR="00000000" w:rsidRDefault="003379C3">
            <w:pPr>
              <w:jc w:val="center"/>
            </w:pPr>
            <w:r>
              <w:t xml:space="preserve">8,5 </w:t>
            </w:r>
            <w:r>
              <w:sym w:font="Arial" w:char="2013"/>
            </w:r>
            <w:r>
              <w:t xml:space="preserve"> 12</w:t>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3379C3">
            <w:pPr>
              <w:jc w:val="both"/>
            </w:pPr>
            <w:r>
              <w:t>двухслойной загрузкой</w:t>
            </w:r>
          </w:p>
        </w:tc>
        <w:tc>
          <w:tcPr>
            <w:tcW w:w="1843" w:type="dxa"/>
            <w:tcBorders>
              <w:left w:val="single" w:sz="6" w:space="0" w:color="auto"/>
              <w:bottom w:val="single" w:sz="12" w:space="0" w:color="auto"/>
              <w:right w:val="single" w:sz="6" w:space="0" w:color="auto"/>
            </w:tcBorders>
          </w:tcPr>
          <w:p w:rsidR="00000000" w:rsidRDefault="003379C3">
            <w:pPr>
              <w:jc w:val="both"/>
            </w:pPr>
          </w:p>
          <w:p w:rsidR="00000000" w:rsidRDefault="003379C3">
            <w:pPr>
              <w:jc w:val="both"/>
            </w:pPr>
            <w:r>
              <w:t>Дробленный керамзит или антрацит</w:t>
            </w:r>
          </w:p>
          <w:p w:rsidR="00000000" w:rsidRDefault="003379C3">
            <w:pPr>
              <w:jc w:val="both"/>
            </w:pPr>
          </w:p>
        </w:tc>
        <w:tc>
          <w:tcPr>
            <w:tcW w:w="1483" w:type="dxa"/>
            <w:tcBorders>
              <w:bottom w:val="single" w:sz="12" w:space="0" w:color="auto"/>
            </w:tcBorders>
          </w:tcPr>
          <w:p w:rsidR="00000000" w:rsidRDefault="003379C3">
            <w:pPr>
              <w:jc w:val="center"/>
            </w:pPr>
          </w:p>
          <w:p w:rsidR="00000000" w:rsidRDefault="003379C3">
            <w:pPr>
              <w:jc w:val="center"/>
            </w:pPr>
            <w:r>
              <w:t>0,8</w:t>
            </w:r>
          </w:p>
        </w:tc>
        <w:tc>
          <w:tcPr>
            <w:tcW w:w="1483" w:type="dxa"/>
            <w:tcBorders>
              <w:left w:val="single" w:sz="6" w:space="0" w:color="auto"/>
              <w:bottom w:val="single" w:sz="12" w:space="0" w:color="auto"/>
              <w:right w:val="single" w:sz="6" w:space="0" w:color="auto"/>
            </w:tcBorders>
          </w:tcPr>
          <w:p w:rsidR="00000000" w:rsidRDefault="003379C3">
            <w:pPr>
              <w:jc w:val="center"/>
            </w:pPr>
          </w:p>
          <w:p w:rsidR="00000000" w:rsidRDefault="003379C3">
            <w:pPr>
              <w:jc w:val="center"/>
            </w:pPr>
            <w:r>
              <w:t>1,8</w:t>
            </w:r>
          </w:p>
        </w:tc>
        <w:tc>
          <w:tcPr>
            <w:tcW w:w="1596" w:type="dxa"/>
            <w:tcBorders>
              <w:bottom w:val="single" w:sz="12" w:space="0" w:color="auto"/>
            </w:tcBorders>
          </w:tcPr>
          <w:p w:rsidR="00000000" w:rsidRDefault="003379C3">
            <w:pPr>
              <w:jc w:val="center"/>
            </w:pPr>
          </w:p>
          <w:p w:rsidR="00000000" w:rsidRDefault="003379C3">
            <w:pPr>
              <w:jc w:val="center"/>
            </w:pPr>
            <w:r>
              <w:t xml:space="preserve">0,9 </w:t>
            </w:r>
            <w:r>
              <w:sym w:font="Arial" w:char="2013"/>
            </w:r>
            <w:r>
              <w:t xml:space="preserve"> 1,1</w:t>
            </w:r>
          </w:p>
        </w:tc>
        <w:tc>
          <w:tcPr>
            <w:tcW w:w="1483" w:type="dxa"/>
            <w:tcBorders>
              <w:left w:val="single" w:sz="6" w:space="0" w:color="auto"/>
              <w:bottom w:val="single" w:sz="12" w:space="0" w:color="auto"/>
              <w:right w:val="single" w:sz="6" w:space="0" w:color="auto"/>
            </w:tcBorders>
          </w:tcPr>
          <w:p w:rsidR="00000000" w:rsidRDefault="003379C3">
            <w:pPr>
              <w:jc w:val="center"/>
            </w:pPr>
          </w:p>
          <w:p w:rsidR="00000000" w:rsidRDefault="003379C3">
            <w:pPr>
              <w:jc w:val="center"/>
            </w:pPr>
            <w:r>
              <w:t xml:space="preserve">1,6 </w:t>
            </w:r>
            <w:r>
              <w:sym w:font="Arial" w:char="2013"/>
            </w:r>
            <w:r>
              <w:t xml:space="preserve"> 1,8</w:t>
            </w:r>
          </w:p>
        </w:tc>
        <w:tc>
          <w:tcPr>
            <w:tcW w:w="1483" w:type="dxa"/>
            <w:tcBorders>
              <w:bottom w:val="single" w:sz="12" w:space="0" w:color="auto"/>
            </w:tcBorders>
          </w:tcPr>
          <w:p w:rsidR="00000000" w:rsidRDefault="003379C3">
            <w:pPr>
              <w:jc w:val="center"/>
            </w:pPr>
          </w:p>
          <w:p w:rsidR="00000000" w:rsidRDefault="003379C3">
            <w:pPr>
              <w:jc w:val="center"/>
            </w:pPr>
            <w:r>
              <w:t xml:space="preserve">0,4 </w:t>
            </w:r>
            <w:r>
              <w:sym w:font="Arial" w:char="2013"/>
            </w:r>
            <w:r>
              <w:t xml:space="preserve"> 0,5</w:t>
            </w:r>
          </w:p>
        </w:tc>
        <w:tc>
          <w:tcPr>
            <w:tcW w:w="1483" w:type="dxa"/>
            <w:tcBorders>
              <w:left w:val="single" w:sz="6" w:space="0" w:color="auto"/>
              <w:bottom w:val="single" w:sz="12" w:space="0" w:color="auto"/>
              <w:right w:val="single" w:sz="6" w:space="0" w:color="auto"/>
            </w:tcBorders>
          </w:tcPr>
          <w:p w:rsidR="00000000" w:rsidRDefault="003379C3">
            <w:pPr>
              <w:jc w:val="center"/>
            </w:pPr>
          </w:p>
        </w:tc>
        <w:tc>
          <w:tcPr>
            <w:tcW w:w="1983" w:type="dxa"/>
            <w:tcBorders>
              <w:bottom w:val="single" w:sz="12" w:space="0" w:color="auto"/>
              <w:right w:val="single" w:sz="12" w:space="0" w:color="auto"/>
            </w:tcBorders>
          </w:tcPr>
          <w:p w:rsidR="00000000" w:rsidRDefault="003379C3">
            <w:pPr>
              <w:jc w:val="center"/>
            </w:pPr>
          </w:p>
        </w:tc>
      </w:tr>
    </w:tbl>
    <w:p w:rsidR="00000000" w:rsidRDefault="003379C3">
      <w:pPr>
        <w:jc w:val="both"/>
      </w:pPr>
    </w:p>
    <w:p w:rsidR="00000000" w:rsidRDefault="003379C3">
      <w:pPr>
        <w:ind w:firstLine="284"/>
        <w:jc w:val="both"/>
      </w:pPr>
    </w:p>
    <w:p w:rsidR="00000000" w:rsidRDefault="003379C3">
      <w:pPr>
        <w:jc w:val="both"/>
        <w:sectPr w:rsidR="00000000">
          <w:pgSz w:w="16840" w:h="11907" w:orient="landscape" w:code="9"/>
          <w:pgMar w:top="1134" w:right="1134" w:bottom="1134" w:left="1134" w:header="720" w:footer="720" w:gutter="0"/>
          <w:paperSrc w:first="266" w:other="266"/>
          <w:cols w:space="60"/>
          <w:noEndnote/>
        </w:sectPr>
      </w:pPr>
    </w:p>
    <w:p w:rsidR="00000000" w:rsidRDefault="003379C3">
      <w:pPr>
        <w:ind w:firstLine="284"/>
        <w:jc w:val="both"/>
      </w:pPr>
      <w:r>
        <w:t>Примечания:</w:t>
      </w:r>
      <w:r>
        <w:rPr>
          <w:noProof/>
        </w:rPr>
        <w:t xml:space="preserve"> 1.</w:t>
      </w:r>
      <w:r>
        <w:t xml:space="preserve"> Расчетные скорости фильтрования в указанных пределах должны приниматься </w:t>
      </w:r>
      <w:bookmarkStart w:id="750" w:name="OCRUncertain1008"/>
      <w:r>
        <w:t>в</w:t>
      </w:r>
      <w:bookmarkEnd w:id="750"/>
      <w:r>
        <w:t xml:space="preserve"> зависимости </w:t>
      </w:r>
      <w:bookmarkStart w:id="751" w:name="OCRUncertain1009"/>
      <w:r>
        <w:t>о</w:t>
      </w:r>
      <w:bookmarkEnd w:id="751"/>
      <w:r>
        <w:t>т качества воды в источн</w:t>
      </w:r>
      <w:r>
        <w:t>ике водоснабжения, технологии ее обработки перед фильтрованием и других местных условий. При очистке воды для хозяйственно-питьевых нужд надлежит принимать меньшие значения скоростей фильтрования.</w:t>
      </w:r>
    </w:p>
    <w:p w:rsidR="00000000" w:rsidRDefault="003379C3">
      <w:pPr>
        <w:ind w:firstLine="284"/>
        <w:jc w:val="both"/>
      </w:pPr>
      <w:r>
        <w:rPr>
          <w:noProof/>
        </w:rPr>
        <w:t>2.</w:t>
      </w:r>
      <w:r>
        <w:t xml:space="preserve"> </w:t>
      </w:r>
      <w:bookmarkStart w:id="752" w:name="OCRUncertain1010"/>
      <w:r>
        <w:t>Однослойные</w:t>
      </w:r>
      <w:bookmarkEnd w:id="752"/>
      <w:r>
        <w:t xml:space="preserve"> скорые фильтры с кру</w:t>
      </w:r>
      <w:bookmarkStart w:id="753" w:name="OCRUncertain1011"/>
      <w:r>
        <w:t>п</w:t>
      </w:r>
      <w:bookmarkEnd w:id="753"/>
      <w:r>
        <w:t>ностью загрузки</w:t>
      </w:r>
      <w:r>
        <w:rPr>
          <w:noProof/>
        </w:rPr>
        <w:t xml:space="preserve"> 0,8—2</w:t>
      </w:r>
      <w:r>
        <w:t xml:space="preserve"> мм надлежит </w:t>
      </w:r>
      <w:bookmarkStart w:id="754" w:name="OCRUncertain1012"/>
      <w:r>
        <w:t>п</w:t>
      </w:r>
      <w:bookmarkEnd w:id="754"/>
      <w:r>
        <w:t>рименять только для производственного водоснабжения.</w:t>
      </w:r>
    </w:p>
    <w:p w:rsidR="00000000" w:rsidRDefault="003379C3">
      <w:pPr>
        <w:ind w:firstLine="284"/>
        <w:jc w:val="both"/>
        <w:rPr>
          <w:noProof/>
        </w:rPr>
      </w:pPr>
      <w:r>
        <w:rPr>
          <w:noProof/>
        </w:rPr>
        <w:t>3.</w:t>
      </w:r>
      <w:r>
        <w:t xml:space="preserve"> Допускаются отклонения в крупности загрузки фильтров в пределах до</w:t>
      </w:r>
      <w:r>
        <w:rPr>
          <w:noProof/>
        </w:rPr>
        <w:t xml:space="preserve"> 10 </w:t>
      </w:r>
      <w:bookmarkStart w:id="755" w:name="OCRUncertain1013"/>
      <w:r>
        <w:rPr>
          <w:noProof/>
        </w:rPr>
        <w:t>%.</w:t>
      </w:r>
      <w:bookmarkEnd w:id="755"/>
    </w:p>
    <w:p w:rsidR="00000000" w:rsidRDefault="003379C3">
      <w:pPr>
        <w:ind w:firstLine="284"/>
        <w:jc w:val="both"/>
      </w:pPr>
      <w:r>
        <w:rPr>
          <w:noProof/>
        </w:rPr>
        <w:t>4.</w:t>
      </w:r>
      <w:r>
        <w:t xml:space="preserve"> При </w:t>
      </w:r>
      <w:bookmarkStart w:id="756" w:name="OCRUncertain1014"/>
      <w:r>
        <w:t>п</w:t>
      </w:r>
      <w:bookmarkEnd w:id="756"/>
      <w:r>
        <w:t>рименении фильтрую</w:t>
      </w:r>
      <w:bookmarkStart w:id="757" w:name="OCRUncertain1015"/>
      <w:r>
        <w:t>щ</w:t>
      </w:r>
      <w:bookmarkEnd w:id="757"/>
      <w:r>
        <w:t>их матери</w:t>
      </w:r>
      <w:bookmarkStart w:id="758" w:name="OCRUncertain1016"/>
      <w:r>
        <w:t>а</w:t>
      </w:r>
      <w:bookmarkEnd w:id="758"/>
      <w:r>
        <w:t>лов, не предусмотренных табл.</w:t>
      </w:r>
      <w:r>
        <w:rPr>
          <w:noProof/>
        </w:rPr>
        <w:t xml:space="preserve"> 21,</w:t>
      </w:r>
      <w:r>
        <w:t xml:space="preserve"> рекомендуемые </w:t>
      </w:r>
      <w:bookmarkStart w:id="759" w:name="OCRUncertain1017"/>
      <w:r>
        <w:t>п</w:t>
      </w:r>
      <w:bookmarkEnd w:id="759"/>
      <w:r>
        <w:t>араметры необходимо уточ</w:t>
      </w:r>
      <w:bookmarkStart w:id="760" w:name="OCRUncertain1018"/>
      <w:r>
        <w:t>н</w:t>
      </w:r>
      <w:bookmarkEnd w:id="760"/>
      <w:r>
        <w:t xml:space="preserve">ять </w:t>
      </w:r>
      <w:r>
        <w:t>на основа</w:t>
      </w:r>
      <w:bookmarkStart w:id="761" w:name="OCRUncertain1019"/>
      <w:r>
        <w:t>н</w:t>
      </w:r>
      <w:bookmarkEnd w:id="761"/>
      <w:r>
        <w:t>ии экспериментальных данных или имею</w:t>
      </w:r>
      <w:bookmarkStart w:id="762" w:name="OCRUncertain1020"/>
      <w:r>
        <w:t>щ</w:t>
      </w:r>
      <w:bookmarkEnd w:id="762"/>
      <w:r>
        <w:t xml:space="preserve">егося опыта </w:t>
      </w:r>
      <w:bookmarkStart w:id="763" w:name="OCRUncertain1021"/>
      <w:r>
        <w:t>п</w:t>
      </w:r>
      <w:bookmarkEnd w:id="763"/>
      <w:r>
        <w:t>рименения.</w:t>
      </w:r>
    </w:p>
    <w:p w:rsidR="00000000" w:rsidRDefault="003379C3">
      <w:pPr>
        <w:ind w:firstLine="284"/>
        <w:jc w:val="both"/>
      </w:pPr>
      <w:r>
        <w:rPr>
          <w:noProof/>
        </w:rPr>
        <w:t>5.</w:t>
      </w:r>
      <w:r>
        <w:t xml:space="preserve"> Эквивалентный диаметр зерен </w:t>
      </w:r>
      <w:r>
        <w:rPr>
          <w:i/>
          <w:lang w:val="en-US"/>
        </w:rPr>
        <w:t>d</w:t>
      </w:r>
      <w:r>
        <w:rPr>
          <w:vertAlign w:val="subscript"/>
        </w:rPr>
        <w:t>з</w:t>
      </w:r>
      <w:r>
        <w:t xml:space="preserve"> мм, следует о</w:t>
      </w:r>
      <w:bookmarkStart w:id="764" w:name="OCRUncertain1023"/>
      <w:r>
        <w:t>п</w:t>
      </w:r>
      <w:bookmarkEnd w:id="764"/>
      <w:r>
        <w:t>ределять из выражения</w:t>
      </w:r>
    </w:p>
    <w:p w:rsidR="00000000" w:rsidRDefault="003379C3">
      <w:pPr>
        <w:ind w:left="2880" w:firstLine="720"/>
      </w:pPr>
      <w:r>
        <w:rPr>
          <w:position w:val="-14"/>
        </w:rPr>
        <w:object w:dxaOrig="2340" w:dyaOrig="460">
          <v:shape id="_x0000_i1053" type="#_x0000_t75" style="width:114.75pt;height:22.5pt" o:ole="">
            <v:imagedata r:id="rId60" o:title=""/>
          </v:shape>
          <o:OLEObject Type="Embed" ProgID="Equation.3" ShapeID="_x0000_i1053" DrawAspect="Content" ObjectID="_1427224541" r:id="rId61"/>
        </w:object>
      </w:r>
    </w:p>
    <w:p w:rsidR="00000000" w:rsidRDefault="003379C3">
      <w:pPr>
        <w:ind w:firstLine="284"/>
        <w:jc w:val="both"/>
      </w:pPr>
      <w:r>
        <w:t>где</w:t>
      </w:r>
      <w:r>
        <w:rPr>
          <w:noProof/>
        </w:rPr>
        <w:t xml:space="preserve"> </w:t>
      </w:r>
      <w:bookmarkStart w:id="765" w:name="OCRUncertain1027"/>
      <w:r>
        <w:rPr>
          <w:i/>
          <w:noProof/>
        </w:rPr>
        <w:t>Р</w:t>
      </w:r>
      <w:bookmarkEnd w:id="765"/>
      <w:r>
        <w:rPr>
          <w:i/>
          <w:vertAlign w:val="subscript"/>
          <w:lang w:val="en-US"/>
        </w:rPr>
        <w:t>i</w:t>
      </w:r>
      <w:r>
        <w:rPr>
          <w:i/>
          <w:noProof/>
        </w:rPr>
        <w:t xml:space="preserve"> —</w:t>
      </w:r>
      <w:r>
        <w:t xml:space="preserve"> процентное содержание фракций со средним диаметром зерен </w:t>
      </w:r>
      <w:r>
        <w:rPr>
          <w:i/>
          <w:lang w:val="en-US"/>
        </w:rPr>
        <w:t>d</w:t>
      </w:r>
      <w:r>
        <w:rPr>
          <w:i/>
          <w:vertAlign w:val="subscript"/>
          <w:lang w:val="en-US"/>
        </w:rPr>
        <w:t>i</w:t>
      </w:r>
      <w:r>
        <w:t>, мм.</w:t>
      </w:r>
    </w:p>
    <w:p w:rsidR="00000000" w:rsidRDefault="003379C3">
      <w:pPr>
        <w:ind w:firstLine="284"/>
        <w:jc w:val="both"/>
      </w:pPr>
      <w:r>
        <w:rPr>
          <w:noProof/>
        </w:rPr>
        <w:t>6.</w:t>
      </w:r>
      <w:r>
        <w:t xml:space="preserve"> Коэффициент неоднородности загрузки равен: </w:t>
      </w:r>
      <w:bookmarkStart w:id="766" w:name="OCRUncertain1029"/>
      <w:r>
        <w:rPr>
          <w:i/>
        </w:rPr>
        <w:t>К</w:t>
      </w:r>
      <w:bookmarkEnd w:id="766"/>
      <w:r>
        <w:rPr>
          <w:vertAlign w:val="subscript"/>
        </w:rPr>
        <w:t>нз</w:t>
      </w:r>
      <w:r>
        <w:t xml:space="preserve"> =</w:t>
      </w:r>
      <w:bookmarkStart w:id="767" w:name="OCRUncertain1030"/>
      <w:r>
        <w:t xml:space="preserve"> </w:t>
      </w:r>
      <w:bookmarkEnd w:id="767"/>
      <w:r>
        <w:rPr>
          <w:i/>
          <w:lang w:val="en-US"/>
        </w:rPr>
        <w:t>d</w:t>
      </w:r>
      <w:r>
        <w:rPr>
          <w:vertAlign w:val="subscript"/>
          <w:lang w:val="en-US"/>
        </w:rPr>
        <w:t>80</w:t>
      </w:r>
      <w:r>
        <w:rPr>
          <w:lang w:val="en-US"/>
        </w:rPr>
        <w:t>/</w:t>
      </w:r>
      <w:r>
        <w:rPr>
          <w:i/>
          <w:lang w:val="en-US"/>
        </w:rPr>
        <w:t>d</w:t>
      </w:r>
      <w:r>
        <w:rPr>
          <w:vertAlign w:val="subscript"/>
          <w:lang w:val="en-US"/>
        </w:rPr>
        <w:t>10</w:t>
      </w:r>
      <w:r>
        <w:t xml:space="preserve">, </w:t>
      </w:r>
    </w:p>
    <w:p w:rsidR="00000000" w:rsidRDefault="003379C3">
      <w:pPr>
        <w:ind w:firstLine="284"/>
        <w:jc w:val="both"/>
      </w:pPr>
      <w:r>
        <w:t xml:space="preserve">где </w:t>
      </w:r>
      <w:r>
        <w:rPr>
          <w:i/>
          <w:lang w:val="en-US"/>
        </w:rPr>
        <w:t>d</w:t>
      </w:r>
      <w:r>
        <w:rPr>
          <w:vertAlign w:val="subscript"/>
          <w:lang w:val="en-US"/>
        </w:rPr>
        <w:t>10</w:t>
      </w:r>
      <w:r>
        <w:rPr>
          <w:noProof/>
        </w:rPr>
        <w:t xml:space="preserve"> —</w:t>
      </w:r>
      <w:r>
        <w:t xml:space="preserve"> диаметр зерен загрузки, мм, прошедших через отверстия сит в к</w:t>
      </w:r>
      <w:bookmarkStart w:id="768" w:name="OCRUncertain1032"/>
      <w:r>
        <w:t>о</w:t>
      </w:r>
      <w:bookmarkEnd w:id="768"/>
      <w:r>
        <w:t>личестве</w:t>
      </w:r>
      <w:r>
        <w:rPr>
          <w:noProof/>
        </w:rPr>
        <w:t xml:space="preserve"> 10 </w:t>
      </w:r>
      <w:r>
        <w:rPr>
          <w:i/>
          <w:noProof/>
        </w:rPr>
        <w:t>%</w:t>
      </w:r>
      <w:r>
        <w:t xml:space="preserve"> общей массы; </w:t>
      </w:r>
    </w:p>
    <w:p w:rsidR="00000000" w:rsidRDefault="003379C3">
      <w:pPr>
        <w:ind w:firstLine="284"/>
        <w:jc w:val="both"/>
      </w:pPr>
      <w:r>
        <w:rPr>
          <w:i/>
          <w:lang w:val="en-US"/>
        </w:rPr>
        <w:t>d</w:t>
      </w:r>
      <w:r>
        <w:rPr>
          <w:vertAlign w:val="subscript"/>
        </w:rPr>
        <w:t>80</w:t>
      </w:r>
      <w:r>
        <w:rPr>
          <w:noProof/>
        </w:rPr>
        <w:t xml:space="preserve"> —</w:t>
      </w:r>
      <w:r>
        <w:t xml:space="preserve"> диаметр зерен загрузки, мм, прошедших через отверстия сит в к</w:t>
      </w:r>
      <w:bookmarkStart w:id="769" w:name="OCRUncertain1034"/>
      <w:r>
        <w:t>о</w:t>
      </w:r>
      <w:bookmarkEnd w:id="769"/>
      <w:r>
        <w:t>личестве</w:t>
      </w:r>
      <w:r>
        <w:rPr>
          <w:noProof/>
        </w:rPr>
        <w:t xml:space="preserve"> 80 %</w:t>
      </w:r>
      <w:r>
        <w:t xml:space="preserve"> обшей массы.</w:t>
      </w:r>
    </w:p>
    <w:p w:rsidR="00000000" w:rsidRDefault="003379C3">
      <w:pPr>
        <w:ind w:firstLine="284"/>
        <w:jc w:val="both"/>
      </w:pPr>
      <w:r>
        <w:rPr>
          <w:noProof/>
        </w:rPr>
        <w:t>7.</w:t>
      </w:r>
      <w:r>
        <w:t xml:space="preserve"> При исп</w:t>
      </w:r>
      <w:bookmarkStart w:id="770" w:name="OCRUncertain1035"/>
      <w:r>
        <w:t>о</w:t>
      </w:r>
      <w:bookmarkEnd w:id="770"/>
      <w:r>
        <w:t>льзовани</w:t>
      </w:r>
      <w:r>
        <w:t>и фильтров в схемах очистки воды двухсту</w:t>
      </w:r>
      <w:bookmarkStart w:id="771" w:name="OCRUncertain1036"/>
      <w:r>
        <w:t>п</w:t>
      </w:r>
      <w:bookmarkEnd w:id="771"/>
      <w:r>
        <w:t>енчатым фильтрованием скорости фильтрования на них следует принимать на</w:t>
      </w:r>
      <w:r>
        <w:rPr>
          <w:noProof/>
        </w:rPr>
        <w:t xml:space="preserve"> 10—15 %</w:t>
      </w:r>
      <w:r>
        <w:t xml:space="preserve"> больше. </w:t>
      </w:r>
    </w:p>
    <w:p w:rsidR="00000000" w:rsidRDefault="003379C3">
      <w:pPr>
        <w:ind w:firstLine="284"/>
        <w:jc w:val="both"/>
      </w:pPr>
      <w:r>
        <w:rPr>
          <w:noProof/>
        </w:rPr>
        <w:t>8.</w:t>
      </w:r>
      <w:r>
        <w:t xml:space="preserve"> При </w:t>
      </w:r>
      <w:bookmarkStart w:id="772" w:name="OCRUncertain1037"/>
      <w:r>
        <w:t>п</w:t>
      </w:r>
      <w:bookmarkEnd w:id="772"/>
      <w:r>
        <w:t>рименении загрузок из дробленых керамзита и антра</w:t>
      </w:r>
      <w:bookmarkStart w:id="773" w:name="OCRUncertain1038"/>
      <w:r>
        <w:t>ц</w:t>
      </w:r>
      <w:bookmarkEnd w:id="773"/>
      <w:r>
        <w:t xml:space="preserve">ита </w:t>
      </w:r>
      <w:bookmarkStart w:id="774" w:name="OCRUncertain1039"/>
      <w:r>
        <w:t>водовоздушная</w:t>
      </w:r>
      <w:bookmarkEnd w:id="774"/>
      <w:r>
        <w:t xml:space="preserve"> промывка не до</w:t>
      </w:r>
      <w:bookmarkStart w:id="775" w:name="OCRUncertain1040"/>
      <w:r>
        <w:t>п</w:t>
      </w:r>
      <w:bookmarkEnd w:id="775"/>
      <w:r>
        <w:t>ускае</w:t>
      </w:r>
      <w:bookmarkStart w:id="776" w:name="OCRUncertain1041"/>
      <w:r>
        <w:t>т</w:t>
      </w:r>
      <w:bookmarkEnd w:id="776"/>
      <w:r>
        <w:t>ся.</w:t>
      </w:r>
    </w:p>
    <w:p w:rsidR="00000000" w:rsidRDefault="003379C3">
      <w:pPr>
        <w:ind w:firstLine="284"/>
        <w:jc w:val="both"/>
      </w:pPr>
      <w:bookmarkStart w:id="777" w:name="OCRUncertain1046"/>
      <w:r>
        <w:sym w:font="Symbol" w:char="F053"/>
      </w:r>
      <w:bookmarkEnd w:id="777"/>
      <w:r>
        <w:rPr>
          <w:i/>
          <w:lang w:val="en-US"/>
        </w:rPr>
        <w:t>F</w:t>
      </w:r>
      <w:r>
        <w:rPr>
          <w:vertAlign w:val="subscript"/>
        </w:rPr>
        <w:t>ф</w:t>
      </w:r>
      <w:r>
        <w:rPr>
          <w:noProof/>
        </w:rPr>
        <w:t xml:space="preserve"> —</w:t>
      </w:r>
      <w:r>
        <w:t xml:space="preserve"> суммарная площадь фильтров, </w:t>
      </w:r>
      <w:bookmarkStart w:id="778" w:name="OCRUncertain1047"/>
      <w:r>
        <w:t>м</w:t>
      </w:r>
      <w:bookmarkEnd w:id="778"/>
      <w:r>
        <w:rPr>
          <w:vertAlign w:val="superscript"/>
        </w:rPr>
        <w:t>2</w:t>
      </w:r>
      <w:r>
        <w:t xml:space="preserve"> в которых происходит накопление воды.</w:t>
      </w:r>
    </w:p>
    <w:p w:rsidR="00000000" w:rsidRDefault="003379C3">
      <w:pPr>
        <w:ind w:firstLine="284"/>
        <w:jc w:val="both"/>
      </w:pPr>
      <w:r>
        <w:t>При форсированном режиме скорости движения воды в трубопроводах (подающем и отводящем фильтрат) должны быть не более</w:t>
      </w:r>
      <w:r>
        <w:rPr>
          <w:noProof/>
        </w:rPr>
        <w:t xml:space="preserve"> 1— 1,5</w:t>
      </w:r>
      <w:r>
        <w:t xml:space="preserve"> м/с.</w:t>
      </w:r>
    </w:p>
    <w:p w:rsidR="00000000" w:rsidRDefault="003379C3">
      <w:pPr>
        <w:ind w:firstLine="284"/>
        <w:jc w:val="both"/>
      </w:pPr>
    </w:p>
    <w:p w:rsidR="00000000" w:rsidRDefault="003379C3">
      <w:pPr>
        <w:ind w:firstLine="284"/>
        <w:jc w:val="both"/>
      </w:pPr>
      <w:r>
        <w:rPr>
          <w:b/>
          <w:noProof/>
        </w:rPr>
        <w:t>6.103.</w:t>
      </w:r>
      <w:r>
        <w:t xml:space="preserve"> Трубчатые распределительные (дренажные) системы большого сопротивлени</w:t>
      </w:r>
      <w:r>
        <w:t>я следует принимать с выходом воды в поддерживающие слои (гравий или другие аналогичные материалы) или непосредственно в толщу фильтрующего слоя. Необходимо предусматривать возможность прочистки распределительной системы, а для коллекторов диаметром более</w:t>
      </w:r>
      <w:r>
        <w:rPr>
          <w:noProof/>
        </w:rPr>
        <w:t xml:space="preserve"> 800</w:t>
      </w:r>
      <w:r>
        <w:t xml:space="preserve"> мм их ревизию.</w:t>
      </w:r>
    </w:p>
    <w:p w:rsidR="00000000" w:rsidRDefault="003379C3">
      <w:pPr>
        <w:ind w:firstLine="284"/>
        <w:jc w:val="both"/>
      </w:pPr>
      <w:r>
        <w:rPr>
          <w:b/>
          <w:noProof/>
        </w:rPr>
        <w:t>6.104.</w:t>
      </w:r>
      <w:r>
        <w:t xml:space="preserve"> Крупность фракций и высоту поддерживающих слоев при распределительных системах большого сопротивления следует принимать по табл.</w:t>
      </w:r>
      <w:r>
        <w:rPr>
          <w:noProof/>
        </w:rPr>
        <w:t xml:space="preserve"> 22. </w:t>
      </w:r>
    </w:p>
    <w:p w:rsidR="00000000" w:rsidRDefault="003379C3">
      <w:pPr>
        <w:ind w:firstLine="284"/>
        <w:jc w:val="both"/>
      </w:pPr>
    </w:p>
    <w:p w:rsidR="00000000" w:rsidRDefault="003379C3">
      <w:pPr>
        <w:ind w:firstLine="284"/>
        <w:jc w:val="right"/>
        <w:rPr>
          <w:noProof/>
        </w:rPr>
      </w:pPr>
      <w:r>
        <w:t>Таблица</w:t>
      </w:r>
      <w:r>
        <w:rPr>
          <w:noProof/>
        </w:rPr>
        <w:t xml:space="preserve"> 22</w:t>
      </w:r>
    </w:p>
    <w:p w:rsidR="00000000" w:rsidRDefault="003379C3">
      <w:pPr>
        <w:ind w:firstLine="284"/>
        <w:jc w:val="both"/>
      </w:pPr>
    </w:p>
    <w:tbl>
      <w:tblPr>
        <w:tblW w:w="0" w:type="auto"/>
        <w:tblLayout w:type="fixed"/>
        <w:tblLook w:val="0000" w:firstRow="0" w:lastRow="0" w:firstColumn="0" w:lastColumn="0" w:noHBand="0" w:noVBand="0"/>
      </w:tblPr>
      <w:tblGrid>
        <w:gridCol w:w="2376"/>
        <w:gridCol w:w="4962"/>
      </w:tblGrid>
      <w:tr w:rsidR="00000000">
        <w:tblPrEx>
          <w:tblCellMar>
            <w:top w:w="0" w:type="dxa"/>
            <w:bottom w:w="0" w:type="dxa"/>
          </w:tblCellMar>
        </w:tblPrEx>
        <w:tc>
          <w:tcPr>
            <w:tcW w:w="2376" w:type="dxa"/>
            <w:tcBorders>
              <w:top w:val="single" w:sz="12" w:space="0" w:color="auto"/>
              <w:left w:val="single" w:sz="12" w:space="0" w:color="auto"/>
              <w:bottom w:val="single" w:sz="12" w:space="0" w:color="auto"/>
              <w:right w:val="single" w:sz="6" w:space="0" w:color="auto"/>
            </w:tcBorders>
          </w:tcPr>
          <w:p w:rsidR="00000000" w:rsidRDefault="003379C3">
            <w:pPr>
              <w:jc w:val="center"/>
            </w:pPr>
            <w:r>
              <w:t>Крупность зерен, мм</w:t>
            </w:r>
          </w:p>
        </w:tc>
        <w:tc>
          <w:tcPr>
            <w:tcW w:w="4962" w:type="dxa"/>
            <w:tcBorders>
              <w:top w:val="single" w:sz="12" w:space="0" w:color="auto"/>
              <w:left w:val="single" w:sz="6" w:space="0" w:color="auto"/>
              <w:bottom w:val="single" w:sz="12" w:space="0" w:color="auto"/>
              <w:right w:val="single" w:sz="12" w:space="0" w:color="auto"/>
            </w:tcBorders>
          </w:tcPr>
          <w:p w:rsidR="00000000" w:rsidRDefault="003379C3">
            <w:pPr>
              <w:jc w:val="center"/>
            </w:pPr>
            <w:r>
              <w:t>Высота слоя, мм</w:t>
            </w:r>
          </w:p>
        </w:tc>
      </w:tr>
      <w:tr w:rsidR="00000000">
        <w:tblPrEx>
          <w:tblCellMar>
            <w:top w:w="0" w:type="dxa"/>
            <w:bottom w:w="0" w:type="dxa"/>
          </w:tblCellMar>
        </w:tblPrEx>
        <w:tc>
          <w:tcPr>
            <w:tcW w:w="2376" w:type="dxa"/>
            <w:tcBorders>
              <w:left w:val="single" w:sz="12" w:space="0" w:color="auto"/>
              <w:right w:val="single" w:sz="6" w:space="0" w:color="auto"/>
            </w:tcBorders>
          </w:tcPr>
          <w:p w:rsidR="00000000" w:rsidRDefault="003379C3">
            <w:pPr>
              <w:jc w:val="center"/>
            </w:pPr>
          </w:p>
          <w:p w:rsidR="00000000" w:rsidRDefault="003379C3">
            <w:pPr>
              <w:jc w:val="center"/>
            </w:pPr>
            <w:r>
              <w:t xml:space="preserve">40 </w:t>
            </w:r>
            <w:r>
              <w:sym w:font="Arial" w:char="2013"/>
            </w:r>
            <w:r>
              <w:t xml:space="preserve"> 20</w:t>
            </w:r>
          </w:p>
        </w:tc>
        <w:tc>
          <w:tcPr>
            <w:tcW w:w="4962" w:type="dxa"/>
            <w:tcBorders>
              <w:right w:val="single" w:sz="12" w:space="0" w:color="auto"/>
            </w:tcBorders>
          </w:tcPr>
          <w:p w:rsidR="00000000" w:rsidRDefault="003379C3">
            <w:pPr>
              <w:jc w:val="both"/>
            </w:pPr>
          </w:p>
          <w:p w:rsidR="00000000" w:rsidRDefault="003379C3">
            <w:pPr>
              <w:jc w:val="both"/>
            </w:pPr>
            <w:r>
              <w:t xml:space="preserve">Верхняя граница слоя должна быть на </w:t>
            </w:r>
            <w:r>
              <w:t>уровне верха распределительной трубы, но не менее чем на 100 мм выше отверстий</w:t>
            </w:r>
          </w:p>
        </w:tc>
      </w:tr>
      <w:tr w:rsidR="00000000">
        <w:tblPrEx>
          <w:tblCellMar>
            <w:top w:w="0" w:type="dxa"/>
            <w:bottom w:w="0" w:type="dxa"/>
          </w:tblCellMar>
        </w:tblPrEx>
        <w:tc>
          <w:tcPr>
            <w:tcW w:w="2376" w:type="dxa"/>
            <w:tcBorders>
              <w:left w:val="single" w:sz="12" w:space="0" w:color="auto"/>
              <w:right w:val="single" w:sz="6" w:space="0" w:color="auto"/>
            </w:tcBorders>
          </w:tcPr>
          <w:p w:rsidR="00000000" w:rsidRDefault="003379C3">
            <w:pPr>
              <w:jc w:val="center"/>
            </w:pPr>
            <w:r>
              <w:t xml:space="preserve">20 </w:t>
            </w:r>
            <w:r>
              <w:sym w:font="Arial" w:char="2013"/>
            </w:r>
            <w:r>
              <w:t xml:space="preserve"> 10</w:t>
            </w:r>
          </w:p>
        </w:tc>
        <w:tc>
          <w:tcPr>
            <w:tcW w:w="4962" w:type="dxa"/>
            <w:tcBorders>
              <w:right w:val="single" w:sz="12" w:space="0" w:color="auto"/>
            </w:tcBorders>
          </w:tcPr>
          <w:p w:rsidR="00000000" w:rsidRDefault="003379C3">
            <w:pPr>
              <w:jc w:val="center"/>
            </w:pPr>
            <w:r>
              <w:t xml:space="preserve">100 </w:t>
            </w:r>
            <w:r>
              <w:sym w:font="Arial" w:char="2013"/>
            </w:r>
            <w:r>
              <w:t xml:space="preserve"> 150</w:t>
            </w:r>
          </w:p>
        </w:tc>
      </w:tr>
      <w:tr w:rsidR="00000000">
        <w:tblPrEx>
          <w:tblCellMar>
            <w:top w:w="0" w:type="dxa"/>
            <w:bottom w:w="0" w:type="dxa"/>
          </w:tblCellMar>
        </w:tblPrEx>
        <w:tc>
          <w:tcPr>
            <w:tcW w:w="2376" w:type="dxa"/>
            <w:tcBorders>
              <w:left w:val="single" w:sz="12" w:space="0" w:color="auto"/>
              <w:right w:val="single" w:sz="6" w:space="0" w:color="auto"/>
            </w:tcBorders>
          </w:tcPr>
          <w:p w:rsidR="00000000" w:rsidRDefault="003379C3">
            <w:pPr>
              <w:jc w:val="center"/>
            </w:pPr>
            <w:r>
              <w:t xml:space="preserve">10 </w:t>
            </w:r>
            <w:r>
              <w:sym w:font="Arial" w:char="2013"/>
            </w:r>
            <w:r>
              <w:t xml:space="preserve"> 5</w:t>
            </w:r>
          </w:p>
        </w:tc>
        <w:tc>
          <w:tcPr>
            <w:tcW w:w="4962" w:type="dxa"/>
            <w:tcBorders>
              <w:right w:val="single" w:sz="12" w:space="0" w:color="auto"/>
            </w:tcBorders>
          </w:tcPr>
          <w:p w:rsidR="00000000" w:rsidRDefault="003379C3">
            <w:pPr>
              <w:jc w:val="center"/>
            </w:pPr>
            <w:r>
              <w:t xml:space="preserve">100 </w:t>
            </w:r>
            <w:r>
              <w:sym w:font="Arial" w:char="2013"/>
            </w:r>
            <w:r>
              <w:t xml:space="preserve"> 150</w:t>
            </w:r>
          </w:p>
        </w:tc>
      </w:tr>
      <w:tr w:rsidR="00000000">
        <w:tblPrEx>
          <w:tblCellMar>
            <w:top w:w="0" w:type="dxa"/>
            <w:bottom w:w="0" w:type="dxa"/>
          </w:tblCellMar>
        </w:tblPrEx>
        <w:tc>
          <w:tcPr>
            <w:tcW w:w="2376" w:type="dxa"/>
            <w:tcBorders>
              <w:left w:val="single" w:sz="12" w:space="0" w:color="auto"/>
              <w:bottom w:val="single" w:sz="12" w:space="0" w:color="auto"/>
              <w:right w:val="single" w:sz="6" w:space="0" w:color="auto"/>
            </w:tcBorders>
          </w:tcPr>
          <w:p w:rsidR="00000000" w:rsidRDefault="003379C3">
            <w:pPr>
              <w:jc w:val="center"/>
            </w:pPr>
            <w:r>
              <w:t xml:space="preserve">5 </w:t>
            </w:r>
            <w:r>
              <w:sym w:font="Arial" w:char="2013"/>
            </w:r>
            <w:r>
              <w:t xml:space="preserve"> 2</w:t>
            </w:r>
          </w:p>
          <w:p w:rsidR="00000000" w:rsidRDefault="003379C3">
            <w:pPr>
              <w:jc w:val="center"/>
            </w:pPr>
          </w:p>
        </w:tc>
        <w:tc>
          <w:tcPr>
            <w:tcW w:w="4962" w:type="dxa"/>
            <w:tcBorders>
              <w:left w:val="single" w:sz="6" w:space="0" w:color="auto"/>
              <w:bottom w:val="single" w:sz="12" w:space="0" w:color="auto"/>
              <w:right w:val="single" w:sz="12" w:space="0" w:color="auto"/>
            </w:tcBorders>
          </w:tcPr>
          <w:p w:rsidR="00000000" w:rsidRDefault="003379C3">
            <w:pPr>
              <w:jc w:val="center"/>
            </w:pPr>
            <w:r>
              <w:t xml:space="preserve">50 </w:t>
            </w:r>
            <w:r>
              <w:sym w:font="Arial" w:char="2013"/>
            </w:r>
            <w:r>
              <w:t xml:space="preserve"> 100</w:t>
            </w:r>
          </w:p>
        </w:tc>
      </w:tr>
    </w:tbl>
    <w:p w:rsidR="00000000" w:rsidRDefault="003379C3">
      <w:pPr>
        <w:jc w:val="both"/>
      </w:pPr>
    </w:p>
    <w:p w:rsidR="00000000" w:rsidRDefault="003379C3">
      <w:pPr>
        <w:ind w:firstLine="284"/>
        <w:jc w:val="both"/>
      </w:pPr>
      <w:r>
        <w:t>Примечания:</w:t>
      </w:r>
      <w:r>
        <w:rPr>
          <w:noProof/>
        </w:rPr>
        <w:t xml:space="preserve"> 1.</w:t>
      </w:r>
      <w:r>
        <w:t xml:space="preserve"> При </w:t>
      </w:r>
      <w:bookmarkStart w:id="779" w:name="OCRUncertain1042"/>
      <w:r>
        <w:t>водовоздушной</w:t>
      </w:r>
      <w:bookmarkEnd w:id="779"/>
      <w:r>
        <w:t xml:space="preserve"> промывке с подачей воздуха по трубчатой системе высоту слоев крупностью</w:t>
      </w:r>
      <w:r>
        <w:rPr>
          <w:noProof/>
        </w:rPr>
        <w:t xml:space="preserve"> 10—5</w:t>
      </w:r>
      <w:r>
        <w:t xml:space="preserve"> мм и</w:t>
      </w:r>
      <w:r>
        <w:rPr>
          <w:noProof/>
        </w:rPr>
        <w:t xml:space="preserve"> 5—2</w:t>
      </w:r>
      <w:r>
        <w:t xml:space="preserve"> мм следует принимать по</w:t>
      </w:r>
      <w:r>
        <w:rPr>
          <w:noProof/>
        </w:rPr>
        <w:t xml:space="preserve"> 150— 200</w:t>
      </w:r>
      <w:r>
        <w:t xml:space="preserve"> мм каждый.</w:t>
      </w:r>
    </w:p>
    <w:p w:rsidR="00000000" w:rsidRDefault="003379C3">
      <w:pPr>
        <w:ind w:firstLine="284"/>
        <w:jc w:val="both"/>
      </w:pPr>
      <w:r>
        <w:rPr>
          <w:noProof/>
        </w:rPr>
        <w:t>2.</w:t>
      </w:r>
      <w:r>
        <w:t xml:space="preserve"> Для фильтров с кру</w:t>
      </w:r>
      <w:bookmarkStart w:id="780" w:name="OCRUncertain1043"/>
      <w:r>
        <w:t>п</w:t>
      </w:r>
      <w:bookmarkEnd w:id="780"/>
      <w:r>
        <w:t>ностью загрузки менее</w:t>
      </w:r>
      <w:r>
        <w:rPr>
          <w:noProof/>
        </w:rPr>
        <w:t xml:space="preserve"> 2</w:t>
      </w:r>
      <w:r>
        <w:t xml:space="preserve"> мм следует </w:t>
      </w:r>
      <w:bookmarkStart w:id="781" w:name="OCRUncertain1044"/>
      <w:r>
        <w:t>п</w:t>
      </w:r>
      <w:bookmarkEnd w:id="781"/>
      <w:r>
        <w:t>редусматривать дополнительный поддерживаю</w:t>
      </w:r>
      <w:bookmarkStart w:id="782" w:name="OCRUncertain1045"/>
      <w:r>
        <w:t>щ</w:t>
      </w:r>
      <w:bookmarkEnd w:id="782"/>
      <w:r>
        <w:t>ий слой с размером зерен</w:t>
      </w:r>
      <w:r>
        <w:rPr>
          <w:noProof/>
        </w:rPr>
        <w:t xml:space="preserve"> 2—1,2</w:t>
      </w:r>
      <w:r>
        <w:t xml:space="preserve"> мм высотой</w:t>
      </w:r>
      <w:r>
        <w:rPr>
          <w:noProof/>
        </w:rPr>
        <w:t xml:space="preserve"> 100</w:t>
      </w:r>
      <w:r>
        <w:t xml:space="preserve"> мм.</w:t>
      </w:r>
    </w:p>
    <w:p w:rsidR="00000000" w:rsidRDefault="003379C3">
      <w:pPr>
        <w:ind w:firstLine="284"/>
        <w:jc w:val="both"/>
      </w:pPr>
    </w:p>
    <w:p w:rsidR="00000000" w:rsidRDefault="003379C3">
      <w:pPr>
        <w:ind w:firstLine="284"/>
        <w:jc w:val="both"/>
      </w:pPr>
      <w:r>
        <w:rPr>
          <w:b/>
          <w:noProof/>
        </w:rPr>
        <w:t>6.105.</w:t>
      </w:r>
      <w:r>
        <w:t xml:space="preserve"> На ответвлениях трубчатого дренажа следует предусматрива</w:t>
      </w:r>
      <w:r>
        <w:t>ть: при наличии под</w:t>
      </w:r>
      <w:bookmarkStart w:id="783" w:name="OCRUncertain1062"/>
      <w:r>
        <w:t>д</w:t>
      </w:r>
      <w:bookmarkEnd w:id="783"/>
      <w:r>
        <w:t>ерживающих слоев</w:t>
      </w:r>
      <w:r>
        <w:rPr>
          <w:noProof/>
        </w:rPr>
        <w:t xml:space="preserve"> —</w:t>
      </w:r>
      <w:r>
        <w:t xml:space="preserve"> отверстия диаметром</w:t>
      </w:r>
      <w:r>
        <w:rPr>
          <w:noProof/>
        </w:rPr>
        <w:t xml:space="preserve"> 10—12</w:t>
      </w:r>
      <w:r>
        <w:t xml:space="preserve"> мм, при их отсутствии</w:t>
      </w:r>
      <w:r>
        <w:rPr>
          <w:noProof/>
        </w:rPr>
        <w:t xml:space="preserve"> —</w:t>
      </w:r>
      <w:r>
        <w:t xml:space="preserve"> щели шириной на </w:t>
      </w:r>
      <w:r>
        <w:rPr>
          <w:noProof/>
        </w:rPr>
        <w:t>0,1</w:t>
      </w:r>
      <w:r>
        <w:t xml:space="preserve"> мм ме</w:t>
      </w:r>
      <w:bookmarkStart w:id="784" w:name="OCRUncertain1064"/>
      <w:r>
        <w:t>н</w:t>
      </w:r>
      <w:bookmarkEnd w:id="784"/>
      <w:r>
        <w:t>ьше минимального размера зерен фильтрующей загрузки. Общая площадь отверстий должна составлять</w:t>
      </w:r>
      <w:r>
        <w:rPr>
          <w:noProof/>
        </w:rPr>
        <w:t xml:space="preserve"> 0,25—0,5 %</w:t>
      </w:r>
      <w:r>
        <w:t xml:space="preserve"> рабочей площади фильтра; площадь щелей</w:t>
      </w:r>
      <w:r>
        <w:rPr>
          <w:noProof/>
        </w:rPr>
        <w:t xml:space="preserve"> — 1,5—2 %</w:t>
      </w:r>
      <w:r>
        <w:t xml:space="preserve"> рабочей площади фильтра. Отверстия надлежит располагать в два ряда в шахматном порядке под углом</w:t>
      </w:r>
      <w:r>
        <w:rPr>
          <w:noProof/>
        </w:rPr>
        <w:t xml:space="preserve"> 45</w:t>
      </w:r>
      <w:r>
        <w:rPr>
          <w:noProof/>
        </w:rPr>
        <w:sym w:font="Arial" w:char="00B0"/>
      </w:r>
      <w:r>
        <w:t xml:space="preserve"> к низу от вертикали. Щели должны размещаться равномерно поперек оси и по периметру трубы не менее чем в два ряда.</w:t>
      </w:r>
    </w:p>
    <w:p w:rsidR="00000000" w:rsidRDefault="003379C3">
      <w:pPr>
        <w:ind w:firstLine="284"/>
        <w:jc w:val="both"/>
      </w:pPr>
      <w:r>
        <w:t>Расстояние между осями отве</w:t>
      </w:r>
      <w:r>
        <w:t>твлений следует принимать</w:t>
      </w:r>
      <w:r>
        <w:rPr>
          <w:noProof/>
        </w:rPr>
        <w:t xml:space="preserve"> 250—350</w:t>
      </w:r>
      <w:r>
        <w:t xml:space="preserve"> мм, между осями отверстий</w:t>
      </w:r>
      <w:r>
        <w:rPr>
          <w:noProof/>
        </w:rPr>
        <w:t xml:space="preserve"> 150—200</w:t>
      </w:r>
      <w:r>
        <w:t xml:space="preserve"> мм, между щелями не менее </w:t>
      </w:r>
      <w:r>
        <w:rPr>
          <w:noProof/>
        </w:rPr>
        <w:t>20</w:t>
      </w:r>
      <w:r>
        <w:t xml:space="preserve"> мм, от низа ответвлений до дна фильтра </w:t>
      </w:r>
      <w:r>
        <w:rPr>
          <w:noProof/>
        </w:rPr>
        <w:t>80—120</w:t>
      </w:r>
      <w:r>
        <w:t xml:space="preserve"> мм.</w:t>
      </w:r>
    </w:p>
    <w:p w:rsidR="00000000" w:rsidRDefault="003379C3">
      <w:pPr>
        <w:ind w:firstLine="284"/>
        <w:jc w:val="both"/>
      </w:pPr>
      <w:r>
        <w:t>Потери напора в распределительной системе следует определять по формуле</w:t>
      </w:r>
    </w:p>
    <w:p w:rsidR="00000000" w:rsidRDefault="003379C3">
      <w:pPr>
        <w:ind w:firstLine="284"/>
        <w:jc w:val="both"/>
        <w:rPr>
          <w:noProof/>
        </w:rPr>
      </w:pPr>
    </w:p>
    <w:p w:rsidR="00000000" w:rsidRDefault="003379C3">
      <w:pPr>
        <w:ind w:firstLine="284"/>
        <w:jc w:val="both"/>
      </w:pPr>
      <w:r>
        <w:tab/>
      </w:r>
      <w:r>
        <w:tab/>
      </w:r>
      <w:r>
        <w:tab/>
      </w:r>
      <w:r>
        <w:rPr>
          <w:position w:val="-12"/>
        </w:rPr>
        <w:object w:dxaOrig="2360" w:dyaOrig="420">
          <v:shape id="_x0000_i1054" type="#_x0000_t75" style="width:135.75pt;height:24pt" o:ole="">
            <v:imagedata r:id="rId62" o:title=""/>
          </v:shape>
          <o:OLEObject Type="Embed" ProgID="Equation.3" ShapeID="_x0000_i1054" DrawAspect="Content" ObjectID="_1427224542" r:id="rId63"/>
        </w:object>
      </w:r>
      <w:r>
        <w:tab/>
      </w:r>
      <w:r>
        <w:tab/>
      </w:r>
      <w:r>
        <w:tab/>
        <w:t>(22)</w:t>
      </w:r>
    </w:p>
    <w:p w:rsidR="00000000" w:rsidRDefault="003379C3">
      <w:pPr>
        <w:ind w:firstLine="284"/>
        <w:jc w:val="both"/>
      </w:pPr>
    </w:p>
    <w:p w:rsidR="00000000" w:rsidRDefault="003379C3">
      <w:pPr>
        <w:jc w:val="both"/>
      </w:pPr>
      <w:r>
        <w:t>где</w:t>
      </w:r>
      <w:r>
        <w:rPr>
          <w:noProof/>
        </w:rPr>
        <w:t xml:space="preserve"> </w:t>
      </w:r>
      <w:r>
        <w:rPr>
          <w:i/>
          <w:lang w:val="en-US"/>
        </w:rPr>
        <w:t>v</w:t>
      </w:r>
      <w:r>
        <w:rPr>
          <w:vertAlign w:val="subscript"/>
        </w:rPr>
        <w:t>к</w:t>
      </w:r>
      <w:r>
        <w:t xml:space="preserve"> — скорость в начале коллектора, м/с; </w:t>
      </w:r>
    </w:p>
    <w:p w:rsidR="00000000" w:rsidRDefault="003379C3">
      <w:pPr>
        <w:ind w:firstLine="284"/>
        <w:jc w:val="both"/>
      </w:pPr>
      <w:r>
        <w:rPr>
          <w:i/>
          <w:lang w:val="en-US"/>
        </w:rPr>
        <w:t>v</w:t>
      </w:r>
      <w:r>
        <w:rPr>
          <w:vertAlign w:val="subscript"/>
        </w:rPr>
        <w:t>б.о</w:t>
      </w:r>
      <w:r>
        <w:t xml:space="preserve"> — средняя скорость на входе в ответвления, м/с;</w:t>
      </w:r>
    </w:p>
    <w:p w:rsidR="00000000" w:rsidRDefault="003379C3">
      <w:pPr>
        <w:ind w:firstLine="284"/>
        <w:jc w:val="both"/>
      </w:pPr>
      <w:r>
        <w:rPr>
          <w:noProof/>
        </w:rPr>
        <w:sym w:font="Symbol" w:char="F07A"/>
      </w:r>
      <w:r>
        <w:rPr>
          <w:i/>
          <w:noProof/>
        </w:rPr>
        <w:t xml:space="preserve"> —</w:t>
      </w:r>
      <w:r>
        <w:t xml:space="preserve"> коэффициент гидравлического сопротивления, принимаемый согласно </w:t>
      </w:r>
      <w:bookmarkStart w:id="785" w:name="OCRUncertain1073"/>
      <w:r>
        <w:t>п.</w:t>
      </w:r>
      <w:bookmarkEnd w:id="785"/>
      <w:r>
        <w:rPr>
          <w:noProof/>
        </w:rPr>
        <w:t xml:space="preserve"> 6.86. </w:t>
      </w:r>
    </w:p>
    <w:p w:rsidR="00000000" w:rsidRDefault="003379C3">
      <w:pPr>
        <w:ind w:firstLine="284"/>
        <w:jc w:val="both"/>
      </w:pPr>
      <w:r>
        <w:t>Потеря напора в распределительной системе при промывке фильтра не должна превышать</w:t>
      </w:r>
      <w:r>
        <w:rPr>
          <w:noProof/>
        </w:rPr>
        <w:t xml:space="preserve"> 7</w:t>
      </w:r>
      <w:r>
        <w:t xml:space="preserve"> </w:t>
      </w:r>
      <w:bookmarkStart w:id="786" w:name="OCRUncertain1074"/>
      <w:r>
        <w:t>м</w:t>
      </w:r>
      <w:bookmarkEnd w:id="786"/>
      <w:r>
        <w:t xml:space="preserve"> вод. ст.</w:t>
      </w:r>
    </w:p>
    <w:p w:rsidR="00000000" w:rsidRDefault="003379C3">
      <w:pPr>
        <w:ind w:firstLine="284"/>
        <w:jc w:val="both"/>
      </w:pPr>
      <w:r>
        <w:rPr>
          <w:b/>
          <w:noProof/>
        </w:rPr>
        <w:t>6.106.</w:t>
      </w:r>
      <w:r>
        <w:t xml:space="preserve"> Площадь поперечного сечения коллектора трубчатой распределительной системы следует принимать постоянной по длине. Скорость движения воды при промывке следует принимать: в начале коллектора</w:t>
      </w:r>
      <w:r>
        <w:rPr>
          <w:noProof/>
        </w:rPr>
        <w:t xml:space="preserve"> 0,8— 1,2</w:t>
      </w:r>
      <w:r>
        <w:t xml:space="preserve"> м/с, в начале ответвлений</w:t>
      </w:r>
      <w:r>
        <w:rPr>
          <w:noProof/>
        </w:rPr>
        <w:t xml:space="preserve"> 1,6—2</w:t>
      </w:r>
      <w:r>
        <w:t xml:space="preserve"> м/с.</w:t>
      </w:r>
    </w:p>
    <w:p w:rsidR="00000000" w:rsidRDefault="003379C3">
      <w:pPr>
        <w:ind w:firstLine="284"/>
        <w:jc w:val="both"/>
      </w:pPr>
      <w:r>
        <w:t>Конструкция коллектора должна обеспечивать возможность укладки ответвлений горизонтально и с одинаковым шагом.</w:t>
      </w:r>
    </w:p>
    <w:p w:rsidR="00000000" w:rsidRDefault="003379C3">
      <w:pPr>
        <w:ind w:firstLine="284"/>
        <w:jc w:val="both"/>
      </w:pPr>
      <w:r>
        <w:rPr>
          <w:b/>
          <w:noProof/>
        </w:rPr>
        <w:t>6.107.</w:t>
      </w:r>
      <w:r>
        <w:t xml:space="preserve"> Допускается применять распределительную систему без поддерживающих слоев в виде каналов, располагаемых перпендикулярно коллектору (сбросному</w:t>
      </w:r>
      <w:r>
        <w:t xml:space="preserve"> каналу) и перекрываемых сверху </w:t>
      </w:r>
      <w:bookmarkStart w:id="787" w:name="OCRUncertain1075"/>
      <w:r>
        <w:t>полимербетонными</w:t>
      </w:r>
      <w:bookmarkEnd w:id="787"/>
      <w:r>
        <w:t xml:space="preserve"> плитами толщиной не менее</w:t>
      </w:r>
      <w:r>
        <w:rPr>
          <w:noProof/>
        </w:rPr>
        <w:t xml:space="preserve"> 40</w:t>
      </w:r>
      <w:r>
        <w:t xml:space="preserve"> мм.</w:t>
      </w:r>
    </w:p>
    <w:p w:rsidR="00000000" w:rsidRDefault="003379C3">
      <w:pPr>
        <w:ind w:firstLine="284"/>
        <w:jc w:val="both"/>
      </w:pPr>
      <w:r>
        <w:rPr>
          <w:b/>
          <w:noProof/>
        </w:rPr>
        <w:t>6.108.</w:t>
      </w:r>
      <w:r>
        <w:t xml:space="preserve"> Распределительную систему с колпачками надлежит принимать при водяной и воздушной промывке; количество колпачков должно быть</w:t>
      </w:r>
      <w:r>
        <w:rPr>
          <w:noProof/>
        </w:rPr>
        <w:t xml:space="preserve"> 35—50</w:t>
      </w:r>
      <w:r>
        <w:t xml:space="preserve"> на</w:t>
      </w:r>
      <w:r>
        <w:rPr>
          <w:noProof/>
        </w:rPr>
        <w:t xml:space="preserve"> 1</w:t>
      </w:r>
      <w:r>
        <w:t xml:space="preserve"> </w:t>
      </w:r>
      <w:bookmarkStart w:id="788" w:name="OCRUncertain1076"/>
      <w:r>
        <w:t>м</w:t>
      </w:r>
      <w:bookmarkEnd w:id="788"/>
      <w:r>
        <w:rPr>
          <w:vertAlign w:val="superscript"/>
        </w:rPr>
        <w:t>2</w:t>
      </w:r>
      <w:r>
        <w:t xml:space="preserve"> рабочей площади фильтра.</w:t>
      </w:r>
    </w:p>
    <w:p w:rsidR="00000000" w:rsidRDefault="003379C3">
      <w:pPr>
        <w:ind w:firstLine="284"/>
        <w:jc w:val="both"/>
      </w:pPr>
      <w:r>
        <w:t>Потерю напора в щелевых колпачках следует определять по формуле</w:t>
      </w:r>
      <w:r>
        <w:rPr>
          <w:noProof/>
        </w:rPr>
        <w:t xml:space="preserve"> (8),</w:t>
      </w:r>
      <w:r>
        <w:t xml:space="preserve"> принимая скорость движения воды или </w:t>
      </w:r>
      <w:bookmarkStart w:id="789" w:name="OCRUncertain1077"/>
      <w:r>
        <w:t>водовоздушной</w:t>
      </w:r>
      <w:bookmarkEnd w:id="789"/>
      <w:r>
        <w:t xml:space="preserve"> смеси в щелях колпачка не менее</w:t>
      </w:r>
      <w:r>
        <w:rPr>
          <w:noProof/>
        </w:rPr>
        <w:t xml:space="preserve"> 1,5</w:t>
      </w:r>
      <w:r>
        <w:t xml:space="preserve"> м/с и коэффициент гидравлического сопротивления </w:t>
      </w:r>
      <w:bookmarkStart w:id="790" w:name="OCRUncertain1078"/>
      <w:r>
        <w:sym w:font="Symbol" w:char="F07A"/>
      </w:r>
      <w:r>
        <w:t xml:space="preserve"> =</w:t>
      </w:r>
      <w:bookmarkEnd w:id="790"/>
      <w:r>
        <w:t xml:space="preserve">4. </w:t>
      </w:r>
    </w:p>
    <w:p w:rsidR="00000000" w:rsidRDefault="003379C3">
      <w:pPr>
        <w:ind w:firstLine="284"/>
        <w:jc w:val="both"/>
      </w:pPr>
      <w:r>
        <w:rPr>
          <w:b/>
          <w:noProof/>
        </w:rPr>
        <w:t>6.109.</w:t>
      </w:r>
      <w:r>
        <w:t xml:space="preserve"> Для удаления воздуха из трубопровода, пода</w:t>
      </w:r>
      <w:r>
        <w:t>ю</w:t>
      </w:r>
      <w:bookmarkStart w:id="791" w:name="OCRUncertain1079"/>
      <w:r>
        <w:t>щ</w:t>
      </w:r>
      <w:bookmarkEnd w:id="791"/>
      <w:r>
        <w:t>его воду на промывку фильтров, следует предусматривать стояки-воздушники диаметром</w:t>
      </w:r>
      <w:r>
        <w:rPr>
          <w:noProof/>
        </w:rPr>
        <w:t xml:space="preserve"> 75—150</w:t>
      </w:r>
      <w:r>
        <w:t xml:space="preserve"> мм с установкой на них запорной арматуры или автоматических устройств для выпуска воздуха; на коллекторе фильтра надлежит также предусматривать стояки-воздушники диаметром</w:t>
      </w:r>
      <w:r>
        <w:rPr>
          <w:noProof/>
        </w:rPr>
        <w:t xml:space="preserve"> 50—75</w:t>
      </w:r>
      <w:r>
        <w:t xml:space="preserve"> мм, количество которых следует принимать при площади фильтра до</w:t>
      </w:r>
      <w:r>
        <w:rPr>
          <w:noProof/>
        </w:rPr>
        <w:t xml:space="preserve"> 50</w:t>
      </w:r>
      <w:r>
        <w:t xml:space="preserve"> </w:t>
      </w:r>
      <w:bookmarkStart w:id="792" w:name="OCRUncertain1048"/>
      <w:r>
        <w:t>м</w:t>
      </w:r>
      <w:r>
        <w:rPr>
          <w:vertAlign w:val="superscript"/>
        </w:rPr>
        <w:t>2</w:t>
      </w:r>
      <w:r>
        <w:t xml:space="preserve"> </w:t>
      </w:r>
      <w:bookmarkEnd w:id="792"/>
      <w:r>
        <w:rPr>
          <w:noProof/>
        </w:rPr>
        <w:t>—</w:t>
      </w:r>
      <w:r>
        <w:t xml:space="preserve"> один, при большей площади</w:t>
      </w:r>
      <w:r>
        <w:rPr>
          <w:noProof/>
        </w:rPr>
        <w:t xml:space="preserve"> —</w:t>
      </w:r>
      <w:r>
        <w:t xml:space="preserve"> два (в начале и конце коллектора), с установкой на стояках вентилей или других устройств для выпуска воздуха.</w:t>
      </w:r>
    </w:p>
    <w:p w:rsidR="00000000" w:rsidRDefault="003379C3">
      <w:pPr>
        <w:ind w:firstLine="284"/>
        <w:jc w:val="both"/>
      </w:pPr>
      <w:r>
        <w:t>Трубопровод, подающий воду на пр</w:t>
      </w:r>
      <w:r>
        <w:t>омывку фильтров, надлежит расп</w:t>
      </w:r>
      <w:bookmarkStart w:id="793" w:name="OCRUncertain1049"/>
      <w:r>
        <w:t>о</w:t>
      </w:r>
      <w:bookmarkEnd w:id="793"/>
      <w:r>
        <w:t>лагать ниже кромки желобов фильтров.</w:t>
      </w:r>
    </w:p>
    <w:p w:rsidR="00000000" w:rsidRDefault="003379C3">
      <w:pPr>
        <w:ind w:firstLine="284"/>
        <w:jc w:val="both"/>
      </w:pPr>
      <w:r>
        <w:t xml:space="preserve">Опорожнение фильтра необходимо предусматривать через распределительную систему и отдельную спускную трубу диаметром </w:t>
      </w:r>
      <w:r>
        <w:rPr>
          <w:noProof/>
        </w:rPr>
        <w:t>100—200</w:t>
      </w:r>
      <w:r>
        <w:t xml:space="preserve"> мм (в зависимости от площади фильтра) с задвижкой.</w:t>
      </w:r>
    </w:p>
    <w:p w:rsidR="00000000" w:rsidRDefault="003379C3">
      <w:pPr>
        <w:ind w:firstLine="284"/>
        <w:jc w:val="both"/>
      </w:pPr>
      <w:r>
        <w:rPr>
          <w:b/>
          <w:noProof/>
        </w:rPr>
        <w:t>6.110.</w:t>
      </w:r>
      <w:r>
        <w:t xml:space="preserve"> Для промывки фильтрующей загрузки надлежит применять воду, очищенную на фильтрах. Допускается применение верхней промывки с распределительной системой над поверхностью загрузки фильтров.</w:t>
      </w:r>
    </w:p>
    <w:p w:rsidR="00000000" w:rsidRDefault="003379C3">
      <w:pPr>
        <w:ind w:firstLine="284"/>
        <w:jc w:val="both"/>
        <w:rPr>
          <w:noProof/>
        </w:rPr>
      </w:pPr>
      <w:r>
        <w:t xml:space="preserve">Параметры промывки водой загрузки из кварцевого песка следует принимать по </w:t>
      </w:r>
      <w:r>
        <w:t>табл.</w:t>
      </w:r>
      <w:r>
        <w:rPr>
          <w:noProof/>
        </w:rPr>
        <w:t xml:space="preserve"> 23.</w:t>
      </w:r>
    </w:p>
    <w:p w:rsidR="00000000" w:rsidRDefault="003379C3">
      <w:pPr>
        <w:ind w:firstLine="284"/>
        <w:jc w:val="both"/>
      </w:pPr>
    </w:p>
    <w:p w:rsidR="00000000" w:rsidRDefault="003379C3">
      <w:pPr>
        <w:ind w:firstLine="284"/>
        <w:jc w:val="right"/>
        <w:rPr>
          <w:noProof/>
        </w:rPr>
      </w:pPr>
      <w:r>
        <w:t>Таблица</w:t>
      </w:r>
      <w:r>
        <w:rPr>
          <w:noProof/>
        </w:rPr>
        <w:t xml:space="preserve"> 23</w:t>
      </w:r>
    </w:p>
    <w:p w:rsidR="00000000" w:rsidRDefault="003379C3">
      <w:pPr>
        <w:ind w:firstLine="284"/>
        <w:jc w:val="both"/>
      </w:pPr>
    </w:p>
    <w:tbl>
      <w:tblPr>
        <w:tblW w:w="0" w:type="auto"/>
        <w:tblLayout w:type="fixed"/>
        <w:tblLook w:val="0000" w:firstRow="0" w:lastRow="0" w:firstColumn="0" w:lastColumn="0" w:noHBand="0" w:noVBand="0"/>
      </w:tblPr>
      <w:tblGrid>
        <w:gridCol w:w="2376"/>
        <w:gridCol w:w="1701"/>
        <w:gridCol w:w="1985"/>
        <w:gridCol w:w="1984"/>
      </w:tblGrid>
      <w:tr w:rsidR="00000000">
        <w:tblPrEx>
          <w:tblCellMar>
            <w:top w:w="0" w:type="dxa"/>
            <w:bottom w:w="0" w:type="dxa"/>
          </w:tblCellMar>
        </w:tblPrEx>
        <w:tc>
          <w:tcPr>
            <w:tcW w:w="2376" w:type="dxa"/>
            <w:tcBorders>
              <w:top w:val="single" w:sz="12" w:space="0" w:color="auto"/>
              <w:left w:val="single" w:sz="12" w:space="0" w:color="auto"/>
              <w:bottom w:val="single" w:sz="12" w:space="0" w:color="auto"/>
            </w:tcBorders>
          </w:tcPr>
          <w:p w:rsidR="00000000" w:rsidRDefault="003379C3">
            <w:pPr>
              <w:jc w:val="center"/>
            </w:pPr>
          </w:p>
          <w:p w:rsidR="00000000" w:rsidRDefault="003379C3">
            <w:pPr>
              <w:jc w:val="center"/>
            </w:pPr>
            <w:r>
              <w:t>Фильтры и их загрузка</w:t>
            </w:r>
          </w:p>
        </w:tc>
        <w:tc>
          <w:tcPr>
            <w:tcW w:w="1701" w:type="dxa"/>
            <w:tcBorders>
              <w:top w:val="single" w:sz="12" w:space="0" w:color="auto"/>
              <w:left w:val="single" w:sz="6" w:space="0" w:color="auto"/>
              <w:bottom w:val="single" w:sz="12" w:space="0" w:color="auto"/>
              <w:right w:val="single" w:sz="6" w:space="0" w:color="auto"/>
            </w:tcBorders>
          </w:tcPr>
          <w:p w:rsidR="00000000" w:rsidRDefault="003379C3">
            <w:pPr>
              <w:jc w:val="center"/>
            </w:pPr>
            <w:r>
              <w:t xml:space="preserve">Интенсивность промывки, </w:t>
            </w:r>
          </w:p>
          <w:p w:rsidR="00000000" w:rsidRDefault="003379C3">
            <w:pPr>
              <w:jc w:val="center"/>
            </w:pPr>
            <w:r>
              <w:t>л/(с</w:t>
            </w:r>
            <w:r>
              <w:sym w:font="Symbol" w:char="F0D7"/>
            </w:r>
            <w:r>
              <w:t xml:space="preserve"> м</w:t>
            </w:r>
            <w:r>
              <w:rPr>
                <w:vertAlign w:val="superscript"/>
              </w:rPr>
              <w:t>2</w:t>
            </w:r>
            <w:r>
              <w:t>)</w:t>
            </w:r>
          </w:p>
        </w:tc>
        <w:tc>
          <w:tcPr>
            <w:tcW w:w="1985" w:type="dxa"/>
            <w:tcBorders>
              <w:top w:val="single" w:sz="12" w:space="0" w:color="auto"/>
              <w:bottom w:val="single" w:sz="12" w:space="0" w:color="auto"/>
              <w:right w:val="single" w:sz="6" w:space="0" w:color="auto"/>
            </w:tcBorders>
          </w:tcPr>
          <w:p w:rsidR="00000000" w:rsidRDefault="003379C3">
            <w:pPr>
              <w:jc w:val="center"/>
            </w:pPr>
            <w:r>
              <w:t>Продолжительность промывки, мин</w:t>
            </w:r>
          </w:p>
        </w:tc>
        <w:tc>
          <w:tcPr>
            <w:tcW w:w="1984" w:type="dxa"/>
            <w:tcBorders>
              <w:top w:val="single" w:sz="12" w:space="0" w:color="auto"/>
              <w:bottom w:val="single" w:sz="12" w:space="0" w:color="auto"/>
              <w:right w:val="single" w:sz="12" w:space="0" w:color="auto"/>
            </w:tcBorders>
          </w:tcPr>
          <w:p w:rsidR="00000000" w:rsidRDefault="003379C3">
            <w:pPr>
              <w:jc w:val="center"/>
            </w:pPr>
            <w:r>
              <w:t>Величина относительного расширения загрузки, %</w:t>
            </w:r>
          </w:p>
        </w:tc>
      </w:tr>
      <w:tr w:rsidR="00000000">
        <w:tblPrEx>
          <w:tblCellMar>
            <w:top w:w="0" w:type="dxa"/>
            <w:bottom w:w="0" w:type="dxa"/>
          </w:tblCellMar>
        </w:tblPrEx>
        <w:tc>
          <w:tcPr>
            <w:tcW w:w="2376" w:type="dxa"/>
            <w:tcBorders>
              <w:left w:val="single" w:sz="12" w:space="0" w:color="auto"/>
            </w:tcBorders>
          </w:tcPr>
          <w:p w:rsidR="00000000" w:rsidRDefault="003379C3">
            <w:pPr>
              <w:jc w:val="both"/>
            </w:pPr>
            <w:r>
              <w:t>Скорые с однослойной загрузкой диаметром</w:t>
            </w:r>
            <w:r>
              <w:rPr>
                <w:i/>
                <w:lang w:val="en-US"/>
              </w:rPr>
              <w:t xml:space="preserve"> D</w:t>
            </w:r>
            <w:r>
              <w:t>, мм:</w:t>
            </w:r>
          </w:p>
          <w:p w:rsidR="00000000" w:rsidRDefault="003379C3">
            <w:pPr>
              <w:jc w:val="both"/>
            </w:pPr>
            <w:r>
              <w:t xml:space="preserve">    0,7 </w:t>
            </w:r>
            <w:r>
              <w:sym w:font="Arial" w:char="2013"/>
            </w:r>
            <w:r>
              <w:t xml:space="preserve"> 0,8</w:t>
            </w:r>
          </w:p>
        </w:tc>
        <w:tc>
          <w:tcPr>
            <w:tcW w:w="1701"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p>
          <w:p w:rsidR="00000000" w:rsidRDefault="003379C3">
            <w:pPr>
              <w:jc w:val="center"/>
            </w:pPr>
            <w:r>
              <w:t xml:space="preserve">12 </w:t>
            </w:r>
            <w:r>
              <w:sym w:font="Arial" w:char="2013"/>
            </w:r>
            <w:r>
              <w:t xml:space="preserve"> 14</w:t>
            </w:r>
          </w:p>
        </w:tc>
        <w:tc>
          <w:tcPr>
            <w:tcW w:w="1985" w:type="dxa"/>
            <w:tcBorders>
              <w:right w:val="single" w:sz="6" w:space="0" w:color="auto"/>
            </w:tcBorders>
          </w:tcPr>
          <w:p w:rsidR="00000000" w:rsidRDefault="003379C3">
            <w:pPr>
              <w:jc w:val="center"/>
            </w:pPr>
          </w:p>
          <w:p w:rsidR="00000000" w:rsidRDefault="003379C3">
            <w:pPr>
              <w:jc w:val="center"/>
            </w:pPr>
          </w:p>
          <w:p w:rsidR="00000000" w:rsidRDefault="003379C3">
            <w:pPr>
              <w:jc w:val="center"/>
            </w:pPr>
          </w:p>
          <w:p w:rsidR="00000000" w:rsidRDefault="003379C3">
            <w:pPr>
              <w:jc w:val="center"/>
            </w:pPr>
          </w:p>
        </w:tc>
        <w:tc>
          <w:tcPr>
            <w:tcW w:w="1984" w:type="dxa"/>
            <w:tcBorders>
              <w:right w:val="single" w:sz="12" w:space="0" w:color="auto"/>
            </w:tcBorders>
          </w:tcPr>
          <w:p w:rsidR="00000000" w:rsidRDefault="003379C3">
            <w:pPr>
              <w:jc w:val="center"/>
            </w:pPr>
          </w:p>
          <w:p w:rsidR="00000000" w:rsidRDefault="003379C3">
            <w:pPr>
              <w:jc w:val="center"/>
            </w:pPr>
          </w:p>
          <w:p w:rsidR="00000000" w:rsidRDefault="003379C3">
            <w:pPr>
              <w:jc w:val="center"/>
            </w:pPr>
          </w:p>
          <w:p w:rsidR="00000000" w:rsidRDefault="003379C3">
            <w:pPr>
              <w:jc w:val="center"/>
            </w:pPr>
            <w:r>
              <w:t>45</w:t>
            </w:r>
          </w:p>
        </w:tc>
      </w:tr>
      <w:tr w:rsidR="00000000">
        <w:tblPrEx>
          <w:tblCellMar>
            <w:top w:w="0" w:type="dxa"/>
            <w:bottom w:w="0" w:type="dxa"/>
          </w:tblCellMar>
        </w:tblPrEx>
        <w:tc>
          <w:tcPr>
            <w:tcW w:w="2376" w:type="dxa"/>
            <w:tcBorders>
              <w:left w:val="single" w:sz="12" w:space="0" w:color="auto"/>
            </w:tcBorders>
          </w:tcPr>
          <w:p w:rsidR="00000000" w:rsidRDefault="003379C3">
            <w:pPr>
              <w:jc w:val="both"/>
            </w:pPr>
            <w:r>
              <w:t xml:space="preserve">    0,8 </w:t>
            </w:r>
            <w:r>
              <w:sym w:font="Arial" w:char="2013"/>
            </w:r>
            <w:r>
              <w:t xml:space="preserve"> 1</w:t>
            </w:r>
          </w:p>
        </w:tc>
        <w:tc>
          <w:tcPr>
            <w:tcW w:w="1701" w:type="dxa"/>
            <w:tcBorders>
              <w:left w:val="single" w:sz="6" w:space="0" w:color="auto"/>
              <w:right w:val="single" w:sz="6" w:space="0" w:color="auto"/>
            </w:tcBorders>
          </w:tcPr>
          <w:p w:rsidR="00000000" w:rsidRDefault="003379C3">
            <w:pPr>
              <w:jc w:val="center"/>
            </w:pPr>
            <w:r>
              <w:t xml:space="preserve">14 </w:t>
            </w:r>
            <w:r>
              <w:sym w:font="Arial" w:char="2013"/>
            </w:r>
            <w:r>
              <w:t xml:space="preserve"> 16</w:t>
            </w:r>
          </w:p>
        </w:tc>
        <w:tc>
          <w:tcPr>
            <w:tcW w:w="1985" w:type="dxa"/>
            <w:tcBorders>
              <w:right w:val="single" w:sz="6" w:space="0" w:color="auto"/>
            </w:tcBorders>
          </w:tcPr>
          <w:p w:rsidR="00000000" w:rsidRDefault="003379C3">
            <w:pPr>
              <w:jc w:val="center"/>
            </w:pPr>
            <w:r>
              <w:t xml:space="preserve">6 </w:t>
            </w:r>
            <w:r>
              <w:sym w:font="Arial" w:char="2013"/>
            </w:r>
            <w:r>
              <w:t xml:space="preserve"> 5</w:t>
            </w:r>
          </w:p>
        </w:tc>
        <w:tc>
          <w:tcPr>
            <w:tcW w:w="1984" w:type="dxa"/>
            <w:tcBorders>
              <w:right w:val="single" w:sz="12" w:space="0" w:color="auto"/>
            </w:tcBorders>
          </w:tcPr>
          <w:p w:rsidR="00000000" w:rsidRDefault="003379C3">
            <w:pPr>
              <w:jc w:val="center"/>
            </w:pPr>
            <w:r>
              <w:t>30</w:t>
            </w:r>
          </w:p>
        </w:tc>
      </w:tr>
      <w:tr w:rsidR="00000000">
        <w:tblPrEx>
          <w:tblCellMar>
            <w:top w:w="0" w:type="dxa"/>
            <w:bottom w:w="0" w:type="dxa"/>
          </w:tblCellMar>
        </w:tblPrEx>
        <w:tc>
          <w:tcPr>
            <w:tcW w:w="2376" w:type="dxa"/>
            <w:tcBorders>
              <w:left w:val="single" w:sz="12" w:space="0" w:color="auto"/>
            </w:tcBorders>
          </w:tcPr>
          <w:p w:rsidR="00000000" w:rsidRDefault="003379C3">
            <w:pPr>
              <w:jc w:val="both"/>
            </w:pPr>
            <w:r>
              <w:t xml:space="preserve">    1 </w:t>
            </w:r>
            <w:r>
              <w:sym w:font="Arial" w:char="2013"/>
            </w:r>
            <w:r>
              <w:t xml:space="preserve"> 1,2</w:t>
            </w:r>
          </w:p>
        </w:tc>
        <w:tc>
          <w:tcPr>
            <w:tcW w:w="1701" w:type="dxa"/>
            <w:tcBorders>
              <w:left w:val="single" w:sz="6" w:space="0" w:color="auto"/>
              <w:right w:val="single" w:sz="6" w:space="0" w:color="auto"/>
            </w:tcBorders>
          </w:tcPr>
          <w:p w:rsidR="00000000" w:rsidRDefault="003379C3">
            <w:pPr>
              <w:jc w:val="center"/>
            </w:pPr>
            <w:r>
              <w:t xml:space="preserve">16 </w:t>
            </w:r>
            <w:r>
              <w:sym w:font="Arial" w:char="2013"/>
            </w:r>
            <w:r>
              <w:t xml:space="preserve"> 18</w:t>
            </w:r>
          </w:p>
        </w:tc>
        <w:tc>
          <w:tcPr>
            <w:tcW w:w="1985" w:type="dxa"/>
            <w:tcBorders>
              <w:right w:val="single" w:sz="6" w:space="0" w:color="auto"/>
            </w:tcBorders>
          </w:tcPr>
          <w:p w:rsidR="00000000" w:rsidRDefault="003379C3">
            <w:pPr>
              <w:jc w:val="center"/>
            </w:pPr>
          </w:p>
        </w:tc>
        <w:tc>
          <w:tcPr>
            <w:tcW w:w="1984" w:type="dxa"/>
            <w:tcBorders>
              <w:right w:val="single" w:sz="12" w:space="0" w:color="auto"/>
            </w:tcBorders>
          </w:tcPr>
          <w:p w:rsidR="00000000" w:rsidRDefault="003379C3">
            <w:pPr>
              <w:jc w:val="center"/>
            </w:pPr>
            <w:r>
              <w:t>25</w:t>
            </w:r>
          </w:p>
        </w:tc>
      </w:tr>
      <w:tr w:rsidR="00000000">
        <w:tblPrEx>
          <w:tblCellMar>
            <w:top w:w="0" w:type="dxa"/>
            <w:bottom w:w="0" w:type="dxa"/>
          </w:tblCellMar>
        </w:tblPrEx>
        <w:tc>
          <w:tcPr>
            <w:tcW w:w="2376" w:type="dxa"/>
            <w:tcBorders>
              <w:left w:val="single" w:sz="12" w:space="0" w:color="auto"/>
              <w:bottom w:val="single" w:sz="12" w:space="0" w:color="auto"/>
            </w:tcBorders>
          </w:tcPr>
          <w:p w:rsidR="00000000" w:rsidRDefault="003379C3">
            <w:pPr>
              <w:jc w:val="both"/>
            </w:pPr>
            <w:r>
              <w:t>Скорые с двухслойной загрузкой</w:t>
            </w:r>
          </w:p>
        </w:tc>
        <w:tc>
          <w:tcPr>
            <w:tcW w:w="1701" w:type="dxa"/>
            <w:tcBorders>
              <w:left w:val="single" w:sz="6" w:space="0" w:color="auto"/>
              <w:bottom w:val="single" w:sz="12" w:space="0" w:color="auto"/>
              <w:right w:val="single" w:sz="6" w:space="0" w:color="auto"/>
            </w:tcBorders>
          </w:tcPr>
          <w:p w:rsidR="00000000" w:rsidRDefault="003379C3">
            <w:pPr>
              <w:jc w:val="center"/>
            </w:pPr>
            <w:r>
              <w:t xml:space="preserve">14 </w:t>
            </w:r>
            <w:r>
              <w:sym w:font="Arial" w:char="2013"/>
            </w:r>
            <w:r>
              <w:t xml:space="preserve"> 16</w:t>
            </w:r>
          </w:p>
        </w:tc>
        <w:tc>
          <w:tcPr>
            <w:tcW w:w="1985" w:type="dxa"/>
            <w:tcBorders>
              <w:bottom w:val="single" w:sz="12" w:space="0" w:color="auto"/>
              <w:right w:val="single" w:sz="6" w:space="0" w:color="auto"/>
            </w:tcBorders>
          </w:tcPr>
          <w:p w:rsidR="00000000" w:rsidRDefault="003379C3">
            <w:pPr>
              <w:jc w:val="center"/>
            </w:pPr>
            <w:r>
              <w:t xml:space="preserve">7 </w:t>
            </w:r>
            <w:r>
              <w:sym w:font="Arial" w:char="2013"/>
            </w:r>
            <w:r>
              <w:t xml:space="preserve"> 6</w:t>
            </w:r>
          </w:p>
        </w:tc>
        <w:tc>
          <w:tcPr>
            <w:tcW w:w="1984" w:type="dxa"/>
            <w:tcBorders>
              <w:bottom w:val="single" w:sz="12" w:space="0" w:color="auto"/>
              <w:right w:val="single" w:sz="12" w:space="0" w:color="auto"/>
            </w:tcBorders>
          </w:tcPr>
          <w:p w:rsidR="00000000" w:rsidRDefault="003379C3">
            <w:pPr>
              <w:jc w:val="center"/>
            </w:pPr>
            <w:r>
              <w:t>50</w:t>
            </w:r>
          </w:p>
        </w:tc>
      </w:tr>
    </w:tbl>
    <w:p w:rsidR="00000000" w:rsidRDefault="003379C3">
      <w:pPr>
        <w:jc w:val="both"/>
      </w:pPr>
    </w:p>
    <w:p w:rsidR="00000000" w:rsidRDefault="003379C3">
      <w:pPr>
        <w:ind w:firstLine="284"/>
        <w:jc w:val="both"/>
        <w:rPr>
          <w:noProof/>
        </w:rPr>
      </w:pPr>
      <w:r>
        <w:t>Примечания:</w:t>
      </w:r>
      <w:r>
        <w:rPr>
          <w:noProof/>
        </w:rPr>
        <w:t xml:space="preserve"> 1.</w:t>
      </w:r>
      <w:r>
        <w:t xml:space="preserve"> Большим значениям интенсивности промывки соответствуют меньшие значения продолжительности</w:t>
      </w:r>
      <w:r>
        <w:rPr>
          <w:noProof/>
        </w:rPr>
        <w:t xml:space="preserve"> </w:t>
      </w:r>
      <w:bookmarkStart w:id="794" w:name="OCRUncertain1050"/>
      <w:r>
        <w:rPr>
          <w:noProof/>
        </w:rPr>
        <w:t>.</w:t>
      </w:r>
      <w:bookmarkEnd w:id="794"/>
    </w:p>
    <w:p w:rsidR="00000000" w:rsidRDefault="003379C3">
      <w:pPr>
        <w:ind w:firstLine="284"/>
        <w:jc w:val="both"/>
      </w:pPr>
      <w:r>
        <w:rPr>
          <w:noProof/>
        </w:rPr>
        <w:t>2.</w:t>
      </w:r>
      <w:r>
        <w:t xml:space="preserve"> При неподвижном устройстве для верхней </w:t>
      </w:r>
      <w:bookmarkStart w:id="795" w:name="OCRUncertain1051"/>
      <w:r>
        <w:t>промывки</w:t>
      </w:r>
      <w:bookmarkEnd w:id="795"/>
      <w:r>
        <w:t xml:space="preserve"> инте</w:t>
      </w:r>
      <w:r>
        <w:t>нсивность е</w:t>
      </w:r>
      <w:bookmarkStart w:id="796" w:name="OCRUncertain1052"/>
      <w:r>
        <w:t>е</w:t>
      </w:r>
      <w:bookmarkEnd w:id="796"/>
      <w:r>
        <w:t xml:space="preserve"> следует принимать</w:t>
      </w:r>
      <w:r>
        <w:rPr>
          <w:noProof/>
        </w:rPr>
        <w:t xml:space="preserve"> 3—4</w:t>
      </w:r>
      <w:r>
        <w:t xml:space="preserve"> л/(с</w:t>
      </w:r>
      <w:r>
        <w:sym w:font="Symbol" w:char="F0D7"/>
      </w:r>
      <w:r>
        <w:t>м</w:t>
      </w:r>
      <w:bookmarkStart w:id="797" w:name="OCRUncertain1054"/>
      <w:r>
        <w:rPr>
          <w:vertAlign w:val="superscript"/>
        </w:rPr>
        <w:t>2</w:t>
      </w:r>
      <w:r>
        <w:t xml:space="preserve">), </w:t>
      </w:r>
      <w:bookmarkEnd w:id="797"/>
      <w:r>
        <w:t>напор</w:t>
      </w:r>
      <w:r>
        <w:rPr>
          <w:noProof/>
        </w:rPr>
        <w:t xml:space="preserve"> 30—40</w:t>
      </w:r>
      <w:r>
        <w:t xml:space="preserve"> м. Прод</w:t>
      </w:r>
      <w:bookmarkStart w:id="798" w:name="OCRUncertain1055"/>
      <w:r>
        <w:t>о</w:t>
      </w:r>
      <w:bookmarkEnd w:id="798"/>
      <w:r>
        <w:t>лжительность промывки</w:t>
      </w:r>
      <w:r>
        <w:rPr>
          <w:noProof/>
        </w:rPr>
        <w:t xml:space="preserve"> 5—8</w:t>
      </w:r>
      <w:r>
        <w:t xml:space="preserve"> мин, из них</w:t>
      </w:r>
      <w:r>
        <w:rPr>
          <w:noProof/>
        </w:rPr>
        <w:t xml:space="preserve"> 2—3</w:t>
      </w:r>
      <w:r>
        <w:t xml:space="preserve"> мин до проведения нижней промывки. Распределительные трубы следует располагать на расстоянии</w:t>
      </w:r>
      <w:r>
        <w:rPr>
          <w:noProof/>
        </w:rPr>
        <w:t xml:space="preserve"> 60—80</w:t>
      </w:r>
      <w:r>
        <w:t xml:space="preserve"> мм от поверхности за</w:t>
      </w:r>
      <w:bookmarkStart w:id="799" w:name="OCRUncertain1056"/>
      <w:r>
        <w:t>г</w:t>
      </w:r>
      <w:bookmarkEnd w:id="799"/>
      <w:r>
        <w:t>рузки через ка</w:t>
      </w:r>
      <w:bookmarkStart w:id="800" w:name="OCRUncertain1057"/>
      <w:r>
        <w:t>ж</w:t>
      </w:r>
      <w:bookmarkEnd w:id="800"/>
      <w:r>
        <w:t xml:space="preserve">дые </w:t>
      </w:r>
      <w:r>
        <w:rPr>
          <w:noProof/>
        </w:rPr>
        <w:t>700—1000</w:t>
      </w:r>
      <w:r>
        <w:t xml:space="preserve"> мм. Расстояние между отверстиями в распределительных трубах или между насадками необходимо принимать</w:t>
      </w:r>
      <w:r>
        <w:rPr>
          <w:noProof/>
        </w:rPr>
        <w:t xml:space="preserve"> 80—100</w:t>
      </w:r>
      <w:r>
        <w:t xml:space="preserve"> мм. При вращающемся устройств</w:t>
      </w:r>
      <w:bookmarkStart w:id="801" w:name="OCRUncertain1058"/>
      <w:r>
        <w:t>е</w:t>
      </w:r>
      <w:bookmarkEnd w:id="801"/>
      <w:r>
        <w:t xml:space="preserve"> интенсивность промывки следует принимать</w:t>
      </w:r>
      <w:r>
        <w:rPr>
          <w:noProof/>
        </w:rPr>
        <w:t xml:space="preserve"> 0,5—0,75</w:t>
      </w:r>
      <w:bookmarkStart w:id="802" w:name="OCRUncertain1059"/>
      <w:r>
        <w:t xml:space="preserve"> л/(с</w:t>
      </w:r>
      <w:r>
        <w:sym w:font="Symbol" w:char="F0D7"/>
      </w:r>
      <w:r>
        <w:t>м</w:t>
      </w:r>
      <w:r>
        <w:rPr>
          <w:vertAlign w:val="superscript"/>
        </w:rPr>
        <w:t>2</w:t>
      </w:r>
      <w:r>
        <w:t>),</w:t>
      </w:r>
      <w:bookmarkEnd w:id="802"/>
      <w:r>
        <w:t xml:space="preserve"> напор</w:t>
      </w:r>
      <w:r>
        <w:rPr>
          <w:noProof/>
        </w:rPr>
        <w:t xml:space="preserve"> 40—45</w:t>
      </w:r>
      <w:r>
        <w:t xml:space="preserve"> м.</w:t>
      </w:r>
    </w:p>
    <w:p w:rsidR="00000000" w:rsidRDefault="003379C3">
      <w:pPr>
        <w:ind w:firstLine="284"/>
        <w:jc w:val="both"/>
      </w:pPr>
    </w:p>
    <w:p w:rsidR="00000000" w:rsidRDefault="003379C3">
      <w:pPr>
        <w:ind w:firstLine="284"/>
        <w:jc w:val="both"/>
      </w:pPr>
      <w:r>
        <w:t>При загрузке керамзитом интенсивность пром</w:t>
      </w:r>
      <w:r>
        <w:t>ывки следует принимать</w:t>
      </w:r>
      <w:r>
        <w:rPr>
          <w:noProof/>
        </w:rPr>
        <w:t xml:space="preserve"> 12—15</w:t>
      </w:r>
      <w:r>
        <w:t xml:space="preserve"> л/(с</w:t>
      </w:r>
      <w:r>
        <w:sym w:font="Symbol" w:char="F0D7"/>
      </w:r>
      <w:r>
        <w:t>м</w:t>
      </w:r>
      <w:bookmarkStart w:id="803" w:name="OCRUncertain1061"/>
      <w:r>
        <w:rPr>
          <w:vertAlign w:val="superscript"/>
        </w:rPr>
        <w:t>2</w:t>
      </w:r>
      <w:r>
        <w:t>)</w:t>
      </w:r>
      <w:bookmarkEnd w:id="803"/>
      <w:r>
        <w:t xml:space="preserve"> в зависимости от марки керамзита (большие интенсивности относятся к керамзитам большей плотности).</w:t>
      </w:r>
    </w:p>
    <w:p w:rsidR="00000000" w:rsidRDefault="003379C3">
      <w:pPr>
        <w:ind w:firstLine="284"/>
        <w:jc w:val="both"/>
      </w:pPr>
      <w:r>
        <w:rPr>
          <w:b/>
          <w:noProof/>
        </w:rPr>
        <w:t>6.111.</w:t>
      </w:r>
      <w:r>
        <w:t xml:space="preserve"> Для сбора и отведения промывной воды следует предусматривать желоба полукруглого или пятиугольного сечения. Расстояние между осями соседних желобов должно быть не более</w:t>
      </w:r>
      <w:r>
        <w:rPr>
          <w:noProof/>
        </w:rPr>
        <w:t xml:space="preserve"> 2,2</w:t>
      </w:r>
      <w:r>
        <w:t xml:space="preserve"> </w:t>
      </w:r>
      <w:bookmarkStart w:id="804" w:name="OCRUncertain1080"/>
      <w:r>
        <w:t>м.</w:t>
      </w:r>
      <w:bookmarkEnd w:id="804"/>
      <w:r>
        <w:t xml:space="preserve"> Ширину желоба </w:t>
      </w:r>
      <w:bookmarkStart w:id="805" w:name="OCRUncertain1081"/>
      <w:r>
        <w:rPr>
          <w:i/>
        </w:rPr>
        <w:t>В</w:t>
      </w:r>
      <w:bookmarkEnd w:id="805"/>
      <w:r>
        <w:rPr>
          <w:vertAlign w:val="subscript"/>
        </w:rPr>
        <w:t>жел</w:t>
      </w:r>
      <w:r>
        <w:t xml:space="preserve"> надлежит определять по формуле</w:t>
      </w:r>
    </w:p>
    <w:p w:rsidR="00000000" w:rsidRDefault="003379C3">
      <w:pPr>
        <w:ind w:firstLine="284"/>
        <w:jc w:val="both"/>
      </w:pPr>
    </w:p>
    <w:p w:rsidR="00000000" w:rsidRDefault="003379C3">
      <w:pPr>
        <w:ind w:firstLine="284"/>
        <w:jc w:val="both"/>
      </w:pPr>
      <w:r>
        <w:tab/>
      </w:r>
      <w:r>
        <w:tab/>
      </w:r>
      <w:r>
        <w:rPr>
          <w:position w:val="-18"/>
        </w:rPr>
        <w:object w:dxaOrig="3600" w:dyaOrig="580">
          <v:shape id="_x0000_i1055" type="#_x0000_t75" style="width:180pt;height:30pt" o:ole="">
            <v:imagedata r:id="rId64" o:title=""/>
          </v:shape>
          <o:OLEObject Type="Embed" ProgID="Equation.3" ShapeID="_x0000_i1055" DrawAspect="Content" ObjectID="_1427224543" r:id="rId65"/>
        </w:object>
      </w:r>
      <w:r>
        <w:tab/>
      </w:r>
      <w:r>
        <w:tab/>
        <w:t>(23)</w:t>
      </w:r>
    </w:p>
    <w:p w:rsidR="00000000" w:rsidRDefault="003379C3">
      <w:pPr>
        <w:ind w:firstLine="284"/>
        <w:jc w:val="both"/>
      </w:pPr>
    </w:p>
    <w:p w:rsidR="00000000" w:rsidRDefault="003379C3">
      <w:pPr>
        <w:jc w:val="both"/>
      </w:pPr>
      <w:r>
        <w:t>где</w:t>
      </w:r>
      <w:r>
        <w:rPr>
          <w:noProof/>
        </w:rPr>
        <w:t xml:space="preserve"> </w:t>
      </w:r>
      <w:r>
        <w:rPr>
          <w:i/>
          <w:lang w:val="en-US"/>
        </w:rPr>
        <w:t>q</w:t>
      </w:r>
      <w:r>
        <w:rPr>
          <w:vertAlign w:val="subscript"/>
        </w:rPr>
        <w:t>жел</w:t>
      </w:r>
      <w:r>
        <w:rPr>
          <w:i/>
          <w:noProof/>
        </w:rPr>
        <w:t xml:space="preserve"> —</w:t>
      </w:r>
      <w:r>
        <w:t xml:space="preserve"> расход воды по желобу, </w:t>
      </w:r>
      <w:bookmarkStart w:id="806" w:name="OCRUncertain1089"/>
      <w:r>
        <w:t>м</w:t>
      </w:r>
      <w:r>
        <w:rPr>
          <w:vertAlign w:val="superscript"/>
        </w:rPr>
        <w:t>3</w:t>
      </w:r>
      <w:r>
        <w:t xml:space="preserve">/с; </w:t>
      </w:r>
      <w:bookmarkEnd w:id="806"/>
    </w:p>
    <w:p w:rsidR="00000000" w:rsidRDefault="003379C3">
      <w:pPr>
        <w:ind w:firstLine="284"/>
        <w:jc w:val="both"/>
      </w:pPr>
      <w:r>
        <w:rPr>
          <w:i/>
        </w:rPr>
        <w:t>а</w:t>
      </w:r>
      <w:r>
        <w:rPr>
          <w:vertAlign w:val="subscript"/>
        </w:rPr>
        <w:t>жел</w:t>
      </w:r>
      <w:r>
        <w:rPr>
          <w:noProof/>
        </w:rPr>
        <w:t xml:space="preserve">  —</w:t>
      </w:r>
      <w:r>
        <w:t xml:space="preserve"> от</w:t>
      </w:r>
      <w:bookmarkStart w:id="807" w:name="OCRUncertain1090"/>
      <w:r>
        <w:t>н</w:t>
      </w:r>
      <w:bookmarkEnd w:id="807"/>
      <w:r>
        <w:t>ошение высо</w:t>
      </w:r>
      <w:bookmarkStart w:id="808" w:name="OCRUncertain1091"/>
      <w:r>
        <w:t>т</w:t>
      </w:r>
      <w:bookmarkEnd w:id="808"/>
      <w:r>
        <w:t>ы прямоугольной части желоба к половине его шир</w:t>
      </w:r>
      <w:r>
        <w:t>ины, принимаемое от</w:t>
      </w:r>
      <w:r>
        <w:rPr>
          <w:noProof/>
        </w:rPr>
        <w:t xml:space="preserve"> 1</w:t>
      </w:r>
      <w:r>
        <w:t xml:space="preserve"> до</w:t>
      </w:r>
      <w:r>
        <w:rPr>
          <w:noProof/>
        </w:rPr>
        <w:t xml:space="preserve"> 1,5; </w:t>
      </w:r>
      <w:bookmarkStart w:id="809" w:name="OCRUncertain1092"/>
    </w:p>
    <w:p w:rsidR="00000000" w:rsidRDefault="003379C3">
      <w:pPr>
        <w:ind w:firstLine="284"/>
        <w:jc w:val="both"/>
        <w:rPr>
          <w:noProof/>
        </w:rPr>
      </w:pPr>
      <w:r>
        <w:rPr>
          <w:i/>
        </w:rPr>
        <w:t>К</w:t>
      </w:r>
      <w:bookmarkEnd w:id="809"/>
      <w:r>
        <w:rPr>
          <w:vertAlign w:val="subscript"/>
        </w:rPr>
        <w:t>жел</w:t>
      </w:r>
      <w:r>
        <w:rPr>
          <w:i/>
          <w:noProof/>
        </w:rPr>
        <w:t xml:space="preserve"> —</w:t>
      </w:r>
      <w:r>
        <w:t xml:space="preserve"> коэффициент, принимаемый равным: для желобов с полукруглым лотком</w:t>
      </w:r>
      <w:r>
        <w:rPr>
          <w:noProof/>
        </w:rPr>
        <w:t xml:space="preserve"> — 2,</w:t>
      </w:r>
      <w:r>
        <w:t xml:space="preserve"> для пятиугольных желобов</w:t>
      </w:r>
      <w:r>
        <w:rPr>
          <w:noProof/>
        </w:rPr>
        <w:t xml:space="preserve"> — 2,1.</w:t>
      </w:r>
    </w:p>
    <w:p w:rsidR="00000000" w:rsidRDefault="003379C3">
      <w:pPr>
        <w:ind w:firstLine="284"/>
        <w:jc w:val="both"/>
      </w:pPr>
      <w:r>
        <w:t>Кромки всех желобов должны быть на одном уровне и строго горизонтальны.</w:t>
      </w:r>
    </w:p>
    <w:p w:rsidR="00000000" w:rsidRDefault="003379C3">
      <w:pPr>
        <w:ind w:firstLine="284"/>
        <w:jc w:val="both"/>
      </w:pPr>
      <w:r>
        <w:t>Лотки желобов должны иметь уклон</w:t>
      </w:r>
      <w:r>
        <w:rPr>
          <w:noProof/>
        </w:rPr>
        <w:t xml:space="preserve"> 0,01</w:t>
      </w:r>
      <w:r>
        <w:t xml:space="preserve"> к сборному каналу.</w:t>
      </w:r>
    </w:p>
    <w:p w:rsidR="00000000" w:rsidRDefault="003379C3">
      <w:pPr>
        <w:ind w:firstLine="284"/>
        <w:jc w:val="both"/>
      </w:pPr>
      <w:r>
        <w:rPr>
          <w:b/>
          <w:noProof/>
        </w:rPr>
        <w:t>6.112.</w:t>
      </w:r>
      <w:r>
        <w:rPr>
          <w:b/>
        </w:rPr>
        <w:t xml:space="preserve"> </w:t>
      </w:r>
      <w:r>
        <w:t xml:space="preserve">В фильтрах со сборным каналом расстояние от дна желоба до дна канала </w:t>
      </w:r>
      <w:bookmarkStart w:id="810" w:name="OCRUncertain1093"/>
      <w:r>
        <w:rPr>
          <w:i/>
        </w:rPr>
        <w:t>Н</w:t>
      </w:r>
      <w:bookmarkEnd w:id="810"/>
      <w:r>
        <w:rPr>
          <w:vertAlign w:val="subscript"/>
        </w:rPr>
        <w:t>кан</w:t>
      </w:r>
      <w:r>
        <w:t xml:space="preserve"> следует определять по формуле</w:t>
      </w:r>
    </w:p>
    <w:p w:rsidR="00000000" w:rsidRDefault="003379C3">
      <w:pPr>
        <w:ind w:firstLine="284"/>
        <w:jc w:val="both"/>
      </w:pPr>
    </w:p>
    <w:p w:rsidR="00000000" w:rsidRDefault="003379C3">
      <w:pPr>
        <w:ind w:firstLine="284"/>
        <w:jc w:val="both"/>
      </w:pPr>
      <w:r>
        <w:tab/>
      </w:r>
      <w:r>
        <w:tab/>
      </w:r>
      <w:r>
        <w:rPr>
          <w:position w:val="-18"/>
        </w:rPr>
        <w:object w:dxaOrig="3180" w:dyaOrig="560">
          <v:shape id="_x0000_i1056" type="#_x0000_t75" style="width:156.75pt;height:27.75pt" o:ole="">
            <v:imagedata r:id="rId66" o:title=""/>
          </v:shape>
          <o:OLEObject Type="Embed" ProgID="Equation.3" ShapeID="_x0000_i1056" DrawAspect="Content" ObjectID="_1427224544" r:id="rId67"/>
        </w:object>
      </w:r>
      <w:r>
        <w:tab/>
      </w:r>
      <w:r>
        <w:tab/>
      </w:r>
      <w:r>
        <w:tab/>
        <w:t>(24)</w:t>
      </w:r>
    </w:p>
    <w:p w:rsidR="00000000" w:rsidRDefault="003379C3">
      <w:pPr>
        <w:ind w:firstLine="284"/>
        <w:jc w:val="both"/>
      </w:pPr>
    </w:p>
    <w:p w:rsidR="00000000" w:rsidRDefault="003379C3">
      <w:pPr>
        <w:jc w:val="both"/>
      </w:pPr>
      <w:r>
        <w:t>где</w:t>
      </w:r>
      <w:r>
        <w:rPr>
          <w:noProof/>
        </w:rPr>
        <w:t xml:space="preserve"> </w:t>
      </w:r>
      <w:r>
        <w:rPr>
          <w:i/>
          <w:lang w:val="en-US"/>
        </w:rPr>
        <w:t>q</w:t>
      </w:r>
      <w:r>
        <w:rPr>
          <w:vertAlign w:val="subscript"/>
        </w:rPr>
        <w:t>кан</w:t>
      </w:r>
      <w:r>
        <w:rPr>
          <w:i/>
          <w:noProof/>
        </w:rPr>
        <w:t xml:space="preserve"> —</w:t>
      </w:r>
      <w:r>
        <w:t xml:space="preserve"> расходы вод по каналу, </w:t>
      </w:r>
      <w:bookmarkStart w:id="811" w:name="OCRUncertain1100"/>
      <w:r>
        <w:t>м</w:t>
      </w:r>
      <w:r>
        <w:rPr>
          <w:vertAlign w:val="superscript"/>
        </w:rPr>
        <w:t>3</w:t>
      </w:r>
      <w:r>
        <w:t xml:space="preserve">/с; </w:t>
      </w:r>
    </w:p>
    <w:p w:rsidR="00000000" w:rsidRDefault="003379C3">
      <w:pPr>
        <w:ind w:firstLine="284"/>
        <w:jc w:val="both"/>
      </w:pPr>
      <w:r>
        <w:rPr>
          <w:i/>
        </w:rPr>
        <w:t>В</w:t>
      </w:r>
      <w:bookmarkEnd w:id="811"/>
      <w:r>
        <w:rPr>
          <w:vertAlign w:val="subscript"/>
        </w:rPr>
        <w:t>кан</w:t>
      </w:r>
      <w:r>
        <w:rPr>
          <w:i/>
          <w:noProof/>
        </w:rPr>
        <w:t xml:space="preserve"> —</w:t>
      </w:r>
      <w:r>
        <w:t xml:space="preserve"> ширина канала, м, принимаемая не менее</w:t>
      </w:r>
      <w:r>
        <w:rPr>
          <w:noProof/>
        </w:rPr>
        <w:t xml:space="preserve"> 0,7</w:t>
      </w:r>
      <w:r>
        <w:t xml:space="preserve"> м.</w:t>
      </w:r>
    </w:p>
    <w:p w:rsidR="00000000" w:rsidRDefault="003379C3">
      <w:pPr>
        <w:ind w:firstLine="284"/>
        <w:jc w:val="both"/>
      </w:pPr>
    </w:p>
    <w:p w:rsidR="00000000" w:rsidRDefault="003379C3">
      <w:pPr>
        <w:ind w:firstLine="284"/>
        <w:jc w:val="both"/>
      </w:pPr>
      <w:r>
        <w:t>Прим</w:t>
      </w:r>
      <w:r>
        <w:t xml:space="preserve">ечание. Уровень воды в канале с учетом </w:t>
      </w:r>
      <w:bookmarkStart w:id="812" w:name="OCRUncertain1101"/>
      <w:r>
        <w:t>п</w:t>
      </w:r>
      <w:bookmarkEnd w:id="812"/>
      <w:r>
        <w:t>од</w:t>
      </w:r>
      <w:bookmarkStart w:id="813" w:name="OCRUncertain1102"/>
      <w:r>
        <w:t>п</w:t>
      </w:r>
      <w:bookmarkEnd w:id="813"/>
      <w:r>
        <w:t>ора, создаваемого трубо</w:t>
      </w:r>
      <w:bookmarkStart w:id="814" w:name="OCRUncertain1103"/>
      <w:r>
        <w:t>п</w:t>
      </w:r>
      <w:bookmarkEnd w:id="814"/>
      <w:r>
        <w:t xml:space="preserve">роводом, </w:t>
      </w:r>
      <w:bookmarkStart w:id="815" w:name="OCRUncertain1104"/>
      <w:r>
        <w:t>о</w:t>
      </w:r>
      <w:bookmarkEnd w:id="815"/>
      <w:r>
        <w:t>тводя</w:t>
      </w:r>
      <w:bookmarkStart w:id="816" w:name="OCRUncertain1105"/>
      <w:r>
        <w:t>щ</w:t>
      </w:r>
      <w:bookmarkEnd w:id="816"/>
      <w:r>
        <w:t xml:space="preserve">им </w:t>
      </w:r>
      <w:bookmarkStart w:id="817" w:name="OCRUncertain1106"/>
      <w:r>
        <w:t>п</w:t>
      </w:r>
      <w:bookmarkEnd w:id="817"/>
      <w:r>
        <w:t>ромывную воду, должен бы</w:t>
      </w:r>
      <w:bookmarkStart w:id="818" w:name="OCRUncertain1107"/>
      <w:r>
        <w:t>т</w:t>
      </w:r>
      <w:bookmarkEnd w:id="818"/>
      <w:r>
        <w:t>ь на</w:t>
      </w:r>
      <w:r>
        <w:rPr>
          <w:noProof/>
        </w:rPr>
        <w:t xml:space="preserve"> 0,2</w:t>
      </w:r>
      <w:r>
        <w:t xml:space="preserve"> м ниже </w:t>
      </w:r>
      <w:bookmarkStart w:id="819" w:name="OCRUncertain1108"/>
      <w:r>
        <w:t>д</w:t>
      </w:r>
      <w:bookmarkEnd w:id="819"/>
      <w:r>
        <w:t>на желоба.</w:t>
      </w:r>
    </w:p>
    <w:p w:rsidR="00000000" w:rsidRDefault="003379C3">
      <w:pPr>
        <w:ind w:firstLine="284"/>
        <w:jc w:val="both"/>
        <w:rPr>
          <w:b/>
        </w:rPr>
      </w:pPr>
    </w:p>
    <w:p w:rsidR="00000000" w:rsidRDefault="003379C3">
      <w:pPr>
        <w:ind w:firstLine="284"/>
        <w:jc w:val="both"/>
      </w:pPr>
      <w:r>
        <w:rPr>
          <w:b/>
          <w:noProof/>
        </w:rPr>
        <w:t>6.113.</w:t>
      </w:r>
      <w:r>
        <w:t xml:space="preserve"> Расстояние от поверхности фильтрующей загрузки до кромок желобов </w:t>
      </w:r>
      <w:bookmarkStart w:id="820" w:name="OCRUncertain1109"/>
      <w:r>
        <w:rPr>
          <w:i/>
        </w:rPr>
        <w:t>Н</w:t>
      </w:r>
      <w:bookmarkEnd w:id="820"/>
      <w:r>
        <w:rPr>
          <w:vertAlign w:val="subscript"/>
        </w:rPr>
        <w:t>ж</w:t>
      </w:r>
      <w:r>
        <w:t xml:space="preserve"> надлежит определять по формуле</w:t>
      </w:r>
    </w:p>
    <w:p w:rsidR="00000000" w:rsidRDefault="003379C3">
      <w:pPr>
        <w:ind w:firstLine="284"/>
        <w:jc w:val="both"/>
      </w:pPr>
    </w:p>
    <w:p w:rsidR="00000000" w:rsidRDefault="003379C3">
      <w:pPr>
        <w:ind w:firstLine="284"/>
        <w:jc w:val="both"/>
      </w:pPr>
      <w:r>
        <w:tab/>
      </w:r>
      <w:r>
        <w:tab/>
      </w:r>
      <w:r>
        <w:tab/>
      </w:r>
      <w:r>
        <w:rPr>
          <w:position w:val="-12"/>
        </w:rPr>
        <w:object w:dxaOrig="2500" w:dyaOrig="380">
          <v:shape id="_x0000_i1057" type="#_x0000_t75" style="width:128.25pt;height:19.5pt" o:ole="">
            <v:imagedata r:id="rId68" o:title=""/>
          </v:shape>
          <o:OLEObject Type="Embed" ProgID="Equation.3" ShapeID="_x0000_i1057" DrawAspect="Content" ObjectID="_1427224545" r:id="rId69"/>
        </w:object>
      </w:r>
      <w:r>
        <w:tab/>
      </w:r>
      <w:r>
        <w:tab/>
      </w:r>
      <w:r>
        <w:tab/>
        <w:t>(25)</w:t>
      </w:r>
    </w:p>
    <w:p w:rsidR="00000000" w:rsidRDefault="003379C3">
      <w:pPr>
        <w:ind w:firstLine="284"/>
        <w:jc w:val="both"/>
      </w:pPr>
    </w:p>
    <w:p w:rsidR="00000000" w:rsidRDefault="003379C3">
      <w:pPr>
        <w:jc w:val="both"/>
      </w:pPr>
      <w:r>
        <w:t xml:space="preserve">где </w:t>
      </w:r>
      <w:r>
        <w:rPr>
          <w:i/>
        </w:rPr>
        <w:t>Н</w:t>
      </w:r>
      <w:r>
        <w:rPr>
          <w:vertAlign w:val="subscript"/>
        </w:rPr>
        <w:t>з</w:t>
      </w:r>
      <w:r>
        <w:rPr>
          <w:i/>
          <w:noProof/>
        </w:rPr>
        <w:t xml:space="preserve"> —</w:t>
      </w:r>
      <w:r>
        <w:t xml:space="preserve"> высота фильтрующего слоя, м; </w:t>
      </w:r>
      <w:bookmarkStart w:id="821" w:name="OCRUncertain1115"/>
    </w:p>
    <w:bookmarkEnd w:id="821"/>
    <w:p w:rsidR="00000000" w:rsidRDefault="003379C3">
      <w:pPr>
        <w:ind w:firstLine="284"/>
        <w:jc w:val="both"/>
        <w:rPr>
          <w:noProof/>
        </w:rPr>
      </w:pPr>
      <w:r>
        <w:rPr>
          <w:i/>
        </w:rPr>
        <w:t>а</w:t>
      </w:r>
      <w:r>
        <w:rPr>
          <w:vertAlign w:val="subscript"/>
        </w:rPr>
        <w:t>з</w:t>
      </w:r>
      <w:r>
        <w:rPr>
          <w:noProof/>
        </w:rPr>
        <w:t xml:space="preserve"> —</w:t>
      </w:r>
      <w:r>
        <w:t xml:space="preserve"> относительное расширение фильтрующей загрузки в процентах, принимаемое по табл.</w:t>
      </w:r>
      <w:r>
        <w:rPr>
          <w:noProof/>
        </w:rPr>
        <w:t xml:space="preserve"> 23.</w:t>
      </w:r>
    </w:p>
    <w:p w:rsidR="00000000" w:rsidRDefault="003379C3">
      <w:pPr>
        <w:ind w:firstLine="284"/>
        <w:jc w:val="both"/>
      </w:pPr>
      <w:r>
        <w:rPr>
          <w:b/>
          <w:noProof/>
        </w:rPr>
        <w:t>6.114.</w:t>
      </w:r>
      <w:r>
        <w:t xml:space="preserve"> </w:t>
      </w:r>
      <w:bookmarkStart w:id="822" w:name="OCRUncertain1116"/>
      <w:r>
        <w:t>Водовоздушную</w:t>
      </w:r>
      <w:bookmarkEnd w:id="822"/>
      <w:r>
        <w:t xml:space="preserve"> промывку надлежит применять для фильтров с загрузкой из кварцевого песка при следую</w:t>
      </w:r>
      <w:r>
        <w:t>щем режиме: продувка воздухом с интенсивностью</w:t>
      </w:r>
      <w:r>
        <w:rPr>
          <w:noProof/>
        </w:rPr>
        <w:t xml:space="preserve"> 15—20</w:t>
      </w:r>
      <w:r>
        <w:t xml:space="preserve"> л/(с</w:t>
      </w:r>
      <w:r>
        <w:sym w:font="Symbol" w:char="F0D7"/>
      </w:r>
      <w:r>
        <w:t>м</w:t>
      </w:r>
      <w:bookmarkStart w:id="823" w:name="OCRUncertain1118"/>
      <w:r>
        <w:rPr>
          <w:vertAlign w:val="superscript"/>
        </w:rPr>
        <w:t>2</w:t>
      </w:r>
      <w:r>
        <w:t xml:space="preserve">) </w:t>
      </w:r>
      <w:bookmarkEnd w:id="823"/>
      <w:r>
        <w:t>в течение</w:t>
      </w:r>
      <w:r>
        <w:rPr>
          <w:noProof/>
        </w:rPr>
        <w:t xml:space="preserve"> 1—2</w:t>
      </w:r>
      <w:r>
        <w:t xml:space="preserve"> мин, затем совместная </w:t>
      </w:r>
      <w:bookmarkStart w:id="824" w:name="OCRUncertain1119"/>
      <w:r>
        <w:t>водовоздушная</w:t>
      </w:r>
      <w:bookmarkEnd w:id="824"/>
      <w:r>
        <w:t xml:space="preserve"> промывка с интенсивностью подачи воздуха</w:t>
      </w:r>
      <w:r>
        <w:rPr>
          <w:noProof/>
        </w:rPr>
        <w:t xml:space="preserve"> 15—20</w:t>
      </w:r>
      <w:r>
        <w:t xml:space="preserve"> л/(с</w:t>
      </w:r>
      <w:r>
        <w:sym w:font="Symbol" w:char="F0D7"/>
      </w:r>
      <w:r>
        <w:t>м</w:t>
      </w:r>
      <w:bookmarkStart w:id="825" w:name="OCRUncertain1121"/>
      <w:r>
        <w:rPr>
          <w:vertAlign w:val="superscript"/>
        </w:rPr>
        <w:t>2</w:t>
      </w:r>
      <w:r>
        <w:t>)</w:t>
      </w:r>
      <w:bookmarkEnd w:id="825"/>
      <w:r>
        <w:t xml:space="preserve"> и воды</w:t>
      </w:r>
      <w:r>
        <w:rPr>
          <w:noProof/>
        </w:rPr>
        <w:t xml:space="preserve"> 3—4</w:t>
      </w:r>
      <w:r>
        <w:t xml:space="preserve"> л/(с</w:t>
      </w:r>
      <w:r>
        <w:sym w:font="Symbol" w:char="F0D7"/>
      </w:r>
      <w:r>
        <w:t>м</w:t>
      </w:r>
      <w:bookmarkStart w:id="826" w:name="OCRUncertain1123"/>
      <w:r>
        <w:rPr>
          <w:vertAlign w:val="superscript"/>
        </w:rPr>
        <w:t>2</w:t>
      </w:r>
      <w:r>
        <w:t xml:space="preserve">) </w:t>
      </w:r>
      <w:bookmarkEnd w:id="826"/>
      <w:r>
        <w:t>в течение</w:t>
      </w:r>
      <w:r>
        <w:rPr>
          <w:noProof/>
        </w:rPr>
        <w:t xml:space="preserve"> 4—5</w:t>
      </w:r>
      <w:r>
        <w:t xml:space="preserve"> мин и последующая подача воды (без продувки) с интенсивностью</w:t>
      </w:r>
      <w:r>
        <w:rPr>
          <w:noProof/>
        </w:rPr>
        <w:t xml:space="preserve"> 6—8</w:t>
      </w:r>
      <w:r>
        <w:t xml:space="preserve"> л/(с</w:t>
      </w:r>
      <w:r>
        <w:sym w:font="Symbol" w:char="F0D7"/>
      </w:r>
      <w:r>
        <w:t>м</w:t>
      </w:r>
      <w:bookmarkStart w:id="827" w:name="OCRUncertain1125"/>
      <w:r>
        <w:rPr>
          <w:vertAlign w:val="superscript"/>
        </w:rPr>
        <w:t>2</w:t>
      </w:r>
      <w:r>
        <w:t xml:space="preserve">) </w:t>
      </w:r>
      <w:bookmarkEnd w:id="827"/>
      <w:r>
        <w:t>в течение</w:t>
      </w:r>
      <w:r>
        <w:rPr>
          <w:noProof/>
        </w:rPr>
        <w:t xml:space="preserve"> 4—5</w:t>
      </w:r>
      <w:r>
        <w:t xml:space="preserve"> мин.</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Более крупнозернистым загрузкам соответствуют б</w:t>
      </w:r>
      <w:bookmarkStart w:id="828" w:name="OCRUncertain1126"/>
      <w:r>
        <w:t>о</w:t>
      </w:r>
      <w:bookmarkEnd w:id="828"/>
      <w:r>
        <w:t>льшие интенсивности подачи воды и воздуха.</w:t>
      </w:r>
    </w:p>
    <w:p w:rsidR="00000000" w:rsidRDefault="003379C3">
      <w:pPr>
        <w:ind w:firstLine="284"/>
        <w:jc w:val="both"/>
      </w:pPr>
      <w:r>
        <w:rPr>
          <w:noProof/>
        </w:rPr>
        <w:t>2.</w:t>
      </w:r>
      <w:r>
        <w:t xml:space="preserve"> При обосновании допускается применять режимы промывки, отличающиеся от указанного.</w:t>
      </w:r>
    </w:p>
    <w:p w:rsidR="00000000" w:rsidRDefault="003379C3">
      <w:pPr>
        <w:ind w:firstLine="284"/>
        <w:jc w:val="both"/>
        <w:rPr>
          <w:b/>
        </w:rPr>
      </w:pPr>
    </w:p>
    <w:p w:rsidR="00000000" w:rsidRDefault="003379C3">
      <w:pPr>
        <w:ind w:firstLine="284"/>
        <w:jc w:val="both"/>
      </w:pPr>
      <w:r>
        <w:rPr>
          <w:b/>
          <w:noProof/>
        </w:rPr>
        <w:t>6.</w:t>
      </w:r>
      <w:bookmarkStart w:id="829" w:name="OCRUncertain1127"/>
      <w:r>
        <w:rPr>
          <w:b/>
          <w:noProof/>
        </w:rPr>
        <w:t>1</w:t>
      </w:r>
      <w:bookmarkEnd w:id="829"/>
      <w:r>
        <w:rPr>
          <w:b/>
          <w:noProof/>
        </w:rPr>
        <w:t>15.</w:t>
      </w:r>
      <w:r>
        <w:t xml:space="preserve"> При </w:t>
      </w:r>
      <w:bookmarkStart w:id="830" w:name="OCRUncertain1128"/>
      <w:r>
        <w:t>водовоздушн</w:t>
      </w:r>
      <w:r>
        <w:t>ой</w:t>
      </w:r>
      <w:bookmarkEnd w:id="830"/>
      <w:r>
        <w:t xml:space="preserve"> промывке воду и воздух следует подавать через распределительные системы со специальными колпачками или по раздельным трубчатым распределительным системам для воды и воздуха.</w:t>
      </w:r>
    </w:p>
    <w:p w:rsidR="00000000" w:rsidRDefault="003379C3">
      <w:pPr>
        <w:ind w:firstLine="284"/>
        <w:jc w:val="both"/>
      </w:pPr>
      <w:r>
        <w:rPr>
          <w:b/>
          <w:noProof/>
        </w:rPr>
        <w:t>6.116.</w:t>
      </w:r>
      <w:r>
        <w:t xml:space="preserve"> При водовоздушной промывке надлежит применять систему горизонтального отвода промывной воды с </w:t>
      </w:r>
      <w:bookmarkStart w:id="831" w:name="OCRUncertain1129"/>
      <w:r>
        <w:t xml:space="preserve">пескоулавливающим </w:t>
      </w:r>
      <w:bookmarkEnd w:id="831"/>
      <w:r>
        <w:t>желобом, образованным двумя наклонными стенками</w:t>
      </w:r>
      <w:r>
        <w:rPr>
          <w:noProof/>
        </w:rPr>
        <w:t xml:space="preserve"> —</w:t>
      </w:r>
      <w:r>
        <w:t xml:space="preserve"> водосливной и отбойной.</w:t>
      </w:r>
    </w:p>
    <w:p w:rsidR="00000000" w:rsidRDefault="003379C3">
      <w:pPr>
        <w:ind w:firstLine="284"/>
        <w:jc w:val="both"/>
      </w:pPr>
      <w:r>
        <w:rPr>
          <w:b/>
          <w:noProof/>
        </w:rPr>
        <w:t>6.117.</w:t>
      </w:r>
      <w:r>
        <w:t xml:space="preserve"> Вода на промывку должна подаваться насосами или из бака. В зависимости от числа фильтров на станции промывные системы должны быть рассч</w:t>
      </w:r>
      <w:r>
        <w:t>итаны на промывку одного или нескольких фильтров одновременно. Объем промывного бака должен обеспечивать одну дополнительную промывку сверх расчетного их числа.</w:t>
      </w:r>
    </w:p>
    <w:p w:rsidR="00000000" w:rsidRDefault="003379C3">
      <w:pPr>
        <w:ind w:firstLine="284"/>
        <w:jc w:val="both"/>
      </w:pPr>
      <w:r>
        <w:t>Напор воды для промывки фильтров следует принимать с учетом потерь напора в распределительной системе, подводящих коммуникациях промывной воды и при загрузке фильтров.</w:t>
      </w:r>
    </w:p>
    <w:p w:rsidR="00000000" w:rsidRDefault="003379C3">
      <w:pPr>
        <w:ind w:firstLine="284"/>
        <w:jc w:val="both"/>
      </w:pPr>
      <w:r>
        <w:t xml:space="preserve">Насос для подачи воды в бак должен обеспечивать его наполнение за время не больше, чем интервалы между промывками фильтров при форсированном режиме. Забор воды насосом, подающим воду </w:t>
      </w:r>
      <w:r>
        <w:t>в бак, следует производить из резервуара фильтрованной воды. Допускается производить забор из трубопровода фильтрованной воды, если он не превышает</w:t>
      </w:r>
      <w:r>
        <w:rPr>
          <w:noProof/>
        </w:rPr>
        <w:t xml:space="preserve"> 50 %</w:t>
      </w:r>
      <w:r>
        <w:t xml:space="preserve"> расхода фильтрата.</w:t>
      </w:r>
    </w:p>
    <w:p w:rsidR="00000000" w:rsidRDefault="003379C3">
      <w:pPr>
        <w:ind w:firstLine="284"/>
        <w:jc w:val="both"/>
      </w:pPr>
      <w:r>
        <w:t>Для промывки фильтров забор воды должен производиться из резервуаров фильтрованной воды, в которых надлежит предусматривать запас воды на одну дополнительную промывку сверх расчетного их числа.</w:t>
      </w:r>
    </w:p>
    <w:p w:rsidR="00000000" w:rsidRDefault="003379C3">
      <w:pPr>
        <w:ind w:firstLine="284"/>
        <w:jc w:val="both"/>
      </w:pPr>
      <w:r>
        <w:t>Скорости движения воды в трубопроводах, подающих и отводящих промывную воду, следует принимать</w:t>
      </w:r>
      <w:r>
        <w:rPr>
          <w:noProof/>
        </w:rPr>
        <w:t xml:space="preserve"> 1,5—2</w:t>
      </w:r>
      <w:r>
        <w:t xml:space="preserve"> м/с. Должна быть исключена возможность подсос</w:t>
      </w:r>
      <w:r>
        <w:t>а воздуха в трубопроводы, подающие промывную воду на фильтры, а также подпора воды в трубопроводах, отводящих промывную воду.</w:t>
      </w:r>
    </w:p>
    <w:p w:rsidR="00000000" w:rsidRDefault="003379C3">
      <w:pPr>
        <w:ind w:firstLine="284"/>
        <w:jc w:val="both"/>
        <w:rPr>
          <w:b/>
        </w:rPr>
      </w:pPr>
    </w:p>
    <w:p w:rsidR="00000000" w:rsidRDefault="003379C3">
      <w:pPr>
        <w:jc w:val="center"/>
        <w:rPr>
          <w:b/>
        </w:rPr>
      </w:pPr>
      <w:r>
        <w:rPr>
          <w:b/>
        </w:rPr>
        <w:t>Крупнозернистые фильтры</w:t>
      </w:r>
    </w:p>
    <w:p w:rsidR="00000000" w:rsidRDefault="003379C3">
      <w:pPr>
        <w:ind w:firstLine="284"/>
        <w:jc w:val="both"/>
        <w:rPr>
          <w:b/>
        </w:rPr>
      </w:pPr>
    </w:p>
    <w:p w:rsidR="00000000" w:rsidRDefault="003379C3">
      <w:pPr>
        <w:ind w:firstLine="284"/>
        <w:jc w:val="both"/>
      </w:pPr>
      <w:r>
        <w:rPr>
          <w:b/>
          <w:noProof/>
        </w:rPr>
        <w:t>6.118.</w:t>
      </w:r>
      <w:r>
        <w:t xml:space="preserve"> Крупнозернистые фильтры следует применять для частичного </w:t>
      </w:r>
      <w:bookmarkStart w:id="832" w:name="OCRUncertain1130"/>
      <w:r>
        <w:t>осветления</w:t>
      </w:r>
      <w:bookmarkEnd w:id="832"/>
      <w:r>
        <w:t xml:space="preserve"> воды, используемой для производственных целей, с коагуляцией или без нее.</w:t>
      </w:r>
    </w:p>
    <w:p w:rsidR="00000000" w:rsidRDefault="003379C3">
      <w:pPr>
        <w:ind w:firstLine="284"/>
        <w:jc w:val="both"/>
        <w:rPr>
          <w:noProof/>
        </w:rPr>
      </w:pPr>
      <w:r>
        <w:rPr>
          <w:b/>
          <w:noProof/>
        </w:rPr>
        <w:t>6.119.</w:t>
      </w:r>
      <w:r>
        <w:t xml:space="preserve"> Для загрузки фильтров следует применять кварцевый песок и другие материалы, обеспечивающие технологический процесс и обладающие требуемой механической прочностью и химической стойкостью. Харак</w:t>
      </w:r>
      <w:bookmarkStart w:id="833" w:name="OCRUncertain1131"/>
      <w:r>
        <w:t>т</w:t>
      </w:r>
      <w:bookmarkEnd w:id="833"/>
      <w:r>
        <w:t>еристика за</w:t>
      </w:r>
      <w:r>
        <w:t xml:space="preserve">грузки фильтров приведена в </w:t>
      </w:r>
      <w:bookmarkStart w:id="834" w:name="OCRUncertain1132"/>
      <w:r>
        <w:t>табл.</w:t>
      </w:r>
      <w:bookmarkEnd w:id="834"/>
      <w:r>
        <w:rPr>
          <w:noProof/>
        </w:rPr>
        <w:t xml:space="preserve"> 24.</w:t>
      </w:r>
    </w:p>
    <w:p w:rsidR="00000000" w:rsidRDefault="003379C3">
      <w:pPr>
        <w:ind w:firstLine="284"/>
        <w:jc w:val="both"/>
      </w:pPr>
      <w:r>
        <w:rPr>
          <w:b/>
          <w:noProof/>
        </w:rPr>
        <w:t>6.120.</w:t>
      </w:r>
      <w:r>
        <w:t xml:space="preserve"> Напорные крупнозернистые фильтры следует рассчитывать на предельную потерю напора в фильтрующей загрузке и дренаже до 15 м,</w:t>
      </w:r>
    </w:p>
    <w:p w:rsidR="00000000" w:rsidRDefault="003379C3">
      <w:pPr>
        <w:ind w:firstLine="284"/>
        <w:jc w:val="both"/>
      </w:pPr>
    </w:p>
    <w:p w:rsidR="00000000" w:rsidRDefault="003379C3">
      <w:pPr>
        <w:ind w:firstLine="284"/>
        <w:jc w:val="right"/>
        <w:rPr>
          <w:noProof/>
        </w:rPr>
      </w:pPr>
      <w:r>
        <w:t>Таблица</w:t>
      </w:r>
      <w:r>
        <w:rPr>
          <w:noProof/>
        </w:rPr>
        <w:t xml:space="preserve"> 24</w:t>
      </w:r>
    </w:p>
    <w:p w:rsidR="00000000" w:rsidRDefault="003379C3">
      <w:pPr>
        <w:ind w:firstLine="284"/>
        <w:jc w:val="both"/>
      </w:pPr>
    </w:p>
    <w:tbl>
      <w:tblPr>
        <w:tblW w:w="0" w:type="auto"/>
        <w:tblLayout w:type="fixed"/>
        <w:tblCellMar>
          <w:left w:w="42" w:type="dxa"/>
          <w:right w:w="42" w:type="dxa"/>
        </w:tblCellMar>
        <w:tblLook w:val="0000" w:firstRow="0" w:lastRow="0" w:firstColumn="0" w:lastColumn="0" w:noHBand="0" w:noVBand="0"/>
      </w:tblPr>
      <w:tblGrid>
        <w:gridCol w:w="1290"/>
        <w:gridCol w:w="2154"/>
        <w:gridCol w:w="1806"/>
        <w:gridCol w:w="1313"/>
        <w:gridCol w:w="1829"/>
      </w:tblGrid>
      <w:tr w:rsidR="00000000">
        <w:tblPrEx>
          <w:tblCellMar>
            <w:top w:w="0" w:type="dxa"/>
            <w:bottom w:w="0" w:type="dxa"/>
          </w:tblCellMar>
        </w:tblPrEx>
        <w:tc>
          <w:tcPr>
            <w:tcW w:w="1290" w:type="dxa"/>
            <w:tcBorders>
              <w:top w:val="single" w:sz="12" w:space="0" w:color="auto"/>
              <w:left w:val="single" w:sz="12" w:space="0" w:color="auto"/>
              <w:bottom w:val="single" w:sz="12" w:space="0" w:color="auto"/>
            </w:tcBorders>
          </w:tcPr>
          <w:p w:rsidR="00000000" w:rsidRDefault="003379C3">
            <w:pPr>
              <w:jc w:val="center"/>
            </w:pPr>
            <w:r>
              <w:t>Материал загрузки</w:t>
            </w:r>
          </w:p>
        </w:tc>
        <w:tc>
          <w:tcPr>
            <w:tcW w:w="2154" w:type="dxa"/>
            <w:tcBorders>
              <w:top w:val="single" w:sz="12" w:space="0" w:color="auto"/>
              <w:left w:val="single" w:sz="6" w:space="0" w:color="auto"/>
              <w:bottom w:val="single" w:sz="12" w:space="0" w:color="auto"/>
              <w:right w:val="single" w:sz="6" w:space="0" w:color="auto"/>
            </w:tcBorders>
          </w:tcPr>
          <w:p w:rsidR="00000000" w:rsidRDefault="003379C3">
            <w:pPr>
              <w:jc w:val="center"/>
            </w:pPr>
            <w:r>
              <w:t>Крупность материала загрузки, мм</w:t>
            </w:r>
          </w:p>
        </w:tc>
        <w:tc>
          <w:tcPr>
            <w:tcW w:w="1806" w:type="dxa"/>
            <w:tcBorders>
              <w:top w:val="single" w:sz="12" w:space="0" w:color="auto"/>
              <w:bottom w:val="single" w:sz="12" w:space="0" w:color="auto"/>
            </w:tcBorders>
          </w:tcPr>
          <w:p w:rsidR="00000000" w:rsidRDefault="003379C3">
            <w:pPr>
              <w:jc w:val="center"/>
            </w:pPr>
            <w:r>
              <w:t>Коэффициент неоднородности, не более</w:t>
            </w:r>
          </w:p>
        </w:tc>
        <w:tc>
          <w:tcPr>
            <w:tcW w:w="1313" w:type="dxa"/>
            <w:tcBorders>
              <w:top w:val="single" w:sz="12" w:space="0" w:color="auto"/>
              <w:left w:val="single" w:sz="6" w:space="0" w:color="auto"/>
              <w:bottom w:val="single" w:sz="12" w:space="0" w:color="auto"/>
              <w:right w:val="single" w:sz="6" w:space="0" w:color="auto"/>
            </w:tcBorders>
          </w:tcPr>
          <w:p w:rsidR="00000000" w:rsidRDefault="003379C3">
            <w:pPr>
              <w:jc w:val="center"/>
            </w:pPr>
            <w:r>
              <w:t>Высота слоя загрузки, м</w:t>
            </w:r>
          </w:p>
        </w:tc>
        <w:tc>
          <w:tcPr>
            <w:tcW w:w="1829" w:type="dxa"/>
            <w:tcBorders>
              <w:top w:val="single" w:sz="12" w:space="0" w:color="auto"/>
              <w:bottom w:val="single" w:sz="12" w:space="0" w:color="auto"/>
              <w:right w:val="single" w:sz="12" w:space="0" w:color="auto"/>
            </w:tcBorders>
          </w:tcPr>
          <w:p w:rsidR="00000000" w:rsidRDefault="003379C3">
            <w:pPr>
              <w:jc w:val="center"/>
            </w:pPr>
            <w:r>
              <w:t>Скорость фильтрования, м/ч</w:t>
            </w:r>
          </w:p>
        </w:tc>
      </w:tr>
      <w:tr w:rsidR="00000000">
        <w:tblPrEx>
          <w:tblCellMar>
            <w:top w:w="0" w:type="dxa"/>
            <w:bottom w:w="0" w:type="dxa"/>
          </w:tblCellMar>
        </w:tblPrEx>
        <w:tc>
          <w:tcPr>
            <w:tcW w:w="1290" w:type="dxa"/>
            <w:tcBorders>
              <w:left w:val="single" w:sz="12" w:space="0" w:color="auto"/>
            </w:tcBorders>
          </w:tcPr>
          <w:p w:rsidR="00000000" w:rsidRDefault="003379C3">
            <w:pPr>
              <w:jc w:val="both"/>
            </w:pPr>
          </w:p>
          <w:p w:rsidR="00000000" w:rsidRDefault="003379C3">
            <w:pPr>
              <w:jc w:val="both"/>
            </w:pPr>
            <w:r>
              <w:t>Кварцевый песок</w:t>
            </w:r>
          </w:p>
        </w:tc>
        <w:tc>
          <w:tcPr>
            <w:tcW w:w="2154" w:type="dxa"/>
            <w:tcBorders>
              <w:left w:val="single" w:sz="6" w:space="0" w:color="auto"/>
              <w:right w:val="single" w:sz="6" w:space="0" w:color="auto"/>
            </w:tcBorders>
          </w:tcPr>
          <w:p w:rsidR="00000000" w:rsidRDefault="003379C3">
            <w:pPr>
              <w:jc w:val="center"/>
            </w:pPr>
          </w:p>
          <w:p w:rsidR="00000000" w:rsidRDefault="003379C3">
            <w:pPr>
              <w:jc w:val="center"/>
            </w:pPr>
            <w:r>
              <w:t xml:space="preserve">1 </w:t>
            </w:r>
            <w:r>
              <w:sym w:font="Arial" w:char="2013"/>
            </w:r>
            <w:r>
              <w:t xml:space="preserve"> 2</w:t>
            </w:r>
          </w:p>
        </w:tc>
        <w:tc>
          <w:tcPr>
            <w:tcW w:w="1806" w:type="dxa"/>
          </w:tcPr>
          <w:p w:rsidR="00000000" w:rsidRDefault="003379C3">
            <w:pPr>
              <w:jc w:val="center"/>
            </w:pPr>
          </w:p>
          <w:p w:rsidR="00000000" w:rsidRDefault="003379C3">
            <w:pPr>
              <w:jc w:val="center"/>
            </w:pPr>
            <w:r>
              <w:t>1,8</w:t>
            </w:r>
          </w:p>
        </w:tc>
        <w:tc>
          <w:tcPr>
            <w:tcW w:w="1313" w:type="dxa"/>
            <w:tcBorders>
              <w:left w:val="single" w:sz="6" w:space="0" w:color="auto"/>
              <w:right w:val="single" w:sz="6" w:space="0" w:color="auto"/>
            </w:tcBorders>
          </w:tcPr>
          <w:p w:rsidR="00000000" w:rsidRDefault="003379C3">
            <w:pPr>
              <w:jc w:val="center"/>
            </w:pPr>
          </w:p>
          <w:p w:rsidR="00000000" w:rsidRDefault="003379C3">
            <w:pPr>
              <w:jc w:val="center"/>
            </w:pPr>
            <w:r>
              <w:t xml:space="preserve">1,5 </w:t>
            </w:r>
            <w:r>
              <w:sym w:font="Arial" w:char="2013"/>
            </w:r>
            <w:r>
              <w:t xml:space="preserve"> 2</w:t>
            </w:r>
          </w:p>
        </w:tc>
        <w:tc>
          <w:tcPr>
            <w:tcW w:w="1829" w:type="dxa"/>
            <w:tcBorders>
              <w:right w:val="single" w:sz="12" w:space="0" w:color="auto"/>
            </w:tcBorders>
          </w:tcPr>
          <w:p w:rsidR="00000000" w:rsidRDefault="003379C3">
            <w:pPr>
              <w:jc w:val="center"/>
            </w:pPr>
          </w:p>
          <w:p w:rsidR="00000000" w:rsidRDefault="003379C3">
            <w:pPr>
              <w:jc w:val="center"/>
            </w:pPr>
            <w:r>
              <w:t xml:space="preserve">10 </w:t>
            </w:r>
            <w:r>
              <w:sym w:font="Arial" w:char="2013"/>
            </w:r>
            <w:r>
              <w:t xml:space="preserve"> 12</w:t>
            </w:r>
          </w:p>
        </w:tc>
      </w:tr>
      <w:tr w:rsidR="00000000">
        <w:tblPrEx>
          <w:tblCellMar>
            <w:top w:w="0" w:type="dxa"/>
            <w:bottom w:w="0" w:type="dxa"/>
          </w:tblCellMar>
        </w:tblPrEx>
        <w:tc>
          <w:tcPr>
            <w:tcW w:w="1290" w:type="dxa"/>
            <w:tcBorders>
              <w:left w:val="single" w:sz="12" w:space="0" w:color="auto"/>
              <w:bottom w:val="single" w:sz="12" w:space="0" w:color="auto"/>
            </w:tcBorders>
          </w:tcPr>
          <w:p w:rsidR="00000000" w:rsidRDefault="003379C3">
            <w:pPr>
              <w:jc w:val="both"/>
            </w:pPr>
          </w:p>
          <w:p w:rsidR="00000000" w:rsidRDefault="003379C3">
            <w:pPr>
              <w:jc w:val="both"/>
            </w:pPr>
            <w:r>
              <w:t>То же</w:t>
            </w:r>
          </w:p>
          <w:p w:rsidR="00000000" w:rsidRDefault="003379C3">
            <w:pPr>
              <w:jc w:val="both"/>
            </w:pPr>
          </w:p>
        </w:tc>
        <w:tc>
          <w:tcPr>
            <w:tcW w:w="2154" w:type="dxa"/>
            <w:tcBorders>
              <w:left w:val="single" w:sz="6" w:space="0" w:color="auto"/>
              <w:bottom w:val="single" w:sz="12" w:space="0" w:color="auto"/>
              <w:right w:val="single" w:sz="6" w:space="0" w:color="auto"/>
            </w:tcBorders>
          </w:tcPr>
          <w:p w:rsidR="00000000" w:rsidRDefault="003379C3">
            <w:pPr>
              <w:jc w:val="center"/>
            </w:pPr>
          </w:p>
          <w:p w:rsidR="00000000" w:rsidRDefault="003379C3">
            <w:pPr>
              <w:jc w:val="center"/>
            </w:pPr>
            <w:r>
              <w:t xml:space="preserve">1,6 </w:t>
            </w:r>
            <w:r>
              <w:sym w:font="Arial" w:char="2013"/>
            </w:r>
            <w:r>
              <w:t xml:space="preserve"> 2,5</w:t>
            </w:r>
          </w:p>
        </w:tc>
        <w:tc>
          <w:tcPr>
            <w:tcW w:w="1806" w:type="dxa"/>
            <w:tcBorders>
              <w:bottom w:val="single" w:sz="12" w:space="0" w:color="auto"/>
            </w:tcBorders>
          </w:tcPr>
          <w:p w:rsidR="00000000" w:rsidRDefault="003379C3">
            <w:pPr>
              <w:jc w:val="center"/>
            </w:pPr>
          </w:p>
          <w:p w:rsidR="00000000" w:rsidRDefault="003379C3">
            <w:pPr>
              <w:jc w:val="center"/>
            </w:pPr>
            <w:r>
              <w:t>2</w:t>
            </w:r>
          </w:p>
        </w:tc>
        <w:tc>
          <w:tcPr>
            <w:tcW w:w="1313" w:type="dxa"/>
            <w:tcBorders>
              <w:left w:val="single" w:sz="6" w:space="0" w:color="auto"/>
              <w:bottom w:val="single" w:sz="12" w:space="0" w:color="auto"/>
              <w:right w:val="single" w:sz="6" w:space="0" w:color="auto"/>
            </w:tcBorders>
          </w:tcPr>
          <w:p w:rsidR="00000000" w:rsidRDefault="003379C3">
            <w:pPr>
              <w:jc w:val="center"/>
            </w:pPr>
          </w:p>
          <w:p w:rsidR="00000000" w:rsidRDefault="003379C3">
            <w:pPr>
              <w:jc w:val="center"/>
            </w:pPr>
            <w:r>
              <w:t xml:space="preserve">2,5 </w:t>
            </w:r>
            <w:r>
              <w:sym w:font="Arial" w:char="2013"/>
            </w:r>
            <w:r>
              <w:t xml:space="preserve"> 3</w:t>
            </w:r>
          </w:p>
        </w:tc>
        <w:tc>
          <w:tcPr>
            <w:tcW w:w="1829" w:type="dxa"/>
            <w:tcBorders>
              <w:bottom w:val="single" w:sz="12" w:space="0" w:color="auto"/>
              <w:right w:val="single" w:sz="12" w:space="0" w:color="auto"/>
            </w:tcBorders>
          </w:tcPr>
          <w:p w:rsidR="00000000" w:rsidRDefault="003379C3">
            <w:pPr>
              <w:jc w:val="center"/>
            </w:pPr>
          </w:p>
          <w:p w:rsidR="00000000" w:rsidRDefault="003379C3">
            <w:pPr>
              <w:jc w:val="center"/>
            </w:pPr>
            <w:r>
              <w:t xml:space="preserve">13 </w:t>
            </w:r>
            <w:r>
              <w:sym w:font="Arial" w:char="2013"/>
            </w:r>
            <w:r>
              <w:t xml:space="preserve"> 15</w:t>
            </w:r>
          </w:p>
        </w:tc>
      </w:tr>
    </w:tbl>
    <w:p w:rsidR="00000000" w:rsidRDefault="003379C3">
      <w:pPr>
        <w:jc w:val="both"/>
      </w:pPr>
    </w:p>
    <w:p w:rsidR="00000000" w:rsidRDefault="003379C3">
      <w:pPr>
        <w:ind w:firstLine="284"/>
        <w:jc w:val="both"/>
      </w:pPr>
      <w:r>
        <w:t xml:space="preserve">Примечание. Для частичного </w:t>
      </w:r>
      <w:bookmarkStart w:id="835" w:name="OCRUncertain1133"/>
      <w:r>
        <w:t>осветления</w:t>
      </w:r>
      <w:bookmarkEnd w:id="835"/>
      <w:r>
        <w:t xml:space="preserve"> воды допускается применение фильтров специальной конструкции с</w:t>
      </w:r>
      <w:r>
        <w:t xml:space="preserve"> плаваю</w:t>
      </w:r>
      <w:bookmarkStart w:id="836" w:name="OCRUncertain1134"/>
      <w:r>
        <w:t>щ</w:t>
      </w:r>
      <w:bookmarkEnd w:id="836"/>
      <w:r>
        <w:t xml:space="preserve">ей загрузкой из </w:t>
      </w:r>
      <w:bookmarkStart w:id="837" w:name="OCRUncertain1135"/>
      <w:r>
        <w:t>пенополистирола.</w:t>
      </w:r>
      <w:bookmarkEnd w:id="837"/>
    </w:p>
    <w:p w:rsidR="00000000" w:rsidRDefault="003379C3">
      <w:pPr>
        <w:jc w:val="both"/>
      </w:pPr>
    </w:p>
    <w:p w:rsidR="00000000" w:rsidRDefault="003379C3">
      <w:pPr>
        <w:jc w:val="both"/>
      </w:pPr>
      <w:r>
        <w:t>открытые</w:t>
      </w:r>
      <w:r>
        <w:rPr>
          <w:noProof/>
        </w:rPr>
        <w:t xml:space="preserve"> — 3—3,5</w:t>
      </w:r>
      <w:r>
        <w:t xml:space="preserve"> </w:t>
      </w:r>
      <w:bookmarkStart w:id="838" w:name="OCRUncertain1137"/>
      <w:r>
        <w:t>м.</w:t>
      </w:r>
      <w:bookmarkEnd w:id="838"/>
      <w:r>
        <w:t xml:space="preserve"> В откры</w:t>
      </w:r>
      <w:bookmarkStart w:id="839" w:name="OCRUncertain1138"/>
      <w:r>
        <w:t>т</w:t>
      </w:r>
      <w:bookmarkEnd w:id="839"/>
      <w:r>
        <w:t>ых фильтрах необходимо предусматривать слой воды над уровнем загрузки</w:t>
      </w:r>
      <w:r>
        <w:rPr>
          <w:noProof/>
        </w:rPr>
        <w:t xml:space="preserve"> 1,5</w:t>
      </w:r>
      <w:r>
        <w:t xml:space="preserve"> м.</w:t>
      </w:r>
    </w:p>
    <w:p w:rsidR="00000000" w:rsidRDefault="003379C3">
      <w:pPr>
        <w:ind w:firstLine="284"/>
        <w:jc w:val="both"/>
        <w:rPr>
          <w:noProof/>
        </w:rPr>
      </w:pPr>
      <w:r>
        <w:rPr>
          <w:b/>
          <w:noProof/>
        </w:rPr>
        <w:t>6.121.</w:t>
      </w:r>
      <w:r>
        <w:t xml:space="preserve"> Промывку крупнозернистых фильтров надлежит предусматривать с применением воды и воздуха. Водяную и воздушную распределительные системы или объединенную </w:t>
      </w:r>
      <w:bookmarkStart w:id="840" w:name="OCRUncertain1139"/>
      <w:r>
        <w:t>водовоздушную</w:t>
      </w:r>
      <w:bookmarkEnd w:id="840"/>
      <w:r>
        <w:t xml:space="preserve"> распределительную систему надлежит рассчитывать согласно </w:t>
      </w:r>
      <w:bookmarkStart w:id="841" w:name="OCRUncertain1140"/>
      <w:r>
        <w:t>пп.</w:t>
      </w:r>
      <w:bookmarkEnd w:id="841"/>
      <w:r>
        <w:rPr>
          <w:noProof/>
        </w:rPr>
        <w:t xml:space="preserve"> 6.108, 6.109, 6.115—6.117</w:t>
      </w:r>
      <w:r>
        <w:t xml:space="preserve"> на подачу воды и воздуха с интенсивностями, приведенными в </w:t>
      </w:r>
      <w:bookmarkStart w:id="842" w:name="OCRUncertain1141"/>
      <w:r>
        <w:t>п.</w:t>
      </w:r>
      <w:bookmarkEnd w:id="842"/>
      <w:r>
        <w:rPr>
          <w:noProof/>
        </w:rPr>
        <w:t xml:space="preserve"> 6.123.</w:t>
      </w:r>
    </w:p>
    <w:p w:rsidR="00000000" w:rsidRDefault="003379C3">
      <w:pPr>
        <w:ind w:firstLine="284"/>
        <w:jc w:val="both"/>
        <w:rPr>
          <w:noProof/>
        </w:rPr>
      </w:pPr>
      <w:r>
        <w:rPr>
          <w:b/>
          <w:noProof/>
        </w:rPr>
        <w:t>6.122.</w:t>
      </w:r>
      <w:r>
        <w:t xml:space="preserve"> Проектиров</w:t>
      </w:r>
      <w:bookmarkStart w:id="843" w:name="OCRUncertain1142"/>
      <w:r>
        <w:t>а</w:t>
      </w:r>
      <w:bookmarkEnd w:id="843"/>
      <w:r>
        <w:t xml:space="preserve">ние устройств для </w:t>
      </w:r>
      <w:r>
        <w:t>отвода промывной воды из открытых фильтров надлежит производить согласно п.</w:t>
      </w:r>
      <w:r>
        <w:rPr>
          <w:noProof/>
        </w:rPr>
        <w:t xml:space="preserve"> 6.116.</w:t>
      </w:r>
    </w:p>
    <w:p w:rsidR="00000000" w:rsidRDefault="003379C3">
      <w:pPr>
        <w:ind w:firstLine="284"/>
        <w:jc w:val="both"/>
      </w:pPr>
      <w:r>
        <w:rPr>
          <w:b/>
          <w:noProof/>
        </w:rPr>
        <w:t>6.123.</w:t>
      </w:r>
      <w:r>
        <w:t xml:space="preserve"> При расчете крупнозернистых фильтров надлежит принимать следующий режим промывки: взрыхление фильтрующей загрузки воздухом интенсивностью</w:t>
      </w:r>
      <w:r>
        <w:rPr>
          <w:noProof/>
        </w:rPr>
        <w:t xml:space="preserve"> 15—25</w:t>
      </w:r>
      <w:r>
        <w:t xml:space="preserve"> л/(с</w:t>
      </w:r>
      <w:r>
        <w:sym w:font="Symbol" w:char="F0D7"/>
      </w:r>
      <w:r>
        <w:t>м</w:t>
      </w:r>
      <w:bookmarkStart w:id="844" w:name="OCRUncertain1144"/>
      <w:r>
        <w:rPr>
          <w:vertAlign w:val="superscript"/>
        </w:rPr>
        <w:t>2</w:t>
      </w:r>
      <w:r>
        <w:t>)</w:t>
      </w:r>
      <w:bookmarkEnd w:id="844"/>
      <w:r>
        <w:rPr>
          <w:noProof/>
        </w:rPr>
        <w:t xml:space="preserve"> — 1</w:t>
      </w:r>
      <w:r>
        <w:t xml:space="preserve"> мин; </w:t>
      </w:r>
      <w:bookmarkStart w:id="845" w:name="OCRUncertain1145"/>
      <w:r>
        <w:t>водовоздушная</w:t>
      </w:r>
      <w:bookmarkEnd w:id="845"/>
      <w:r>
        <w:t xml:space="preserve"> промывка с интенсивностью</w:t>
      </w:r>
      <w:r>
        <w:rPr>
          <w:noProof/>
        </w:rPr>
        <w:t xml:space="preserve"> 3,5—5</w:t>
      </w:r>
      <w:r>
        <w:t xml:space="preserve"> л/(с</w:t>
      </w:r>
      <w:r>
        <w:sym w:font="Symbol" w:char="F0D7"/>
      </w:r>
      <w:r>
        <w:t>м</w:t>
      </w:r>
      <w:bookmarkStart w:id="846" w:name="OCRUncertain1147"/>
      <w:r>
        <w:rPr>
          <w:vertAlign w:val="superscript"/>
        </w:rPr>
        <w:t>2</w:t>
      </w:r>
      <w:r>
        <w:t>)</w:t>
      </w:r>
      <w:bookmarkEnd w:id="846"/>
      <w:r>
        <w:t xml:space="preserve"> воды и</w:t>
      </w:r>
      <w:r>
        <w:rPr>
          <w:noProof/>
        </w:rPr>
        <w:t xml:space="preserve"> 15—25</w:t>
      </w:r>
      <w:r>
        <w:t xml:space="preserve"> л/(с</w:t>
      </w:r>
      <w:r>
        <w:sym w:font="Symbol" w:char="F0D7"/>
      </w:r>
      <w:r>
        <w:t>м</w:t>
      </w:r>
      <w:bookmarkStart w:id="847" w:name="OCRUncertain1149"/>
      <w:r>
        <w:rPr>
          <w:vertAlign w:val="superscript"/>
        </w:rPr>
        <w:t>2</w:t>
      </w:r>
      <w:r>
        <w:t xml:space="preserve">) </w:t>
      </w:r>
      <w:bookmarkEnd w:id="847"/>
      <w:r>
        <w:t>воздуха</w:t>
      </w:r>
      <w:r>
        <w:rPr>
          <w:noProof/>
        </w:rPr>
        <w:t xml:space="preserve"> — 5</w:t>
      </w:r>
      <w:r>
        <w:t xml:space="preserve"> мин; отмывка водой с интенсивностью</w:t>
      </w:r>
      <w:r>
        <w:rPr>
          <w:noProof/>
        </w:rPr>
        <w:t xml:space="preserve"> 7—9</w:t>
      </w:r>
      <w:r>
        <w:t xml:space="preserve"> л/(с</w:t>
      </w:r>
      <w:r>
        <w:sym w:font="Symbol" w:char="F0D7"/>
      </w:r>
      <w:r>
        <w:t>м</w:t>
      </w:r>
      <w:bookmarkStart w:id="848" w:name="OCRUncertain1151"/>
      <w:r>
        <w:rPr>
          <w:vertAlign w:val="superscript"/>
        </w:rPr>
        <w:t>2</w:t>
      </w:r>
      <w:r>
        <w:t>)</w:t>
      </w:r>
      <w:bookmarkEnd w:id="848"/>
      <w:r>
        <w:rPr>
          <w:noProof/>
        </w:rPr>
        <w:t xml:space="preserve"> — 3</w:t>
      </w:r>
      <w:r>
        <w:t xml:space="preserve"> мин. Большие значения интенсивности промывки относятся к более крупной загрузке.</w:t>
      </w:r>
    </w:p>
    <w:p w:rsidR="00000000" w:rsidRDefault="003379C3">
      <w:pPr>
        <w:ind w:firstLine="284"/>
        <w:jc w:val="both"/>
        <w:rPr>
          <w:noProof/>
        </w:rPr>
      </w:pPr>
      <w:r>
        <w:rPr>
          <w:b/>
          <w:noProof/>
        </w:rPr>
        <w:t>6.124.</w:t>
      </w:r>
      <w:r>
        <w:t xml:space="preserve"> Площадь крупнозернистых фильтр</w:t>
      </w:r>
      <w:r>
        <w:t>ов следует определять согласно п.</w:t>
      </w:r>
      <w:r>
        <w:rPr>
          <w:noProof/>
        </w:rPr>
        <w:t xml:space="preserve"> 6.98.</w:t>
      </w:r>
    </w:p>
    <w:p w:rsidR="00000000" w:rsidRDefault="003379C3">
      <w:pPr>
        <w:ind w:firstLine="284"/>
        <w:jc w:val="both"/>
        <w:rPr>
          <w:noProof/>
        </w:rPr>
      </w:pPr>
      <w:r>
        <w:rPr>
          <w:b/>
          <w:noProof/>
        </w:rPr>
        <w:t>6.125.</w:t>
      </w:r>
      <w:r>
        <w:t xml:space="preserve"> При количестве фильтров до</w:t>
      </w:r>
      <w:r>
        <w:rPr>
          <w:noProof/>
        </w:rPr>
        <w:t xml:space="preserve"> 10</w:t>
      </w:r>
      <w:r>
        <w:t xml:space="preserve"> следует предусматривать возможность выключения на ремонт одного фильтра, при большем количестве</w:t>
      </w:r>
      <w:r>
        <w:rPr>
          <w:noProof/>
        </w:rPr>
        <w:t xml:space="preserve"> —</w:t>
      </w:r>
      <w:r>
        <w:t xml:space="preserve"> двух фильтров. При этом скорость фильтрования на оставшихся в работе фильтрах не должна превышать наибольших значений, указанных в табл.</w:t>
      </w:r>
      <w:r>
        <w:rPr>
          <w:noProof/>
        </w:rPr>
        <w:t xml:space="preserve"> 24.</w:t>
      </w:r>
    </w:p>
    <w:p w:rsidR="00000000" w:rsidRDefault="003379C3">
      <w:pPr>
        <w:ind w:firstLine="284"/>
        <w:jc w:val="both"/>
      </w:pPr>
    </w:p>
    <w:p w:rsidR="00000000" w:rsidRDefault="003379C3">
      <w:pPr>
        <w:jc w:val="center"/>
        <w:rPr>
          <w:b/>
        </w:rPr>
      </w:pPr>
      <w:r>
        <w:rPr>
          <w:b/>
        </w:rPr>
        <w:t>Контактные осветлители</w:t>
      </w:r>
    </w:p>
    <w:p w:rsidR="00000000" w:rsidRDefault="003379C3">
      <w:pPr>
        <w:ind w:firstLine="284"/>
        <w:jc w:val="both"/>
      </w:pPr>
    </w:p>
    <w:p w:rsidR="00000000" w:rsidRDefault="003379C3">
      <w:pPr>
        <w:ind w:firstLine="284"/>
        <w:jc w:val="both"/>
      </w:pPr>
      <w:r>
        <w:rPr>
          <w:b/>
          <w:noProof/>
        </w:rPr>
        <w:t>6.126.</w:t>
      </w:r>
      <w:r>
        <w:t xml:space="preserve"> На станциях контактного </w:t>
      </w:r>
      <w:bookmarkStart w:id="849" w:name="OCRUncertain1152"/>
      <w:r>
        <w:t>осветления</w:t>
      </w:r>
      <w:bookmarkEnd w:id="849"/>
      <w:r>
        <w:t xml:space="preserve"> воды надлежит предусматривать сетчатые барабанные фильтры и входную камеру, обеспечивающую требуемый напор воды, смешение и ко</w:t>
      </w:r>
      <w:bookmarkStart w:id="850" w:name="OCRUncertain1153"/>
      <w:r>
        <w:t>н</w:t>
      </w:r>
      <w:bookmarkEnd w:id="850"/>
      <w:r>
        <w:t>та</w:t>
      </w:r>
      <w:r>
        <w:t>кт воды с реагентами, а также выделение из воды воздуха.</w:t>
      </w:r>
    </w:p>
    <w:p w:rsidR="00000000" w:rsidRDefault="003379C3">
      <w:pPr>
        <w:ind w:firstLine="284"/>
        <w:jc w:val="both"/>
      </w:pPr>
      <w:r>
        <w:rPr>
          <w:b/>
          <w:noProof/>
        </w:rPr>
        <w:t>6.127.</w:t>
      </w:r>
      <w:r>
        <w:t xml:space="preserve"> Об</w:t>
      </w:r>
      <w:bookmarkStart w:id="851" w:name="OCRUncertain1155"/>
      <w:r>
        <w:t>ъ</w:t>
      </w:r>
      <w:bookmarkEnd w:id="851"/>
      <w:r>
        <w:t>ем входной камеры д</w:t>
      </w:r>
      <w:bookmarkStart w:id="852" w:name="OCRUncertain1156"/>
      <w:r>
        <w:t>о</w:t>
      </w:r>
      <w:bookmarkEnd w:id="852"/>
      <w:r>
        <w:t>лжен о</w:t>
      </w:r>
      <w:bookmarkStart w:id="853" w:name="OCRUncertain1157"/>
      <w:r>
        <w:t>п</w:t>
      </w:r>
      <w:bookmarkEnd w:id="853"/>
      <w:r>
        <w:t>ределяться из условия пребывания воды в ней не менее</w:t>
      </w:r>
      <w:r>
        <w:rPr>
          <w:noProof/>
        </w:rPr>
        <w:t xml:space="preserve"> 5</w:t>
      </w:r>
      <w:r>
        <w:t xml:space="preserve"> мин. Камера должна быть секционирована не менее чем на</w:t>
      </w:r>
      <w:r>
        <w:rPr>
          <w:noProof/>
        </w:rPr>
        <w:t xml:space="preserve"> 2</w:t>
      </w:r>
      <w:r>
        <w:t xml:space="preserve"> отделения, в каждом из которых надлежит предусматривать переливные и спускные трубы.</w:t>
      </w:r>
    </w:p>
    <w:p w:rsidR="00000000" w:rsidRDefault="003379C3">
      <w:pPr>
        <w:ind w:firstLine="284"/>
        <w:jc w:val="both"/>
      </w:pPr>
    </w:p>
    <w:p w:rsidR="00000000" w:rsidRDefault="003379C3">
      <w:pPr>
        <w:ind w:firstLine="284"/>
        <w:jc w:val="both"/>
        <w:rPr>
          <w:noProof/>
        </w:rPr>
      </w:pPr>
      <w:r>
        <w:t>Примечания:</w:t>
      </w:r>
      <w:r>
        <w:rPr>
          <w:noProof/>
        </w:rPr>
        <w:t xml:space="preserve"> 1.</w:t>
      </w:r>
      <w:r>
        <w:t xml:space="preserve"> Сетчатые барабанные ф</w:t>
      </w:r>
      <w:bookmarkStart w:id="854" w:name="OCRUncertain1158"/>
      <w:r>
        <w:t>и</w:t>
      </w:r>
      <w:bookmarkEnd w:id="854"/>
      <w:r>
        <w:t xml:space="preserve">льтры </w:t>
      </w:r>
      <w:bookmarkStart w:id="855" w:name="OCRUncertain1159"/>
      <w:r>
        <w:t>надлежи</w:t>
      </w:r>
      <w:bookmarkEnd w:id="855"/>
      <w:r>
        <w:t>т располагать над входной камерой; ус</w:t>
      </w:r>
      <w:bookmarkStart w:id="856" w:name="OCRUncertain1160"/>
      <w:r>
        <w:t>та</w:t>
      </w:r>
      <w:bookmarkEnd w:id="856"/>
      <w:r>
        <w:t>новка их в о</w:t>
      </w:r>
      <w:bookmarkStart w:id="857" w:name="OCRUncertain1161"/>
      <w:r>
        <w:t>т</w:t>
      </w:r>
      <w:bookmarkEnd w:id="857"/>
      <w:r>
        <w:t>ельно с</w:t>
      </w:r>
      <w:bookmarkStart w:id="858" w:name="OCRUncertain1162"/>
      <w:r>
        <w:t>то</w:t>
      </w:r>
      <w:bookmarkEnd w:id="858"/>
      <w:r>
        <w:t>я</w:t>
      </w:r>
      <w:bookmarkStart w:id="859" w:name="OCRUncertain1163"/>
      <w:r>
        <w:t>щ</w:t>
      </w:r>
      <w:bookmarkEnd w:id="859"/>
      <w:r>
        <w:t>ем з</w:t>
      </w:r>
      <w:bookmarkStart w:id="860" w:name="OCRUncertain1164"/>
      <w:r>
        <w:t>д</w:t>
      </w:r>
      <w:bookmarkEnd w:id="860"/>
      <w:r>
        <w:t>ании до</w:t>
      </w:r>
      <w:bookmarkStart w:id="861" w:name="OCRUncertain1165"/>
      <w:r>
        <w:t>п</w:t>
      </w:r>
      <w:bookmarkEnd w:id="861"/>
      <w:r>
        <w:t xml:space="preserve">ускается </w:t>
      </w:r>
      <w:bookmarkStart w:id="862" w:name="OCRUncertain1166"/>
      <w:r>
        <w:t>п</w:t>
      </w:r>
      <w:bookmarkEnd w:id="862"/>
      <w:r>
        <w:t>ри обосновании. Проектирование их следует вып</w:t>
      </w:r>
      <w:bookmarkStart w:id="863" w:name="OCRUncertain1167"/>
      <w:r>
        <w:t>о</w:t>
      </w:r>
      <w:bookmarkEnd w:id="863"/>
      <w:r>
        <w:t>лн</w:t>
      </w:r>
      <w:bookmarkStart w:id="864" w:name="OCRUncertain1168"/>
      <w:r>
        <w:t>ят</w:t>
      </w:r>
      <w:bookmarkEnd w:id="864"/>
      <w:r>
        <w:t xml:space="preserve">ь </w:t>
      </w:r>
      <w:bookmarkStart w:id="865" w:name="OCRUncertain1169"/>
      <w:r>
        <w:t>согласно</w:t>
      </w:r>
      <w:bookmarkEnd w:id="865"/>
      <w:r>
        <w:t xml:space="preserve"> пп.</w:t>
      </w:r>
      <w:r>
        <w:rPr>
          <w:noProof/>
        </w:rPr>
        <w:t xml:space="preserve"> 6.11—6.14.</w:t>
      </w:r>
    </w:p>
    <w:p w:rsidR="00000000" w:rsidRDefault="003379C3">
      <w:pPr>
        <w:ind w:firstLine="284"/>
        <w:jc w:val="both"/>
        <w:rPr>
          <w:noProof/>
        </w:rPr>
      </w:pPr>
      <w:r>
        <w:rPr>
          <w:noProof/>
        </w:rPr>
        <w:t>2.</w:t>
      </w:r>
      <w:r>
        <w:t xml:space="preserve"> Смеси</w:t>
      </w:r>
      <w:r>
        <w:t xml:space="preserve">тельные устройства, </w:t>
      </w:r>
      <w:bookmarkStart w:id="866" w:name="OCRUncertain1170"/>
      <w:r>
        <w:t>п</w:t>
      </w:r>
      <w:bookmarkEnd w:id="866"/>
      <w:r>
        <w:t xml:space="preserve">оследовательность и время разрыва между вводом реагентов надлежит </w:t>
      </w:r>
      <w:bookmarkStart w:id="867" w:name="OCRUncertain1171"/>
      <w:r>
        <w:t>п</w:t>
      </w:r>
      <w:bookmarkEnd w:id="867"/>
      <w:r>
        <w:t>ринимат</w:t>
      </w:r>
      <w:bookmarkStart w:id="868" w:name="OCRUncertain1172"/>
      <w:r>
        <w:t xml:space="preserve">ь </w:t>
      </w:r>
      <w:bookmarkEnd w:id="868"/>
      <w:r>
        <w:t>согласно пп.</w:t>
      </w:r>
      <w:r>
        <w:rPr>
          <w:noProof/>
        </w:rPr>
        <w:t xml:space="preserve"> 6.40; 6.41; 6.17—6.19.</w:t>
      </w:r>
    </w:p>
    <w:p w:rsidR="00000000" w:rsidRDefault="003379C3">
      <w:pPr>
        <w:ind w:firstLine="284"/>
        <w:jc w:val="both"/>
      </w:pPr>
      <w:r>
        <w:t xml:space="preserve">При </w:t>
      </w:r>
      <w:bookmarkStart w:id="869" w:name="OCRUncertain1173"/>
      <w:r>
        <w:t>э</w:t>
      </w:r>
      <w:bookmarkEnd w:id="869"/>
      <w:r>
        <w:t xml:space="preserve">том необходимо </w:t>
      </w:r>
      <w:bookmarkStart w:id="870" w:name="OCRUncertain1174"/>
      <w:r>
        <w:t>п</w:t>
      </w:r>
      <w:bookmarkEnd w:id="870"/>
      <w:r>
        <w:t xml:space="preserve">редусматривать </w:t>
      </w:r>
      <w:bookmarkStart w:id="871" w:name="OCRUncertain1175"/>
      <w:r>
        <w:t xml:space="preserve">возможность </w:t>
      </w:r>
      <w:bookmarkEnd w:id="871"/>
      <w:r>
        <w:t>доп</w:t>
      </w:r>
      <w:bookmarkStart w:id="872" w:name="OCRUncertain1176"/>
      <w:r>
        <w:t>о</w:t>
      </w:r>
      <w:bookmarkEnd w:id="872"/>
      <w:r>
        <w:t>л</w:t>
      </w:r>
      <w:bookmarkStart w:id="873" w:name="OCRUncertain1177"/>
      <w:r>
        <w:t>н</w:t>
      </w:r>
      <w:bookmarkEnd w:id="873"/>
      <w:r>
        <w:t>ительного ввода реагента после входной камеры.</w:t>
      </w:r>
    </w:p>
    <w:p w:rsidR="00000000" w:rsidRDefault="003379C3">
      <w:pPr>
        <w:ind w:firstLine="284"/>
        <w:jc w:val="both"/>
        <w:rPr>
          <w:b/>
        </w:rPr>
      </w:pPr>
    </w:p>
    <w:p w:rsidR="00000000" w:rsidRDefault="003379C3">
      <w:pPr>
        <w:ind w:firstLine="284"/>
        <w:jc w:val="both"/>
      </w:pPr>
      <w:r>
        <w:rPr>
          <w:b/>
          <w:noProof/>
        </w:rPr>
        <w:t>6.128.</w:t>
      </w:r>
      <w:r>
        <w:t xml:space="preserve"> Превышение уровня воды во входных камерах над уровнем в контактных осветлителях </w:t>
      </w:r>
      <w:bookmarkStart w:id="874" w:name="OCRUncertain1178"/>
      <w:r>
        <w:rPr>
          <w:i/>
        </w:rPr>
        <w:t>Н</w:t>
      </w:r>
      <w:bookmarkEnd w:id="874"/>
      <w:r>
        <w:rPr>
          <w:vertAlign w:val="subscript"/>
        </w:rPr>
        <w:t>у</w:t>
      </w:r>
      <w:r>
        <w:rPr>
          <w:i/>
          <w:noProof/>
        </w:rPr>
        <w:t xml:space="preserve"> </w:t>
      </w:r>
      <w:bookmarkStart w:id="875" w:name="OCRUncertain1179"/>
      <w:r>
        <w:rPr>
          <w:i/>
          <w:noProof/>
        </w:rPr>
        <w:t>,</w:t>
      </w:r>
      <w:bookmarkEnd w:id="875"/>
      <w:r>
        <w:t xml:space="preserve"> м, следует определять по формуле</w:t>
      </w:r>
    </w:p>
    <w:p w:rsidR="00000000" w:rsidRDefault="003379C3">
      <w:pPr>
        <w:ind w:firstLine="284"/>
        <w:jc w:val="both"/>
      </w:pPr>
    </w:p>
    <w:p w:rsidR="00000000" w:rsidRDefault="003379C3">
      <w:pPr>
        <w:ind w:firstLine="284"/>
        <w:jc w:val="both"/>
      </w:pPr>
      <w:r>
        <w:tab/>
      </w:r>
      <w:r>
        <w:tab/>
      </w:r>
      <w:r>
        <w:tab/>
      </w:r>
      <w:r>
        <w:rPr>
          <w:position w:val="-16"/>
        </w:rPr>
        <w:object w:dxaOrig="1820" w:dyaOrig="420">
          <v:shape id="_x0000_i1058" type="#_x0000_t75" style="width:101.25pt;height:24pt" o:ole="">
            <v:imagedata r:id="rId70" o:title=""/>
          </v:shape>
          <o:OLEObject Type="Embed" ProgID="Equation.3" ShapeID="_x0000_i1058" DrawAspect="Content" ObjectID="_1427224546" r:id="rId71"/>
        </w:object>
      </w:r>
      <w:r>
        <w:tab/>
      </w:r>
      <w:r>
        <w:tab/>
      </w:r>
      <w:r>
        <w:tab/>
        <w:t>(26)</w:t>
      </w:r>
    </w:p>
    <w:p w:rsidR="00000000" w:rsidRDefault="003379C3">
      <w:pPr>
        <w:ind w:firstLine="284"/>
        <w:jc w:val="both"/>
      </w:pPr>
    </w:p>
    <w:p w:rsidR="00000000" w:rsidRDefault="003379C3">
      <w:pPr>
        <w:jc w:val="both"/>
      </w:pPr>
      <w:r>
        <w:t xml:space="preserve">где </w:t>
      </w:r>
      <w:r>
        <w:rPr>
          <w:i/>
          <w:lang w:val="en-US"/>
        </w:rPr>
        <w:t>h</w:t>
      </w:r>
      <w:r>
        <w:rPr>
          <w:vertAlign w:val="subscript"/>
        </w:rPr>
        <w:t>з</w:t>
      </w:r>
      <w:r>
        <w:rPr>
          <w:i/>
        </w:rPr>
        <w:t xml:space="preserve"> </w:t>
      </w:r>
      <w:r>
        <w:rPr>
          <w:i/>
          <w:noProof/>
        </w:rPr>
        <w:t xml:space="preserve"> —</w:t>
      </w:r>
      <w:r>
        <w:t xml:space="preserve"> предельно допустимая потеря напора в песчаном слое загрузки, принимаемая равной высоте его слоя, м; </w:t>
      </w:r>
    </w:p>
    <w:p w:rsidR="00000000" w:rsidRDefault="003379C3">
      <w:pPr>
        <w:ind w:firstLine="284"/>
        <w:jc w:val="both"/>
      </w:pPr>
      <w:r>
        <w:rPr>
          <w:i/>
          <w:lang w:val="en-US"/>
        </w:rPr>
        <w:t>h</w:t>
      </w:r>
      <w:r>
        <w:rPr>
          <w:vertAlign w:val="subscript"/>
        </w:rPr>
        <w:t>с</w:t>
      </w:r>
      <w:r>
        <w:rPr>
          <w:i/>
          <w:noProof/>
        </w:rPr>
        <w:t xml:space="preserve"> —</w:t>
      </w:r>
      <w:r>
        <w:t xml:space="preserve"> сум</w:t>
      </w:r>
      <w:r>
        <w:t xml:space="preserve">ма всех потерь напора на пути движения воды от начала входной камеры до загрузки осветлителей, м. </w:t>
      </w:r>
    </w:p>
    <w:p w:rsidR="00000000" w:rsidRDefault="003379C3">
      <w:pPr>
        <w:ind w:firstLine="284"/>
        <w:jc w:val="both"/>
      </w:pPr>
      <w:r>
        <w:t>Отвод воды из входных камер на контактные осветлители должен предусматриваться на отм</w:t>
      </w:r>
      <w:bookmarkStart w:id="876" w:name="OCRUncertain1186"/>
      <w:r>
        <w:t>е</w:t>
      </w:r>
      <w:bookmarkEnd w:id="876"/>
      <w:r>
        <w:t>тке не менее чем на</w:t>
      </w:r>
      <w:r>
        <w:rPr>
          <w:noProof/>
        </w:rPr>
        <w:t xml:space="preserve"> 2</w:t>
      </w:r>
      <w:r>
        <w:t xml:space="preserve"> м ниже уровня воды в осветлителях. В камерах и трубопроводах должна быть исключена возможность насыщения воды воздухом.</w:t>
      </w:r>
    </w:p>
    <w:p w:rsidR="00000000" w:rsidRDefault="003379C3">
      <w:pPr>
        <w:ind w:firstLine="284"/>
        <w:jc w:val="both"/>
      </w:pPr>
      <w:r>
        <w:rPr>
          <w:b/>
          <w:noProof/>
        </w:rPr>
        <w:t>6.129.</w:t>
      </w:r>
      <w:r>
        <w:t xml:space="preserve"> Контактные осветлители при промывке водой надлежит предусматривать без поддерживающих слоев, при промывке водой и воздухом</w:t>
      </w:r>
      <w:r>
        <w:rPr>
          <w:noProof/>
        </w:rPr>
        <w:t xml:space="preserve"> —</w:t>
      </w:r>
      <w:r>
        <w:t xml:space="preserve"> с поддерживающими слоями.</w:t>
      </w:r>
    </w:p>
    <w:p w:rsidR="00000000" w:rsidRDefault="003379C3">
      <w:pPr>
        <w:ind w:firstLine="284"/>
        <w:jc w:val="both"/>
        <w:rPr>
          <w:noProof/>
        </w:rPr>
      </w:pPr>
      <w:r>
        <w:t>Загрузку контактных осветли</w:t>
      </w:r>
      <w:r>
        <w:t>телей надлежит принимать по табл.</w:t>
      </w:r>
      <w:r>
        <w:rPr>
          <w:noProof/>
        </w:rPr>
        <w:t xml:space="preserve"> 25.</w:t>
      </w:r>
    </w:p>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ind w:firstLine="284"/>
        <w:jc w:val="right"/>
        <w:rPr>
          <w:noProof/>
        </w:rPr>
      </w:pPr>
      <w:r>
        <w:t>Табли</w:t>
      </w:r>
      <w:bookmarkStart w:id="877" w:name="OCRUncertain1187"/>
      <w:r>
        <w:t>ц</w:t>
      </w:r>
      <w:bookmarkEnd w:id="877"/>
      <w:r>
        <w:t>а</w:t>
      </w:r>
      <w:r>
        <w:rPr>
          <w:noProof/>
        </w:rPr>
        <w:t xml:space="preserve"> 25</w:t>
      </w:r>
    </w:p>
    <w:p w:rsidR="00000000" w:rsidRDefault="003379C3">
      <w:pPr>
        <w:ind w:firstLine="284"/>
        <w:jc w:val="both"/>
      </w:pPr>
    </w:p>
    <w:tbl>
      <w:tblPr>
        <w:tblW w:w="0" w:type="auto"/>
        <w:tblLayout w:type="fixed"/>
        <w:tblLook w:val="0000" w:firstRow="0" w:lastRow="0" w:firstColumn="0" w:lastColumn="0" w:noHBand="0" w:noVBand="0"/>
      </w:tblPr>
      <w:tblGrid>
        <w:gridCol w:w="2660"/>
        <w:gridCol w:w="2693"/>
        <w:gridCol w:w="2781"/>
      </w:tblGrid>
      <w:tr w:rsidR="00000000">
        <w:tblPrEx>
          <w:tblCellMar>
            <w:top w:w="0" w:type="dxa"/>
            <w:bottom w:w="0" w:type="dxa"/>
          </w:tblCellMar>
        </w:tblPrEx>
        <w:tc>
          <w:tcPr>
            <w:tcW w:w="2660" w:type="dxa"/>
            <w:tcBorders>
              <w:top w:val="single" w:sz="12" w:space="0" w:color="auto"/>
              <w:left w:val="single" w:sz="12" w:space="0" w:color="auto"/>
            </w:tcBorders>
          </w:tcPr>
          <w:p w:rsidR="00000000" w:rsidRDefault="003379C3">
            <w:pPr>
              <w:jc w:val="center"/>
            </w:pPr>
            <w:r>
              <w:t>Показатель</w:t>
            </w:r>
          </w:p>
        </w:tc>
        <w:tc>
          <w:tcPr>
            <w:tcW w:w="5474" w:type="dxa"/>
            <w:gridSpan w:val="2"/>
            <w:tcBorders>
              <w:top w:val="single" w:sz="12" w:space="0" w:color="auto"/>
              <w:left w:val="single" w:sz="6" w:space="0" w:color="auto"/>
              <w:bottom w:val="single" w:sz="6" w:space="0" w:color="auto"/>
              <w:right w:val="single" w:sz="12" w:space="0" w:color="auto"/>
            </w:tcBorders>
          </w:tcPr>
          <w:p w:rsidR="00000000" w:rsidRDefault="003379C3">
            <w:pPr>
              <w:jc w:val="center"/>
            </w:pPr>
            <w:r>
              <w:t>Высота гравийных и песчаных слоев, м, для осветлителя</w:t>
            </w:r>
          </w:p>
        </w:tc>
      </w:tr>
      <w:tr w:rsidR="00000000">
        <w:tblPrEx>
          <w:tblCellMar>
            <w:top w:w="0" w:type="dxa"/>
            <w:bottom w:w="0" w:type="dxa"/>
          </w:tblCellMar>
        </w:tblPrEx>
        <w:tc>
          <w:tcPr>
            <w:tcW w:w="2660" w:type="dxa"/>
            <w:tcBorders>
              <w:left w:val="single" w:sz="12" w:space="0" w:color="auto"/>
              <w:bottom w:val="single" w:sz="12" w:space="0" w:color="auto"/>
            </w:tcBorders>
          </w:tcPr>
          <w:p w:rsidR="00000000" w:rsidRDefault="003379C3">
            <w:pPr>
              <w:jc w:val="center"/>
            </w:pPr>
          </w:p>
        </w:tc>
        <w:tc>
          <w:tcPr>
            <w:tcW w:w="2693" w:type="dxa"/>
            <w:tcBorders>
              <w:left w:val="single" w:sz="6" w:space="0" w:color="auto"/>
              <w:bottom w:val="single" w:sz="12" w:space="0" w:color="auto"/>
              <w:right w:val="single" w:sz="6" w:space="0" w:color="auto"/>
            </w:tcBorders>
          </w:tcPr>
          <w:p w:rsidR="00000000" w:rsidRDefault="003379C3">
            <w:pPr>
              <w:jc w:val="center"/>
            </w:pPr>
            <w:r>
              <w:t>без поддерживающих слоев</w:t>
            </w:r>
          </w:p>
        </w:tc>
        <w:tc>
          <w:tcPr>
            <w:tcW w:w="2781" w:type="dxa"/>
            <w:tcBorders>
              <w:bottom w:val="single" w:sz="12" w:space="0" w:color="auto"/>
              <w:right w:val="single" w:sz="12" w:space="0" w:color="auto"/>
            </w:tcBorders>
          </w:tcPr>
          <w:p w:rsidR="00000000" w:rsidRDefault="003379C3">
            <w:pPr>
              <w:jc w:val="center"/>
            </w:pPr>
            <w:r>
              <w:t>с поддерживающими слоями</w:t>
            </w:r>
          </w:p>
        </w:tc>
      </w:tr>
      <w:tr w:rsidR="00000000">
        <w:tblPrEx>
          <w:tblCellMar>
            <w:top w:w="0" w:type="dxa"/>
            <w:bottom w:w="0" w:type="dxa"/>
          </w:tblCellMar>
        </w:tblPrEx>
        <w:tc>
          <w:tcPr>
            <w:tcW w:w="2660" w:type="dxa"/>
            <w:tcBorders>
              <w:left w:val="single" w:sz="12" w:space="0" w:color="auto"/>
            </w:tcBorders>
          </w:tcPr>
          <w:p w:rsidR="00000000" w:rsidRDefault="003379C3">
            <w:pPr>
              <w:jc w:val="both"/>
            </w:pPr>
            <w:r>
              <w:t>Крупность зерен гравия и песка, мм:</w:t>
            </w:r>
          </w:p>
          <w:p w:rsidR="00000000" w:rsidRDefault="003379C3">
            <w:pPr>
              <w:jc w:val="both"/>
            </w:pPr>
            <w:r>
              <w:t xml:space="preserve">      40 </w:t>
            </w:r>
            <w:r>
              <w:sym w:font="Arial" w:char="2013"/>
            </w:r>
            <w:r>
              <w:t xml:space="preserve"> 20</w:t>
            </w:r>
          </w:p>
        </w:tc>
        <w:tc>
          <w:tcPr>
            <w:tcW w:w="2693"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sym w:font="Symbol" w:char="F0BE"/>
            </w:r>
          </w:p>
        </w:tc>
        <w:tc>
          <w:tcPr>
            <w:tcW w:w="2781" w:type="dxa"/>
            <w:tcBorders>
              <w:right w:val="single" w:sz="12" w:space="0" w:color="auto"/>
            </w:tcBorders>
          </w:tcPr>
          <w:p w:rsidR="00000000" w:rsidRDefault="003379C3">
            <w:pPr>
              <w:jc w:val="center"/>
            </w:pPr>
          </w:p>
          <w:p w:rsidR="00000000" w:rsidRDefault="003379C3">
            <w:pPr>
              <w:jc w:val="center"/>
            </w:pPr>
          </w:p>
          <w:p w:rsidR="00000000" w:rsidRDefault="003379C3">
            <w:pPr>
              <w:jc w:val="center"/>
            </w:pPr>
            <w:r>
              <w:t xml:space="preserve">0,2 </w:t>
            </w:r>
            <w:r>
              <w:sym w:font="Arial" w:char="2013"/>
            </w:r>
            <w:r>
              <w:t xml:space="preserve"> 0,25</w:t>
            </w:r>
          </w:p>
        </w:tc>
      </w:tr>
      <w:tr w:rsidR="00000000">
        <w:tblPrEx>
          <w:tblCellMar>
            <w:top w:w="0" w:type="dxa"/>
            <w:bottom w:w="0" w:type="dxa"/>
          </w:tblCellMar>
        </w:tblPrEx>
        <w:tc>
          <w:tcPr>
            <w:tcW w:w="2660" w:type="dxa"/>
            <w:tcBorders>
              <w:left w:val="single" w:sz="12" w:space="0" w:color="auto"/>
            </w:tcBorders>
          </w:tcPr>
          <w:p w:rsidR="00000000" w:rsidRDefault="003379C3">
            <w:pPr>
              <w:jc w:val="both"/>
            </w:pPr>
            <w:r>
              <w:t xml:space="preserve">      20 </w:t>
            </w:r>
            <w:r>
              <w:sym w:font="Arial" w:char="2013"/>
            </w:r>
            <w:r>
              <w:t xml:space="preserve"> 10</w:t>
            </w:r>
          </w:p>
        </w:tc>
        <w:tc>
          <w:tcPr>
            <w:tcW w:w="2693" w:type="dxa"/>
            <w:tcBorders>
              <w:left w:val="single" w:sz="6" w:space="0" w:color="auto"/>
              <w:right w:val="single" w:sz="6" w:space="0" w:color="auto"/>
            </w:tcBorders>
          </w:tcPr>
          <w:p w:rsidR="00000000" w:rsidRDefault="003379C3">
            <w:pPr>
              <w:jc w:val="center"/>
            </w:pPr>
            <w:r>
              <w:sym w:font="Symbol" w:char="F0BE"/>
            </w:r>
          </w:p>
        </w:tc>
        <w:tc>
          <w:tcPr>
            <w:tcW w:w="2781" w:type="dxa"/>
            <w:tcBorders>
              <w:right w:val="single" w:sz="12" w:space="0" w:color="auto"/>
            </w:tcBorders>
          </w:tcPr>
          <w:p w:rsidR="00000000" w:rsidRDefault="003379C3">
            <w:pPr>
              <w:jc w:val="center"/>
            </w:pPr>
            <w:r>
              <w:t xml:space="preserve">0,1 </w:t>
            </w:r>
            <w:r>
              <w:sym w:font="Arial" w:char="2013"/>
            </w:r>
            <w:r>
              <w:t xml:space="preserve"> 0,15</w:t>
            </w:r>
          </w:p>
        </w:tc>
      </w:tr>
      <w:tr w:rsidR="00000000">
        <w:tblPrEx>
          <w:tblCellMar>
            <w:top w:w="0" w:type="dxa"/>
            <w:bottom w:w="0" w:type="dxa"/>
          </w:tblCellMar>
        </w:tblPrEx>
        <w:tc>
          <w:tcPr>
            <w:tcW w:w="2660" w:type="dxa"/>
            <w:tcBorders>
              <w:left w:val="single" w:sz="12" w:space="0" w:color="auto"/>
            </w:tcBorders>
          </w:tcPr>
          <w:p w:rsidR="00000000" w:rsidRDefault="003379C3">
            <w:pPr>
              <w:jc w:val="both"/>
            </w:pPr>
            <w:r>
              <w:t xml:space="preserve">      10 </w:t>
            </w:r>
            <w:r>
              <w:sym w:font="Arial" w:char="2013"/>
            </w:r>
            <w:r>
              <w:t xml:space="preserve"> 5</w:t>
            </w:r>
          </w:p>
        </w:tc>
        <w:tc>
          <w:tcPr>
            <w:tcW w:w="2693" w:type="dxa"/>
            <w:tcBorders>
              <w:left w:val="single" w:sz="6" w:space="0" w:color="auto"/>
              <w:right w:val="single" w:sz="6" w:space="0" w:color="auto"/>
            </w:tcBorders>
          </w:tcPr>
          <w:p w:rsidR="00000000" w:rsidRDefault="003379C3">
            <w:pPr>
              <w:jc w:val="center"/>
            </w:pPr>
            <w:r>
              <w:sym w:font="Symbol" w:char="F0BE"/>
            </w:r>
          </w:p>
        </w:tc>
        <w:tc>
          <w:tcPr>
            <w:tcW w:w="2781" w:type="dxa"/>
            <w:tcBorders>
              <w:right w:val="single" w:sz="12" w:space="0" w:color="auto"/>
            </w:tcBorders>
          </w:tcPr>
          <w:p w:rsidR="00000000" w:rsidRDefault="003379C3">
            <w:pPr>
              <w:jc w:val="center"/>
            </w:pPr>
            <w:r>
              <w:t xml:space="preserve">0,15 </w:t>
            </w:r>
            <w:r>
              <w:sym w:font="Arial" w:char="2013"/>
            </w:r>
            <w:r>
              <w:t xml:space="preserve"> 0,2</w:t>
            </w:r>
          </w:p>
        </w:tc>
      </w:tr>
      <w:tr w:rsidR="00000000">
        <w:tblPrEx>
          <w:tblCellMar>
            <w:top w:w="0" w:type="dxa"/>
            <w:bottom w:w="0" w:type="dxa"/>
          </w:tblCellMar>
        </w:tblPrEx>
        <w:tc>
          <w:tcPr>
            <w:tcW w:w="2660" w:type="dxa"/>
            <w:tcBorders>
              <w:left w:val="single" w:sz="12" w:space="0" w:color="auto"/>
            </w:tcBorders>
          </w:tcPr>
          <w:p w:rsidR="00000000" w:rsidRDefault="003379C3">
            <w:pPr>
              <w:jc w:val="both"/>
            </w:pPr>
            <w:r>
              <w:t xml:space="preserve">      5 </w:t>
            </w:r>
            <w:r>
              <w:sym w:font="Arial" w:char="2013"/>
            </w:r>
            <w:r>
              <w:t xml:space="preserve"> 2</w:t>
            </w:r>
          </w:p>
        </w:tc>
        <w:tc>
          <w:tcPr>
            <w:tcW w:w="2693" w:type="dxa"/>
            <w:tcBorders>
              <w:left w:val="single" w:sz="6" w:space="0" w:color="auto"/>
              <w:right w:val="single" w:sz="6" w:space="0" w:color="auto"/>
            </w:tcBorders>
          </w:tcPr>
          <w:p w:rsidR="00000000" w:rsidRDefault="003379C3">
            <w:pPr>
              <w:jc w:val="center"/>
            </w:pPr>
            <w:r>
              <w:t xml:space="preserve">0,5 </w:t>
            </w:r>
            <w:r>
              <w:sym w:font="Arial" w:char="2013"/>
            </w:r>
            <w:r>
              <w:t xml:space="preserve"> 0,6</w:t>
            </w:r>
          </w:p>
        </w:tc>
        <w:tc>
          <w:tcPr>
            <w:tcW w:w="2781" w:type="dxa"/>
            <w:tcBorders>
              <w:right w:val="single" w:sz="12" w:space="0" w:color="auto"/>
            </w:tcBorders>
          </w:tcPr>
          <w:p w:rsidR="00000000" w:rsidRDefault="003379C3">
            <w:pPr>
              <w:jc w:val="center"/>
            </w:pPr>
            <w:r>
              <w:t xml:space="preserve">0,3 </w:t>
            </w:r>
            <w:r>
              <w:sym w:font="Arial" w:char="2013"/>
            </w:r>
            <w:r>
              <w:t xml:space="preserve"> 0,4</w:t>
            </w:r>
          </w:p>
        </w:tc>
      </w:tr>
      <w:tr w:rsidR="00000000">
        <w:tblPrEx>
          <w:tblCellMar>
            <w:top w:w="0" w:type="dxa"/>
            <w:bottom w:w="0" w:type="dxa"/>
          </w:tblCellMar>
        </w:tblPrEx>
        <w:tc>
          <w:tcPr>
            <w:tcW w:w="2660" w:type="dxa"/>
            <w:tcBorders>
              <w:left w:val="single" w:sz="12" w:space="0" w:color="auto"/>
            </w:tcBorders>
          </w:tcPr>
          <w:p w:rsidR="00000000" w:rsidRDefault="003379C3">
            <w:pPr>
              <w:jc w:val="both"/>
            </w:pPr>
            <w:r>
              <w:t xml:space="preserve">      2 </w:t>
            </w:r>
            <w:r>
              <w:sym w:font="Arial" w:char="2013"/>
            </w:r>
            <w:r>
              <w:t xml:space="preserve"> 1,2</w:t>
            </w:r>
          </w:p>
        </w:tc>
        <w:tc>
          <w:tcPr>
            <w:tcW w:w="2693" w:type="dxa"/>
            <w:tcBorders>
              <w:left w:val="single" w:sz="6" w:space="0" w:color="auto"/>
              <w:right w:val="single" w:sz="6" w:space="0" w:color="auto"/>
            </w:tcBorders>
          </w:tcPr>
          <w:p w:rsidR="00000000" w:rsidRDefault="003379C3">
            <w:pPr>
              <w:jc w:val="center"/>
            </w:pPr>
            <w:r>
              <w:t xml:space="preserve">1 </w:t>
            </w:r>
            <w:r>
              <w:sym w:font="Arial" w:char="2013"/>
            </w:r>
            <w:r>
              <w:t xml:space="preserve"> 1,2</w:t>
            </w:r>
          </w:p>
        </w:tc>
        <w:tc>
          <w:tcPr>
            <w:tcW w:w="2781" w:type="dxa"/>
            <w:tcBorders>
              <w:right w:val="single" w:sz="12" w:space="0" w:color="auto"/>
            </w:tcBorders>
          </w:tcPr>
          <w:p w:rsidR="00000000" w:rsidRDefault="003379C3">
            <w:pPr>
              <w:jc w:val="center"/>
            </w:pPr>
            <w:r>
              <w:t xml:space="preserve">1,2 </w:t>
            </w:r>
            <w:r>
              <w:sym w:font="Arial" w:char="2013"/>
            </w:r>
            <w:r>
              <w:t xml:space="preserve"> 1,3</w:t>
            </w:r>
          </w:p>
        </w:tc>
      </w:tr>
      <w:tr w:rsidR="00000000">
        <w:tblPrEx>
          <w:tblCellMar>
            <w:top w:w="0" w:type="dxa"/>
            <w:bottom w:w="0" w:type="dxa"/>
          </w:tblCellMar>
        </w:tblPrEx>
        <w:tc>
          <w:tcPr>
            <w:tcW w:w="2660" w:type="dxa"/>
            <w:tcBorders>
              <w:left w:val="single" w:sz="12" w:space="0" w:color="auto"/>
            </w:tcBorders>
          </w:tcPr>
          <w:p w:rsidR="00000000" w:rsidRDefault="003379C3">
            <w:pPr>
              <w:jc w:val="both"/>
            </w:pPr>
            <w:r>
              <w:t xml:space="preserve">      1,2 </w:t>
            </w:r>
            <w:r>
              <w:sym w:font="Arial" w:char="2013"/>
            </w:r>
            <w:r>
              <w:t xml:space="preserve"> 0,7</w:t>
            </w:r>
          </w:p>
        </w:tc>
        <w:tc>
          <w:tcPr>
            <w:tcW w:w="2693" w:type="dxa"/>
            <w:tcBorders>
              <w:left w:val="single" w:sz="6" w:space="0" w:color="auto"/>
              <w:right w:val="single" w:sz="6" w:space="0" w:color="auto"/>
            </w:tcBorders>
          </w:tcPr>
          <w:p w:rsidR="00000000" w:rsidRDefault="003379C3">
            <w:pPr>
              <w:jc w:val="center"/>
            </w:pPr>
            <w:r>
              <w:t xml:space="preserve">0,8 </w:t>
            </w:r>
            <w:r>
              <w:sym w:font="Arial" w:char="2013"/>
            </w:r>
            <w:r>
              <w:t xml:space="preserve"> 1</w:t>
            </w:r>
          </w:p>
        </w:tc>
        <w:tc>
          <w:tcPr>
            <w:tcW w:w="2781" w:type="dxa"/>
            <w:tcBorders>
              <w:right w:val="single" w:sz="12" w:space="0" w:color="auto"/>
            </w:tcBorders>
          </w:tcPr>
          <w:p w:rsidR="00000000" w:rsidRDefault="003379C3">
            <w:pPr>
              <w:jc w:val="center"/>
            </w:pPr>
            <w:r>
              <w:t xml:space="preserve">0,8 </w:t>
            </w:r>
            <w:r>
              <w:sym w:font="Arial" w:char="2013"/>
            </w:r>
            <w:r>
              <w:t xml:space="preserve"> 1</w:t>
            </w:r>
          </w:p>
        </w:tc>
      </w:tr>
      <w:tr w:rsidR="00000000">
        <w:tblPrEx>
          <w:tblCellMar>
            <w:top w:w="0" w:type="dxa"/>
            <w:bottom w:w="0" w:type="dxa"/>
          </w:tblCellMar>
        </w:tblPrEx>
        <w:tc>
          <w:tcPr>
            <w:tcW w:w="2660" w:type="dxa"/>
            <w:tcBorders>
              <w:left w:val="single" w:sz="12" w:space="0" w:color="auto"/>
              <w:bottom w:val="single" w:sz="12" w:space="0" w:color="auto"/>
            </w:tcBorders>
          </w:tcPr>
          <w:p w:rsidR="00000000" w:rsidRDefault="003379C3">
            <w:pPr>
              <w:jc w:val="both"/>
            </w:pPr>
            <w:r>
              <w:t>Эквивалентный диаметр зерен песка, мм</w:t>
            </w:r>
          </w:p>
        </w:tc>
        <w:tc>
          <w:tcPr>
            <w:tcW w:w="2693" w:type="dxa"/>
            <w:tcBorders>
              <w:left w:val="single" w:sz="6" w:space="0" w:color="auto"/>
              <w:bottom w:val="single" w:sz="12" w:space="0" w:color="auto"/>
              <w:right w:val="single" w:sz="6" w:space="0" w:color="auto"/>
            </w:tcBorders>
          </w:tcPr>
          <w:p w:rsidR="00000000" w:rsidRDefault="003379C3">
            <w:pPr>
              <w:jc w:val="center"/>
            </w:pPr>
            <w:r>
              <w:t xml:space="preserve">1 </w:t>
            </w:r>
            <w:r>
              <w:sym w:font="Arial" w:char="2013"/>
            </w:r>
            <w:r>
              <w:t xml:space="preserve"> 1,3</w:t>
            </w:r>
          </w:p>
        </w:tc>
        <w:tc>
          <w:tcPr>
            <w:tcW w:w="2781" w:type="dxa"/>
            <w:tcBorders>
              <w:bottom w:val="single" w:sz="12" w:space="0" w:color="auto"/>
              <w:right w:val="single" w:sz="12" w:space="0" w:color="auto"/>
            </w:tcBorders>
          </w:tcPr>
          <w:p w:rsidR="00000000" w:rsidRDefault="003379C3">
            <w:pPr>
              <w:jc w:val="center"/>
            </w:pPr>
            <w:r>
              <w:t xml:space="preserve">1 </w:t>
            </w:r>
            <w:r>
              <w:sym w:font="Arial" w:char="2013"/>
            </w:r>
            <w:r>
              <w:t xml:space="preserve"> 1,3</w:t>
            </w:r>
          </w:p>
        </w:tc>
      </w:tr>
    </w:tbl>
    <w:p w:rsidR="00000000" w:rsidRDefault="003379C3">
      <w:pPr>
        <w:jc w:val="both"/>
      </w:pPr>
    </w:p>
    <w:p w:rsidR="00000000" w:rsidRDefault="003379C3">
      <w:pPr>
        <w:ind w:firstLine="284"/>
        <w:jc w:val="both"/>
      </w:pPr>
      <w:r>
        <w:t>Примечания:</w:t>
      </w:r>
      <w:r>
        <w:rPr>
          <w:noProof/>
        </w:rPr>
        <w:t xml:space="preserve"> 1.</w:t>
      </w:r>
      <w:r>
        <w:t xml:space="preserve"> Для контактных осветлителей с поддерживаю</w:t>
      </w:r>
      <w:bookmarkStart w:id="878" w:name="OCRUncertain1188"/>
      <w:r>
        <w:t>щ</w:t>
      </w:r>
      <w:bookmarkEnd w:id="878"/>
      <w:r>
        <w:t xml:space="preserve">ими </w:t>
      </w:r>
      <w:r>
        <w:t>слоями верхняя граница гравия кру</w:t>
      </w:r>
      <w:bookmarkStart w:id="879" w:name="OCRUncertain1189"/>
      <w:r>
        <w:t>п</w:t>
      </w:r>
      <w:bookmarkEnd w:id="879"/>
      <w:r>
        <w:t>ностью</w:t>
      </w:r>
      <w:r>
        <w:rPr>
          <w:noProof/>
        </w:rPr>
        <w:t xml:space="preserve"> 40—20</w:t>
      </w:r>
      <w:r>
        <w:t xml:space="preserve"> мм д</w:t>
      </w:r>
      <w:bookmarkStart w:id="880" w:name="OCRUncertain1190"/>
      <w:r>
        <w:t>о</w:t>
      </w:r>
      <w:bookmarkEnd w:id="880"/>
      <w:r>
        <w:t>лжна быт</w:t>
      </w:r>
      <w:bookmarkStart w:id="881" w:name="OCRUncertain1191"/>
      <w:r>
        <w:t>ь</w:t>
      </w:r>
      <w:bookmarkEnd w:id="881"/>
      <w:r>
        <w:t xml:space="preserve"> на уровне верха труб распределительной системы. Общая высота загрузки д</w:t>
      </w:r>
      <w:bookmarkStart w:id="882" w:name="OCRUncertain1192"/>
      <w:r>
        <w:t>о</w:t>
      </w:r>
      <w:bookmarkEnd w:id="882"/>
      <w:r>
        <w:t xml:space="preserve">лжна </w:t>
      </w:r>
      <w:bookmarkStart w:id="883" w:name="OCRUncertain1193"/>
      <w:r>
        <w:t>быть</w:t>
      </w:r>
      <w:bookmarkEnd w:id="883"/>
      <w:r>
        <w:t xml:space="preserve"> </w:t>
      </w:r>
      <w:bookmarkStart w:id="884" w:name="OCRUncertain1194"/>
      <w:r>
        <w:t>н</w:t>
      </w:r>
      <w:bookmarkEnd w:id="884"/>
      <w:r>
        <w:t>е св.</w:t>
      </w:r>
      <w:r>
        <w:rPr>
          <w:noProof/>
        </w:rPr>
        <w:t xml:space="preserve"> 3</w:t>
      </w:r>
      <w:r>
        <w:t xml:space="preserve"> м.</w:t>
      </w:r>
    </w:p>
    <w:p w:rsidR="00000000" w:rsidRDefault="003379C3">
      <w:pPr>
        <w:ind w:firstLine="284"/>
        <w:jc w:val="both"/>
      </w:pPr>
      <w:r>
        <w:rPr>
          <w:noProof/>
        </w:rPr>
        <w:t>2.</w:t>
      </w:r>
      <w:r>
        <w:t xml:space="preserve"> Для загрузки контак</w:t>
      </w:r>
      <w:bookmarkStart w:id="885" w:name="OCRUncertain1195"/>
      <w:r>
        <w:t>т</w:t>
      </w:r>
      <w:bookmarkEnd w:id="885"/>
      <w:r>
        <w:t>ных осветлителей следует применять гравий и квар</w:t>
      </w:r>
      <w:bookmarkStart w:id="886" w:name="OCRUncertain1196"/>
      <w:r>
        <w:t>ц</w:t>
      </w:r>
      <w:bookmarkEnd w:id="886"/>
      <w:r>
        <w:t>евый песок, а также другие материалы, отвечаю</w:t>
      </w:r>
      <w:bookmarkStart w:id="887" w:name="OCRUncertain1197"/>
      <w:r>
        <w:t>щ</w:t>
      </w:r>
      <w:bookmarkEnd w:id="887"/>
      <w:r>
        <w:t>ие требованиям п.</w:t>
      </w:r>
      <w:r>
        <w:rPr>
          <w:noProof/>
        </w:rPr>
        <w:t xml:space="preserve"> 6.96</w:t>
      </w:r>
      <w:r>
        <w:t xml:space="preserve"> с плотност</w:t>
      </w:r>
      <w:bookmarkStart w:id="888" w:name="OCRUncertain1198"/>
      <w:r>
        <w:t>ь</w:t>
      </w:r>
      <w:bookmarkEnd w:id="888"/>
      <w:r>
        <w:t>ю</w:t>
      </w:r>
      <w:r>
        <w:rPr>
          <w:noProof/>
        </w:rPr>
        <w:t xml:space="preserve"> 2,5— 3,5</w:t>
      </w:r>
      <w:r>
        <w:t xml:space="preserve"> </w:t>
      </w:r>
      <w:bookmarkStart w:id="889" w:name="OCRUncertain1199"/>
      <w:r>
        <w:t>г/см</w:t>
      </w:r>
      <w:bookmarkEnd w:id="889"/>
      <w:r>
        <w:rPr>
          <w:vertAlign w:val="superscript"/>
        </w:rPr>
        <w:t>3</w:t>
      </w:r>
      <w:r>
        <w:t>.</w:t>
      </w:r>
    </w:p>
    <w:p w:rsidR="00000000" w:rsidRDefault="003379C3">
      <w:pPr>
        <w:ind w:firstLine="284"/>
        <w:jc w:val="both"/>
        <w:rPr>
          <w:b/>
        </w:rPr>
      </w:pPr>
    </w:p>
    <w:p w:rsidR="00000000" w:rsidRDefault="003379C3">
      <w:pPr>
        <w:ind w:firstLine="284"/>
        <w:jc w:val="both"/>
      </w:pPr>
      <w:r>
        <w:rPr>
          <w:b/>
          <w:noProof/>
        </w:rPr>
        <w:t>6.130.</w:t>
      </w:r>
      <w:r>
        <w:t xml:space="preserve"> Скорости фильтрования в контактных осветлителях следует принимать:</w:t>
      </w:r>
    </w:p>
    <w:p w:rsidR="00000000" w:rsidRDefault="003379C3">
      <w:pPr>
        <w:ind w:firstLine="284"/>
        <w:jc w:val="both"/>
      </w:pPr>
      <w:r>
        <w:t>без поддерживающих слоев при нормальном режиме</w:t>
      </w:r>
      <w:r>
        <w:rPr>
          <w:noProof/>
        </w:rPr>
        <w:t xml:space="preserve"> — 4—5</w:t>
      </w:r>
      <w:r>
        <w:t xml:space="preserve"> </w:t>
      </w:r>
      <w:bookmarkStart w:id="890" w:name="OCRUncertain1200"/>
      <w:r>
        <w:t>м/ч,</w:t>
      </w:r>
      <w:bookmarkEnd w:id="890"/>
      <w:r>
        <w:t xml:space="preserve"> при форсированном </w:t>
      </w:r>
      <w:r>
        <w:rPr>
          <w:noProof/>
        </w:rPr>
        <w:t>— 5—5,5</w:t>
      </w:r>
      <w:r>
        <w:t xml:space="preserve"> м/ч; с поддерживаю</w:t>
      </w:r>
      <w:bookmarkStart w:id="891" w:name="OCRUncertain1201"/>
      <w:r>
        <w:t>щ</w:t>
      </w:r>
      <w:bookmarkEnd w:id="891"/>
      <w:r>
        <w:t>ими слоя</w:t>
      </w:r>
      <w:r>
        <w:t>ми при нормальном режиме</w:t>
      </w:r>
      <w:r>
        <w:rPr>
          <w:noProof/>
        </w:rPr>
        <w:t xml:space="preserve"> 5—5,5</w:t>
      </w:r>
      <w:r>
        <w:t xml:space="preserve"> м/ч, при форсированном</w:t>
      </w:r>
      <w:r>
        <w:rPr>
          <w:noProof/>
        </w:rPr>
        <w:t xml:space="preserve"> — 5,5—6</w:t>
      </w:r>
      <w:r>
        <w:t xml:space="preserve"> м/ч.</w:t>
      </w:r>
    </w:p>
    <w:p w:rsidR="00000000" w:rsidRDefault="003379C3">
      <w:pPr>
        <w:ind w:firstLine="284"/>
        <w:jc w:val="both"/>
      </w:pPr>
      <w:r>
        <w:t>При очистке воды для хозяйственно-питьевых нужд надлежит принимать меньшие значения скоростей фильтрования.</w:t>
      </w:r>
    </w:p>
    <w:p w:rsidR="00000000" w:rsidRDefault="003379C3">
      <w:pPr>
        <w:ind w:firstLine="284"/>
        <w:jc w:val="both"/>
      </w:pPr>
      <w:r>
        <w:t>Допускается предусматривать работу контактных осветлителей с переменной, убывающей к концу цикла скоростью фильтрования при условии, чтобы средняя скорость равнялась расчетной.</w:t>
      </w:r>
    </w:p>
    <w:p w:rsidR="00000000" w:rsidRDefault="003379C3">
      <w:pPr>
        <w:ind w:firstLine="284"/>
        <w:jc w:val="both"/>
      </w:pPr>
      <w:r>
        <w:rPr>
          <w:b/>
          <w:noProof/>
        </w:rPr>
        <w:t>6.131.</w:t>
      </w:r>
      <w:r>
        <w:t xml:space="preserve"> Общую площадь контактных осветлителей </w:t>
      </w:r>
      <w:bookmarkStart w:id="892" w:name="OCRUncertain1202"/>
      <w:r>
        <w:rPr>
          <w:i/>
          <w:lang w:val="en-US"/>
        </w:rPr>
        <w:t>F</w:t>
      </w:r>
      <w:r>
        <w:rPr>
          <w:vertAlign w:val="subscript"/>
        </w:rPr>
        <w:t>к.о</w:t>
      </w:r>
      <w:r>
        <w:t>,</w:t>
      </w:r>
      <w:bookmarkEnd w:id="892"/>
      <w:r>
        <w:t xml:space="preserve"> </w:t>
      </w:r>
      <w:bookmarkStart w:id="893" w:name="OCRUncertain1203"/>
      <w:r>
        <w:t>м</w:t>
      </w:r>
      <w:r>
        <w:rPr>
          <w:vertAlign w:val="superscript"/>
        </w:rPr>
        <w:t>2</w:t>
      </w:r>
      <w:r>
        <w:t>,</w:t>
      </w:r>
      <w:bookmarkEnd w:id="893"/>
      <w:r>
        <w:t xml:space="preserve"> надлежит определять с учетом сброса первого фильтрата по формуле</w:t>
      </w:r>
    </w:p>
    <w:p w:rsidR="00000000" w:rsidRDefault="003379C3">
      <w:pPr>
        <w:ind w:firstLine="284"/>
        <w:jc w:val="both"/>
        <w:rPr>
          <w:noProof/>
        </w:rPr>
      </w:pPr>
    </w:p>
    <w:p w:rsidR="00000000" w:rsidRDefault="003379C3">
      <w:pPr>
        <w:ind w:firstLine="284"/>
        <w:jc w:val="both"/>
      </w:pPr>
      <w:r>
        <w:tab/>
      </w:r>
      <w:r>
        <w:rPr>
          <w:position w:val="-24"/>
        </w:rPr>
        <w:object w:dxaOrig="5280" w:dyaOrig="639">
          <v:shape id="_x0000_i1059" type="#_x0000_t75" style="width:242.25pt;height:29.25pt" o:ole="">
            <v:imagedata r:id="rId72" o:title=""/>
          </v:shape>
          <o:OLEObject Type="Embed" ProgID="Equation.3" ShapeID="_x0000_i1059" DrawAspect="Content" ObjectID="_1427224547" r:id="rId73"/>
        </w:object>
      </w:r>
      <w:r>
        <w:tab/>
        <w:t>(27)</w:t>
      </w:r>
    </w:p>
    <w:p w:rsidR="00000000" w:rsidRDefault="003379C3">
      <w:pPr>
        <w:ind w:firstLine="284"/>
        <w:jc w:val="both"/>
      </w:pPr>
    </w:p>
    <w:p w:rsidR="00000000" w:rsidRDefault="003379C3">
      <w:pPr>
        <w:jc w:val="both"/>
        <w:rPr>
          <w:noProof/>
        </w:rPr>
      </w:pPr>
      <w:r>
        <w:t xml:space="preserve">где </w:t>
      </w:r>
      <w:r>
        <w:sym w:font="Symbol" w:char="F074"/>
      </w:r>
      <w:r>
        <w:rPr>
          <w:vertAlign w:val="subscript"/>
        </w:rPr>
        <w:t>ст</w:t>
      </w:r>
      <w:r>
        <w:rPr>
          <w:noProof/>
        </w:rPr>
        <w:t xml:space="preserve"> —</w:t>
      </w:r>
      <w:r>
        <w:t xml:space="preserve"> п</w:t>
      </w:r>
      <w:r>
        <w:t>родолжител</w:t>
      </w:r>
      <w:bookmarkStart w:id="894" w:name="OCRUncertain1210"/>
      <w:r>
        <w:t>ь</w:t>
      </w:r>
      <w:bookmarkEnd w:id="894"/>
      <w:r>
        <w:t>ност</w:t>
      </w:r>
      <w:bookmarkStart w:id="895" w:name="OCRUncertain1211"/>
      <w:r>
        <w:t>ь</w:t>
      </w:r>
      <w:bookmarkEnd w:id="895"/>
      <w:r>
        <w:t xml:space="preserve"> сброса первого фильтрата, мин, принимаемая согласно </w:t>
      </w:r>
      <w:bookmarkStart w:id="896" w:name="OCRUncertain1212"/>
      <w:r>
        <w:t>п.</w:t>
      </w:r>
      <w:bookmarkEnd w:id="896"/>
      <w:r>
        <w:rPr>
          <w:noProof/>
        </w:rPr>
        <w:t xml:space="preserve"> 6.133,</w:t>
      </w:r>
      <w:r>
        <w:t xml:space="preserve"> остальные обозначения</w:t>
      </w:r>
      <w:r>
        <w:rPr>
          <w:noProof/>
        </w:rPr>
        <w:t xml:space="preserve"> —</w:t>
      </w:r>
      <w:r>
        <w:t xml:space="preserve"> по формуле</w:t>
      </w:r>
      <w:r>
        <w:rPr>
          <w:noProof/>
        </w:rPr>
        <w:t xml:space="preserve"> (18).</w:t>
      </w:r>
    </w:p>
    <w:p w:rsidR="00000000" w:rsidRDefault="003379C3">
      <w:pPr>
        <w:ind w:firstLine="284"/>
        <w:jc w:val="both"/>
        <w:rPr>
          <w:noProof/>
        </w:rPr>
      </w:pPr>
      <w:r>
        <w:t>Количество осветлителей на станции следует определять согласно п.</w:t>
      </w:r>
      <w:r>
        <w:rPr>
          <w:noProof/>
        </w:rPr>
        <w:t xml:space="preserve"> 6.99.</w:t>
      </w:r>
    </w:p>
    <w:p w:rsidR="00000000" w:rsidRDefault="003379C3">
      <w:pPr>
        <w:ind w:firstLine="284"/>
        <w:jc w:val="both"/>
      </w:pPr>
      <w:r>
        <w:rPr>
          <w:b/>
          <w:noProof/>
        </w:rPr>
        <w:t>6.132.</w:t>
      </w:r>
      <w:r>
        <w:t xml:space="preserve"> Для промывки следует использовать очищенную воду. Допускается использование неочищенной воды при условиях: мутности ее не более</w:t>
      </w:r>
      <w:r>
        <w:rPr>
          <w:noProof/>
        </w:rPr>
        <w:t xml:space="preserve"> 10</w:t>
      </w:r>
      <w:r>
        <w:t xml:space="preserve"> </w:t>
      </w:r>
      <w:bookmarkStart w:id="897" w:name="OCRUncertain1213"/>
      <w:r>
        <w:t>мг/л,</w:t>
      </w:r>
      <w:bookmarkEnd w:id="897"/>
      <w:r>
        <w:t xml:space="preserve"> </w:t>
      </w:r>
      <w:bookmarkStart w:id="898" w:name="OCRUncertain1214"/>
      <w:r>
        <w:t>коли-индекса</w:t>
      </w:r>
      <w:bookmarkEnd w:id="898"/>
      <w:r>
        <w:rPr>
          <w:noProof/>
        </w:rPr>
        <w:t xml:space="preserve"> — 1000</w:t>
      </w:r>
      <w:r>
        <w:t xml:space="preserve"> </w:t>
      </w:r>
      <w:bookmarkStart w:id="899" w:name="OCRUncertain1215"/>
      <w:r>
        <w:t xml:space="preserve">ед/л, </w:t>
      </w:r>
      <w:bookmarkEnd w:id="899"/>
      <w:r>
        <w:t>предварительной обработки воды на барабанных сетках (или микрофильтрах) и обеззараживания. При использовании очищенной воды должен быть предусмотрен р</w:t>
      </w:r>
      <w:r>
        <w:t>азрыв струи перед подачей воды в емкост</w:t>
      </w:r>
      <w:bookmarkStart w:id="900" w:name="OCRUncertain1216"/>
      <w:r>
        <w:t>ь</w:t>
      </w:r>
      <w:bookmarkEnd w:id="900"/>
      <w:r>
        <w:t xml:space="preserve"> для хранения промывной воды. Непосредственная подача воды на промывку из трубопроводов и резервуаров фильтрованной воды не допускается.</w:t>
      </w:r>
    </w:p>
    <w:p w:rsidR="00000000" w:rsidRDefault="003379C3">
      <w:pPr>
        <w:ind w:firstLine="284"/>
        <w:jc w:val="both"/>
      </w:pPr>
      <w:r>
        <w:rPr>
          <w:b/>
          <w:noProof/>
        </w:rPr>
        <w:t>6.133.</w:t>
      </w:r>
      <w:r>
        <w:t xml:space="preserve"> Режим промывки контактных осветлителей водой надлежит принимать по табл.</w:t>
      </w:r>
      <w:r>
        <w:rPr>
          <w:noProof/>
        </w:rPr>
        <w:t xml:space="preserve"> 26. </w:t>
      </w:r>
      <w:bookmarkStart w:id="901" w:name="OCRUncertain1217"/>
    </w:p>
    <w:p w:rsidR="00000000" w:rsidRDefault="003379C3">
      <w:pPr>
        <w:ind w:firstLine="284"/>
        <w:jc w:val="both"/>
      </w:pPr>
      <w:r>
        <w:t>Водовоздушную</w:t>
      </w:r>
      <w:bookmarkEnd w:id="901"/>
      <w:r>
        <w:t xml:space="preserve"> промывку контактных осветлителей надлежит предусматривать со следующим режимом: взрыхление загрузки воздухом с интенсивностью</w:t>
      </w:r>
      <w:r>
        <w:rPr>
          <w:noProof/>
        </w:rPr>
        <w:t xml:space="preserve"> 18—20</w:t>
      </w:r>
      <w:r>
        <w:t xml:space="preserve"> л/(с</w:t>
      </w:r>
      <w:r>
        <w:sym w:font="Symbol" w:char="F0D7"/>
      </w:r>
      <w:r>
        <w:t>м</w:t>
      </w:r>
      <w:bookmarkStart w:id="902" w:name="OCRUncertain1219"/>
      <w:r>
        <w:rPr>
          <w:vertAlign w:val="superscript"/>
        </w:rPr>
        <w:t>2</w:t>
      </w:r>
      <w:r>
        <w:t>)</w:t>
      </w:r>
      <w:bookmarkEnd w:id="902"/>
      <w:r>
        <w:t xml:space="preserve"> в течение</w:t>
      </w:r>
      <w:r>
        <w:rPr>
          <w:noProof/>
        </w:rPr>
        <w:t xml:space="preserve"> 1—2</w:t>
      </w:r>
      <w:r>
        <w:t xml:space="preserve"> мин; совместная </w:t>
      </w:r>
      <w:bookmarkStart w:id="903" w:name="OCRUncertain1220"/>
      <w:r>
        <w:t>водовоздушная</w:t>
      </w:r>
      <w:bookmarkEnd w:id="903"/>
      <w:r>
        <w:t xml:space="preserve"> промывка при подаче воздуха</w:t>
      </w:r>
      <w:r>
        <w:rPr>
          <w:noProof/>
        </w:rPr>
        <w:t xml:space="preserve"> 18—20</w:t>
      </w:r>
      <w:r>
        <w:t xml:space="preserve"> л/(с</w:t>
      </w:r>
      <w:r>
        <w:sym w:font="Symbol" w:char="F0D7"/>
      </w:r>
      <w:r>
        <w:t>м</w:t>
      </w:r>
      <w:bookmarkStart w:id="904" w:name="OCRUncertain1222"/>
      <w:r>
        <w:rPr>
          <w:vertAlign w:val="superscript"/>
        </w:rPr>
        <w:t>2</w:t>
      </w:r>
      <w:r>
        <w:t>)</w:t>
      </w:r>
      <w:bookmarkEnd w:id="904"/>
      <w:r>
        <w:t xml:space="preserve"> и воды</w:t>
      </w:r>
      <w:r>
        <w:rPr>
          <w:noProof/>
        </w:rPr>
        <w:t xml:space="preserve"> 3</w:t>
      </w:r>
      <w:r>
        <w:rPr>
          <w:noProof/>
        </w:rPr>
        <w:t>—3,5</w:t>
      </w:r>
      <w:r>
        <w:t xml:space="preserve"> л/(с</w:t>
      </w:r>
      <w:r>
        <w:sym w:font="Symbol" w:char="F0D7"/>
      </w:r>
      <w:r>
        <w:t>м</w:t>
      </w:r>
      <w:bookmarkStart w:id="905" w:name="OCRUncertain1224"/>
      <w:r>
        <w:rPr>
          <w:vertAlign w:val="superscript"/>
        </w:rPr>
        <w:t>2</w:t>
      </w:r>
      <w:r>
        <w:t>)</w:t>
      </w:r>
      <w:bookmarkEnd w:id="905"/>
      <w:r>
        <w:t xml:space="preserve"> при продолжительности</w:t>
      </w:r>
      <w:r>
        <w:rPr>
          <w:noProof/>
        </w:rPr>
        <w:t xml:space="preserve"> 6—7</w:t>
      </w:r>
      <w:r>
        <w:t xml:space="preserve"> мин; дополнительная промывка водой с интенсивностью</w:t>
      </w:r>
      <w:r>
        <w:rPr>
          <w:noProof/>
        </w:rPr>
        <w:t xml:space="preserve"> 6—7</w:t>
      </w:r>
      <w:r>
        <w:t xml:space="preserve"> л/(с</w:t>
      </w:r>
      <w:r>
        <w:sym w:font="Symbol" w:char="F0D7"/>
      </w:r>
      <w:r>
        <w:t>м</w:t>
      </w:r>
      <w:bookmarkStart w:id="906" w:name="OCRUncertain1226"/>
      <w:r>
        <w:rPr>
          <w:vertAlign w:val="superscript"/>
        </w:rPr>
        <w:t>2</w:t>
      </w:r>
      <w:r>
        <w:t>)</w:t>
      </w:r>
      <w:bookmarkEnd w:id="906"/>
      <w:r>
        <w:t xml:space="preserve"> продолжительностью</w:t>
      </w:r>
      <w:r>
        <w:rPr>
          <w:noProof/>
        </w:rPr>
        <w:t xml:space="preserve"> 5—7</w:t>
      </w:r>
      <w:r>
        <w:t xml:space="preserve"> мин.</w:t>
      </w:r>
    </w:p>
    <w:p w:rsidR="00000000" w:rsidRDefault="003379C3">
      <w:pPr>
        <w:ind w:firstLine="284"/>
        <w:jc w:val="both"/>
      </w:pPr>
      <w:r>
        <w:t>Продолжительность сброса первого фил</w:t>
      </w:r>
      <w:bookmarkStart w:id="907" w:name="OCRUncertain1227"/>
      <w:r>
        <w:t>ь</w:t>
      </w:r>
      <w:bookmarkEnd w:id="907"/>
      <w:r>
        <w:t xml:space="preserve">трата при промывке водой, мин: </w:t>
      </w:r>
    </w:p>
    <w:p w:rsidR="00000000" w:rsidRDefault="003379C3">
      <w:pPr>
        <w:ind w:firstLine="284"/>
        <w:jc w:val="both"/>
      </w:pPr>
      <w:r>
        <w:t>очищенной</w:t>
      </w:r>
      <w:r>
        <w:rPr>
          <w:noProof/>
        </w:rPr>
        <w:t xml:space="preserve"> — 5—10; </w:t>
      </w:r>
    </w:p>
    <w:p w:rsidR="00000000" w:rsidRDefault="003379C3">
      <w:pPr>
        <w:ind w:firstLine="284"/>
        <w:jc w:val="both"/>
      </w:pPr>
      <w:r>
        <w:t>неочищенной</w:t>
      </w:r>
      <w:r>
        <w:rPr>
          <w:noProof/>
        </w:rPr>
        <w:t xml:space="preserve"> — 10—15. </w:t>
      </w:r>
    </w:p>
    <w:p w:rsidR="00000000" w:rsidRDefault="003379C3">
      <w:pPr>
        <w:ind w:firstLine="284"/>
        <w:jc w:val="both"/>
      </w:pPr>
      <w:r>
        <w:rPr>
          <w:b/>
          <w:noProof/>
        </w:rPr>
        <w:t>6.134.</w:t>
      </w:r>
      <w:r>
        <w:t xml:space="preserve"> В контактных осветлителях с поддерживающими слоями и </w:t>
      </w:r>
      <w:bookmarkStart w:id="908" w:name="OCRUncertain1228"/>
      <w:r>
        <w:t>водовоздушной</w:t>
      </w:r>
      <w:bookmarkEnd w:id="908"/>
      <w:r>
        <w:t xml:space="preserve"> промывкой надлежит применять трубчатые распределительные системы для подачи воды и воздуха и систему горизонтального отвода промывной воды.</w:t>
      </w:r>
    </w:p>
    <w:p w:rsidR="00000000" w:rsidRDefault="003379C3">
      <w:pPr>
        <w:ind w:firstLine="284"/>
        <w:jc w:val="both"/>
      </w:pPr>
      <w:r>
        <w:t>В контактных осветлителях без поддерживающих слоев долж</w:t>
      </w:r>
      <w:r>
        <w:t>на предусматриваться распределительная система с приваренными вд</w:t>
      </w:r>
      <w:bookmarkStart w:id="909" w:name="OCRUncertain1229"/>
      <w:r>
        <w:t>о</w:t>
      </w:r>
      <w:bookmarkEnd w:id="909"/>
      <w:r>
        <w:t>ль дырчатых труб боковыми шторками, м</w:t>
      </w:r>
      <w:bookmarkStart w:id="910" w:name="OCRUncertain1230"/>
      <w:r>
        <w:t>е</w:t>
      </w:r>
      <w:bookmarkEnd w:id="910"/>
      <w:r>
        <w:t xml:space="preserve">жду которыми привариваются поперечные перегородки, разделяющие </w:t>
      </w:r>
      <w:bookmarkStart w:id="911" w:name="OCRUncertain1231"/>
      <w:r>
        <w:t>подтрубное</w:t>
      </w:r>
      <w:bookmarkEnd w:id="911"/>
      <w:r>
        <w:t xml:space="preserve"> пространство на ячейки. Отверстия в дырчатых трубах следует располагать в два ряда в шахматном порядке, они должны быть направлены вниз под углом</w:t>
      </w:r>
      <w:r>
        <w:rPr>
          <w:noProof/>
        </w:rPr>
        <w:t xml:space="preserve"> 30°</w:t>
      </w:r>
      <w:r>
        <w:t xml:space="preserve"> к вертикальной оси трубы. Диаметр отверстий</w:t>
      </w:r>
      <w:r>
        <w:rPr>
          <w:noProof/>
        </w:rPr>
        <w:t xml:space="preserve"> — 10—12</w:t>
      </w:r>
      <w:r>
        <w:t xml:space="preserve"> мм, расстояние между осями в ряду</w:t>
      </w:r>
      <w:r>
        <w:rPr>
          <w:noProof/>
        </w:rPr>
        <w:t xml:space="preserve"> — 150—200</w:t>
      </w:r>
      <w:r>
        <w:t xml:space="preserve"> мм. Распределительную систему надлежит проек</w:t>
      </w:r>
      <w:bookmarkStart w:id="912" w:name="OCRUncertain1232"/>
      <w:r>
        <w:t>т</w:t>
      </w:r>
      <w:bookmarkEnd w:id="912"/>
      <w:r>
        <w:t>ироват</w:t>
      </w:r>
      <w:bookmarkStart w:id="913" w:name="OCRUncertain1233"/>
      <w:r>
        <w:t>ь</w:t>
      </w:r>
      <w:bookmarkEnd w:id="913"/>
      <w:r>
        <w:t xml:space="preserve"> в соответствии с табл.</w:t>
      </w:r>
      <w:r>
        <w:rPr>
          <w:noProof/>
        </w:rPr>
        <w:t xml:space="preserve"> 27.</w:t>
      </w:r>
    </w:p>
    <w:p w:rsidR="00000000" w:rsidRDefault="003379C3">
      <w:pPr>
        <w:ind w:firstLine="284"/>
        <w:jc w:val="both"/>
      </w:pPr>
      <w:r>
        <w:rPr>
          <w:b/>
          <w:noProof/>
        </w:rPr>
        <w:t>6.135.</w:t>
      </w:r>
      <w:r>
        <w:t xml:space="preserve"> В </w:t>
      </w:r>
      <w:r>
        <w:t xml:space="preserve">контактных осветлителях без поддерживающих слоев сбор промывной воды надлежит принимать желобами согласно пл. </w:t>
      </w:r>
      <w:r>
        <w:rPr>
          <w:noProof/>
        </w:rPr>
        <w:t>6.111—6.113.</w:t>
      </w:r>
      <w:r>
        <w:t xml:space="preserve"> Над кромками желобов следует предусматривать пластины с треугольными вырезами высотой и шириной по</w:t>
      </w:r>
      <w:r>
        <w:rPr>
          <w:noProof/>
        </w:rPr>
        <w:t xml:space="preserve"> 50—60</w:t>
      </w:r>
      <w:r>
        <w:t xml:space="preserve"> мм, с расстояниями между их осями</w:t>
      </w:r>
      <w:r>
        <w:rPr>
          <w:noProof/>
        </w:rPr>
        <w:t xml:space="preserve"> 100—150</w:t>
      </w:r>
      <w:r>
        <w:t xml:space="preserve"> мм.</w:t>
      </w:r>
    </w:p>
    <w:p w:rsidR="00000000" w:rsidRDefault="003379C3">
      <w:pPr>
        <w:ind w:firstLine="284"/>
        <w:jc w:val="both"/>
      </w:pPr>
      <w:r>
        <w:rPr>
          <w:b/>
          <w:noProof/>
        </w:rPr>
        <w:t>6.136.</w:t>
      </w:r>
      <w:r>
        <w:t xml:space="preserve"> Каналы и коммуникации для подачи и отвода воды, баки и насосы для промывки контактных осветлителей надлежит проектировать согласно пп.</w:t>
      </w:r>
      <w:r>
        <w:rPr>
          <w:noProof/>
        </w:rPr>
        <w:t xml:space="preserve"> 6.107, 6.109, 6.117,</w:t>
      </w:r>
      <w:r>
        <w:t xml:space="preserve"> при этом низ патрубка, отводящего осветленную воду из контактных осветлител</w:t>
      </w:r>
      <w:r>
        <w:t>ей, должен быть на</w:t>
      </w:r>
      <w:r>
        <w:rPr>
          <w:noProof/>
        </w:rPr>
        <w:t xml:space="preserve"> 100</w:t>
      </w:r>
      <w:r>
        <w:t xml:space="preserve"> мм выше уровня воды в сборном канале при промывке.</w:t>
      </w:r>
    </w:p>
    <w:p w:rsidR="00000000" w:rsidRDefault="003379C3">
      <w:pPr>
        <w:ind w:firstLine="284"/>
        <w:jc w:val="both"/>
      </w:pPr>
      <w:r>
        <w:t>Трубопроводы отвода осветленной и промывной воды должны предусматриваться на отметках, исключающих возможность подтопления осветлителей во время рабочего цикла и при промывках.</w:t>
      </w:r>
    </w:p>
    <w:p w:rsidR="00000000" w:rsidRDefault="003379C3">
      <w:pPr>
        <w:ind w:firstLine="284"/>
        <w:jc w:val="both"/>
      </w:pPr>
      <w:r>
        <w:t>Для опорожнения контактных осветлителей на нижней части коллектора распределительной системы должен предусматриваться трубопровод с запорным устройством диаметром, обеспечивающим скорость нисходящего потока воды в осветлителе не более</w:t>
      </w:r>
      <w:r>
        <w:rPr>
          <w:noProof/>
        </w:rPr>
        <w:t xml:space="preserve"> 2</w:t>
      </w:r>
      <w:r>
        <w:t xml:space="preserve"> м/ч при наличии поддержи</w:t>
      </w:r>
      <w:r>
        <w:t xml:space="preserve">вающих слоев и не более </w:t>
      </w:r>
      <w:r>
        <w:rPr>
          <w:noProof/>
        </w:rPr>
        <w:t>0,2</w:t>
      </w:r>
      <w:r>
        <w:t xml:space="preserve"> м/ч</w:t>
      </w:r>
      <w:r>
        <w:rPr>
          <w:noProof/>
        </w:rPr>
        <w:t xml:space="preserve"> —</w:t>
      </w:r>
      <w:r>
        <w:t xml:space="preserve"> без поддерживающих слоев. При опорожнении осветлителей без поддерживающих слоев следует предусматривать устройства, исключающие вынос загрузки.</w:t>
      </w:r>
    </w:p>
    <w:p w:rsidR="00000000" w:rsidRDefault="003379C3">
      <w:pPr>
        <w:ind w:firstLine="284"/>
        <w:jc w:val="both"/>
      </w:pPr>
    </w:p>
    <w:p w:rsidR="00000000" w:rsidRDefault="003379C3">
      <w:pPr>
        <w:ind w:firstLine="284"/>
        <w:jc w:val="right"/>
        <w:rPr>
          <w:noProof/>
        </w:rPr>
      </w:pPr>
      <w:r>
        <w:t>Таблица</w:t>
      </w:r>
      <w:r>
        <w:rPr>
          <w:noProof/>
        </w:rPr>
        <w:t xml:space="preserve"> 26</w:t>
      </w:r>
    </w:p>
    <w:p w:rsidR="00000000" w:rsidRDefault="003379C3">
      <w:pPr>
        <w:ind w:firstLine="284"/>
        <w:jc w:val="both"/>
      </w:pPr>
    </w:p>
    <w:tbl>
      <w:tblPr>
        <w:tblW w:w="0" w:type="auto"/>
        <w:tblLayout w:type="fixed"/>
        <w:tblLook w:val="0000" w:firstRow="0" w:lastRow="0" w:firstColumn="0" w:lastColumn="0" w:noHBand="0" w:noVBand="0"/>
      </w:tblPr>
      <w:tblGrid>
        <w:gridCol w:w="3369"/>
        <w:gridCol w:w="2001"/>
        <w:gridCol w:w="1826"/>
      </w:tblGrid>
      <w:tr w:rsidR="00000000">
        <w:tblPrEx>
          <w:tblCellMar>
            <w:top w:w="0" w:type="dxa"/>
            <w:bottom w:w="0" w:type="dxa"/>
          </w:tblCellMar>
        </w:tblPrEx>
        <w:tc>
          <w:tcPr>
            <w:tcW w:w="3369" w:type="dxa"/>
            <w:tcBorders>
              <w:top w:val="single" w:sz="12" w:space="0" w:color="auto"/>
              <w:left w:val="single" w:sz="12" w:space="0" w:color="auto"/>
              <w:bottom w:val="single" w:sz="12" w:space="0" w:color="auto"/>
            </w:tcBorders>
          </w:tcPr>
          <w:p w:rsidR="00000000" w:rsidRDefault="003379C3">
            <w:pPr>
              <w:jc w:val="center"/>
            </w:pPr>
            <w:r>
              <w:t>Показатель</w:t>
            </w:r>
          </w:p>
        </w:tc>
        <w:tc>
          <w:tcPr>
            <w:tcW w:w="2001" w:type="dxa"/>
            <w:tcBorders>
              <w:top w:val="single" w:sz="12" w:space="0" w:color="auto"/>
              <w:left w:val="single" w:sz="6" w:space="0" w:color="auto"/>
              <w:bottom w:val="single" w:sz="12" w:space="0" w:color="auto"/>
              <w:right w:val="single" w:sz="6" w:space="0" w:color="auto"/>
            </w:tcBorders>
          </w:tcPr>
          <w:p w:rsidR="00000000" w:rsidRDefault="003379C3">
            <w:pPr>
              <w:jc w:val="center"/>
            </w:pPr>
            <w:r>
              <w:t>Единица измерения</w:t>
            </w:r>
          </w:p>
        </w:tc>
        <w:tc>
          <w:tcPr>
            <w:tcW w:w="1826" w:type="dxa"/>
            <w:tcBorders>
              <w:top w:val="single" w:sz="12" w:space="0" w:color="auto"/>
              <w:bottom w:val="single" w:sz="12" w:space="0" w:color="auto"/>
              <w:right w:val="single" w:sz="12" w:space="0" w:color="auto"/>
            </w:tcBorders>
          </w:tcPr>
          <w:p w:rsidR="00000000" w:rsidRDefault="003379C3">
            <w:pPr>
              <w:jc w:val="center"/>
            </w:pPr>
            <w:r>
              <w:t>Количество</w:t>
            </w:r>
          </w:p>
        </w:tc>
      </w:tr>
      <w:tr w:rsidR="00000000">
        <w:tblPrEx>
          <w:tblCellMar>
            <w:top w:w="0" w:type="dxa"/>
            <w:bottom w:w="0" w:type="dxa"/>
          </w:tblCellMar>
        </w:tblPrEx>
        <w:tc>
          <w:tcPr>
            <w:tcW w:w="3369" w:type="dxa"/>
            <w:tcBorders>
              <w:left w:val="single" w:sz="12" w:space="0" w:color="auto"/>
            </w:tcBorders>
          </w:tcPr>
          <w:p w:rsidR="00000000" w:rsidRDefault="003379C3">
            <w:pPr>
              <w:jc w:val="both"/>
            </w:pPr>
            <w:r>
              <w:t>Продолжительность промывки</w:t>
            </w:r>
          </w:p>
        </w:tc>
        <w:tc>
          <w:tcPr>
            <w:tcW w:w="2001" w:type="dxa"/>
            <w:tcBorders>
              <w:left w:val="single" w:sz="6" w:space="0" w:color="auto"/>
              <w:right w:val="single" w:sz="6" w:space="0" w:color="auto"/>
            </w:tcBorders>
          </w:tcPr>
          <w:p w:rsidR="00000000" w:rsidRDefault="003379C3">
            <w:pPr>
              <w:jc w:val="center"/>
            </w:pPr>
            <w:r>
              <w:t>мин</w:t>
            </w:r>
          </w:p>
        </w:tc>
        <w:tc>
          <w:tcPr>
            <w:tcW w:w="1826" w:type="dxa"/>
            <w:tcBorders>
              <w:right w:val="single" w:sz="12" w:space="0" w:color="auto"/>
            </w:tcBorders>
          </w:tcPr>
          <w:p w:rsidR="00000000" w:rsidRDefault="003379C3">
            <w:pPr>
              <w:jc w:val="center"/>
            </w:pPr>
            <w:r>
              <w:t xml:space="preserve">7 </w:t>
            </w:r>
            <w:r>
              <w:sym w:font="Arial" w:char="2013"/>
            </w:r>
            <w:r>
              <w:t xml:space="preserve"> 8</w:t>
            </w:r>
          </w:p>
        </w:tc>
      </w:tr>
      <w:tr w:rsidR="00000000">
        <w:tblPrEx>
          <w:tblCellMar>
            <w:top w:w="0" w:type="dxa"/>
            <w:bottom w:w="0" w:type="dxa"/>
          </w:tblCellMar>
        </w:tblPrEx>
        <w:tc>
          <w:tcPr>
            <w:tcW w:w="3369" w:type="dxa"/>
            <w:tcBorders>
              <w:left w:val="single" w:sz="12" w:space="0" w:color="auto"/>
            </w:tcBorders>
          </w:tcPr>
          <w:p w:rsidR="00000000" w:rsidRDefault="003379C3">
            <w:pPr>
              <w:jc w:val="both"/>
            </w:pPr>
            <w:r>
              <w:t>Интенсивность подачи воды</w:t>
            </w:r>
          </w:p>
        </w:tc>
        <w:tc>
          <w:tcPr>
            <w:tcW w:w="2001" w:type="dxa"/>
            <w:tcBorders>
              <w:left w:val="single" w:sz="6" w:space="0" w:color="auto"/>
              <w:right w:val="single" w:sz="6" w:space="0" w:color="auto"/>
            </w:tcBorders>
          </w:tcPr>
          <w:p w:rsidR="00000000" w:rsidRDefault="003379C3">
            <w:pPr>
              <w:jc w:val="center"/>
            </w:pPr>
            <w:r>
              <w:t>л/(с</w:t>
            </w:r>
            <w:r>
              <w:sym w:font="Symbol" w:char="F0D7"/>
            </w:r>
            <w:r>
              <w:t xml:space="preserve"> м</w:t>
            </w:r>
            <w:r>
              <w:rPr>
                <w:vertAlign w:val="superscript"/>
              </w:rPr>
              <w:t>2</w:t>
            </w:r>
            <w:r>
              <w:t>)</w:t>
            </w:r>
          </w:p>
        </w:tc>
        <w:tc>
          <w:tcPr>
            <w:tcW w:w="1826" w:type="dxa"/>
            <w:tcBorders>
              <w:right w:val="single" w:sz="12" w:space="0" w:color="auto"/>
            </w:tcBorders>
          </w:tcPr>
          <w:p w:rsidR="00000000" w:rsidRDefault="003379C3">
            <w:pPr>
              <w:jc w:val="center"/>
            </w:pPr>
            <w:r>
              <w:t xml:space="preserve">15 </w:t>
            </w:r>
            <w:r>
              <w:sym w:font="Arial" w:char="2013"/>
            </w:r>
            <w:r>
              <w:t xml:space="preserve"> 18</w:t>
            </w:r>
          </w:p>
        </w:tc>
      </w:tr>
      <w:tr w:rsidR="00000000">
        <w:tblPrEx>
          <w:tblCellMar>
            <w:top w:w="0" w:type="dxa"/>
            <w:bottom w:w="0" w:type="dxa"/>
          </w:tblCellMar>
        </w:tblPrEx>
        <w:tc>
          <w:tcPr>
            <w:tcW w:w="3369" w:type="dxa"/>
            <w:tcBorders>
              <w:left w:val="single" w:sz="12" w:space="0" w:color="auto"/>
            </w:tcBorders>
          </w:tcPr>
          <w:p w:rsidR="00000000" w:rsidRDefault="003379C3">
            <w:pPr>
              <w:jc w:val="both"/>
            </w:pPr>
            <w:r>
              <w:t>Продолжительность сброса первого фильтрата при промывке водой:</w:t>
            </w:r>
          </w:p>
          <w:p w:rsidR="00000000" w:rsidRDefault="003379C3">
            <w:pPr>
              <w:jc w:val="both"/>
            </w:pPr>
            <w:r>
              <w:t xml:space="preserve">     очищенной</w:t>
            </w:r>
          </w:p>
        </w:tc>
        <w:tc>
          <w:tcPr>
            <w:tcW w:w="2001"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мин</w:t>
            </w:r>
          </w:p>
        </w:tc>
        <w:tc>
          <w:tcPr>
            <w:tcW w:w="1826" w:type="dxa"/>
            <w:tcBorders>
              <w:right w:val="single" w:sz="12" w:space="0" w:color="auto"/>
            </w:tcBorders>
          </w:tcPr>
          <w:p w:rsidR="00000000" w:rsidRDefault="003379C3">
            <w:pPr>
              <w:jc w:val="center"/>
            </w:pPr>
          </w:p>
          <w:p w:rsidR="00000000" w:rsidRDefault="003379C3">
            <w:pPr>
              <w:jc w:val="center"/>
            </w:pPr>
          </w:p>
          <w:p w:rsidR="00000000" w:rsidRDefault="003379C3">
            <w:pPr>
              <w:jc w:val="center"/>
            </w:pPr>
            <w:r>
              <w:t xml:space="preserve">10 </w:t>
            </w:r>
            <w:r>
              <w:sym w:font="Arial" w:char="2013"/>
            </w:r>
            <w:r>
              <w:t xml:space="preserve"> 12</w:t>
            </w:r>
          </w:p>
        </w:tc>
      </w:tr>
      <w:tr w:rsidR="00000000">
        <w:tblPrEx>
          <w:tblCellMar>
            <w:top w:w="0" w:type="dxa"/>
            <w:bottom w:w="0" w:type="dxa"/>
          </w:tblCellMar>
        </w:tblPrEx>
        <w:tc>
          <w:tcPr>
            <w:tcW w:w="3369" w:type="dxa"/>
            <w:tcBorders>
              <w:left w:val="single" w:sz="12" w:space="0" w:color="auto"/>
              <w:bottom w:val="single" w:sz="12" w:space="0" w:color="auto"/>
            </w:tcBorders>
          </w:tcPr>
          <w:p w:rsidR="00000000" w:rsidRDefault="003379C3">
            <w:pPr>
              <w:jc w:val="both"/>
            </w:pPr>
            <w:r>
              <w:t xml:space="preserve">     неочищенной (см. п. 6.132)</w:t>
            </w:r>
          </w:p>
        </w:tc>
        <w:tc>
          <w:tcPr>
            <w:tcW w:w="2001" w:type="dxa"/>
            <w:tcBorders>
              <w:left w:val="single" w:sz="6" w:space="0" w:color="auto"/>
              <w:bottom w:val="single" w:sz="12" w:space="0" w:color="auto"/>
              <w:right w:val="single" w:sz="6" w:space="0" w:color="auto"/>
            </w:tcBorders>
          </w:tcPr>
          <w:p w:rsidR="00000000" w:rsidRDefault="003379C3">
            <w:pPr>
              <w:jc w:val="center"/>
            </w:pPr>
            <w:r>
              <w:t>“</w:t>
            </w:r>
          </w:p>
        </w:tc>
        <w:tc>
          <w:tcPr>
            <w:tcW w:w="1826" w:type="dxa"/>
            <w:tcBorders>
              <w:bottom w:val="single" w:sz="12" w:space="0" w:color="auto"/>
              <w:right w:val="single" w:sz="12" w:space="0" w:color="auto"/>
            </w:tcBorders>
          </w:tcPr>
          <w:p w:rsidR="00000000" w:rsidRDefault="003379C3">
            <w:pPr>
              <w:jc w:val="center"/>
            </w:pPr>
            <w:r>
              <w:t xml:space="preserve">12 </w:t>
            </w:r>
            <w:r>
              <w:sym w:font="Arial" w:char="2013"/>
            </w:r>
            <w:r>
              <w:t xml:space="preserve"> 15</w:t>
            </w:r>
          </w:p>
        </w:tc>
      </w:tr>
    </w:tbl>
    <w:p w:rsidR="00000000" w:rsidRDefault="003379C3">
      <w:pPr>
        <w:jc w:val="both"/>
      </w:pPr>
    </w:p>
    <w:p w:rsidR="00000000" w:rsidRDefault="003379C3">
      <w:pPr>
        <w:jc w:val="right"/>
        <w:sectPr w:rsidR="00000000">
          <w:pgSz w:w="11901" w:h="16817"/>
          <w:pgMar w:top="1440" w:right="1797" w:bottom="1440" w:left="1797" w:header="720" w:footer="720" w:gutter="0"/>
          <w:paperSrc w:first="266" w:other="266"/>
          <w:cols w:space="60"/>
          <w:noEndnote/>
        </w:sectPr>
      </w:pPr>
    </w:p>
    <w:p w:rsidR="00000000" w:rsidRDefault="003379C3">
      <w:pPr>
        <w:jc w:val="right"/>
      </w:pPr>
      <w:r>
        <w:t>Таблица 27</w:t>
      </w:r>
    </w:p>
    <w:p w:rsidR="00000000" w:rsidRDefault="003379C3">
      <w:pPr>
        <w:jc w:val="right"/>
      </w:pPr>
    </w:p>
    <w:tbl>
      <w:tblPr>
        <w:tblW w:w="0" w:type="auto"/>
        <w:tblLayout w:type="fixed"/>
        <w:tblLook w:val="0000" w:firstRow="0" w:lastRow="0" w:firstColumn="0" w:lastColumn="0" w:noHBand="0" w:noVBand="0"/>
      </w:tblPr>
      <w:tblGrid>
        <w:gridCol w:w="2362"/>
        <w:gridCol w:w="2566"/>
        <w:gridCol w:w="2311"/>
        <w:gridCol w:w="2311"/>
        <w:gridCol w:w="2311"/>
        <w:gridCol w:w="2311"/>
      </w:tblGrid>
      <w:tr w:rsidR="00000000">
        <w:tblPrEx>
          <w:tblCellMar>
            <w:top w:w="0" w:type="dxa"/>
            <w:bottom w:w="0" w:type="dxa"/>
          </w:tblCellMar>
        </w:tblPrEx>
        <w:tc>
          <w:tcPr>
            <w:tcW w:w="2362" w:type="dxa"/>
            <w:tcBorders>
              <w:top w:val="single" w:sz="12" w:space="0" w:color="auto"/>
              <w:left w:val="single" w:sz="12" w:space="0" w:color="auto"/>
            </w:tcBorders>
          </w:tcPr>
          <w:p w:rsidR="00000000" w:rsidRDefault="003379C3">
            <w:pPr>
              <w:jc w:val="center"/>
            </w:pPr>
          </w:p>
        </w:tc>
        <w:tc>
          <w:tcPr>
            <w:tcW w:w="2566" w:type="dxa"/>
            <w:tcBorders>
              <w:top w:val="single" w:sz="12" w:space="0" w:color="auto"/>
              <w:left w:val="single" w:sz="6" w:space="0" w:color="auto"/>
              <w:right w:val="single" w:sz="6" w:space="0" w:color="auto"/>
            </w:tcBorders>
          </w:tcPr>
          <w:p w:rsidR="00000000" w:rsidRDefault="003379C3">
            <w:pPr>
              <w:jc w:val="center"/>
            </w:pPr>
            <w:r>
              <w:t>Отношение суммарной</w:t>
            </w:r>
          </w:p>
        </w:tc>
        <w:tc>
          <w:tcPr>
            <w:tcW w:w="9244" w:type="dxa"/>
            <w:gridSpan w:val="4"/>
            <w:tcBorders>
              <w:top w:val="single" w:sz="12" w:space="0" w:color="auto"/>
              <w:bottom w:val="single" w:sz="6" w:space="0" w:color="auto"/>
              <w:right w:val="single" w:sz="12" w:space="0" w:color="auto"/>
            </w:tcBorders>
          </w:tcPr>
          <w:p w:rsidR="00000000" w:rsidRDefault="003379C3">
            <w:pPr>
              <w:jc w:val="center"/>
            </w:pPr>
            <w:r>
              <w:t>Расстояния, мм</w:t>
            </w:r>
          </w:p>
        </w:tc>
      </w:tr>
      <w:tr w:rsidR="00000000">
        <w:tblPrEx>
          <w:tblCellMar>
            <w:top w:w="0" w:type="dxa"/>
            <w:bottom w:w="0" w:type="dxa"/>
          </w:tblCellMar>
        </w:tblPrEx>
        <w:tc>
          <w:tcPr>
            <w:tcW w:w="2362" w:type="dxa"/>
            <w:tcBorders>
              <w:left w:val="single" w:sz="12" w:space="0" w:color="auto"/>
              <w:bottom w:val="single" w:sz="12" w:space="0" w:color="auto"/>
            </w:tcBorders>
          </w:tcPr>
          <w:p w:rsidR="00000000" w:rsidRDefault="003379C3">
            <w:pPr>
              <w:jc w:val="center"/>
            </w:pPr>
            <w:r>
              <w:t xml:space="preserve">Диаметр </w:t>
            </w:r>
            <w:r>
              <w:t>труб ответвлений, мм</w:t>
            </w:r>
          </w:p>
        </w:tc>
        <w:tc>
          <w:tcPr>
            <w:tcW w:w="2566" w:type="dxa"/>
            <w:tcBorders>
              <w:left w:val="single" w:sz="6" w:space="0" w:color="auto"/>
              <w:bottom w:val="single" w:sz="12" w:space="0" w:color="auto"/>
              <w:right w:val="single" w:sz="6" w:space="0" w:color="auto"/>
            </w:tcBorders>
          </w:tcPr>
          <w:p w:rsidR="00000000" w:rsidRDefault="003379C3">
            <w:pPr>
              <w:jc w:val="center"/>
            </w:pPr>
            <w:r>
              <w:t xml:space="preserve">площади отверстий </w:t>
            </w:r>
          </w:p>
          <w:p w:rsidR="00000000" w:rsidRDefault="003379C3">
            <w:pPr>
              <w:jc w:val="center"/>
            </w:pPr>
            <w:r>
              <w:t>к площади осветлителя, %</w:t>
            </w:r>
          </w:p>
        </w:tc>
        <w:tc>
          <w:tcPr>
            <w:tcW w:w="2311" w:type="dxa"/>
            <w:tcBorders>
              <w:bottom w:val="single" w:sz="12" w:space="0" w:color="auto"/>
            </w:tcBorders>
          </w:tcPr>
          <w:p w:rsidR="00000000" w:rsidRDefault="003379C3">
            <w:pPr>
              <w:jc w:val="center"/>
            </w:pPr>
            <w:r>
              <w:t>между осями труб ответвлений</w:t>
            </w:r>
          </w:p>
        </w:tc>
        <w:tc>
          <w:tcPr>
            <w:tcW w:w="2311" w:type="dxa"/>
            <w:tcBorders>
              <w:left w:val="single" w:sz="6" w:space="0" w:color="auto"/>
              <w:bottom w:val="single" w:sz="12" w:space="0" w:color="auto"/>
              <w:right w:val="single" w:sz="6" w:space="0" w:color="auto"/>
            </w:tcBorders>
          </w:tcPr>
          <w:p w:rsidR="00000000" w:rsidRDefault="003379C3">
            <w:pPr>
              <w:jc w:val="center"/>
            </w:pPr>
            <w:r>
              <w:t>от дна осветителя</w:t>
            </w:r>
          </w:p>
          <w:p w:rsidR="00000000" w:rsidRDefault="003379C3">
            <w:pPr>
              <w:jc w:val="center"/>
            </w:pPr>
            <w:r>
              <w:t>до низа шторок</w:t>
            </w:r>
          </w:p>
        </w:tc>
        <w:tc>
          <w:tcPr>
            <w:tcW w:w="2311" w:type="dxa"/>
            <w:tcBorders>
              <w:bottom w:val="single" w:sz="12" w:space="0" w:color="auto"/>
              <w:right w:val="single" w:sz="6" w:space="0" w:color="auto"/>
            </w:tcBorders>
          </w:tcPr>
          <w:p w:rsidR="00000000" w:rsidRDefault="003379C3">
            <w:pPr>
              <w:jc w:val="center"/>
            </w:pPr>
            <w:r>
              <w:t>от низа шторок до</w:t>
            </w:r>
          </w:p>
          <w:p w:rsidR="00000000" w:rsidRDefault="003379C3">
            <w:pPr>
              <w:jc w:val="center"/>
            </w:pPr>
            <w:r>
              <w:t>оси труб ответвлений</w:t>
            </w:r>
          </w:p>
        </w:tc>
        <w:tc>
          <w:tcPr>
            <w:tcW w:w="2311" w:type="dxa"/>
            <w:tcBorders>
              <w:bottom w:val="single" w:sz="12" w:space="0" w:color="auto"/>
              <w:right w:val="single" w:sz="12" w:space="0" w:color="auto"/>
            </w:tcBorders>
          </w:tcPr>
          <w:p w:rsidR="00000000" w:rsidRDefault="003379C3">
            <w:pPr>
              <w:jc w:val="center"/>
            </w:pPr>
            <w:r>
              <w:t>между поперечными перегородками</w:t>
            </w:r>
          </w:p>
        </w:tc>
      </w:tr>
      <w:tr w:rsidR="00000000">
        <w:tblPrEx>
          <w:tblCellMar>
            <w:top w:w="0" w:type="dxa"/>
            <w:bottom w:w="0" w:type="dxa"/>
          </w:tblCellMar>
        </w:tblPrEx>
        <w:tc>
          <w:tcPr>
            <w:tcW w:w="2362" w:type="dxa"/>
            <w:tcBorders>
              <w:left w:val="single" w:sz="12" w:space="0" w:color="auto"/>
            </w:tcBorders>
          </w:tcPr>
          <w:p w:rsidR="00000000" w:rsidRDefault="003379C3">
            <w:pPr>
              <w:jc w:val="center"/>
            </w:pPr>
            <w:r>
              <w:t>75</w:t>
            </w:r>
          </w:p>
        </w:tc>
        <w:tc>
          <w:tcPr>
            <w:tcW w:w="2566" w:type="dxa"/>
            <w:tcBorders>
              <w:left w:val="single" w:sz="6" w:space="0" w:color="auto"/>
              <w:right w:val="single" w:sz="6" w:space="0" w:color="auto"/>
            </w:tcBorders>
          </w:tcPr>
          <w:p w:rsidR="00000000" w:rsidRDefault="003379C3">
            <w:pPr>
              <w:jc w:val="center"/>
            </w:pPr>
            <w:r>
              <w:t xml:space="preserve">0,28 </w:t>
            </w:r>
            <w:r>
              <w:sym w:font="Arial" w:char="2013"/>
            </w:r>
            <w:r>
              <w:t xml:space="preserve"> 0,3</w:t>
            </w:r>
          </w:p>
        </w:tc>
        <w:tc>
          <w:tcPr>
            <w:tcW w:w="2311" w:type="dxa"/>
          </w:tcPr>
          <w:p w:rsidR="00000000" w:rsidRDefault="003379C3">
            <w:pPr>
              <w:jc w:val="center"/>
            </w:pPr>
            <w:r>
              <w:t xml:space="preserve">240 </w:t>
            </w:r>
            <w:r>
              <w:sym w:font="Arial" w:char="2013"/>
            </w:r>
            <w:r>
              <w:t xml:space="preserve"> 260</w:t>
            </w:r>
          </w:p>
        </w:tc>
        <w:tc>
          <w:tcPr>
            <w:tcW w:w="2311" w:type="dxa"/>
            <w:tcBorders>
              <w:left w:val="single" w:sz="6" w:space="0" w:color="auto"/>
              <w:right w:val="single" w:sz="6" w:space="0" w:color="auto"/>
            </w:tcBorders>
          </w:tcPr>
          <w:p w:rsidR="00000000" w:rsidRDefault="003379C3">
            <w:pPr>
              <w:jc w:val="center"/>
            </w:pPr>
            <w:r>
              <w:t xml:space="preserve">100 </w:t>
            </w:r>
            <w:r>
              <w:sym w:font="Arial" w:char="2013"/>
            </w:r>
            <w:r>
              <w:t xml:space="preserve"> 120</w:t>
            </w:r>
          </w:p>
        </w:tc>
        <w:tc>
          <w:tcPr>
            <w:tcW w:w="2311" w:type="dxa"/>
            <w:tcBorders>
              <w:right w:val="single" w:sz="6" w:space="0" w:color="auto"/>
            </w:tcBorders>
          </w:tcPr>
          <w:p w:rsidR="00000000" w:rsidRDefault="003379C3">
            <w:pPr>
              <w:jc w:val="center"/>
            </w:pPr>
            <w:r>
              <w:t>155</w:t>
            </w:r>
          </w:p>
        </w:tc>
        <w:tc>
          <w:tcPr>
            <w:tcW w:w="2311" w:type="dxa"/>
            <w:tcBorders>
              <w:right w:val="single" w:sz="12" w:space="0" w:color="auto"/>
            </w:tcBorders>
          </w:tcPr>
          <w:p w:rsidR="00000000" w:rsidRDefault="003379C3">
            <w:pPr>
              <w:jc w:val="center"/>
            </w:pPr>
            <w:r>
              <w:t xml:space="preserve">300 </w:t>
            </w:r>
            <w:r>
              <w:sym w:font="Arial" w:char="2013"/>
            </w:r>
            <w:r>
              <w:t xml:space="preserve"> 400</w:t>
            </w:r>
          </w:p>
        </w:tc>
      </w:tr>
      <w:tr w:rsidR="00000000">
        <w:tblPrEx>
          <w:tblCellMar>
            <w:top w:w="0" w:type="dxa"/>
            <w:bottom w:w="0" w:type="dxa"/>
          </w:tblCellMar>
        </w:tblPrEx>
        <w:tc>
          <w:tcPr>
            <w:tcW w:w="2362" w:type="dxa"/>
            <w:tcBorders>
              <w:left w:val="single" w:sz="12" w:space="0" w:color="auto"/>
            </w:tcBorders>
          </w:tcPr>
          <w:p w:rsidR="00000000" w:rsidRDefault="003379C3">
            <w:pPr>
              <w:jc w:val="center"/>
            </w:pPr>
            <w:r>
              <w:t>100</w:t>
            </w:r>
          </w:p>
        </w:tc>
        <w:tc>
          <w:tcPr>
            <w:tcW w:w="2566" w:type="dxa"/>
            <w:tcBorders>
              <w:left w:val="single" w:sz="6" w:space="0" w:color="auto"/>
              <w:right w:val="single" w:sz="6" w:space="0" w:color="auto"/>
            </w:tcBorders>
          </w:tcPr>
          <w:p w:rsidR="00000000" w:rsidRDefault="003379C3">
            <w:pPr>
              <w:jc w:val="center"/>
            </w:pPr>
            <w:r>
              <w:t xml:space="preserve">0,26 </w:t>
            </w:r>
            <w:r>
              <w:sym w:font="Arial" w:char="2013"/>
            </w:r>
            <w:r>
              <w:t xml:space="preserve"> 0,28</w:t>
            </w:r>
          </w:p>
        </w:tc>
        <w:tc>
          <w:tcPr>
            <w:tcW w:w="2311" w:type="dxa"/>
          </w:tcPr>
          <w:p w:rsidR="00000000" w:rsidRDefault="003379C3">
            <w:pPr>
              <w:jc w:val="center"/>
            </w:pPr>
            <w:r>
              <w:t xml:space="preserve">300 </w:t>
            </w:r>
            <w:r>
              <w:sym w:font="Arial" w:char="2013"/>
            </w:r>
            <w:r>
              <w:t xml:space="preserve"> 320</w:t>
            </w:r>
          </w:p>
        </w:tc>
        <w:tc>
          <w:tcPr>
            <w:tcW w:w="2311" w:type="dxa"/>
            <w:tcBorders>
              <w:left w:val="single" w:sz="6" w:space="0" w:color="auto"/>
              <w:right w:val="single" w:sz="6" w:space="0" w:color="auto"/>
            </w:tcBorders>
          </w:tcPr>
          <w:p w:rsidR="00000000" w:rsidRDefault="003379C3">
            <w:pPr>
              <w:jc w:val="center"/>
            </w:pPr>
            <w:r>
              <w:t xml:space="preserve">120 </w:t>
            </w:r>
            <w:r>
              <w:sym w:font="Arial" w:char="2013"/>
            </w:r>
            <w:r>
              <w:t xml:space="preserve"> 140</w:t>
            </w:r>
          </w:p>
        </w:tc>
        <w:tc>
          <w:tcPr>
            <w:tcW w:w="2311" w:type="dxa"/>
            <w:tcBorders>
              <w:right w:val="single" w:sz="6" w:space="0" w:color="auto"/>
            </w:tcBorders>
          </w:tcPr>
          <w:p w:rsidR="00000000" w:rsidRDefault="003379C3">
            <w:pPr>
              <w:jc w:val="center"/>
            </w:pPr>
            <w:r>
              <w:t>170</w:t>
            </w:r>
          </w:p>
        </w:tc>
        <w:tc>
          <w:tcPr>
            <w:tcW w:w="2311" w:type="dxa"/>
            <w:tcBorders>
              <w:right w:val="single" w:sz="12" w:space="0" w:color="auto"/>
            </w:tcBorders>
          </w:tcPr>
          <w:p w:rsidR="00000000" w:rsidRDefault="003379C3">
            <w:pPr>
              <w:jc w:val="center"/>
            </w:pPr>
            <w:r>
              <w:t xml:space="preserve">400 </w:t>
            </w:r>
            <w:r>
              <w:sym w:font="Arial" w:char="2013"/>
            </w:r>
            <w:r>
              <w:t xml:space="preserve"> 600</w:t>
            </w:r>
          </w:p>
        </w:tc>
      </w:tr>
      <w:tr w:rsidR="00000000">
        <w:tblPrEx>
          <w:tblCellMar>
            <w:top w:w="0" w:type="dxa"/>
            <w:bottom w:w="0" w:type="dxa"/>
          </w:tblCellMar>
        </w:tblPrEx>
        <w:tc>
          <w:tcPr>
            <w:tcW w:w="2362" w:type="dxa"/>
            <w:tcBorders>
              <w:left w:val="single" w:sz="12" w:space="0" w:color="auto"/>
            </w:tcBorders>
          </w:tcPr>
          <w:p w:rsidR="00000000" w:rsidRDefault="003379C3">
            <w:pPr>
              <w:jc w:val="center"/>
            </w:pPr>
            <w:r>
              <w:t>125</w:t>
            </w:r>
          </w:p>
        </w:tc>
        <w:tc>
          <w:tcPr>
            <w:tcW w:w="2566" w:type="dxa"/>
            <w:tcBorders>
              <w:left w:val="single" w:sz="6" w:space="0" w:color="auto"/>
              <w:right w:val="single" w:sz="6" w:space="0" w:color="auto"/>
            </w:tcBorders>
          </w:tcPr>
          <w:p w:rsidR="00000000" w:rsidRDefault="003379C3">
            <w:pPr>
              <w:jc w:val="center"/>
            </w:pPr>
            <w:r>
              <w:t xml:space="preserve">0,24 </w:t>
            </w:r>
            <w:r>
              <w:sym w:font="Arial" w:char="2013"/>
            </w:r>
            <w:r>
              <w:t xml:space="preserve"> 0,26</w:t>
            </w:r>
          </w:p>
        </w:tc>
        <w:tc>
          <w:tcPr>
            <w:tcW w:w="2311" w:type="dxa"/>
          </w:tcPr>
          <w:p w:rsidR="00000000" w:rsidRDefault="003379C3">
            <w:pPr>
              <w:jc w:val="center"/>
            </w:pPr>
            <w:r>
              <w:t xml:space="preserve">350 </w:t>
            </w:r>
            <w:r>
              <w:sym w:font="Arial" w:char="2013"/>
            </w:r>
            <w:r>
              <w:t xml:space="preserve"> 370</w:t>
            </w:r>
          </w:p>
        </w:tc>
        <w:tc>
          <w:tcPr>
            <w:tcW w:w="2311" w:type="dxa"/>
            <w:tcBorders>
              <w:left w:val="single" w:sz="6" w:space="0" w:color="auto"/>
              <w:right w:val="single" w:sz="6" w:space="0" w:color="auto"/>
            </w:tcBorders>
          </w:tcPr>
          <w:p w:rsidR="00000000" w:rsidRDefault="003379C3">
            <w:pPr>
              <w:jc w:val="center"/>
            </w:pPr>
            <w:r>
              <w:t xml:space="preserve">140 </w:t>
            </w:r>
            <w:r>
              <w:sym w:font="Arial" w:char="2013"/>
            </w:r>
            <w:r>
              <w:t xml:space="preserve"> 160</w:t>
            </w:r>
          </w:p>
        </w:tc>
        <w:tc>
          <w:tcPr>
            <w:tcW w:w="2311" w:type="dxa"/>
            <w:tcBorders>
              <w:right w:val="single" w:sz="6" w:space="0" w:color="auto"/>
            </w:tcBorders>
          </w:tcPr>
          <w:p w:rsidR="00000000" w:rsidRDefault="003379C3">
            <w:pPr>
              <w:jc w:val="center"/>
            </w:pPr>
            <w:r>
              <w:t>190</w:t>
            </w:r>
          </w:p>
        </w:tc>
        <w:tc>
          <w:tcPr>
            <w:tcW w:w="2311" w:type="dxa"/>
            <w:tcBorders>
              <w:right w:val="single" w:sz="12" w:space="0" w:color="auto"/>
            </w:tcBorders>
          </w:tcPr>
          <w:p w:rsidR="00000000" w:rsidRDefault="003379C3">
            <w:pPr>
              <w:jc w:val="center"/>
            </w:pPr>
            <w:r>
              <w:t xml:space="preserve">600 </w:t>
            </w:r>
            <w:r>
              <w:sym w:font="Arial" w:char="2013"/>
            </w:r>
            <w:r>
              <w:t xml:space="preserve"> 800</w:t>
            </w:r>
          </w:p>
        </w:tc>
      </w:tr>
      <w:tr w:rsidR="00000000">
        <w:tblPrEx>
          <w:tblCellMar>
            <w:top w:w="0" w:type="dxa"/>
            <w:bottom w:w="0" w:type="dxa"/>
          </w:tblCellMar>
        </w:tblPrEx>
        <w:tc>
          <w:tcPr>
            <w:tcW w:w="2362" w:type="dxa"/>
            <w:tcBorders>
              <w:left w:val="single" w:sz="12" w:space="0" w:color="auto"/>
              <w:bottom w:val="single" w:sz="12" w:space="0" w:color="auto"/>
            </w:tcBorders>
          </w:tcPr>
          <w:p w:rsidR="00000000" w:rsidRDefault="003379C3">
            <w:pPr>
              <w:jc w:val="center"/>
            </w:pPr>
            <w:r>
              <w:t>150</w:t>
            </w:r>
          </w:p>
        </w:tc>
        <w:tc>
          <w:tcPr>
            <w:tcW w:w="2566" w:type="dxa"/>
            <w:tcBorders>
              <w:left w:val="single" w:sz="6" w:space="0" w:color="auto"/>
              <w:bottom w:val="single" w:sz="12" w:space="0" w:color="auto"/>
              <w:right w:val="single" w:sz="6" w:space="0" w:color="auto"/>
            </w:tcBorders>
          </w:tcPr>
          <w:p w:rsidR="00000000" w:rsidRDefault="003379C3">
            <w:pPr>
              <w:jc w:val="center"/>
            </w:pPr>
            <w:r>
              <w:t xml:space="preserve">0, 22 </w:t>
            </w:r>
            <w:r>
              <w:sym w:font="Arial" w:char="2013"/>
            </w:r>
            <w:r>
              <w:t xml:space="preserve"> 0,24</w:t>
            </w:r>
          </w:p>
        </w:tc>
        <w:tc>
          <w:tcPr>
            <w:tcW w:w="2311" w:type="dxa"/>
            <w:tcBorders>
              <w:bottom w:val="single" w:sz="12" w:space="0" w:color="auto"/>
            </w:tcBorders>
          </w:tcPr>
          <w:p w:rsidR="00000000" w:rsidRDefault="003379C3">
            <w:pPr>
              <w:jc w:val="center"/>
            </w:pPr>
            <w:r>
              <w:t xml:space="preserve">440 </w:t>
            </w:r>
            <w:r>
              <w:sym w:font="Arial" w:char="2013"/>
            </w:r>
            <w:r>
              <w:t xml:space="preserve"> 470</w:t>
            </w:r>
          </w:p>
        </w:tc>
        <w:tc>
          <w:tcPr>
            <w:tcW w:w="2311" w:type="dxa"/>
            <w:tcBorders>
              <w:left w:val="single" w:sz="6" w:space="0" w:color="auto"/>
              <w:bottom w:val="single" w:sz="12" w:space="0" w:color="auto"/>
              <w:right w:val="single" w:sz="6" w:space="0" w:color="auto"/>
            </w:tcBorders>
          </w:tcPr>
          <w:p w:rsidR="00000000" w:rsidRDefault="003379C3">
            <w:pPr>
              <w:jc w:val="center"/>
            </w:pPr>
            <w:r>
              <w:t xml:space="preserve">160 </w:t>
            </w:r>
            <w:r>
              <w:sym w:font="Arial" w:char="2013"/>
            </w:r>
            <w:r>
              <w:t xml:space="preserve"> 180</w:t>
            </w:r>
          </w:p>
        </w:tc>
        <w:tc>
          <w:tcPr>
            <w:tcW w:w="2311" w:type="dxa"/>
            <w:tcBorders>
              <w:bottom w:val="single" w:sz="12" w:space="0" w:color="auto"/>
              <w:right w:val="single" w:sz="6" w:space="0" w:color="auto"/>
            </w:tcBorders>
          </w:tcPr>
          <w:p w:rsidR="00000000" w:rsidRDefault="003379C3">
            <w:pPr>
              <w:jc w:val="center"/>
            </w:pPr>
            <w:r>
              <w:t>220</w:t>
            </w:r>
          </w:p>
        </w:tc>
        <w:tc>
          <w:tcPr>
            <w:tcW w:w="2311" w:type="dxa"/>
            <w:tcBorders>
              <w:bottom w:val="single" w:sz="12" w:space="0" w:color="auto"/>
              <w:right w:val="single" w:sz="12" w:space="0" w:color="auto"/>
            </w:tcBorders>
          </w:tcPr>
          <w:p w:rsidR="00000000" w:rsidRDefault="003379C3">
            <w:pPr>
              <w:jc w:val="center"/>
            </w:pPr>
            <w:r>
              <w:t xml:space="preserve">800 </w:t>
            </w:r>
            <w:r>
              <w:sym w:font="Arial" w:char="2013"/>
            </w:r>
            <w:r>
              <w:t xml:space="preserve"> 1000</w:t>
            </w:r>
          </w:p>
        </w:tc>
      </w:tr>
    </w:tbl>
    <w:p w:rsidR="00000000" w:rsidRDefault="003379C3">
      <w:pPr>
        <w:ind w:firstLine="284"/>
        <w:jc w:val="both"/>
      </w:pPr>
    </w:p>
    <w:p w:rsidR="00000000" w:rsidRDefault="003379C3">
      <w:pPr>
        <w:ind w:firstLine="284"/>
        <w:jc w:val="both"/>
      </w:pPr>
      <w:r>
        <w:t>Примечания:</w:t>
      </w:r>
      <w:r>
        <w:rPr>
          <w:noProof/>
        </w:rPr>
        <w:t xml:space="preserve"> 1.</w:t>
      </w:r>
      <w:r>
        <w:t xml:space="preserve"> Ск</w:t>
      </w:r>
      <w:bookmarkStart w:id="914" w:name="OCRUncertain1234"/>
      <w:r>
        <w:t>о</w:t>
      </w:r>
      <w:bookmarkEnd w:id="914"/>
      <w:r>
        <w:t>рос</w:t>
      </w:r>
      <w:bookmarkStart w:id="915" w:name="OCRUncertain1235"/>
      <w:r>
        <w:t>т</w:t>
      </w:r>
      <w:bookmarkEnd w:id="915"/>
      <w:r>
        <w:t>ь движ</w:t>
      </w:r>
      <w:bookmarkStart w:id="916" w:name="OCRUncertain1236"/>
      <w:r>
        <w:t>е</w:t>
      </w:r>
      <w:bookmarkEnd w:id="916"/>
      <w:r>
        <w:t>ния воды на вхо</w:t>
      </w:r>
      <w:bookmarkStart w:id="917" w:name="OCRUncertain1237"/>
      <w:r>
        <w:t>д</w:t>
      </w:r>
      <w:bookmarkEnd w:id="917"/>
      <w:r>
        <w:t>е в трубы отве</w:t>
      </w:r>
      <w:bookmarkStart w:id="918" w:name="OCRUncertain1239"/>
      <w:r>
        <w:t>т</w:t>
      </w:r>
      <w:bookmarkEnd w:id="918"/>
      <w:r>
        <w:t>в</w:t>
      </w:r>
      <w:bookmarkStart w:id="919" w:name="OCRUncertain1240"/>
      <w:r>
        <w:t>л</w:t>
      </w:r>
      <w:bookmarkEnd w:id="919"/>
      <w:r>
        <w:t xml:space="preserve">ений при промывке </w:t>
      </w:r>
      <w:bookmarkStart w:id="920" w:name="OCRUncertain1242"/>
      <w:r>
        <w:t>надлежит</w:t>
      </w:r>
      <w:bookmarkEnd w:id="920"/>
      <w:r>
        <w:t xml:space="preserve"> при</w:t>
      </w:r>
      <w:bookmarkStart w:id="921" w:name="OCRUncertain1243"/>
      <w:r>
        <w:t>н</w:t>
      </w:r>
      <w:bookmarkEnd w:id="921"/>
      <w:r>
        <w:t>имать</w:t>
      </w:r>
      <w:r>
        <w:rPr>
          <w:noProof/>
        </w:rPr>
        <w:t xml:space="preserve"> 1,4—1,8</w:t>
      </w:r>
      <w:r>
        <w:t xml:space="preserve"> м</w:t>
      </w:r>
      <w:r>
        <w:t xml:space="preserve">/с. </w:t>
      </w:r>
    </w:p>
    <w:p w:rsidR="00000000" w:rsidRDefault="003379C3">
      <w:pPr>
        <w:ind w:firstLine="284"/>
        <w:jc w:val="both"/>
      </w:pPr>
      <w:r>
        <w:rPr>
          <w:noProof/>
        </w:rPr>
        <w:t>2.</w:t>
      </w:r>
      <w:r>
        <w:t xml:space="preserve"> Большим расстояниям между осями труб соответствуют большие расстояния от дна осве</w:t>
      </w:r>
      <w:bookmarkStart w:id="922" w:name="OCRUncertain1244"/>
      <w:r>
        <w:t>т</w:t>
      </w:r>
      <w:bookmarkEnd w:id="922"/>
      <w:r>
        <w:t>лителя до низа шторок.</w:t>
      </w:r>
    </w:p>
    <w:p w:rsidR="00000000" w:rsidRDefault="003379C3">
      <w:pPr>
        <w:ind w:firstLine="284"/>
        <w:jc w:val="both"/>
        <w:sectPr w:rsidR="00000000">
          <w:pgSz w:w="16840" w:h="11907" w:orient="landscape" w:code="9"/>
          <w:pgMar w:top="1134" w:right="1134" w:bottom="1134" w:left="1134" w:header="720" w:footer="720" w:gutter="0"/>
          <w:paperSrc w:first="266" w:other="266"/>
          <w:cols w:space="60"/>
          <w:noEndnote/>
        </w:sectPr>
      </w:pPr>
    </w:p>
    <w:p w:rsidR="00000000" w:rsidRDefault="003379C3">
      <w:pPr>
        <w:jc w:val="center"/>
        <w:rPr>
          <w:b/>
        </w:rPr>
      </w:pPr>
      <w:r>
        <w:rPr>
          <w:b/>
        </w:rPr>
        <w:t>Медленные фильтры</w:t>
      </w:r>
    </w:p>
    <w:p w:rsidR="00000000" w:rsidRDefault="003379C3">
      <w:pPr>
        <w:ind w:firstLine="284"/>
        <w:jc w:val="both"/>
      </w:pPr>
    </w:p>
    <w:p w:rsidR="00000000" w:rsidRDefault="003379C3">
      <w:pPr>
        <w:ind w:firstLine="284"/>
        <w:jc w:val="both"/>
      </w:pPr>
      <w:r>
        <w:rPr>
          <w:b/>
          <w:noProof/>
        </w:rPr>
        <w:t>6.137.</w:t>
      </w:r>
      <w:r>
        <w:t xml:space="preserve"> Расчетные скорости фильтрования на медленных фильтрах надлежит принимать в пределах</w:t>
      </w:r>
      <w:r>
        <w:rPr>
          <w:noProof/>
        </w:rPr>
        <w:t xml:space="preserve"> 0,1—0,2</w:t>
      </w:r>
      <w:r>
        <w:t xml:space="preserve"> м/ч, при этом скорость выше</w:t>
      </w:r>
      <w:r>
        <w:rPr>
          <w:noProof/>
        </w:rPr>
        <w:t xml:space="preserve"> 0,1</w:t>
      </w:r>
      <w:r>
        <w:t xml:space="preserve"> м/ч</w:t>
      </w:r>
      <w:r>
        <w:rPr>
          <w:noProof/>
        </w:rPr>
        <w:t xml:space="preserve"> —</w:t>
      </w:r>
      <w:r>
        <w:t xml:space="preserve"> только на время промывки фильтра.</w:t>
      </w:r>
    </w:p>
    <w:p w:rsidR="00000000" w:rsidRDefault="003379C3">
      <w:pPr>
        <w:ind w:firstLine="284"/>
        <w:jc w:val="both"/>
      </w:pPr>
      <w:r>
        <w:t>Количество фильтров должно приниматься не менее трех. Ширина фильтра должна быть не более</w:t>
      </w:r>
      <w:r>
        <w:rPr>
          <w:noProof/>
        </w:rPr>
        <w:t xml:space="preserve"> 6</w:t>
      </w:r>
      <w:r>
        <w:t xml:space="preserve"> м, длина</w:t>
      </w:r>
      <w:r>
        <w:rPr>
          <w:noProof/>
        </w:rPr>
        <w:t xml:space="preserve"> —</w:t>
      </w:r>
      <w:r>
        <w:t xml:space="preserve"> не более</w:t>
      </w:r>
      <w:r>
        <w:rPr>
          <w:noProof/>
        </w:rPr>
        <w:t xml:space="preserve"> 60</w:t>
      </w:r>
      <w:r>
        <w:t xml:space="preserve"> м.</w:t>
      </w:r>
    </w:p>
    <w:p w:rsidR="00000000" w:rsidRDefault="003379C3">
      <w:pPr>
        <w:ind w:firstLine="284"/>
        <w:jc w:val="both"/>
        <w:rPr>
          <w:noProof/>
        </w:rPr>
      </w:pPr>
      <w:r>
        <w:t>Крупность зерен и высоту слоев загрузки фильтров следует принимать по табл.</w:t>
      </w:r>
      <w:r>
        <w:rPr>
          <w:noProof/>
        </w:rPr>
        <w:t xml:space="preserve"> 28.</w:t>
      </w:r>
    </w:p>
    <w:p w:rsidR="00000000" w:rsidRDefault="003379C3">
      <w:pPr>
        <w:ind w:firstLine="284"/>
        <w:jc w:val="both"/>
      </w:pPr>
    </w:p>
    <w:p w:rsidR="00000000" w:rsidRDefault="003379C3">
      <w:pPr>
        <w:ind w:firstLine="284"/>
        <w:jc w:val="right"/>
        <w:rPr>
          <w:noProof/>
        </w:rPr>
      </w:pPr>
      <w:r>
        <w:t>Таблица</w:t>
      </w:r>
      <w:r>
        <w:rPr>
          <w:noProof/>
        </w:rPr>
        <w:t xml:space="preserve"> 2</w:t>
      </w:r>
      <w:r>
        <w:rPr>
          <w:noProof/>
        </w:rPr>
        <w:t>8</w:t>
      </w:r>
    </w:p>
    <w:p w:rsidR="00000000" w:rsidRDefault="003379C3">
      <w:pPr>
        <w:ind w:firstLine="284"/>
        <w:jc w:val="both"/>
        <w:rPr>
          <w:b/>
        </w:rPr>
      </w:pPr>
    </w:p>
    <w:tbl>
      <w:tblPr>
        <w:tblW w:w="0" w:type="auto"/>
        <w:tblLayout w:type="fixed"/>
        <w:tblLook w:val="0000" w:firstRow="0" w:lastRow="0" w:firstColumn="0" w:lastColumn="0" w:noHBand="0" w:noVBand="0"/>
      </w:tblPr>
      <w:tblGrid>
        <w:gridCol w:w="1242"/>
        <w:gridCol w:w="2751"/>
        <w:gridCol w:w="1785"/>
        <w:gridCol w:w="1869"/>
      </w:tblGrid>
      <w:tr w:rsidR="00000000">
        <w:tblPrEx>
          <w:tblCellMar>
            <w:top w:w="0" w:type="dxa"/>
            <w:bottom w:w="0" w:type="dxa"/>
          </w:tblCellMar>
        </w:tblPrEx>
        <w:tc>
          <w:tcPr>
            <w:tcW w:w="1242" w:type="dxa"/>
            <w:tcBorders>
              <w:top w:val="single" w:sz="12" w:space="0" w:color="auto"/>
              <w:left w:val="single" w:sz="12" w:space="0" w:color="auto"/>
              <w:bottom w:val="single" w:sz="12" w:space="0" w:color="auto"/>
            </w:tcBorders>
          </w:tcPr>
          <w:p w:rsidR="00000000" w:rsidRDefault="003379C3">
            <w:pPr>
              <w:jc w:val="center"/>
            </w:pPr>
            <w:r>
              <w:t>№ слоя сверху вниз</w:t>
            </w:r>
          </w:p>
        </w:tc>
        <w:tc>
          <w:tcPr>
            <w:tcW w:w="2751" w:type="dxa"/>
            <w:tcBorders>
              <w:top w:val="single" w:sz="12" w:space="0" w:color="auto"/>
              <w:left w:val="single" w:sz="6" w:space="0" w:color="auto"/>
              <w:bottom w:val="single" w:sz="12" w:space="0" w:color="auto"/>
              <w:right w:val="single" w:sz="6" w:space="0" w:color="auto"/>
            </w:tcBorders>
          </w:tcPr>
          <w:p w:rsidR="00000000" w:rsidRDefault="003379C3">
            <w:pPr>
              <w:jc w:val="center"/>
            </w:pPr>
            <w:r>
              <w:t xml:space="preserve">Загрузочный </w:t>
            </w:r>
          </w:p>
          <w:p w:rsidR="00000000" w:rsidRDefault="003379C3">
            <w:pPr>
              <w:jc w:val="center"/>
            </w:pPr>
            <w:r>
              <w:t>материал</w:t>
            </w:r>
          </w:p>
        </w:tc>
        <w:tc>
          <w:tcPr>
            <w:tcW w:w="1785" w:type="dxa"/>
            <w:tcBorders>
              <w:top w:val="single" w:sz="12" w:space="0" w:color="auto"/>
              <w:bottom w:val="single" w:sz="12" w:space="0" w:color="auto"/>
              <w:right w:val="single" w:sz="6" w:space="0" w:color="auto"/>
            </w:tcBorders>
          </w:tcPr>
          <w:p w:rsidR="00000000" w:rsidRDefault="003379C3">
            <w:pPr>
              <w:jc w:val="center"/>
            </w:pPr>
            <w:r>
              <w:t>Крупность зерен, мм</w:t>
            </w:r>
          </w:p>
        </w:tc>
        <w:tc>
          <w:tcPr>
            <w:tcW w:w="1869" w:type="dxa"/>
            <w:tcBorders>
              <w:top w:val="single" w:sz="12" w:space="0" w:color="auto"/>
              <w:bottom w:val="single" w:sz="12" w:space="0" w:color="auto"/>
              <w:right w:val="single" w:sz="12" w:space="0" w:color="auto"/>
            </w:tcBorders>
          </w:tcPr>
          <w:p w:rsidR="00000000" w:rsidRDefault="003379C3">
            <w:pPr>
              <w:jc w:val="center"/>
            </w:pPr>
            <w:r>
              <w:t>Высота слоя загрузки, мм</w:t>
            </w:r>
          </w:p>
        </w:tc>
      </w:tr>
      <w:tr w:rsidR="00000000">
        <w:tblPrEx>
          <w:tblCellMar>
            <w:top w:w="0" w:type="dxa"/>
            <w:bottom w:w="0" w:type="dxa"/>
          </w:tblCellMar>
        </w:tblPrEx>
        <w:tc>
          <w:tcPr>
            <w:tcW w:w="1242" w:type="dxa"/>
            <w:tcBorders>
              <w:left w:val="single" w:sz="12" w:space="0" w:color="auto"/>
            </w:tcBorders>
          </w:tcPr>
          <w:p w:rsidR="00000000" w:rsidRDefault="003379C3">
            <w:pPr>
              <w:jc w:val="center"/>
            </w:pPr>
            <w:r>
              <w:t>1</w:t>
            </w:r>
          </w:p>
        </w:tc>
        <w:tc>
          <w:tcPr>
            <w:tcW w:w="2751" w:type="dxa"/>
            <w:tcBorders>
              <w:left w:val="single" w:sz="6" w:space="0" w:color="auto"/>
              <w:right w:val="single" w:sz="6" w:space="0" w:color="auto"/>
            </w:tcBorders>
          </w:tcPr>
          <w:p w:rsidR="00000000" w:rsidRDefault="003379C3">
            <w:pPr>
              <w:jc w:val="both"/>
            </w:pPr>
            <w:r>
              <w:t>Песок</w:t>
            </w:r>
          </w:p>
        </w:tc>
        <w:tc>
          <w:tcPr>
            <w:tcW w:w="1785" w:type="dxa"/>
            <w:tcBorders>
              <w:right w:val="single" w:sz="6" w:space="0" w:color="auto"/>
            </w:tcBorders>
          </w:tcPr>
          <w:p w:rsidR="00000000" w:rsidRDefault="003379C3">
            <w:pPr>
              <w:jc w:val="center"/>
            </w:pPr>
            <w:r>
              <w:t xml:space="preserve">0,3 </w:t>
            </w:r>
            <w:r>
              <w:sym w:font="Arial" w:char="2013"/>
            </w:r>
            <w:r>
              <w:t xml:space="preserve"> 1</w:t>
            </w:r>
          </w:p>
        </w:tc>
        <w:tc>
          <w:tcPr>
            <w:tcW w:w="1869" w:type="dxa"/>
            <w:tcBorders>
              <w:right w:val="single" w:sz="12" w:space="0" w:color="auto"/>
            </w:tcBorders>
          </w:tcPr>
          <w:p w:rsidR="00000000" w:rsidRDefault="003379C3">
            <w:pPr>
              <w:jc w:val="center"/>
            </w:pPr>
            <w:r>
              <w:t>500</w:t>
            </w:r>
          </w:p>
        </w:tc>
      </w:tr>
      <w:tr w:rsidR="00000000">
        <w:tblPrEx>
          <w:tblCellMar>
            <w:top w:w="0" w:type="dxa"/>
            <w:bottom w:w="0" w:type="dxa"/>
          </w:tblCellMar>
        </w:tblPrEx>
        <w:tc>
          <w:tcPr>
            <w:tcW w:w="1242" w:type="dxa"/>
            <w:tcBorders>
              <w:left w:val="single" w:sz="12" w:space="0" w:color="auto"/>
            </w:tcBorders>
          </w:tcPr>
          <w:p w:rsidR="00000000" w:rsidRDefault="003379C3">
            <w:pPr>
              <w:jc w:val="center"/>
            </w:pPr>
            <w:r>
              <w:t>2</w:t>
            </w:r>
          </w:p>
        </w:tc>
        <w:tc>
          <w:tcPr>
            <w:tcW w:w="2751" w:type="dxa"/>
            <w:tcBorders>
              <w:left w:val="single" w:sz="6" w:space="0" w:color="auto"/>
              <w:right w:val="single" w:sz="6" w:space="0" w:color="auto"/>
            </w:tcBorders>
          </w:tcPr>
          <w:p w:rsidR="00000000" w:rsidRDefault="003379C3">
            <w:pPr>
              <w:jc w:val="both"/>
            </w:pPr>
            <w:r>
              <w:t xml:space="preserve">    “</w:t>
            </w:r>
          </w:p>
        </w:tc>
        <w:tc>
          <w:tcPr>
            <w:tcW w:w="1785" w:type="dxa"/>
            <w:tcBorders>
              <w:right w:val="single" w:sz="6" w:space="0" w:color="auto"/>
            </w:tcBorders>
          </w:tcPr>
          <w:p w:rsidR="00000000" w:rsidRDefault="003379C3">
            <w:pPr>
              <w:jc w:val="center"/>
            </w:pPr>
            <w:r>
              <w:t xml:space="preserve">1 </w:t>
            </w:r>
            <w:r>
              <w:sym w:font="Arial" w:char="2013"/>
            </w:r>
            <w:r>
              <w:t xml:space="preserve"> 2</w:t>
            </w:r>
          </w:p>
        </w:tc>
        <w:tc>
          <w:tcPr>
            <w:tcW w:w="1869" w:type="dxa"/>
            <w:tcBorders>
              <w:right w:val="single" w:sz="12" w:space="0" w:color="auto"/>
            </w:tcBorders>
          </w:tcPr>
          <w:p w:rsidR="00000000" w:rsidRDefault="003379C3">
            <w:pPr>
              <w:jc w:val="center"/>
            </w:pPr>
            <w:r>
              <w:t>50</w:t>
            </w:r>
          </w:p>
        </w:tc>
      </w:tr>
      <w:tr w:rsidR="00000000">
        <w:tblPrEx>
          <w:tblCellMar>
            <w:top w:w="0" w:type="dxa"/>
            <w:bottom w:w="0" w:type="dxa"/>
          </w:tblCellMar>
        </w:tblPrEx>
        <w:tc>
          <w:tcPr>
            <w:tcW w:w="1242" w:type="dxa"/>
            <w:tcBorders>
              <w:left w:val="single" w:sz="12" w:space="0" w:color="auto"/>
            </w:tcBorders>
          </w:tcPr>
          <w:p w:rsidR="00000000" w:rsidRDefault="003379C3">
            <w:pPr>
              <w:jc w:val="center"/>
            </w:pPr>
            <w:r>
              <w:t>3</w:t>
            </w:r>
          </w:p>
        </w:tc>
        <w:tc>
          <w:tcPr>
            <w:tcW w:w="2751" w:type="dxa"/>
            <w:tcBorders>
              <w:left w:val="single" w:sz="6" w:space="0" w:color="auto"/>
              <w:right w:val="single" w:sz="6" w:space="0" w:color="auto"/>
            </w:tcBorders>
          </w:tcPr>
          <w:p w:rsidR="00000000" w:rsidRDefault="003379C3">
            <w:pPr>
              <w:jc w:val="both"/>
            </w:pPr>
            <w:r>
              <w:t xml:space="preserve">    “</w:t>
            </w:r>
          </w:p>
        </w:tc>
        <w:tc>
          <w:tcPr>
            <w:tcW w:w="1785" w:type="dxa"/>
            <w:tcBorders>
              <w:right w:val="single" w:sz="6" w:space="0" w:color="auto"/>
            </w:tcBorders>
          </w:tcPr>
          <w:p w:rsidR="00000000" w:rsidRDefault="003379C3">
            <w:pPr>
              <w:jc w:val="center"/>
            </w:pPr>
            <w:r>
              <w:t xml:space="preserve">2 </w:t>
            </w:r>
            <w:r>
              <w:sym w:font="Arial" w:char="2013"/>
            </w:r>
            <w:r>
              <w:t xml:space="preserve"> 5</w:t>
            </w:r>
          </w:p>
        </w:tc>
        <w:tc>
          <w:tcPr>
            <w:tcW w:w="1869" w:type="dxa"/>
            <w:tcBorders>
              <w:right w:val="single" w:sz="12" w:space="0" w:color="auto"/>
            </w:tcBorders>
          </w:tcPr>
          <w:p w:rsidR="00000000" w:rsidRDefault="003379C3">
            <w:pPr>
              <w:jc w:val="center"/>
            </w:pPr>
            <w:r>
              <w:t>50</w:t>
            </w:r>
          </w:p>
        </w:tc>
      </w:tr>
      <w:tr w:rsidR="00000000">
        <w:tblPrEx>
          <w:tblCellMar>
            <w:top w:w="0" w:type="dxa"/>
            <w:bottom w:w="0" w:type="dxa"/>
          </w:tblCellMar>
        </w:tblPrEx>
        <w:tc>
          <w:tcPr>
            <w:tcW w:w="1242" w:type="dxa"/>
            <w:tcBorders>
              <w:left w:val="single" w:sz="12" w:space="0" w:color="auto"/>
            </w:tcBorders>
          </w:tcPr>
          <w:p w:rsidR="00000000" w:rsidRDefault="003379C3">
            <w:pPr>
              <w:jc w:val="center"/>
            </w:pPr>
            <w:r>
              <w:t>4</w:t>
            </w:r>
          </w:p>
        </w:tc>
        <w:tc>
          <w:tcPr>
            <w:tcW w:w="2751" w:type="dxa"/>
            <w:tcBorders>
              <w:left w:val="single" w:sz="6" w:space="0" w:color="auto"/>
              <w:right w:val="single" w:sz="6" w:space="0" w:color="auto"/>
            </w:tcBorders>
          </w:tcPr>
          <w:p w:rsidR="00000000" w:rsidRDefault="003379C3">
            <w:pPr>
              <w:jc w:val="both"/>
            </w:pPr>
            <w:r>
              <w:t>Гравий или щебень</w:t>
            </w:r>
          </w:p>
        </w:tc>
        <w:tc>
          <w:tcPr>
            <w:tcW w:w="1785" w:type="dxa"/>
            <w:tcBorders>
              <w:right w:val="single" w:sz="6" w:space="0" w:color="auto"/>
            </w:tcBorders>
          </w:tcPr>
          <w:p w:rsidR="00000000" w:rsidRDefault="003379C3">
            <w:pPr>
              <w:jc w:val="center"/>
            </w:pPr>
            <w:r>
              <w:t xml:space="preserve">5 </w:t>
            </w:r>
            <w:r>
              <w:sym w:font="Arial" w:char="2013"/>
            </w:r>
            <w:r>
              <w:t xml:space="preserve"> 10</w:t>
            </w:r>
          </w:p>
        </w:tc>
        <w:tc>
          <w:tcPr>
            <w:tcW w:w="1869" w:type="dxa"/>
            <w:tcBorders>
              <w:right w:val="single" w:sz="12" w:space="0" w:color="auto"/>
            </w:tcBorders>
          </w:tcPr>
          <w:p w:rsidR="00000000" w:rsidRDefault="003379C3">
            <w:pPr>
              <w:jc w:val="center"/>
            </w:pPr>
            <w:r>
              <w:t>50</w:t>
            </w:r>
          </w:p>
        </w:tc>
      </w:tr>
      <w:tr w:rsidR="00000000">
        <w:tblPrEx>
          <w:tblCellMar>
            <w:top w:w="0" w:type="dxa"/>
            <w:bottom w:w="0" w:type="dxa"/>
          </w:tblCellMar>
        </w:tblPrEx>
        <w:tc>
          <w:tcPr>
            <w:tcW w:w="1242" w:type="dxa"/>
            <w:tcBorders>
              <w:left w:val="single" w:sz="12" w:space="0" w:color="auto"/>
            </w:tcBorders>
          </w:tcPr>
          <w:p w:rsidR="00000000" w:rsidRDefault="003379C3">
            <w:pPr>
              <w:jc w:val="center"/>
            </w:pPr>
            <w:r>
              <w:t>5</w:t>
            </w:r>
          </w:p>
        </w:tc>
        <w:tc>
          <w:tcPr>
            <w:tcW w:w="2751" w:type="dxa"/>
            <w:tcBorders>
              <w:left w:val="single" w:sz="6" w:space="0" w:color="auto"/>
              <w:right w:val="single" w:sz="6" w:space="0" w:color="auto"/>
            </w:tcBorders>
          </w:tcPr>
          <w:p w:rsidR="00000000" w:rsidRDefault="003379C3">
            <w:pPr>
              <w:jc w:val="both"/>
            </w:pPr>
            <w:r>
              <w:t>То же</w:t>
            </w:r>
          </w:p>
        </w:tc>
        <w:tc>
          <w:tcPr>
            <w:tcW w:w="1785" w:type="dxa"/>
            <w:tcBorders>
              <w:right w:val="single" w:sz="6" w:space="0" w:color="auto"/>
            </w:tcBorders>
          </w:tcPr>
          <w:p w:rsidR="00000000" w:rsidRDefault="003379C3">
            <w:pPr>
              <w:jc w:val="center"/>
            </w:pPr>
            <w:r>
              <w:t xml:space="preserve">10 </w:t>
            </w:r>
            <w:r>
              <w:sym w:font="Arial" w:char="2013"/>
            </w:r>
            <w:r>
              <w:t xml:space="preserve"> 20</w:t>
            </w:r>
          </w:p>
        </w:tc>
        <w:tc>
          <w:tcPr>
            <w:tcW w:w="1869" w:type="dxa"/>
            <w:tcBorders>
              <w:right w:val="single" w:sz="12" w:space="0" w:color="auto"/>
            </w:tcBorders>
          </w:tcPr>
          <w:p w:rsidR="00000000" w:rsidRDefault="003379C3">
            <w:pPr>
              <w:jc w:val="center"/>
            </w:pPr>
            <w:r>
              <w:t>50</w:t>
            </w:r>
          </w:p>
        </w:tc>
      </w:tr>
      <w:tr w:rsidR="00000000">
        <w:tblPrEx>
          <w:tblCellMar>
            <w:top w:w="0" w:type="dxa"/>
            <w:bottom w:w="0" w:type="dxa"/>
          </w:tblCellMar>
        </w:tblPrEx>
        <w:tc>
          <w:tcPr>
            <w:tcW w:w="1242" w:type="dxa"/>
            <w:tcBorders>
              <w:left w:val="single" w:sz="12" w:space="0" w:color="auto"/>
              <w:bottom w:val="single" w:sz="12" w:space="0" w:color="auto"/>
            </w:tcBorders>
          </w:tcPr>
          <w:p w:rsidR="00000000" w:rsidRDefault="003379C3">
            <w:pPr>
              <w:jc w:val="center"/>
            </w:pPr>
            <w:r>
              <w:t>6</w:t>
            </w:r>
          </w:p>
        </w:tc>
        <w:tc>
          <w:tcPr>
            <w:tcW w:w="2751" w:type="dxa"/>
            <w:tcBorders>
              <w:left w:val="single" w:sz="6" w:space="0" w:color="auto"/>
              <w:bottom w:val="single" w:sz="12" w:space="0" w:color="auto"/>
              <w:right w:val="single" w:sz="6" w:space="0" w:color="auto"/>
            </w:tcBorders>
          </w:tcPr>
          <w:p w:rsidR="00000000" w:rsidRDefault="003379C3">
            <w:pPr>
              <w:jc w:val="both"/>
            </w:pPr>
            <w:r>
              <w:t xml:space="preserve">    “</w:t>
            </w:r>
          </w:p>
        </w:tc>
        <w:tc>
          <w:tcPr>
            <w:tcW w:w="1785" w:type="dxa"/>
            <w:tcBorders>
              <w:bottom w:val="single" w:sz="12" w:space="0" w:color="auto"/>
              <w:right w:val="single" w:sz="6" w:space="0" w:color="auto"/>
            </w:tcBorders>
          </w:tcPr>
          <w:p w:rsidR="00000000" w:rsidRDefault="003379C3">
            <w:pPr>
              <w:jc w:val="center"/>
            </w:pPr>
            <w:r>
              <w:t xml:space="preserve">20 </w:t>
            </w:r>
            <w:r>
              <w:sym w:font="Arial" w:char="2013"/>
            </w:r>
            <w:r>
              <w:t xml:space="preserve"> 40</w:t>
            </w:r>
          </w:p>
        </w:tc>
        <w:tc>
          <w:tcPr>
            <w:tcW w:w="1869" w:type="dxa"/>
            <w:tcBorders>
              <w:bottom w:val="single" w:sz="12" w:space="0" w:color="auto"/>
              <w:right w:val="single" w:sz="12" w:space="0" w:color="auto"/>
            </w:tcBorders>
          </w:tcPr>
          <w:p w:rsidR="00000000" w:rsidRDefault="003379C3">
            <w:pPr>
              <w:jc w:val="center"/>
            </w:pPr>
            <w:r>
              <w:t>50</w:t>
            </w:r>
          </w:p>
        </w:tc>
      </w:tr>
    </w:tbl>
    <w:p w:rsidR="00000000" w:rsidRDefault="003379C3">
      <w:pPr>
        <w:jc w:val="both"/>
        <w:rPr>
          <w:b/>
        </w:rPr>
      </w:pPr>
    </w:p>
    <w:p w:rsidR="00000000" w:rsidRDefault="003379C3">
      <w:pPr>
        <w:ind w:firstLine="284"/>
        <w:jc w:val="both"/>
      </w:pPr>
      <w:r>
        <w:rPr>
          <w:b/>
          <w:noProof/>
        </w:rPr>
        <w:t>6.138.</w:t>
      </w:r>
      <w:r>
        <w:t xml:space="preserve"> Медленные фильтры следует проектировать с механической или гидравлической регенерацией песчаной загрузки.</w:t>
      </w:r>
    </w:p>
    <w:p w:rsidR="00000000" w:rsidRDefault="003379C3">
      <w:pPr>
        <w:ind w:firstLine="284"/>
        <w:jc w:val="both"/>
      </w:pPr>
      <w:r>
        <w:t>Расход воды на один смыв загрязнений с</w:t>
      </w:r>
      <w:r>
        <w:rPr>
          <w:noProof/>
        </w:rPr>
        <w:t xml:space="preserve"> 1</w:t>
      </w:r>
      <w:r>
        <w:t xml:space="preserve"> м</w:t>
      </w:r>
      <w:r>
        <w:rPr>
          <w:vertAlign w:val="superscript"/>
        </w:rPr>
        <w:t>2</w:t>
      </w:r>
      <w:r>
        <w:t xml:space="preserve"> поверхности загрузки фильтра надлежит принимать</w:t>
      </w:r>
      <w:r>
        <w:rPr>
          <w:noProof/>
        </w:rPr>
        <w:t xml:space="preserve"> 9</w:t>
      </w:r>
      <w:r>
        <w:t xml:space="preserve"> л/с, продолжительность смыва загрязнений на каждые</w:t>
      </w:r>
      <w:r>
        <w:rPr>
          <w:noProof/>
        </w:rPr>
        <w:t xml:space="preserve"> 10</w:t>
      </w:r>
      <w:r>
        <w:t xml:space="preserve"> м длины фильтра</w:t>
      </w:r>
      <w:r>
        <w:rPr>
          <w:noProof/>
        </w:rPr>
        <w:t xml:space="preserve"> — 3</w:t>
      </w:r>
      <w:r>
        <w:t xml:space="preserve"> мин.</w:t>
      </w:r>
    </w:p>
    <w:p w:rsidR="00000000" w:rsidRDefault="003379C3">
      <w:pPr>
        <w:ind w:firstLine="284"/>
        <w:jc w:val="both"/>
      </w:pPr>
      <w:r>
        <w:rPr>
          <w:b/>
          <w:noProof/>
        </w:rPr>
        <w:t>6.139.</w:t>
      </w:r>
      <w:r>
        <w:t xml:space="preserve"> </w:t>
      </w:r>
      <w:r>
        <w:t>Вода на регенерацию медленного фильтра должна поступать от специального насоса или из специального бака. Допускается регенерацию фильтра предусматривать за счет форсирования производительности насосов, подающих воду на осветление, или за счет частичного использования емкости фильтров, работающих в режиме фильтрования.</w:t>
      </w:r>
    </w:p>
    <w:p w:rsidR="00000000" w:rsidRDefault="003379C3">
      <w:pPr>
        <w:ind w:firstLine="284"/>
        <w:jc w:val="both"/>
      </w:pPr>
      <w:r>
        <w:rPr>
          <w:b/>
          <w:noProof/>
        </w:rPr>
        <w:t>6.140.</w:t>
      </w:r>
      <w:r>
        <w:t xml:space="preserve"> Слой воды над поверхностью загрузки медленных фильтров должен приниматься </w:t>
      </w:r>
      <w:r>
        <w:rPr>
          <w:noProof/>
        </w:rPr>
        <w:t>1,5</w:t>
      </w:r>
      <w:r>
        <w:t xml:space="preserve"> м. При наличии перекрытия над фильтрами расстояние от поверхности загрузки до перекрытия должно быть достат</w:t>
      </w:r>
      <w:r>
        <w:t>очным для обеспечения работ по регенерации, а также смены и отмывки загрузки.</w:t>
      </w:r>
    </w:p>
    <w:p w:rsidR="00000000" w:rsidRDefault="003379C3">
      <w:pPr>
        <w:ind w:firstLine="284"/>
        <w:jc w:val="both"/>
      </w:pPr>
      <w:r>
        <w:t>В фильтрах следует устанавливать дренаж из перфорированных труб, кирпича или бетонных плиток, уложенных с прозорами, пористого бетона и др.</w:t>
      </w:r>
    </w:p>
    <w:p w:rsidR="00000000" w:rsidRDefault="003379C3">
      <w:pPr>
        <w:ind w:firstLine="284"/>
        <w:jc w:val="both"/>
      </w:pPr>
    </w:p>
    <w:p w:rsidR="00000000" w:rsidRDefault="003379C3">
      <w:pPr>
        <w:jc w:val="center"/>
        <w:rPr>
          <w:b/>
        </w:rPr>
      </w:pPr>
      <w:r>
        <w:rPr>
          <w:b/>
        </w:rPr>
        <w:t>Контактные префильтры</w:t>
      </w:r>
    </w:p>
    <w:p w:rsidR="00000000" w:rsidRDefault="003379C3">
      <w:pPr>
        <w:ind w:firstLine="284"/>
        <w:jc w:val="both"/>
        <w:rPr>
          <w:b/>
        </w:rPr>
      </w:pPr>
    </w:p>
    <w:p w:rsidR="00000000" w:rsidRDefault="003379C3">
      <w:pPr>
        <w:ind w:firstLine="284"/>
        <w:jc w:val="both"/>
      </w:pPr>
      <w:r>
        <w:rPr>
          <w:b/>
          <w:noProof/>
        </w:rPr>
        <w:t>6.141.</w:t>
      </w:r>
      <w:r>
        <w:t xml:space="preserve"> Контактные префильтры следует применять при двухступенчатом фильтровании для предварительной очистки воды перед скорыми фильтрами (второй ступени).</w:t>
      </w:r>
    </w:p>
    <w:p w:rsidR="00000000" w:rsidRDefault="003379C3">
      <w:pPr>
        <w:ind w:firstLine="284"/>
        <w:jc w:val="both"/>
      </w:pPr>
      <w:r>
        <w:t>Конструкция контактных префильтров аналогична конструкции контактных осветлителей с поддерживающими слоями и водово</w:t>
      </w:r>
      <w:r>
        <w:t>здушной промывкой; при их проектировании следует руководствоваться пп.</w:t>
      </w:r>
      <w:r>
        <w:rPr>
          <w:noProof/>
        </w:rPr>
        <w:t xml:space="preserve"> 6.126—6.136.</w:t>
      </w:r>
      <w:r>
        <w:t xml:space="preserve"> При этом площадь префильтров надлежит определять с учетом пропуска расхода воды на промывку скорых фильтров второй ступени.</w:t>
      </w:r>
    </w:p>
    <w:p w:rsidR="00000000" w:rsidRDefault="003379C3">
      <w:pPr>
        <w:ind w:firstLine="284"/>
        <w:jc w:val="both"/>
      </w:pPr>
      <w:r>
        <w:rPr>
          <w:b/>
          <w:noProof/>
        </w:rPr>
        <w:t>6.142.</w:t>
      </w:r>
      <w:r>
        <w:t xml:space="preserve"> При отсутствии технологических изысканий основные параметры контактных префильтров следует принимать:</w:t>
      </w:r>
    </w:p>
    <w:p w:rsidR="00000000" w:rsidRDefault="003379C3">
      <w:pPr>
        <w:ind w:firstLine="284"/>
        <w:jc w:val="both"/>
      </w:pPr>
      <w:r>
        <w:t xml:space="preserve">высоту слоев песка, </w:t>
      </w:r>
    </w:p>
    <w:p w:rsidR="00000000" w:rsidRDefault="003379C3">
      <w:pPr>
        <w:jc w:val="both"/>
      </w:pPr>
      <w:r>
        <w:t xml:space="preserve">при крупности зерен, мм: </w:t>
      </w:r>
    </w:p>
    <w:p w:rsidR="00000000" w:rsidRDefault="003379C3">
      <w:pPr>
        <w:ind w:firstLine="284"/>
        <w:jc w:val="both"/>
      </w:pPr>
      <w:r>
        <w:rPr>
          <w:noProof/>
        </w:rPr>
        <w:t>5</w:t>
      </w:r>
      <w:r>
        <w:t xml:space="preserve"> </w:t>
      </w:r>
      <w:r>
        <w:sym w:font="Arial" w:char="2013"/>
      </w:r>
      <w:r>
        <w:t xml:space="preserve"> </w:t>
      </w:r>
      <w:r>
        <w:rPr>
          <w:noProof/>
        </w:rPr>
        <w:t xml:space="preserve">2                        </w:t>
      </w:r>
      <w:r>
        <w:tab/>
      </w:r>
      <w:r>
        <w:tab/>
      </w:r>
      <w:r>
        <w:rPr>
          <w:noProof/>
        </w:rPr>
        <w:t>0,5</w:t>
      </w:r>
      <w:r>
        <w:t xml:space="preserve"> </w:t>
      </w:r>
      <w:r>
        <w:rPr>
          <w:noProof/>
        </w:rPr>
        <w:sym w:font="Arial" w:char="2013"/>
      </w:r>
      <w:r>
        <w:t xml:space="preserve"> </w:t>
      </w:r>
      <w:r>
        <w:rPr>
          <w:noProof/>
        </w:rPr>
        <w:t>0,6</w:t>
      </w:r>
      <w:r>
        <w:t xml:space="preserve"> м </w:t>
      </w:r>
    </w:p>
    <w:p w:rsidR="00000000" w:rsidRDefault="003379C3">
      <w:pPr>
        <w:ind w:firstLine="284"/>
        <w:jc w:val="both"/>
      </w:pPr>
      <w:r>
        <w:rPr>
          <w:noProof/>
        </w:rPr>
        <w:t>2</w:t>
      </w:r>
      <w:r>
        <w:t xml:space="preserve"> </w:t>
      </w:r>
      <w:r>
        <w:sym w:font="Arial" w:char="2013"/>
      </w:r>
      <w:r>
        <w:t xml:space="preserve"> </w:t>
      </w:r>
      <w:r>
        <w:rPr>
          <w:noProof/>
        </w:rPr>
        <w:t xml:space="preserve">1                          </w:t>
      </w:r>
      <w:r>
        <w:tab/>
      </w:r>
      <w:r>
        <w:tab/>
        <w:t xml:space="preserve">  </w:t>
      </w:r>
      <w:r>
        <w:rPr>
          <w:noProof/>
        </w:rPr>
        <w:t>2</w:t>
      </w:r>
      <w:r>
        <w:t xml:space="preserve"> </w:t>
      </w:r>
      <w:r>
        <w:sym w:font="Arial" w:char="2013"/>
      </w:r>
      <w:r>
        <w:t xml:space="preserve"> </w:t>
      </w:r>
      <w:r>
        <w:rPr>
          <w:noProof/>
        </w:rPr>
        <w:t xml:space="preserve">2,3 </w:t>
      </w:r>
      <w:r>
        <w:t xml:space="preserve"> </w:t>
      </w:r>
      <w:r>
        <w:rPr>
          <w:noProof/>
        </w:rPr>
        <w:t xml:space="preserve">“ </w:t>
      </w:r>
    </w:p>
    <w:p w:rsidR="00000000" w:rsidRDefault="003379C3">
      <w:pPr>
        <w:ind w:firstLine="284"/>
        <w:jc w:val="both"/>
      </w:pPr>
      <w:r>
        <w:t>эквивалентный диаметр</w:t>
      </w:r>
      <w:r>
        <w:rPr>
          <w:noProof/>
        </w:rPr>
        <w:t xml:space="preserve">      </w:t>
      </w:r>
      <w:r>
        <w:tab/>
      </w:r>
      <w:r>
        <w:rPr>
          <w:noProof/>
        </w:rPr>
        <w:t xml:space="preserve">1,1 </w:t>
      </w:r>
      <w:r>
        <w:rPr>
          <w:noProof/>
        </w:rPr>
        <w:sym w:font="Arial" w:char="2013"/>
      </w:r>
      <w:r>
        <w:t xml:space="preserve"> </w:t>
      </w:r>
      <w:r>
        <w:rPr>
          <w:noProof/>
        </w:rPr>
        <w:t>1,3</w:t>
      </w:r>
      <w:r>
        <w:t xml:space="preserve"> мм </w:t>
      </w:r>
    </w:p>
    <w:p w:rsidR="00000000" w:rsidRDefault="003379C3">
      <w:pPr>
        <w:jc w:val="both"/>
      </w:pPr>
      <w:r>
        <w:t>зерен песка</w:t>
      </w:r>
    </w:p>
    <w:p w:rsidR="00000000" w:rsidRDefault="003379C3">
      <w:pPr>
        <w:ind w:firstLine="284"/>
        <w:jc w:val="both"/>
      </w:pPr>
      <w:r>
        <w:t>ско</w:t>
      </w:r>
      <w:r>
        <w:t>рость фильтрования при</w:t>
      </w:r>
      <w:r>
        <w:rPr>
          <w:noProof/>
        </w:rPr>
        <w:t xml:space="preserve"> </w:t>
      </w:r>
      <w:r>
        <w:tab/>
      </w:r>
      <w:r>
        <w:rPr>
          <w:noProof/>
        </w:rPr>
        <w:t>5,5</w:t>
      </w:r>
      <w:r>
        <w:t xml:space="preserve"> </w:t>
      </w:r>
      <w:r>
        <w:sym w:font="Arial" w:char="2013"/>
      </w:r>
      <w:r>
        <w:t xml:space="preserve"> </w:t>
      </w:r>
      <w:r>
        <w:rPr>
          <w:noProof/>
        </w:rPr>
        <w:t>6,5</w:t>
      </w:r>
      <w:r>
        <w:t xml:space="preserve"> м/ч </w:t>
      </w:r>
    </w:p>
    <w:p w:rsidR="00000000" w:rsidRDefault="003379C3">
      <w:pPr>
        <w:jc w:val="both"/>
      </w:pPr>
      <w:r>
        <w:t>нормальном режиме</w:t>
      </w:r>
    </w:p>
    <w:p w:rsidR="00000000" w:rsidRDefault="003379C3">
      <w:pPr>
        <w:ind w:firstLine="284"/>
        <w:jc w:val="both"/>
      </w:pPr>
      <w:r>
        <w:t>скорость фильтрования</w:t>
      </w:r>
      <w:r>
        <w:rPr>
          <w:noProof/>
        </w:rPr>
        <w:t xml:space="preserve">        </w:t>
      </w:r>
      <w:r>
        <w:tab/>
      </w:r>
      <w:r>
        <w:rPr>
          <w:noProof/>
        </w:rPr>
        <w:t>6,5</w:t>
      </w:r>
      <w:r>
        <w:t xml:space="preserve"> </w:t>
      </w:r>
      <w:r>
        <w:sym w:font="Arial" w:char="2013"/>
      </w:r>
      <w:r>
        <w:t xml:space="preserve"> </w:t>
      </w:r>
      <w:r>
        <w:rPr>
          <w:noProof/>
        </w:rPr>
        <w:t xml:space="preserve">7,5 </w:t>
      </w:r>
      <w:r>
        <w:t xml:space="preserve"> </w:t>
      </w:r>
      <w:r>
        <w:rPr>
          <w:noProof/>
        </w:rPr>
        <w:t xml:space="preserve">“ </w:t>
      </w:r>
    </w:p>
    <w:p w:rsidR="00000000" w:rsidRDefault="003379C3">
      <w:pPr>
        <w:jc w:val="both"/>
      </w:pPr>
      <w:r>
        <w:t>при форсированном режиме</w:t>
      </w:r>
    </w:p>
    <w:p w:rsidR="00000000" w:rsidRDefault="003379C3">
      <w:pPr>
        <w:ind w:firstLine="284"/>
        <w:jc w:val="both"/>
      </w:pPr>
      <w:r>
        <w:rPr>
          <w:b/>
          <w:noProof/>
        </w:rPr>
        <w:t>6.143.</w:t>
      </w:r>
      <w:r>
        <w:t xml:space="preserve"> Следует предусматривать смешение фильтрата одновременно работающих контактных префильтров перед подачей его на скорые фильтры.</w:t>
      </w:r>
    </w:p>
    <w:p w:rsidR="00000000" w:rsidRDefault="003379C3">
      <w:pPr>
        <w:ind w:firstLine="284"/>
        <w:jc w:val="both"/>
      </w:pPr>
    </w:p>
    <w:p w:rsidR="00000000" w:rsidRDefault="003379C3">
      <w:pPr>
        <w:jc w:val="center"/>
        <w:rPr>
          <w:b/>
        </w:rPr>
      </w:pPr>
      <w:r>
        <w:rPr>
          <w:b/>
        </w:rPr>
        <w:t>ОБЕЗЗАРАЖИВАНИЕ ВОДЫ</w:t>
      </w:r>
    </w:p>
    <w:p w:rsidR="00000000" w:rsidRDefault="003379C3">
      <w:pPr>
        <w:ind w:firstLine="284"/>
        <w:jc w:val="both"/>
        <w:rPr>
          <w:b/>
        </w:rPr>
      </w:pPr>
    </w:p>
    <w:p w:rsidR="00000000" w:rsidRDefault="003379C3">
      <w:pPr>
        <w:ind w:firstLine="284"/>
        <w:jc w:val="both"/>
      </w:pPr>
      <w:r>
        <w:rPr>
          <w:b/>
          <w:noProof/>
        </w:rPr>
        <w:t>6.144.</w:t>
      </w:r>
      <w:r>
        <w:t xml:space="preserve"> Выбор метода обеззараживания воды надлежит производить с учетом расхода и качества воды, эффективности ее очистки, условий поставки, транспорта, хранения реагентов, возможности автоматизации процессов и механизации трудоем</w:t>
      </w:r>
      <w:r>
        <w:t>ких работ.</w:t>
      </w:r>
    </w:p>
    <w:p w:rsidR="00000000" w:rsidRDefault="003379C3">
      <w:pPr>
        <w:ind w:firstLine="284"/>
        <w:jc w:val="both"/>
      </w:pPr>
      <w:r>
        <w:rPr>
          <w:b/>
          <w:noProof/>
        </w:rPr>
        <w:t>6.145.</w:t>
      </w:r>
      <w:r>
        <w:t xml:space="preserve"> Введение хлорсодержащих реагентов для обеззараживания воды следует предусматривать в трубопроводы перед резервуарами чистой воды.</w:t>
      </w:r>
    </w:p>
    <w:p w:rsidR="00000000" w:rsidRDefault="003379C3">
      <w:pPr>
        <w:ind w:firstLine="284"/>
        <w:jc w:val="both"/>
      </w:pPr>
      <w:r>
        <w:t>Необходимость обеззараживания подземных вод определяется органами санитарно-эпидемиологической службы.</w:t>
      </w:r>
    </w:p>
    <w:p w:rsidR="00000000" w:rsidRDefault="003379C3">
      <w:pPr>
        <w:ind w:firstLine="284"/>
        <w:jc w:val="both"/>
      </w:pPr>
    </w:p>
    <w:p w:rsidR="00000000" w:rsidRDefault="003379C3">
      <w:pPr>
        <w:ind w:firstLine="284"/>
        <w:jc w:val="both"/>
      </w:pPr>
      <w:r>
        <w:t>Примечание. При обосновании допускается предусматривать для ввода и контакта хлорсодержащих реагентов с водой специальные контактные резервуары.</w:t>
      </w:r>
    </w:p>
    <w:p w:rsidR="00000000" w:rsidRDefault="003379C3">
      <w:pPr>
        <w:ind w:firstLine="284"/>
        <w:jc w:val="both"/>
        <w:rPr>
          <w:b/>
        </w:rPr>
      </w:pPr>
    </w:p>
    <w:p w:rsidR="00000000" w:rsidRDefault="003379C3">
      <w:pPr>
        <w:ind w:firstLine="284"/>
        <w:jc w:val="both"/>
      </w:pPr>
      <w:r>
        <w:rPr>
          <w:b/>
          <w:noProof/>
        </w:rPr>
        <w:t>6.146.</w:t>
      </w:r>
      <w:r>
        <w:t xml:space="preserve"> Дозу активного хлора для обеззараживания воды следует устанавливать на основании данных технологических изы</w:t>
      </w:r>
      <w:r>
        <w:t>сканий. При их отсутствии для предварительных расчетов следует принимать для поверхностных вод после фильтрования</w:t>
      </w:r>
      <w:r>
        <w:rPr>
          <w:noProof/>
        </w:rPr>
        <w:t xml:space="preserve"> 2—3</w:t>
      </w:r>
      <w:r>
        <w:t xml:space="preserve"> мг/л, для вод подземных источников</w:t>
      </w:r>
      <w:r>
        <w:rPr>
          <w:noProof/>
        </w:rPr>
        <w:t xml:space="preserve"> 0,7—1</w:t>
      </w:r>
      <w:r>
        <w:t xml:space="preserve"> мг/л.</w:t>
      </w:r>
    </w:p>
    <w:p w:rsidR="00000000" w:rsidRDefault="003379C3">
      <w:pPr>
        <w:ind w:firstLine="284"/>
        <w:jc w:val="both"/>
        <w:rPr>
          <w:noProof/>
        </w:rPr>
      </w:pPr>
      <w:r>
        <w:t>Концентрации остаточного свободного и связанного хлора надлежит принимать в соответствии с ГОСТ</w:t>
      </w:r>
      <w:r>
        <w:rPr>
          <w:noProof/>
        </w:rPr>
        <w:t xml:space="preserve"> 2874—82.</w:t>
      </w:r>
    </w:p>
    <w:p w:rsidR="00000000" w:rsidRDefault="003379C3">
      <w:pPr>
        <w:ind w:firstLine="284"/>
        <w:jc w:val="both"/>
      </w:pPr>
    </w:p>
    <w:p w:rsidR="00000000" w:rsidRDefault="003379C3">
      <w:pPr>
        <w:ind w:firstLine="284"/>
        <w:jc w:val="both"/>
      </w:pPr>
      <w:r>
        <w:t>Примечание. При хранении в резервуарах воды на хозяйственно-литьевые нужды на время выключения одного из них на промывку и ремонт в случаях, когда не обеспечивается время контакта воды с хлором, следует предусматривать подачу дозы хлора в дв</w:t>
      </w:r>
      <w:r>
        <w:t>а раза больше, чем при нормальной эксплуатации. При этом увеличение подачи хлора допускается предусматривать за счет включения резервных хлораторов.</w:t>
      </w:r>
    </w:p>
    <w:p w:rsidR="00000000" w:rsidRDefault="003379C3">
      <w:pPr>
        <w:ind w:firstLine="284"/>
        <w:jc w:val="both"/>
        <w:rPr>
          <w:b/>
        </w:rPr>
      </w:pPr>
    </w:p>
    <w:p w:rsidR="00000000" w:rsidRDefault="003379C3">
      <w:pPr>
        <w:ind w:firstLine="284"/>
        <w:jc w:val="both"/>
      </w:pPr>
      <w:r>
        <w:rPr>
          <w:b/>
          <w:noProof/>
        </w:rPr>
        <w:t>6.147.</w:t>
      </w:r>
      <w:r>
        <w:t xml:space="preserve"> Хлорное хозяйство должно обеспечить прием, хранение, испарение жидкого хлора, дозирование газообразного хлора с получением хлорной воды.</w:t>
      </w:r>
    </w:p>
    <w:p w:rsidR="00000000" w:rsidRDefault="003379C3">
      <w:pPr>
        <w:ind w:firstLine="284"/>
        <w:jc w:val="both"/>
      </w:pPr>
      <w:r>
        <w:t>Подача хлорной воды должна производиться раздельно на каждое место ввода.</w:t>
      </w:r>
    </w:p>
    <w:p w:rsidR="00000000" w:rsidRDefault="003379C3">
      <w:pPr>
        <w:ind w:firstLine="284"/>
        <w:jc w:val="both"/>
      </w:pPr>
      <w:r>
        <w:t>Хлорное хозяйство следует располагать в отдельно стоящих хлораторных, в которых сблокированы расходный склад хлора, испарительная и хлордозаторн</w:t>
      </w:r>
      <w:r>
        <w:t>ая. Расходный склад хлора допускается располагать в отдельных зданиях или примыкать к хлордозаторной и вспомогательным помещениям хлорного хозяйства (компрессорной, венткамерам и т.п.); при этом следует отделять его от других помещений глухой стеной без проемов.</w:t>
      </w:r>
    </w:p>
    <w:p w:rsidR="00000000" w:rsidRDefault="003379C3">
      <w:pPr>
        <w:ind w:firstLine="284"/>
        <w:jc w:val="both"/>
      </w:pPr>
      <w:r>
        <w:rPr>
          <w:b/>
          <w:noProof/>
        </w:rPr>
        <w:t>6.148.</w:t>
      </w:r>
      <w:r>
        <w:t xml:space="preserve"> Расходные склады хлора следует проектировать согласно пп.</w:t>
      </w:r>
      <w:r>
        <w:rPr>
          <w:noProof/>
        </w:rPr>
        <w:t xml:space="preserve"> 6.211</w:t>
      </w:r>
      <w:r>
        <w:t xml:space="preserve"> и</w:t>
      </w:r>
      <w:r>
        <w:rPr>
          <w:noProof/>
        </w:rPr>
        <w:t xml:space="preserve"> 6.212.</w:t>
      </w:r>
      <w:r>
        <w:t xml:space="preserve"> При обосновании в составе хлораторных склад хлора может не предусматриваться; в этом случае в хлордозаторной допускается установка</w:t>
      </w:r>
      <w:r>
        <w:rPr>
          <w:noProof/>
        </w:rPr>
        <w:t xml:space="preserve"> 1</w:t>
      </w:r>
      <w:r>
        <w:t xml:space="preserve"> баллона жидкого хлора массой нетто н</w:t>
      </w:r>
      <w:r>
        <w:t>е более</w:t>
      </w:r>
      <w:r>
        <w:rPr>
          <w:noProof/>
        </w:rPr>
        <w:t xml:space="preserve"> 70</w:t>
      </w:r>
      <w:r>
        <w:t xml:space="preserve"> кг.</w:t>
      </w:r>
    </w:p>
    <w:p w:rsidR="00000000" w:rsidRDefault="003379C3">
      <w:pPr>
        <w:ind w:firstLine="284"/>
        <w:jc w:val="both"/>
      </w:pPr>
      <w:r>
        <w:rPr>
          <w:b/>
          <w:noProof/>
        </w:rPr>
        <w:t>6.149.</w:t>
      </w:r>
      <w:r>
        <w:t xml:space="preserve"> Испарители хлора следует размещать в складе хлора или хлордозаторной. Испарение хлора необходимо производить в специальных испарителях или баллонах (при поставке в них хлора).</w:t>
      </w:r>
    </w:p>
    <w:p w:rsidR="00000000" w:rsidRDefault="003379C3">
      <w:pPr>
        <w:ind w:firstLine="284"/>
        <w:jc w:val="both"/>
        <w:rPr>
          <w:noProof/>
        </w:rPr>
      </w:pPr>
      <w:r>
        <w:t>Температура воды, подаваемой в испаритель, должна быть в пределах</w:t>
      </w:r>
      <w:r>
        <w:rPr>
          <w:noProof/>
        </w:rPr>
        <w:t xml:space="preserve"> 10—</w:t>
      </w:r>
      <w:r>
        <w:t>30</w:t>
      </w:r>
      <w:r>
        <w:sym w:font="Arial" w:char="00B0"/>
      </w:r>
      <w:r>
        <w:t>С, при этом снижение температуры воды в испарителе должно быть не более</w:t>
      </w:r>
      <w:r>
        <w:rPr>
          <w:noProof/>
        </w:rPr>
        <w:t xml:space="preserve"> 5°.</w:t>
      </w:r>
    </w:p>
    <w:p w:rsidR="00000000" w:rsidRDefault="003379C3">
      <w:pPr>
        <w:ind w:firstLine="284"/>
        <w:jc w:val="both"/>
      </w:pPr>
      <w:r>
        <w:t>Испаритель должен быть оборудован устройствами для контроля температуры воды и давления хлора и воды. При подаче газообразного хлора за пределы здания хлораторной пос</w:t>
      </w:r>
      <w:r>
        <w:t>ле испарителя необходимо предусматривать устройства для очистки газа, а также клапан, поддерживающий после себя вакуум, при котором не происходит конденсации хлора при наименьшей температуре наружного воздуха.</w:t>
      </w:r>
    </w:p>
    <w:p w:rsidR="00000000" w:rsidRDefault="003379C3">
      <w:pPr>
        <w:ind w:firstLine="284"/>
        <w:jc w:val="both"/>
      </w:pPr>
      <w:r>
        <w:t>Протяженность трубопровода газообразного хлора не должна превышать</w:t>
      </w:r>
      <w:r>
        <w:rPr>
          <w:noProof/>
        </w:rPr>
        <w:t xml:space="preserve"> 1</w:t>
      </w:r>
      <w:r>
        <w:t xml:space="preserve"> км.</w:t>
      </w:r>
    </w:p>
    <w:p w:rsidR="00000000" w:rsidRDefault="003379C3">
      <w:pPr>
        <w:ind w:firstLine="284"/>
        <w:jc w:val="both"/>
      </w:pPr>
      <w:r>
        <w:rPr>
          <w:b/>
          <w:noProof/>
        </w:rPr>
        <w:t>6.150.</w:t>
      </w:r>
      <w:r>
        <w:t xml:space="preserve"> Хлордозаторные без испарителей, располагаемые в блоке с другими зданиями водопровода или вспомогательными помещениями хлорного хозяйства, должны быть отделены от других помещений глухой стеной без проемов и снабжены двумя </w:t>
      </w:r>
      <w:r>
        <w:t>выходами наружу, при этом один из них через тамбур. Все двери должны открываться наружу. Пол хлордозаторной, располагаемой над другими помещениями, должен быть газонепроницаемым. Хлордозаторные размещать в заглубленных помещениях не допускается.</w:t>
      </w:r>
    </w:p>
    <w:p w:rsidR="00000000" w:rsidRDefault="003379C3">
      <w:pPr>
        <w:ind w:firstLine="284"/>
        <w:jc w:val="both"/>
      </w:pPr>
      <w:r>
        <w:rPr>
          <w:b/>
          <w:noProof/>
        </w:rPr>
        <w:t>6.151.</w:t>
      </w:r>
      <w:r>
        <w:t xml:space="preserve"> Для дозирования хлора должны применяться автоматические вакуумные хлораторы.</w:t>
      </w:r>
    </w:p>
    <w:p w:rsidR="00000000" w:rsidRDefault="003379C3">
      <w:pPr>
        <w:ind w:firstLine="284"/>
        <w:jc w:val="both"/>
      </w:pPr>
      <w:r>
        <w:t>Расчетные расходы и напоры воды, подаваемой на хлоратор, и напор хлорной воды после него следует определять по характеристикам хлоратора, а также по расположению его относительно точ</w:t>
      </w:r>
      <w:r>
        <w:t>ки ввода хлора.</w:t>
      </w:r>
    </w:p>
    <w:p w:rsidR="00000000" w:rsidRDefault="003379C3">
      <w:pPr>
        <w:ind w:firstLine="284"/>
        <w:jc w:val="both"/>
      </w:pPr>
      <w:r>
        <w:t>Допускается применение хлораторов ручного регулирования, при этом расход хлора контролируется весовым способом.</w:t>
      </w:r>
    </w:p>
    <w:p w:rsidR="00000000" w:rsidRDefault="003379C3">
      <w:pPr>
        <w:ind w:firstLine="284"/>
        <w:jc w:val="both"/>
        <w:rPr>
          <w:noProof/>
        </w:rPr>
      </w:pPr>
      <w:r>
        <w:rPr>
          <w:b/>
          <w:noProof/>
        </w:rPr>
        <w:t>6.152.</w:t>
      </w:r>
      <w:r>
        <w:t xml:space="preserve"> Количество резервных хлораторов на одну точку ввода надлежит принимать: при</w:t>
      </w:r>
      <w:r>
        <w:rPr>
          <w:noProof/>
        </w:rPr>
        <w:t xml:space="preserve"> 1— 2</w:t>
      </w:r>
      <w:r>
        <w:t xml:space="preserve"> рабочих хлораторах</w:t>
      </w:r>
      <w:r>
        <w:rPr>
          <w:noProof/>
        </w:rPr>
        <w:t xml:space="preserve"> — 1,</w:t>
      </w:r>
      <w:r>
        <w:t xml:space="preserve"> при более двух</w:t>
      </w:r>
      <w:r>
        <w:rPr>
          <w:noProof/>
        </w:rPr>
        <w:t xml:space="preserve"> — 2.</w:t>
      </w:r>
    </w:p>
    <w:p w:rsidR="00000000" w:rsidRDefault="003379C3">
      <w:pPr>
        <w:ind w:firstLine="284"/>
        <w:jc w:val="both"/>
      </w:pPr>
      <w:r>
        <w:t>Допускается предусматривать общие резервные хлораторы на две точки ввода хлора.</w:t>
      </w:r>
    </w:p>
    <w:p w:rsidR="00000000" w:rsidRDefault="003379C3">
      <w:pPr>
        <w:ind w:firstLine="284"/>
        <w:jc w:val="both"/>
      </w:pPr>
      <w:r>
        <w:t>Работа двух и более хлораторов со струйными эжекторами на один трубопровод хлорной воды не допускается.</w:t>
      </w:r>
    </w:p>
    <w:p w:rsidR="00000000" w:rsidRDefault="003379C3">
      <w:pPr>
        <w:ind w:firstLine="284"/>
        <w:jc w:val="both"/>
      </w:pPr>
      <w:r>
        <w:rPr>
          <w:b/>
          <w:noProof/>
        </w:rPr>
        <w:t>6.153.</w:t>
      </w:r>
      <w:r>
        <w:t xml:space="preserve"> Хлоропроводы для транспортирования жидкого и газообразного хл</w:t>
      </w:r>
      <w:r>
        <w:t>ора следует выполнять из бесшовных стальных труб.</w:t>
      </w:r>
    </w:p>
    <w:p w:rsidR="00000000" w:rsidRDefault="003379C3">
      <w:pPr>
        <w:ind w:firstLine="284"/>
        <w:jc w:val="both"/>
      </w:pPr>
      <w:r>
        <w:t>Количество хлоропроводов следует принимать не менее двух, из них один резервный.</w:t>
      </w:r>
    </w:p>
    <w:p w:rsidR="00000000" w:rsidRDefault="003379C3">
      <w:pPr>
        <w:ind w:firstLine="284"/>
        <w:jc w:val="both"/>
      </w:pPr>
      <w:r>
        <w:t>Хлоропроводы и арматуру</w:t>
      </w:r>
      <w:r>
        <w:rPr>
          <w:b/>
        </w:rPr>
        <w:t xml:space="preserve"> </w:t>
      </w:r>
      <w:r>
        <w:t xml:space="preserve">на них надлежит предусматривать на рабочее давление </w:t>
      </w:r>
      <w:r>
        <w:rPr>
          <w:noProof/>
        </w:rPr>
        <w:t>1,6</w:t>
      </w:r>
      <w:r>
        <w:t xml:space="preserve"> МПа</w:t>
      </w:r>
      <w:r>
        <w:rPr>
          <w:noProof/>
        </w:rPr>
        <w:t xml:space="preserve"> (16</w:t>
      </w:r>
      <w:r>
        <w:t xml:space="preserve"> кгс/см</w:t>
      </w:r>
      <w:r>
        <w:rPr>
          <w:vertAlign w:val="superscript"/>
        </w:rPr>
        <w:t>2</w:t>
      </w:r>
      <w:r>
        <w:t xml:space="preserve">) и пробное давление </w:t>
      </w:r>
      <w:r>
        <w:rPr>
          <w:noProof/>
        </w:rPr>
        <w:t>2,3</w:t>
      </w:r>
      <w:r>
        <w:t xml:space="preserve"> МПа</w:t>
      </w:r>
      <w:r>
        <w:rPr>
          <w:noProof/>
        </w:rPr>
        <w:t xml:space="preserve"> (23</w:t>
      </w:r>
      <w:r>
        <w:t xml:space="preserve"> кгс/см</w:t>
      </w:r>
      <w:r>
        <w:rPr>
          <w:vertAlign w:val="superscript"/>
        </w:rPr>
        <w:t>2</w:t>
      </w:r>
      <w:r>
        <w:t>).</w:t>
      </w:r>
    </w:p>
    <w:p w:rsidR="00000000" w:rsidRDefault="003379C3">
      <w:pPr>
        <w:ind w:firstLine="284"/>
        <w:jc w:val="both"/>
      </w:pPr>
      <w:r>
        <w:t>Прокладку хлоропроводов внутри помещений следует предусматривать на кронштейнах, укрепленных на стенах и колоннах; вне зданий</w:t>
      </w:r>
      <w:r>
        <w:rPr>
          <w:noProof/>
        </w:rPr>
        <w:t xml:space="preserve"> —</w:t>
      </w:r>
      <w:r>
        <w:t xml:space="preserve"> на эстакадах с защитой от воздействия солнечных лучей. Хлоропроводы следует окрашивать перхлорвиниловыми эмалями. С</w:t>
      </w:r>
      <w:r>
        <w:t>оединения труб надлежит принимать на сварке или муфтах с проваркой их концов или на фланцах с уплотнительной поверхностью типа “выступ-впадина” с применением хлорустойчивых прокладок (паронит) и болтов из нержавеющей стали.</w:t>
      </w:r>
    </w:p>
    <w:p w:rsidR="00000000" w:rsidRDefault="003379C3">
      <w:pPr>
        <w:ind w:firstLine="284"/>
        <w:jc w:val="both"/>
      </w:pPr>
      <w:r>
        <w:t>Трубопроводы жидкого хлора должны иметь уклон</w:t>
      </w:r>
      <w:r>
        <w:rPr>
          <w:noProof/>
        </w:rPr>
        <w:t xml:space="preserve"> 0,01</w:t>
      </w:r>
      <w:r>
        <w:t xml:space="preserve"> в сторону сосуда с хлором, при этом на хлоропроводе не должно быть мест, в которых возможно образование гидравлического затвора или газовой пробки.</w:t>
      </w:r>
    </w:p>
    <w:p w:rsidR="00000000" w:rsidRDefault="003379C3">
      <w:pPr>
        <w:ind w:firstLine="284"/>
        <w:jc w:val="both"/>
      </w:pPr>
      <w:r>
        <w:t>Диаметр хлоропроводов следует принимать при расчетном расходе хлора с коэффициентом</w:t>
      </w:r>
      <w:r>
        <w:rPr>
          <w:noProof/>
        </w:rPr>
        <w:t xml:space="preserve"> 3</w:t>
      </w:r>
      <w:r>
        <w:t xml:space="preserve"> с у</w:t>
      </w:r>
      <w:r>
        <w:t xml:space="preserve">четом объемной массы жидкого хлора </w:t>
      </w:r>
      <w:r>
        <w:rPr>
          <w:noProof/>
        </w:rPr>
        <w:t>1,4</w:t>
      </w:r>
      <w:r>
        <w:t xml:space="preserve"> т/м</w:t>
      </w:r>
      <w:r>
        <w:rPr>
          <w:vertAlign w:val="superscript"/>
        </w:rPr>
        <w:t>3</w:t>
      </w:r>
      <w:r>
        <w:t>, газообразного</w:t>
      </w:r>
      <w:r>
        <w:rPr>
          <w:noProof/>
        </w:rPr>
        <w:t xml:space="preserve"> — 0,0032</w:t>
      </w:r>
      <w:r>
        <w:t xml:space="preserve"> т/м</w:t>
      </w:r>
      <w:r>
        <w:rPr>
          <w:vertAlign w:val="superscript"/>
        </w:rPr>
        <w:t>3</w:t>
      </w:r>
      <w:r>
        <w:t xml:space="preserve"> скорости в трубопроводах</w:t>
      </w:r>
      <w:r>
        <w:rPr>
          <w:noProof/>
        </w:rPr>
        <w:t xml:space="preserve"> 0,8</w:t>
      </w:r>
      <w:r>
        <w:t xml:space="preserve"> м/с для жидкого хлора, </w:t>
      </w:r>
      <w:r>
        <w:rPr>
          <w:noProof/>
        </w:rPr>
        <w:t>2,5—3,5</w:t>
      </w:r>
      <w:r>
        <w:t xml:space="preserve"> м/с для газообразного. При этом диаметр хлоропровода должен быть не более </w:t>
      </w:r>
      <w:r>
        <w:rPr>
          <w:noProof/>
        </w:rPr>
        <w:t>80</w:t>
      </w:r>
      <w:r>
        <w:t xml:space="preserve"> мм.</w:t>
      </w:r>
    </w:p>
    <w:p w:rsidR="00000000" w:rsidRDefault="003379C3">
      <w:pPr>
        <w:ind w:firstLine="284"/>
        <w:jc w:val="both"/>
      </w:pPr>
      <w:r>
        <w:t>Необходимо предусматривать устройство для удаления из системы газообразного хлора при переключении контейнера или баллона, а также для периодического удаления из трубопроводов и испарителей треххлористого азота, при этом рекомендуется использовать сухой сжатый азот, воздух и др.</w:t>
      </w:r>
    </w:p>
    <w:p w:rsidR="00000000" w:rsidRDefault="003379C3">
      <w:pPr>
        <w:ind w:firstLine="284"/>
        <w:jc w:val="both"/>
      </w:pPr>
      <w:r>
        <w:t xml:space="preserve">Продукты продувки </w:t>
      </w:r>
      <w:r>
        <w:t>должны обезвреживаться путем пропуска их через слой нейтрализационного раствора.</w:t>
      </w:r>
    </w:p>
    <w:p w:rsidR="00000000" w:rsidRDefault="003379C3">
      <w:pPr>
        <w:ind w:firstLine="284"/>
        <w:jc w:val="both"/>
      </w:pPr>
      <w:r>
        <w:rPr>
          <w:b/>
          <w:noProof/>
        </w:rPr>
        <w:t>6.154.</w:t>
      </w:r>
      <w:r>
        <w:t xml:space="preserve"> Трубопроводы для хлорной воды следует предусматривать из материалов, обладающих коррозионной стойкостью к ней: резины, полиэтилена высокой плотности, поливинилхлорида и др. Внутри помещений трубопроводы хлорной воды надлежит располагать в каналах, устраиваемых в полу, или на кронштейнах и сплошных опорах.</w:t>
      </w:r>
    </w:p>
    <w:p w:rsidR="00000000" w:rsidRDefault="003379C3">
      <w:pPr>
        <w:ind w:firstLine="284"/>
        <w:jc w:val="both"/>
      </w:pPr>
      <w:r>
        <w:t>Вне помещений надлежит предусматривать подземную укладку трубопроводов хлорной воды в каналах или футлярах из труб, о</w:t>
      </w:r>
      <w:r>
        <w:t>бладающих коррозионной стойкостью.</w:t>
      </w:r>
    </w:p>
    <w:p w:rsidR="00000000" w:rsidRDefault="003379C3">
      <w:pPr>
        <w:ind w:firstLine="284"/>
        <w:jc w:val="both"/>
      </w:pPr>
      <w:r>
        <w:t>В каналах и футлярах не допускается располагать трубопроводы другого назначения, кроме теплового сопровождения.</w:t>
      </w:r>
    </w:p>
    <w:p w:rsidR="00000000" w:rsidRDefault="003379C3">
      <w:pPr>
        <w:ind w:firstLine="284"/>
        <w:jc w:val="both"/>
      </w:pPr>
      <w:r>
        <w:t>Необходимо предусматривать температурную компенсацию труб, а также возможность замены труб в футлярах и каналах.</w:t>
      </w:r>
    </w:p>
    <w:p w:rsidR="00000000" w:rsidRDefault="003379C3">
      <w:pPr>
        <w:ind w:firstLine="284"/>
        <w:jc w:val="both"/>
      </w:pPr>
      <w:r>
        <w:t>На наружных трубопроводах хлорной воды следует предусматривать колодцы, в которых прерываются футляры, для наблюдения за возможной утечкой хлорной воды, при этом дно колодцев должно покрываться химически стойкими эмалями. Расстояние между колодцами дол</w:t>
      </w:r>
      <w:r>
        <w:t>жно быть не более</w:t>
      </w:r>
      <w:r>
        <w:rPr>
          <w:noProof/>
        </w:rPr>
        <w:t xml:space="preserve"> 30</w:t>
      </w:r>
      <w:r>
        <w:t xml:space="preserve"> м.</w:t>
      </w:r>
    </w:p>
    <w:p w:rsidR="00000000" w:rsidRDefault="003379C3">
      <w:pPr>
        <w:ind w:firstLine="284"/>
        <w:jc w:val="both"/>
      </w:pPr>
      <w:r>
        <w:t>Глубина заложения низа футляра без теплового сопровождения должна быть не менее глубины промерзания грунта.</w:t>
      </w:r>
    </w:p>
    <w:p w:rsidR="00000000" w:rsidRDefault="003379C3">
      <w:pPr>
        <w:ind w:firstLine="284"/>
        <w:jc w:val="both"/>
        <w:rPr>
          <w:noProof/>
        </w:rPr>
      </w:pPr>
      <w:r>
        <w:rPr>
          <w:b/>
          <w:noProof/>
        </w:rPr>
        <w:t>6.155.</w:t>
      </w:r>
      <w:r>
        <w:t xml:space="preserve"> Воздух, выбрасываемый в атмосферу постоянно действующими вентиляционными системами складов хлора и хлордозаторных, должен удаляться через трубу, высота которой определяется согласно п.</w:t>
      </w:r>
      <w:r>
        <w:rPr>
          <w:noProof/>
        </w:rPr>
        <w:t xml:space="preserve"> 14.38.</w:t>
      </w:r>
    </w:p>
    <w:p w:rsidR="00000000" w:rsidRDefault="003379C3">
      <w:pPr>
        <w:ind w:firstLine="284"/>
        <w:jc w:val="both"/>
      </w:pPr>
      <w:r>
        <w:t>При необходимости, определяемой расчетом, следует предусматривать очистку выбрасываемого вентиляторами воздуха.</w:t>
      </w:r>
    </w:p>
    <w:p w:rsidR="00000000" w:rsidRDefault="003379C3">
      <w:pPr>
        <w:ind w:firstLine="284"/>
        <w:jc w:val="both"/>
      </w:pPr>
      <w:r>
        <w:t>При хранении на складе контейнеров для хлора очистка воздуха при авар</w:t>
      </w:r>
      <w:r>
        <w:t>ии обязательна, при этом концентрацию хлора в воздухе, выбрасываемом вентиляторами при аварии, следует определять по площади растекания хлора из одного контейнера и интенсивности испарения с поверхности пола</w:t>
      </w:r>
      <w:r>
        <w:rPr>
          <w:noProof/>
        </w:rPr>
        <w:t xml:space="preserve"> 5—6</w:t>
      </w:r>
      <w:r>
        <w:t xml:space="preserve"> кг/(ч</w:t>
      </w:r>
      <w:r>
        <w:sym w:font="Symbol" w:char="F0D7"/>
      </w:r>
      <w:r>
        <w:t>м</w:t>
      </w:r>
      <w:r>
        <w:rPr>
          <w:vertAlign w:val="superscript"/>
        </w:rPr>
        <w:t>2</w:t>
      </w:r>
      <w:r>
        <w:t>).</w:t>
      </w:r>
    </w:p>
    <w:p w:rsidR="00000000" w:rsidRDefault="003379C3">
      <w:pPr>
        <w:ind w:firstLine="284"/>
        <w:jc w:val="both"/>
      </w:pPr>
      <w:r>
        <w:rPr>
          <w:b/>
          <w:noProof/>
        </w:rPr>
        <w:t>6.156.</w:t>
      </w:r>
      <w:r>
        <w:t xml:space="preserve"> Для очистки воздуха следует применять орошаемые скрубберы высотой не менее </w:t>
      </w:r>
      <w:r>
        <w:rPr>
          <w:noProof/>
        </w:rPr>
        <w:t>3</w:t>
      </w:r>
      <w:r>
        <w:t xml:space="preserve"> м, скорость движения воздуха следует принимать не более</w:t>
      </w:r>
      <w:r>
        <w:rPr>
          <w:noProof/>
        </w:rPr>
        <w:t xml:space="preserve"> 1,2</w:t>
      </w:r>
      <w:r>
        <w:t xml:space="preserve"> м/с, интенсивность орошения не менее</w:t>
      </w:r>
      <w:r>
        <w:rPr>
          <w:noProof/>
        </w:rPr>
        <w:t xml:space="preserve"> 20</w:t>
      </w:r>
      <w:r>
        <w:t xml:space="preserve"> м</w:t>
      </w:r>
      <w:r>
        <w:rPr>
          <w:vertAlign w:val="superscript"/>
        </w:rPr>
        <w:t>3</w:t>
      </w:r>
      <w:r>
        <w:t>/(ч</w:t>
      </w:r>
      <w:r>
        <w:sym w:font="Symbol" w:char="F0D7"/>
      </w:r>
      <w:r>
        <w:t>м</w:t>
      </w:r>
      <w:r>
        <w:rPr>
          <w:vertAlign w:val="superscript"/>
        </w:rPr>
        <w:t>2</w:t>
      </w:r>
      <w:r>
        <w:t>). Насадка скрубберов должна быть из материалов, стойких к воздействию хлорной воды.</w:t>
      </w:r>
    </w:p>
    <w:p w:rsidR="00000000" w:rsidRDefault="003379C3">
      <w:pPr>
        <w:ind w:firstLine="284"/>
        <w:jc w:val="both"/>
      </w:pPr>
      <w:r>
        <w:t>Орошение скр</w:t>
      </w:r>
      <w:r>
        <w:t>убберов следует предусматривать нейтрализационным раствором (водный раствор</w:t>
      </w:r>
      <w:r>
        <w:rPr>
          <w:noProof/>
        </w:rPr>
        <w:t xml:space="preserve"> — 3 %</w:t>
      </w:r>
      <w:r>
        <w:t xml:space="preserve"> соды и</w:t>
      </w:r>
      <w:r>
        <w:rPr>
          <w:noProof/>
        </w:rPr>
        <w:t xml:space="preserve"> 2 %</w:t>
      </w:r>
      <w:r>
        <w:t xml:space="preserve"> гипосульфита натрия).</w:t>
      </w:r>
    </w:p>
    <w:p w:rsidR="00000000" w:rsidRDefault="003379C3">
      <w:pPr>
        <w:ind w:firstLine="284"/>
        <w:jc w:val="both"/>
      </w:pPr>
      <w:r>
        <w:rPr>
          <w:b/>
          <w:noProof/>
        </w:rPr>
        <w:t>6.157.</w:t>
      </w:r>
      <w:r>
        <w:t xml:space="preserve"> Электролитическое приготовление гипохлорита натрия следует предусматривать из раствора поваренной соли или естественных минерализованных вод с содержанием хлоридов не менее</w:t>
      </w:r>
      <w:r>
        <w:rPr>
          <w:noProof/>
        </w:rPr>
        <w:t xml:space="preserve"> 50</w:t>
      </w:r>
      <w:r>
        <w:t xml:space="preserve"> г/л на станциях водоподготовки с расходом хлора до</w:t>
      </w:r>
      <w:r>
        <w:rPr>
          <w:noProof/>
        </w:rPr>
        <w:t xml:space="preserve"> 50</w:t>
      </w:r>
      <w:r>
        <w:t xml:space="preserve"> кг/сут.</w:t>
      </w:r>
    </w:p>
    <w:p w:rsidR="00000000" w:rsidRDefault="003379C3">
      <w:pPr>
        <w:ind w:firstLine="284"/>
        <w:jc w:val="both"/>
        <w:rPr>
          <w:noProof/>
        </w:rPr>
      </w:pPr>
      <w:r>
        <w:rPr>
          <w:b/>
          <w:noProof/>
        </w:rPr>
        <w:t>6.158.</w:t>
      </w:r>
      <w:r>
        <w:t xml:space="preserve"> Хранение соли следует принимать согласно пп.</w:t>
      </w:r>
      <w:r>
        <w:rPr>
          <w:noProof/>
        </w:rPr>
        <w:t xml:space="preserve"> 6.203</w:t>
      </w:r>
      <w:r>
        <w:t xml:space="preserve"> и</w:t>
      </w:r>
      <w:r>
        <w:rPr>
          <w:noProof/>
        </w:rPr>
        <w:t xml:space="preserve"> 6.213.</w:t>
      </w:r>
    </w:p>
    <w:p w:rsidR="00000000" w:rsidRDefault="003379C3">
      <w:pPr>
        <w:ind w:firstLine="284"/>
        <w:jc w:val="both"/>
      </w:pPr>
      <w:r>
        <w:t>Количество растворных баков для получения насыщенного раствора поваренной соли следуе</w:t>
      </w:r>
      <w:r>
        <w:t>т принимать не менее двух, при этом общая вместимость баков должна обеспечивать запас раствора соли не менее чем на</w:t>
      </w:r>
      <w:r>
        <w:rPr>
          <w:noProof/>
        </w:rPr>
        <w:t xml:space="preserve"> 24</w:t>
      </w:r>
      <w:r>
        <w:t xml:space="preserve"> ч работы одного электролизера.</w:t>
      </w:r>
    </w:p>
    <w:p w:rsidR="00000000" w:rsidRDefault="003379C3">
      <w:pPr>
        <w:ind w:firstLine="284"/>
        <w:jc w:val="both"/>
      </w:pPr>
      <w:r>
        <w:rPr>
          <w:b/>
          <w:noProof/>
        </w:rPr>
        <w:t>6.159.</w:t>
      </w:r>
      <w:r>
        <w:t xml:space="preserve"> Электролизеры должны располагаться в сухом отапливаемом помещении. Допускается их установка в одном помещении с другим оборудованием электролизных. Количество электролизеров не должно быть более трех, из которых один</w:t>
      </w:r>
      <w:r>
        <w:rPr>
          <w:noProof/>
        </w:rPr>
        <w:t xml:space="preserve"> —</w:t>
      </w:r>
      <w:r>
        <w:t xml:space="preserve"> резервный.</w:t>
      </w:r>
    </w:p>
    <w:p w:rsidR="00000000" w:rsidRDefault="003379C3">
      <w:pPr>
        <w:ind w:firstLine="284"/>
        <w:jc w:val="both"/>
      </w:pPr>
      <w:r>
        <w:t>Электролизеры следует располагать с учетом самотечного отвода гипохлорита в бак-накопитель.</w:t>
      </w:r>
    </w:p>
    <w:p w:rsidR="00000000" w:rsidRDefault="003379C3">
      <w:pPr>
        <w:ind w:firstLine="284"/>
        <w:jc w:val="both"/>
      </w:pPr>
      <w:r>
        <w:rPr>
          <w:b/>
          <w:noProof/>
        </w:rPr>
        <w:t>6.160.</w:t>
      </w:r>
      <w:r>
        <w:t xml:space="preserve"> Вместимость бака-накопител</w:t>
      </w:r>
      <w:r>
        <w:t>я гипохлорита должна обеспечивать непрерывную работу одного электролизера не менее</w:t>
      </w:r>
      <w:r>
        <w:rPr>
          <w:noProof/>
        </w:rPr>
        <w:t xml:space="preserve"> 12</w:t>
      </w:r>
      <w:r>
        <w:t xml:space="preserve"> ч. Бак-накопитель должен размещаться в вентилируемом помещении. Должны обеспечиваться подвод воды и отвод сточных вод при его промывке и опорожнении.</w:t>
      </w:r>
    </w:p>
    <w:p w:rsidR="00000000" w:rsidRDefault="003379C3">
      <w:pPr>
        <w:ind w:firstLine="284"/>
        <w:jc w:val="both"/>
      </w:pPr>
      <w:r>
        <w:rPr>
          <w:b/>
          <w:noProof/>
        </w:rPr>
        <w:t>6.161.</w:t>
      </w:r>
      <w:r>
        <w:t xml:space="preserve"> Для приготовления раствора порошкообразного гипохлорита кальция необходимо предусматривать расходные баки (не менее двух) общей вместимостью, определяемой исходя из концентрации раствора</w:t>
      </w:r>
      <w:r>
        <w:rPr>
          <w:noProof/>
        </w:rPr>
        <w:t xml:space="preserve"> 1 %</w:t>
      </w:r>
      <w:r>
        <w:t xml:space="preserve"> и двух заготовок в сутки.</w:t>
      </w:r>
    </w:p>
    <w:p w:rsidR="00000000" w:rsidRDefault="003379C3">
      <w:pPr>
        <w:ind w:firstLine="284"/>
        <w:jc w:val="both"/>
      </w:pPr>
      <w:r>
        <w:t xml:space="preserve">Баки должны оборудоваться мешалками. </w:t>
      </w:r>
    </w:p>
    <w:p w:rsidR="00000000" w:rsidRDefault="003379C3">
      <w:pPr>
        <w:ind w:firstLine="284"/>
        <w:jc w:val="both"/>
      </w:pPr>
      <w:r>
        <w:t>Для дозировани</w:t>
      </w:r>
      <w:r>
        <w:t>я гипохлорита следует применять отстоенный раствор.</w:t>
      </w:r>
    </w:p>
    <w:p w:rsidR="00000000" w:rsidRDefault="003379C3">
      <w:pPr>
        <w:ind w:firstLine="284"/>
        <w:jc w:val="both"/>
      </w:pPr>
      <w:r>
        <w:t>Надлежит предусматривать периодическое удаление осадка из баков и дозаторов.</w:t>
      </w:r>
    </w:p>
    <w:p w:rsidR="00000000" w:rsidRDefault="003379C3">
      <w:pPr>
        <w:ind w:firstLine="284"/>
        <w:jc w:val="both"/>
      </w:pPr>
      <w:r>
        <w:rPr>
          <w:b/>
          <w:noProof/>
        </w:rPr>
        <w:t>6.162.</w:t>
      </w:r>
      <w:r>
        <w:t xml:space="preserve"> Баки и трубопроводы для растворов соли и гипохлорита должны быть из коррозионно-стойких материалов или иметь антикоррозионное покрытие.</w:t>
      </w:r>
    </w:p>
    <w:p w:rsidR="00000000" w:rsidRDefault="003379C3">
      <w:pPr>
        <w:ind w:firstLine="284"/>
        <w:jc w:val="both"/>
      </w:pPr>
      <w:r>
        <w:rPr>
          <w:b/>
          <w:noProof/>
        </w:rPr>
        <w:t>6.163.</w:t>
      </w:r>
      <w:r>
        <w:t xml:space="preserve"> Обеззараживание воды прямым электролизом следует применять при содержании хлоридов не менее</w:t>
      </w:r>
      <w:r>
        <w:rPr>
          <w:noProof/>
        </w:rPr>
        <w:t xml:space="preserve"> 20</w:t>
      </w:r>
      <w:r>
        <w:t xml:space="preserve"> мг/л и жесткости не более</w:t>
      </w:r>
      <w:r>
        <w:rPr>
          <w:noProof/>
        </w:rPr>
        <w:t xml:space="preserve"> 7</w:t>
      </w:r>
      <w:r>
        <w:t xml:space="preserve"> мг-экв/л на станциях производительностью до</w:t>
      </w:r>
      <w:r>
        <w:rPr>
          <w:noProof/>
        </w:rPr>
        <w:t xml:space="preserve"> 5</w:t>
      </w:r>
      <w:r>
        <w:t xml:space="preserve"> тыс. м</w:t>
      </w:r>
      <w:r>
        <w:rPr>
          <w:vertAlign w:val="superscript"/>
        </w:rPr>
        <w:t>3</w:t>
      </w:r>
      <w:r>
        <w:t>/сут.</w:t>
      </w:r>
    </w:p>
    <w:p w:rsidR="00000000" w:rsidRDefault="003379C3">
      <w:pPr>
        <w:ind w:firstLine="284"/>
        <w:jc w:val="both"/>
      </w:pPr>
      <w:r>
        <w:rPr>
          <w:b/>
          <w:noProof/>
        </w:rPr>
        <w:t>6.164.</w:t>
      </w:r>
      <w:r>
        <w:t xml:space="preserve"> Установки для обеззараживания воды прямым эл</w:t>
      </w:r>
      <w:r>
        <w:t>ектролизом должны располагаться в помещении рядом с трубопроводами, подающими воду в резервуары фильтрованной воды. Необходимо предусматривать одну резервную установку.</w:t>
      </w:r>
    </w:p>
    <w:p w:rsidR="00000000" w:rsidRDefault="003379C3">
      <w:pPr>
        <w:ind w:firstLine="284"/>
        <w:jc w:val="both"/>
      </w:pPr>
      <w:r>
        <w:rPr>
          <w:b/>
          <w:noProof/>
        </w:rPr>
        <w:t>6.165.</w:t>
      </w:r>
      <w:r>
        <w:t xml:space="preserve"> При обеззараживании воды хлорированием и необходимости предупреждения хлорфенольного запаха на станциях следует предусматривать устройства для подачи в воду газообразного аммиака (установка для аммонизации).</w:t>
      </w:r>
    </w:p>
    <w:p w:rsidR="00000000" w:rsidRDefault="003379C3">
      <w:pPr>
        <w:ind w:firstLine="284"/>
        <w:jc w:val="both"/>
      </w:pPr>
      <w:r>
        <w:t>Допускается при обосновании применение аммиака также для увеличения продолжительности бактерицидного действия, например, при дли</w:t>
      </w:r>
      <w:r>
        <w:t>тельном хранении или транспортировании воды.</w:t>
      </w:r>
    </w:p>
    <w:p w:rsidR="00000000" w:rsidRDefault="003379C3">
      <w:pPr>
        <w:ind w:firstLine="284"/>
        <w:jc w:val="both"/>
      </w:pPr>
      <w:r>
        <w:rPr>
          <w:b/>
          <w:noProof/>
        </w:rPr>
        <w:t>6.166.</w:t>
      </w:r>
      <w:r>
        <w:t xml:space="preserve"> Аммиак следует хранить в расходном складе в баллонах или контейнерах. Оборудование аммиачного хозяйства необходимо предусматривать во взрывоопасном исполнении.</w:t>
      </w:r>
    </w:p>
    <w:p w:rsidR="00000000" w:rsidRDefault="003379C3">
      <w:pPr>
        <w:ind w:firstLine="284"/>
        <w:jc w:val="both"/>
      </w:pPr>
      <w:r>
        <w:t>Аммиачное хозяйство должно быть организовано аналогично хлорному и располагаться в отдельных помещениях. Допускается блокировка установки для аммонизации с зданиями хлорного хозяйства.</w:t>
      </w:r>
    </w:p>
    <w:p w:rsidR="00000000" w:rsidRDefault="003379C3">
      <w:pPr>
        <w:ind w:firstLine="284"/>
        <w:jc w:val="both"/>
        <w:rPr>
          <w:noProof/>
        </w:rPr>
      </w:pPr>
      <w:r>
        <w:t>Установки для дозирования аммиака следует проектировать согласно пп.</w:t>
      </w:r>
      <w:r>
        <w:rPr>
          <w:noProof/>
        </w:rPr>
        <w:t xml:space="preserve"> 6.151, 6.152.</w:t>
      </w:r>
    </w:p>
    <w:p w:rsidR="00000000" w:rsidRDefault="003379C3">
      <w:pPr>
        <w:ind w:firstLine="284"/>
        <w:jc w:val="both"/>
      </w:pPr>
      <w:r>
        <w:t>Ввод аммиака следует предусматри</w:t>
      </w:r>
      <w:r>
        <w:t>вать в фильтрованную воду, при наличии фенолов</w:t>
      </w:r>
      <w:r>
        <w:rPr>
          <w:noProof/>
        </w:rPr>
        <w:t xml:space="preserve"> — </w:t>
      </w:r>
      <w:r>
        <w:t>за</w:t>
      </w:r>
      <w:r>
        <w:rPr>
          <w:noProof/>
        </w:rPr>
        <w:t xml:space="preserve"> 2—3</w:t>
      </w:r>
      <w:r>
        <w:t xml:space="preserve"> мин До ввода хлорсодержащих реагентов. </w:t>
      </w:r>
    </w:p>
    <w:p w:rsidR="00000000" w:rsidRDefault="003379C3">
      <w:pPr>
        <w:ind w:firstLine="284"/>
        <w:jc w:val="both"/>
        <w:rPr>
          <w:noProof/>
        </w:rPr>
      </w:pPr>
      <w:r>
        <w:rPr>
          <w:b/>
          <w:noProof/>
        </w:rPr>
        <w:t>6.167.</w:t>
      </w:r>
      <w:r>
        <w:t xml:space="preserve"> Продолжительность контакта хлора или гипохлорита с водой от момента смешения до поступления воды к ближайшему потребителю следует принимать в соответствии с ГОСТ</w:t>
      </w:r>
      <w:r>
        <w:rPr>
          <w:noProof/>
        </w:rPr>
        <w:t xml:space="preserve"> 2874—82.</w:t>
      </w:r>
    </w:p>
    <w:p w:rsidR="00000000" w:rsidRDefault="003379C3">
      <w:pPr>
        <w:ind w:firstLine="284"/>
        <w:jc w:val="both"/>
      </w:pPr>
      <w:r>
        <w:t>Контакт хлорсодержащих реагентов с водой надлежит осуществлять в резервуарах чистой воды или специальных контактных резервуарах. При отсутствии попутного водоразбора допускается учитывать продолжительность контакта в водоводах.</w:t>
      </w:r>
    </w:p>
    <w:p w:rsidR="00000000" w:rsidRDefault="003379C3">
      <w:pPr>
        <w:ind w:firstLine="284"/>
        <w:jc w:val="both"/>
      </w:pPr>
      <w:r>
        <w:rPr>
          <w:b/>
          <w:noProof/>
        </w:rPr>
        <w:t>6.168.</w:t>
      </w:r>
      <w:r>
        <w:t xml:space="preserve"> Обе</w:t>
      </w:r>
      <w:r>
        <w:t>ззараживание воды с помощью бактерицидного излучения следует применять для подземных вод при условии постоянного обеспечения требований ГОСТ</w:t>
      </w:r>
      <w:r>
        <w:rPr>
          <w:noProof/>
        </w:rPr>
        <w:t xml:space="preserve"> 2874—82</w:t>
      </w:r>
      <w:r>
        <w:t xml:space="preserve"> по физико-химическим показателям.</w:t>
      </w:r>
    </w:p>
    <w:p w:rsidR="00000000" w:rsidRDefault="003379C3">
      <w:pPr>
        <w:ind w:firstLine="284"/>
        <w:jc w:val="both"/>
      </w:pPr>
      <w:r>
        <w:t>Коли-индекс обрабатываемой воды должен быть не более</w:t>
      </w:r>
      <w:r>
        <w:rPr>
          <w:noProof/>
        </w:rPr>
        <w:t xml:space="preserve"> 1000</w:t>
      </w:r>
      <w:r>
        <w:t xml:space="preserve"> ед/л, содержание железа</w:t>
      </w:r>
      <w:r>
        <w:rPr>
          <w:noProof/>
        </w:rPr>
        <w:t xml:space="preserve"> </w:t>
      </w:r>
      <w:r>
        <w:rPr>
          <w:noProof/>
        </w:rPr>
        <w:sym w:font="Symbol" w:char="F0BE"/>
      </w:r>
      <w:r>
        <w:t xml:space="preserve"> не более</w:t>
      </w:r>
      <w:r>
        <w:rPr>
          <w:noProof/>
        </w:rPr>
        <w:t xml:space="preserve"> 0,3</w:t>
      </w:r>
      <w:r>
        <w:t xml:space="preserve"> мг/л.</w:t>
      </w:r>
    </w:p>
    <w:p w:rsidR="00000000" w:rsidRDefault="003379C3">
      <w:pPr>
        <w:ind w:firstLine="284"/>
        <w:jc w:val="both"/>
      </w:pPr>
      <w:r>
        <w:rPr>
          <w:b/>
          <w:noProof/>
        </w:rPr>
        <w:t>6.169.</w:t>
      </w:r>
      <w:r>
        <w:t xml:space="preserve"> Количество рабочих бактерицидных установок следует определять исходя из их паспортной производительности. При этом количество рабочих установок должно быть не более пяти, резервных</w:t>
      </w:r>
      <w:r>
        <w:rPr>
          <w:noProof/>
        </w:rPr>
        <w:t xml:space="preserve"> —</w:t>
      </w:r>
      <w:r>
        <w:t xml:space="preserve"> одна.</w:t>
      </w:r>
    </w:p>
    <w:p w:rsidR="00000000" w:rsidRDefault="003379C3">
      <w:pPr>
        <w:ind w:firstLine="284"/>
        <w:jc w:val="both"/>
      </w:pPr>
      <w:r>
        <w:rPr>
          <w:b/>
          <w:noProof/>
        </w:rPr>
        <w:t>6.170.</w:t>
      </w:r>
      <w:r>
        <w:t xml:space="preserve"> Бактерицидные установки</w:t>
      </w:r>
      <w:r>
        <w:t xml:space="preserve"> следует располагать,</w:t>
      </w:r>
      <w:r>
        <w:rPr>
          <w:b/>
        </w:rPr>
        <w:t xml:space="preserve"> </w:t>
      </w:r>
      <w:r>
        <w:t>как правило, непосредственно перед подачей воды в сеть потребителям на напорных или всасывающих трубопроводах насосов.</w:t>
      </w:r>
    </w:p>
    <w:p w:rsidR="00000000" w:rsidRDefault="003379C3">
      <w:pPr>
        <w:ind w:firstLine="284"/>
        <w:jc w:val="both"/>
      </w:pPr>
      <w:r>
        <w:rPr>
          <w:b/>
          <w:noProof/>
        </w:rPr>
        <w:t>6.171.</w:t>
      </w:r>
      <w:r>
        <w:t xml:space="preserve"> Применение озона для обеззараживания воды допускается при обосновании. При проектировании озонаторных установок следует предусматривать устройства для синтеза озона и смешения озоно-воздушной смеси с водой. Необходимую дозу озона для обеззараживания надлежит принимать: для вод подземных источников</w:t>
      </w:r>
      <w:r>
        <w:rPr>
          <w:noProof/>
        </w:rPr>
        <w:t xml:space="preserve"> — 0,75—1</w:t>
      </w:r>
      <w:r>
        <w:t xml:space="preserve"> мг/л, для фильтрованной воды</w:t>
      </w:r>
      <w:r>
        <w:rPr>
          <w:noProof/>
        </w:rPr>
        <w:t xml:space="preserve"> — 1—3</w:t>
      </w:r>
      <w:r>
        <w:t xml:space="preserve"> мг/л.</w:t>
      </w:r>
    </w:p>
    <w:p w:rsidR="00000000" w:rsidRDefault="003379C3">
      <w:pPr>
        <w:ind w:firstLine="284"/>
        <w:jc w:val="both"/>
        <w:rPr>
          <w:b/>
        </w:rPr>
      </w:pPr>
    </w:p>
    <w:p w:rsidR="00000000" w:rsidRDefault="003379C3">
      <w:pPr>
        <w:jc w:val="center"/>
        <w:rPr>
          <w:b/>
        </w:rPr>
      </w:pPr>
      <w:r>
        <w:rPr>
          <w:b/>
        </w:rPr>
        <w:t>УДАЛЕНИЕ ОРГАН</w:t>
      </w:r>
      <w:r>
        <w:rPr>
          <w:b/>
        </w:rPr>
        <w:t xml:space="preserve">ИЧЕСКИХ ВЕЩЕСТВ, </w:t>
      </w:r>
    </w:p>
    <w:p w:rsidR="00000000" w:rsidRDefault="003379C3">
      <w:pPr>
        <w:jc w:val="center"/>
        <w:rPr>
          <w:b/>
        </w:rPr>
      </w:pPr>
      <w:r>
        <w:rPr>
          <w:b/>
        </w:rPr>
        <w:t>ПРИВКУСОВ И ЗАПАХОВ</w:t>
      </w:r>
    </w:p>
    <w:p w:rsidR="00000000" w:rsidRDefault="003379C3">
      <w:pPr>
        <w:ind w:firstLine="284"/>
        <w:jc w:val="both"/>
      </w:pPr>
    </w:p>
    <w:p w:rsidR="00000000" w:rsidRDefault="003379C3">
      <w:pPr>
        <w:ind w:firstLine="284"/>
        <w:jc w:val="both"/>
      </w:pPr>
      <w:r>
        <w:rPr>
          <w:b/>
          <w:noProof/>
        </w:rPr>
        <w:t>6.172.</w:t>
      </w:r>
      <w:r>
        <w:t xml:space="preserve"> При необходимости введения специальной обработки воды для удаления органических веществ, а также снижения интенсивности привкусов и запахов надлежит применять окисление и последующую сорбцию веществ, осуществляемую путем фильтрования воды через гранулированные активные угли с периодической их регенерацией или заменой.</w:t>
      </w:r>
    </w:p>
    <w:p w:rsidR="00000000" w:rsidRDefault="003379C3">
      <w:pPr>
        <w:ind w:firstLine="284"/>
        <w:jc w:val="both"/>
      </w:pPr>
      <w:r>
        <w:t>В случаях кратковременного использования активных углей и при обосновании допускается применять их в виде порошка, вводимого в воду перед ее коагу</w:t>
      </w:r>
      <w:r>
        <w:t>ляционной обработкой или перед фильтрами.</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При наличии в воде легкоокисляемых органических веществ в небольших концентрациях допускается по согласованию с органами санитарно-эпидемиологической службы применять одно окисление без сорбционной очистки при условии, что в результате окисления не образуются неблагоприятные в органолептическом отношении и вредные в токсикологическом отношении продукты.</w:t>
      </w:r>
    </w:p>
    <w:p w:rsidR="00000000" w:rsidRDefault="003379C3">
      <w:pPr>
        <w:ind w:firstLine="284"/>
        <w:jc w:val="both"/>
        <w:rPr>
          <w:noProof/>
        </w:rPr>
      </w:pPr>
      <w:r>
        <w:rPr>
          <w:noProof/>
        </w:rPr>
        <w:t>2.</w:t>
      </w:r>
      <w:r>
        <w:t xml:space="preserve"> Правила ввода и дозы реагентов, а также расчетные параметры установок следует принимать согласн</w:t>
      </w:r>
      <w:r>
        <w:t>о рекомендуемому прил.</w:t>
      </w:r>
      <w:r>
        <w:rPr>
          <w:noProof/>
        </w:rPr>
        <w:t xml:space="preserve"> 4.</w:t>
      </w:r>
    </w:p>
    <w:p w:rsidR="00000000" w:rsidRDefault="003379C3">
      <w:pPr>
        <w:ind w:firstLine="284"/>
        <w:jc w:val="both"/>
        <w:rPr>
          <w:b/>
        </w:rPr>
      </w:pPr>
    </w:p>
    <w:p w:rsidR="00000000" w:rsidRDefault="003379C3">
      <w:pPr>
        <w:jc w:val="center"/>
        <w:rPr>
          <w:b/>
        </w:rPr>
      </w:pPr>
      <w:r>
        <w:rPr>
          <w:b/>
        </w:rPr>
        <w:t>СТАБИЛИЗАЦИОННАЯ ОБРАБОТКА ВОДЫ И ОБРАБОТКА ИНГИБИТОРАМИ ДЛЯ УСТРАНЕНИЯ КОРРОЗИИ СТАЛЬНЫХ И ЧУГУННЫХ ТРУБ</w:t>
      </w:r>
    </w:p>
    <w:p w:rsidR="00000000" w:rsidRDefault="003379C3">
      <w:pPr>
        <w:ind w:firstLine="284"/>
        <w:jc w:val="both"/>
      </w:pPr>
    </w:p>
    <w:p w:rsidR="00000000" w:rsidRDefault="003379C3">
      <w:pPr>
        <w:ind w:firstLine="284"/>
        <w:jc w:val="both"/>
      </w:pPr>
      <w:r>
        <w:rPr>
          <w:b/>
          <w:noProof/>
        </w:rPr>
        <w:t>6.173.</w:t>
      </w:r>
      <w:r>
        <w:t xml:space="preserve"> Указания настоящего раздела относятся к обработке воды хозяйственно-питьевых и производственных водопроводов, вода которых не используется для охлаждения технологических аппаратов.</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Методы обработки воды систем горячего водоснабжения и теплоснабжения для защиты от коррозии и зарастания в настоящем разделе не рассматриваются.</w:t>
      </w:r>
    </w:p>
    <w:p w:rsidR="00000000" w:rsidRDefault="003379C3">
      <w:pPr>
        <w:ind w:firstLine="284"/>
        <w:jc w:val="both"/>
        <w:rPr>
          <w:noProof/>
        </w:rPr>
      </w:pPr>
      <w:r>
        <w:rPr>
          <w:noProof/>
        </w:rPr>
        <w:t>2.</w:t>
      </w:r>
      <w:r>
        <w:t xml:space="preserve"> Обработку охлаждающей обор</w:t>
      </w:r>
      <w:r>
        <w:t>отной воды надлежит выполнять согласно разд.</w:t>
      </w:r>
      <w:r>
        <w:rPr>
          <w:noProof/>
        </w:rPr>
        <w:t xml:space="preserve"> </w:t>
      </w:r>
      <w:r>
        <w:t>11</w:t>
      </w:r>
      <w:r>
        <w:rPr>
          <w:noProof/>
        </w:rPr>
        <w:t>.</w:t>
      </w:r>
    </w:p>
    <w:p w:rsidR="00000000" w:rsidRDefault="003379C3">
      <w:pPr>
        <w:ind w:firstLine="284"/>
        <w:jc w:val="both"/>
        <w:rPr>
          <w:b/>
        </w:rPr>
      </w:pPr>
    </w:p>
    <w:p w:rsidR="00000000" w:rsidRDefault="003379C3">
      <w:pPr>
        <w:ind w:firstLine="284"/>
        <w:jc w:val="both"/>
      </w:pPr>
      <w:r>
        <w:rPr>
          <w:b/>
          <w:noProof/>
        </w:rPr>
        <w:t>6.174.</w:t>
      </w:r>
      <w:r>
        <w:t xml:space="preserve"> Для защиты водопроводных труб и оборудования от коррозии и образования отложений следует предусматривать стабилизационную обработку воды, необходимость проведения которой устанавливается оценкой стабильности воды.</w:t>
      </w:r>
    </w:p>
    <w:p w:rsidR="00000000" w:rsidRDefault="003379C3">
      <w:pPr>
        <w:ind w:firstLine="284"/>
        <w:jc w:val="both"/>
        <w:rPr>
          <w:noProof/>
        </w:rPr>
      </w:pPr>
      <w:r>
        <w:t>Оценку стабильности воды надлежит производить на основании технологического анализа по методу “карбонатных испытаний”. При отсутствии данных технологических исследований стабильность для оценки качества воды допускается определять по методик</w:t>
      </w:r>
      <w:r>
        <w:t>ам, приведенным в рекомендуемом прил.</w:t>
      </w:r>
      <w:r>
        <w:rPr>
          <w:noProof/>
        </w:rPr>
        <w:t xml:space="preserve"> 5.</w:t>
      </w:r>
    </w:p>
    <w:p w:rsidR="00000000" w:rsidRDefault="003379C3">
      <w:pPr>
        <w:ind w:firstLine="284"/>
        <w:jc w:val="both"/>
        <w:rPr>
          <w:noProof/>
        </w:rPr>
      </w:pPr>
      <w:r>
        <w:rPr>
          <w:b/>
          <w:noProof/>
        </w:rPr>
        <w:t>6.175.</w:t>
      </w:r>
      <w:r>
        <w:t xml:space="preserve"> Методы стабилизационной обработки воды и расчетные параметры надлежит принимать согласно рекомендуемому прил.</w:t>
      </w:r>
      <w:r>
        <w:rPr>
          <w:noProof/>
        </w:rPr>
        <w:t xml:space="preserve"> 5.</w:t>
      </w:r>
    </w:p>
    <w:p w:rsidR="00000000" w:rsidRDefault="003379C3">
      <w:pPr>
        <w:ind w:firstLine="284"/>
        <w:jc w:val="both"/>
      </w:pPr>
    </w:p>
    <w:p w:rsidR="00000000" w:rsidRDefault="003379C3">
      <w:pPr>
        <w:jc w:val="center"/>
        <w:rPr>
          <w:b/>
        </w:rPr>
      </w:pPr>
      <w:r>
        <w:rPr>
          <w:b/>
        </w:rPr>
        <w:t>ОБЕЗЖЕЛЕЗИВАНИЕ ВОДЫ</w:t>
      </w:r>
    </w:p>
    <w:p w:rsidR="00000000" w:rsidRDefault="003379C3">
      <w:pPr>
        <w:ind w:firstLine="284"/>
        <w:jc w:val="both"/>
      </w:pPr>
    </w:p>
    <w:p w:rsidR="00000000" w:rsidRDefault="003379C3">
      <w:pPr>
        <w:ind w:firstLine="284"/>
        <w:jc w:val="both"/>
      </w:pPr>
      <w:r>
        <w:rPr>
          <w:b/>
          <w:noProof/>
        </w:rPr>
        <w:t>6.176.</w:t>
      </w:r>
      <w:r>
        <w:t xml:space="preserve"> Метод обезжелезивания воды, расчетные параметры и дозы реагентов надлежит принимать на основе результатов технологических изысканий, выполненных непосредственно у источника водоснабжения.</w:t>
      </w:r>
    </w:p>
    <w:p w:rsidR="00000000" w:rsidRDefault="003379C3">
      <w:pPr>
        <w:ind w:firstLine="284"/>
        <w:jc w:val="both"/>
      </w:pPr>
      <w:r>
        <w:rPr>
          <w:b/>
          <w:noProof/>
        </w:rPr>
        <w:t>6.177.</w:t>
      </w:r>
      <w:r>
        <w:t xml:space="preserve"> Обезжелезивание подземных вод следует предусматривать фильтрованием в сочетании с одним из способов предварительной обработки </w:t>
      </w:r>
      <w:r>
        <w:t>воды: упрощенной аэрацией, аэрацией на специальных устройствах, введением реагентов-окислителей.</w:t>
      </w:r>
    </w:p>
    <w:p w:rsidR="00000000" w:rsidRDefault="003379C3">
      <w:pPr>
        <w:ind w:firstLine="284"/>
        <w:jc w:val="both"/>
      </w:pPr>
    </w:p>
    <w:p w:rsidR="00000000" w:rsidRDefault="003379C3">
      <w:pPr>
        <w:ind w:firstLine="284"/>
        <w:jc w:val="both"/>
      </w:pPr>
      <w:r>
        <w:t>Примечание. При обосновании допускается принимать другие методы.</w:t>
      </w:r>
    </w:p>
    <w:p w:rsidR="00000000" w:rsidRDefault="003379C3">
      <w:pPr>
        <w:ind w:firstLine="284"/>
        <w:jc w:val="both"/>
      </w:pPr>
    </w:p>
    <w:p w:rsidR="00000000" w:rsidRDefault="003379C3">
      <w:pPr>
        <w:ind w:firstLine="284"/>
        <w:jc w:val="both"/>
      </w:pPr>
      <w:r>
        <w:rPr>
          <w:b/>
          <w:noProof/>
        </w:rPr>
        <w:t>6.178.</w:t>
      </w:r>
      <w:r>
        <w:t xml:space="preserve"> Упрощенную аэрацию допускается применять при следующих показателях качества воды: </w:t>
      </w:r>
    </w:p>
    <w:p w:rsidR="00000000" w:rsidRDefault="003379C3">
      <w:pPr>
        <w:ind w:firstLine="284"/>
        <w:jc w:val="both"/>
      </w:pPr>
      <w:r>
        <w:t>содержание железа (общего) до</w:t>
      </w:r>
      <w:r>
        <w:rPr>
          <w:noProof/>
        </w:rPr>
        <w:t xml:space="preserve"> 10</w:t>
      </w:r>
      <w:r>
        <w:t xml:space="preserve"> мг/л;</w:t>
      </w:r>
    </w:p>
    <w:p w:rsidR="00000000" w:rsidRDefault="003379C3">
      <w:pPr>
        <w:ind w:firstLine="284"/>
        <w:jc w:val="both"/>
        <w:rPr>
          <w:i/>
          <w:noProof/>
        </w:rPr>
      </w:pPr>
      <w:r>
        <w:t>в том числе двухвалентного (</w:t>
      </w:r>
      <w:r>
        <w:rPr>
          <w:lang w:val="en-US"/>
        </w:rPr>
        <w:t>F</w:t>
      </w:r>
      <w:r>
        <w:t>е</w:t>
      </w:r>
      <w:r>
        <w:rPr>
          <w:vertAlign w:val="superscript"/>
          <w:lang w:val="en-US"/>
        </w:rPr>
        <w:t>2+</w:t>
      </w:r>
      <w:r>
        <w:t>) не менее</w:t>
      </w:r>
      <w:r>
        <w:rPr>
          <w:noProof/>
        </w:rPr>
        <w:t xml:space="preserve"> 70 </w:t>
      </w:r>
      <w:r>
        <w:rPr>
          <w:i/>
          <w:noProof/>
        </w:rPr>
        <w:t xml:space="preserve">%, </w:t>
      </w:r>
    </w:p>
    <w:p w:rsidR="00000000" w:rsidRDefault="003379C3">
      <w:pPr>
        <w:ind w:firstLine="284"/>
        <w:jc w:val="both"/>
        <w:rPr>
          <w:noProof/>
        </w:rPr>
      </w:pPr>
      <w:r>
        <w:t>рН не менее</w:t>
      </w:r>
      <w:r>
        <w:rPr>
          <w:noProof/>
        </w:rPr>
        <w:t xml:space="preserve"> 6,8;</w:t>
      </w:r>
    </w:p>
    <w:p w:rsidR="00000000" w:rsidRDefault="003379C3">
      <w:pPr>
        <w:ind w:firstLine="284"/>
        <w:jc w:val="both"/>
        <w:rPr>
          <w:lang w:val="en-US"/>
        </w:rPr>
      </w:pPr>
      <w:r>
        <w:t>щелочности более (1+</w:t>
      </w:r>
      <w:r>
        <w:rPr>
          <w:lang w:val="en-US"/>
        </w:rPr>
        <w:t>F</w:t>
      </w:r>
      <w:r>
        <w:t>е</w:t>
      </w:r>
      <w:r>
        <w:rPr>
          <w:vertAlign w:val="superscript"/>
          <w:lang w:val="en-US"/>
        </w:rPr>
        <w:t>2+</w:t>
      </w:r>
      <w:r>
        <w:t xml:space="preserve">/28) мг-экв/л; </w:t>
      </w:r>
    </w:p>
    <w:p w:rsidR="00000000" w:rsidRDefault="003379C3">
      <w:pPr>
        <w:ind w:firstLine="284"/>
        <w:jc w:val="both"/>
        <w:rPr>
          <w:lang w:val="en-US"/>
        </w:rPr>
      </w:pPr>
      <w:r>
        <w:t>содержание сероводорода не более</w:t>
      </w:r>
      <w:r>
        <w:rPr>
          <w:noProof/>
        </w:rPr>
        <w:t xml:space="preserve"> 2</w:t>
      </w:r>
      <w:r>
        <w:t xml:space="preserve"> мг/л. </w:t>
      </w:r>
    </w:p>
    <w:p w:rsidR="00000000" w:rsidRDefault="003379C3">
      <w:pPr>
        <w:ind w:firstLine="284"/>
        <w:jc w:val="both"/>
      </w:pPr>
      <w:r>
        <w:rPr>
          <w:b/>
          <w:noProof/>
        </w:rPr>
        <w:t>6.179.</w:t>
      </w:r>
      <w:r>
        <w:t xml:space="preserve"> Упрощенную аэрацию следует предусматривать изливом воды в карма</w:t>
      </w:r>
      <w:r>
        <w:t>н или центральный канал открытых фильтров (высота излива над уровнем воды</w:t>
      </w:r>
      <w:r>
        <w:rPr>
          <w:noProof/>
        </w:rPr>
        <w:t xml:space="preserve"> 0,5—0,6</w:t>
      </w:r>
      <w:r>
        <w:t xml:space="preserve"> м). При применении напорных фильтров надлежит предусматривать ввод воздуха в подающий трубопровод (расход воздуха</w:t>
      </w:r>
      <w:r>
        <w:rPr>
          <w:noProof/>
        </w:rPr>
        <w:t xml:space="preserve"> 2</w:t>
      </w:r>
      <w:r>
        <w:t xml:space="preserve"> л на</w:t>
      </w:r>
      <w:r>
        <w:rPr>
          <w:noProof/>
        </w:rPr>
        <w:t xml:space="preserve"> 1</w:t>
      </w:r>
      <w:r>
        <w:t xml:space="preserve"> г закисного железа).</w:t>
      </w:r>
    </w:p>
    <w:p w:rsidR="00000000" w:rsidRDefault="003379C3">
      <w:pPr>
        <w:ind w:firstLine="284"/>
        <w:jc w:val="both"/>
      </w:pPr>
      <w:r>
        <w:t>При содержании в исходной воде свободной углекислоты более</w:t>
      </w:r>
      <w:r>
        <w:rPr>
          <w:noProof/>
        </w:rPr>
        <w:t xml:space="preserve"> 40</w:t>
      </w:r>
      <w:r>
        <w:t xml:space="preserve"> мг/л и сероводорода более</w:t>
      </w:r>
      <w:r>
        <w:rPr>
          <w:noProof/>
        </w:rPr>
        <w:t xml:space="preserve"> 0,5</w:t>
      </w:r>
      <w:r>
        <w:t xml:space="preserve"> мг/л следует перед напорными фильтрами предусматривать промежуточную емкость со свободным изливом в нее воды без ввода воздуха в трубопровод.</w:t>
      </w:r>
    </w:p>
    <w:p w:rsidR="00000000" w:rsidRDefault="003379C3">
      <w:pPr>
        <w:ind w:firstLine="284"/>
        <w:jc w:val="both"/>
      </w:pPr>
      <w:r>
        <w:rPr>
          <w:b/>
          <w:noProof/>
        </w:rPr>
        <w:t>6.180.</w:t>
      </w:r>
      <w:r>
        <w:t xml:space="preserve"> Аэрацию на специальных устройствах (аэраторах</w:t>
      </w:r>
      <w:r>
        <w:t>) или введение реагентов-окислителей следует принимать при необходимости увеличения количества удаляемого железа и повышения рН воды.</w:t>
      </w:r>
    </w:p>
    <w:p w:rsidR="00000000" w:rsidRDefault="003379C3">
      <w:pPr>
        <w:ind w:firstLine="284"/>
        <w:jc w:val="both"/>
        <w:rPr>
          <w:noProof/>
        </w:rPr>
      </w:pPr>
      <w:r>
        <w:t>Конструкцию и расчетные параметры аэраторов следует принимать аналогично дегазаторам согласно рекомендуемому прил.</w:t>
      </w:r>
      <w:r>
        <w:rPr>
          <w:noProof/>
        </w:rPr>
        <w:t xml:space="preserve"> 7.</w:t>
      </w:r>
    </w:p>
    <w:p w:rsidR="00000000" w:rsidRDefault="003379C3">
      <w:pPr>
        <w:ind w:firstLine="284"/>
        <w:jc w:val="both"/>
        <w:rPr>
          <w:lang w:val="en-US"/>
        </w:rPr>
      </w:pPr>
      <w:r>
        <w:rPr>
          <w:b/>
          <w:noProof/>
        </w:rPr>
        <w:t>6.181.</w:t>
      </w:r>
      <w:r>
        <w:t xml:space="preserve"> Расчетные дозы реагентов-окислителей надлежит принимать: </w:t>
      </w:r>
    </w:p>
    <w:p w:rsidR="00000000" w:rsidRDefault="003379C3">
      <w:pPr>
        <w:ind w:firstLine="284"/>
        <w:jc w:val="both"/>
      </w:pPr>
      <w:r>
        <w:t>хлора</w:t>
      </w:r>
      <w:r>
        <w:rPr>
          <w:lang w:val="en-US"/>
        </w:rPr>
        <w:t xml:space="preserve"> </w:t>
      </w:r>
      <w:r>
        <w:rPr>
          <w:i/>
        </w:rPr>
        <w:t>Д</w:t>
      </w:r>
      <w:r>
        <w:rPr>
          <w:vertAlign w:val="subscript"/>
        </w:rPr>
        <w:t>х</w:t>
      </w:r>
      <w:r>
        <w:t>, мг/л:</w:t>
      </w:r>
    </w:p>
    <w:p w:rsidR="00000000" w:rsidRDefault="003379C3">
      <w:pPr>
        <w:ind w:left="1440" w:firstLine="720"/>
        <w:jc w:val="both"/>
        <w:rPr>
          <w:noProof/>
        </w:rPr>
      </w:pPr>
      <w:r>
        <w:rPr>
          <w:i/>
        </w:rPr>
        <w:t>Д</w:t>
      </w:r>
      <w:r>
        <w:rPr>
          <w:vertAlign w:val="subscript"/>
        </w:rPr>
        <w:t>х</w:t>
      </w:r>
      <w:r>
        <w:rPr>
          <w:noProof/>
        </w:rPr>
        <w:t xml:space="preserve"> =</w:t>
      </w:r>
      <w:r>
        <w:t xml:space="preserve"> 0,7(</w:t>
      </w:r>
      <w:r>
        <w:rPr>
          <w:lang w:val="en-US"/>
        </w:rPr>
        <w:t>F</w:t>
      </w:r>
      <w:r>
        <w:t>е</w:t>
      </w:r>
      <w:r>
        <w:rPr>
          <w:vertAlign w:val="superscript"/>
          <w:lang w:val="en-US"/>
        </w:rPr>
        <w:t>2+</w:t>
      </w:r>
      <w:r>
        <w:t>);</w:t>
      </w:r>
      <w:r>
        <w:rPr>
          <w:noProof/>
        </w:rPr>
        <w:t xml:space="preserve">           </w:t>
      </w:r>
      <w:r>
        <w:rPr>
          <w:noProof/>
        </w:rPr>
        <w:tab/>
      </w:r>
      <w:r>
        <w:rPr>
          <w:noProof/>
        </w:rPr>
        <w:tab/>
      </w:r>
      <w:r>
        <w:rPr>
          <w:noProof/>
        </w:rPr>
        <w:tab/>
        <w:t>(28)</w:t>
      </w:r>
    </w:p>
    <w:p w:rsidR="00000000" w:rsidRDefault="003379C3">
      <w:pPr>
        <w:ind w:firstLine="284"/>
        <w:jc w:val="both"/>
        <w:rPr>
          <w:lang w:val="en-US"/>
        </w:rPr>
      </w:pPr>
    </w:p>
    <w:p w:rsidR="00000000" w:rsidRDefault="003379C3">
      <w:pPr>
        <w:ind w:firstLine="284"/>
        <w:jc w:val="both"/>
        <w:rPr>
          <w:lang w:val="en-US"/>
        </w:rPr>
      </w:pPr>
      <w:r>
        <w:t xml:space="preserve">перманганата калия </w:t>
      </w:r>
      <w:r>
        <w:rPr>
          <w:i/>
        </w:rPr>
        <w:t>Д</w:t>
      </w:r>
      <w:r>
        <w:rPr>
          <w:vertAlign w:val="subscript"/>
        </w:rPr>
        <w:t>п</w:t>
      </w:r>
      <w:r>
        <w:rPr>
          <w:i/>
        </w:rPr>
        <w:t>,</w:t>
      </w:r>
      <w:r>
        <w:t xml:space="preserve"> мг/л, считая по КМ</w:t>
      </w:r>
      <w:r>
        <w:rPr>
          <w:lang w:val="en-US"/>
        </w:rPr>
        <w:t>n</w:t>
      </w:r>
      <w:r>
        <w:t>О</w:t>
      </w:r>
      <w:r>
        <w:rPr>
          <w:vertAlign w:val="subscript"/>
          <w:lang w:val="en-US"/>
        </w:rPr>
        <w:t>4</w:t>
      </w:r>
      <w:r>
        <w:t xml:space="preserve">: </w:t>
      </w:r>
    </w:p>
    <w:p w:rsidR="00000000" w:rsidRDefault="003379C3">
      <w:pPr>
        <w:ind w:firstLine="284"/>
        <w:jc w:val="both"/>
        <w:rPr>
          <w:lang w:val="en-US"/>
        </w:rPr>
      </w:pPr>
    </w:p>
    <w:p w:rsidR="00000000" w:rsidRDefault="003379C3">
      <w:pPr>
        <w:ind w:left="1440" w:firstLine="720"/>
        <w:jc w:val="both"/>
        <w:rPr>
          <w:noProof/>
        </w:rPr>
      </w:pPr>
      <w:r>
        <w:rPr>
          <w:i/>
        </w:rPr>
        <w:t>Д</w:t>
      </w:r>
      <w:r>
        <w:rPr>
          <w:vertAlign w:val="subscript"/>
        </w:rPr>
        <w:t>п</w:t>
      </w:r>
      <w:r>
        <w:rPr>
          <w:noProof/>
        </w:rPr>
        <w:t xml:space="preserve"> </w:t>
      </w:r>
      <w:r>
        <w:rPr>
          <w:i/>
          <w:noProof/>
        </w:rPr>
        <w:t>=</w:t>
      </w:r>
      <w:r>
        <w:t xml:space="preserve"> (</w:t>
      </w:r>
      <w:r>
        <w:rPr>
          <w:lang w:val="en-US"/>
        </w:rPr>
        <w:t>F</w:t>
      </w:r>
      <w:r>
        <w:t>е</w:t>
      </w:r>
      <w:r>
        <w:rPr>
          <w:vertAlign w:val="superscript"/>
        </w:rPr>
        <w:t>2+</w:t>
      </w:r>
      <w:r>
        <w:t>).</w:t>
      </w:r>
      <w:r>
        <w:rPr>
          <w:noProof/>
        </w:rPr>
        <w:t xml:space="preserve">            </w:t>
      </w:r>
      <w:r>
        <w:tab/>
      </w:r>
      <w:r>
        <w:tab/>
      </w:r>
      <w:r>
        <w:tab/>
      </w:r>
      <w:r>
        <w:rPr>
          <w:noProof/>
        </w:rPr>
        <w:t>(29)</w:t>
      </w:r>
    </w:p>
    <w:p w:rsidR="00000000" w:rsidRDefault="003379C3">
      <w:pPr>
        <w:ind w:firstLine="284"/>
        <w:jc w:val="both"/>
      </w:pPr>
      <w:r>
        <w:t>Ввод реагентов-окислителей следует производить в подающий трубоп</w:t>
      </w:r>
      <w:r>
        <w:t>ровод перед фильтрами.</w:t>
      </w:r>
    </w:p>
    <w:p w:rsidR="00000000" w:rsidRDefault="003379C3">
      <w:pPr>
        <w:ind w:firstLine="284"/>
        <w:jc w:val="both"/>
        <w:rPr>
          <w:noProof/>
        </w:rPr>
      </w:pPr>
      <w:r>
        <w:rPr>
          <w:b/>
          <w:noProof/>
        </w:rPr>
        <w:t>6.182.</w:t>
      </w:r>
      <w:r>
        <w:t xml:space="preserve"> Конструкцию фильтров для обезжелезивания подземных вод следует принимать аналогично фильтрам для осветления воды; характеристику фильтрующего слоя и скорость фильтрования при упрощенной аэрации надлежит принимать по табл.</w:t>
      </w:r>
      <w:r>
        <w:rPr>
          <w:noProof/>
        </w:rPr>
        <w:t xml:space="preserve"> 29,</w:t>
      </w:r>
      <w:r>
        <w:t xml:space="preserve"> при использовании аэраторов или введении реагентов-окислителей</w:t>
      </w:r>
      <w:r>
        <w:rPr>
          <w:noProof/>
        </w:rPr>
        <w:t xml:space="preserve"> —</w:t>
      </w:r>
      <w:r>
        <w:t xml:space="preserve"> по табл.</w:t>
      </w:r>
      <w:r>
        <w:rPr>
          <w:noProof/>
        </w:rPr>
        <w:t xml:space="preserve"> 21.</w:t>
      </w:r>
    </w:p>
    <w:p w:rsidR="00000000" w:rsidRDefault="003379C3">
      <w:pPr>
        <w:ind w:firstLine="284"/>
        <w:jc w:val="both"/>
      </w:pPr>
      <w:r>
        <w:rPr>
          <w:b/>
          <w:noProof/>
        </w:rPr>
        <w:t>6.183.</w:t>
      </w:r>
      <w:r>
        <w:t xml:space="preserve"> Обезжелезивание воды поверхностных источников следует предусматривать одновременно с ее осветлением и обесцвечиванием (пп. </w:t>
      </w:r>
      <w:r>
        <w:rPr>
          <w:noProof/>
        </w:rPr>
        <w:t>6.2—6.117),</w:t>
      </w:r>
      <w:r>
        <w:t xml:space="preserve"> при этом дозу извести, </w:t>
      </w:r>
      <w:r>
        <w:rPr>
          <w:i/>
        </w:rPr>
        <w:t>Д</w:t>
      </w:r>
      <w:r>
        <w:rPr>
          <w:vertAlign w:val="subscript"/>
        </w:rPr>
        <w:t>и</w:t>
      </w:r>
      <w:r>
        <w:rPr>
          <w:i/>
        </w:rPr>
        <w:t>,</w:t>
      </w:r>
      <w:r>
        <w:t xml:space="preserve"> мг/л, счи</w:t>
      </w:r>
      <w:r>
        <w:t>тая по СаО, следует определять по формуле</w:t>
      </w:r>
    </w:p>
    <w:p w:rsidR="00000000" w:rsidRDefault="003379C3">
      <w:pPr>
        <w:ind w:firstLine="284"/>
        <w:jc w:val="both"/>
      </w:pPr>
    </w:p>
    <w:p w:rsidR="00000000" w:rsidRDefault="003379C3">
      <w:pPr>
        <w:ind w:firstLine="720"/>
        <w:jc w:val="both"/>
        <w:rPr>
          <w:noProof/>
        </w:rPr>
      </w:pPr>
      <w:r>
        <w:rPr>
          <w:i/>
        </w:rPr>
        <w:t>Д</w:t>
      </w:r>
      <w:r>
        <w:rPr>
          <w:vertAlign w:val="subscript"/>
        </w:rPr>
        <w:t>и</w:t>
      </w:r>
      <w:r>
        <w:rPr>
          <w:noProof/>
        </w:rPr>
        <w:t xml:space="preserve"> </w:t>
      </w:r>
      <w:r>
        <w:rPr>
          <w:i/>
          <w:noProof/>
        </w:rPr>
        <w:t>=</w:t>
      </w:r>
      <w:r>
        <w:t xml:space="preserve"> 28(СО</w:t>
      </w:r>
      <w:r>
        <w:rPr>
          <w:vertAlign w:val="subscript"/>
        </w:rPr>
        <w:t>2</w:t>
      </w:r>
      <w:r>
        <w:t>/22 +Fе</w:t>
      </w:r>
      <w:r>
        <w:rPr>
          <w:vertAlign w:val="superscript"/>
          <w:lang w:val="en-US"/>
        </w:rPr>
        <w:t>2+</w:t>
      </w:r>
      <w:r>
        <w:t xml:space="preserve"> +/28</w:t>
      </w:r>
      <w:r>
        <w:rPr>
          <w:noProof/>
        </w:rPr>
        <w:t xml:space="preserve"> +</w:t>
      </w:r>
      <w:r>
        <w:t xml:space="preserve"> </w:t>
      </w:r>
      <w:r>
        <w:rPr>
          <w:i/>
        </w:rPr>
        <w:t>Д</w:t>
      </w:r>
      <w:r>
        <w:rPr>
          <w:vertAlign w:val="subscript"/>
        </w:rPr>
        <w:t>к</w:t>
      </w:r>
      <w:r>
        <w:t>/</w:t>
      </w:r>
      <w:r>
        <w:rPr>
          <w:i/>
        </w:rPr>
        <w:t>е</w:t>
      </w:r>
      <w:r>
        <w:rPr>
          <w:vertAlign w:val="subscript"/>
        </w:rPr>
        <w:t>к</w:t>
      </w:r>
      <w:r>
        <w:t>),</w:t>
      </w:r>
      <w:r>
        <w:rPr>
          <w:noProof/>
        </w:rPr>
        <w:t xml:space="preserve"> </w:t>
      </w:r>
      <w:r>
        <w:tab/>
      </w:r>
      <w:r>
        <w:tab/>
      </w:r>
      <w:r>
        <w:tab/>
      </w:r>
      <w:r>
        <w:rPr>
          <w:noProof/>
        </w:rPr>
        <w:t>(30)</w:t>
      </w:r>
    </w:p>
    <w:p w:rsidR="00000000" w:rsidRDefault="003379C3">
      <w:pPr>
        <w:ind w:firstLine="284"/>
        <w:jc w:val="both"/>
      </w:pPr>
    </w:p>
    <w:p w:rsidR="00000000" w:rsidRDefault="003379C3">
      <w:pPr>
        <w:jc w:val="both"/>
      </w:pPr>
      <w:r>
        <w:t>где СО</w:t>
      </w:r>
      <w:r>
        <w:rPr>
          <w:vertAlign w:val="subscript"/>
        </w:rPr>
        <w:t>2</w:t>
      </w:r>
      <w:r>
        <w:rPr>
          <w:noProof/>
        </w:rPr>
        <w:t xml:space="preserve"> —</w:t>
      </w:r>
      <w:r>
        <w:t xml:space="preserve"> содержание свободной двуокиси углерода в исходной воде, мг/л; </w:t>
      </w:r>
    </w:p>
    <w:p w:rsidR="00000000" w:rsidRDefault="003379C3">
      <w:pPr>
        <w:ind w:firstLine="284"/>
        <w:jc w:val="both"/>
      </w:pPr>
      <w:r>
        <w:rPr>
          <w:lang w:val="en-US"/>
        </w:rPr>
        <w:t>F</w:t>
      </w:r>
      <w:r>
        <w:t>е</w:t>
      </w:r>
      <w:r>
        <w:rPr>
          <w:vertAlign w:val="superscript"/>
        </w:rPr>
        <w:t>2+</w:t>
      </w:r>
      <w:r>
        <w:rPr>
          <w:noProof/>
        </w:rPr>
        <w:t xml:space="preserve"> —</w:t>
      </w:r>
      <w:r>
        <w:t xml:space="preserve"> содержание двухвалентного железа в исходной воде, мг/л;</w:t>
      </w:r>
    </w:p>
    <w:p w:rsidR="00000000" w:rsidRDefault="003379C3">
      <w:pPr>
        <w:ind w:firstLine="284"/>
        <w:jc w:val="both"/>
      </w:pPr>
      <w:r>
        <w:rPr>
          <w:i/>
        </w:rPr>
        <w:t>Д</w:t>
      </w:r>
      <w:r>
        <w:rPr>
          <w:vertAlign w:val="subscript"/>
        </w:rPr>
        <w:t>к</w:t>
      </w:r>
      <w:r>
        <w:rPr>
          <w:i/>
          <w:noProof/>
        </w:rPr>
        <w:t xml:space="preserve"> —</w:t>
      </w:r>
      <w:r>
        <w:t xml:space="preserve"> доза коагулянта (по безводному веществу), мг/л; </w:t>
      </w:r>
    </w:p>
    <w:p w:rsidR="00000000" w:rsidRDefault="003379C3">
      <w:pPr>
        <w:ind w:firstLine="284"/>
        <w:jc w:val="both"/>
      </w:pPr>
      <w:r>
        <w:rPr>
          <w:i/>
        </w:rPr>
        <w:t>е</w:t>
      </w:r>
      <w:r>
        <w:rPr>
          <w:vertAlign w:val="subscript"/>
        </w:rPr>
        <w:t>к</w:t>
      </w:r>
      <w:r>
        <w:rPr>
          <w:i/>
          <w:noProof/>
        </w:rPr>
        <w:t xml:space="preserve"> —</w:t>
      </w:r>
      <w:r>
        <w:t xml:space="preserve"> эквивалентная масса коагулянта (безводного), мг/мг-экв.</w:t>
      </w:r>
    </w:p>
    <w:p w:rsidR="00000000" w:rsidRDefault="003379C3">
      <w:pPr>
        <w:ind w:firstLine="284"/>
        <w:jc w:val="both"/>
        <w:rPr>
          <w:b/>
        </w:rPr>
      </w:pPr>
    </w:p>
    <w:p w:rsidR="00000000" w:rsidRDefault="003379C3">
      <w:pPr>
        <w:ind w:firstLine="284"/>
        <w:jc w:val="right"/>
      </w:pPr>
      <w:r>
        <w:t>Таблица 29</w:t>
      </w:r>
    </w:p>
    <w:p w:rsidR="00000000" w:rsidRDefault="003379C3">
      <w:pPr>
        <w:ind w:firstLine="284"/>
        <w:jc w:val="both"/>
        <w:rPr>
          <w:b/>
        </w:rPr>
      </w:pPr>
    </w:p>
    <w:tbl>
      <w:tblPr>
        <w:tblW w:w="0" w:type="auto"/>
        <w:tblLayout w:type="fixed"/>
        <w:tblCellMar>
          <w:left w:w="28" w:type="dxa"/>
          <w:right w:w="28" w:type="dxa"/>
        </w:tblCellMar>
        <w:tblLook w:val="0000" w:firstRow="0" w:lastRow="0" w:firstColumn="0" w:lastColumn="0" w:noHBand="0" w:noVBand="0"/>
      </w:tblPr>
      <w:tblGrid>
        <w:gridCol w:w="1446"/>
        <w:gridCol w:w="1400"/>
        <w:gridCol w:w="1400"/>
        <w:gridCol w:w="1594"/>
        <w:gridCol w:w="1102"/>
        <w:gridCol w:w="1422"/>
      </w:tblGrid>
      <w:tr w:rsidR="00000000">
        <w:tblPrEx>
          <w:tblCellMar>
            <w:top w:w="0" w:type="dxa"/>
            <w:bottom w:w="0" w:type="dxa"/>
          </w:tblCellMar>
        </w:tblPrEx>
        <w:tc>
          <w:tcPr>
            <w:tcW w:w="6942" w:type="dxa"/>
            <w:gridSpan w:val="5"/>
            <w:tcBorders>
              <w:top w:val="single" w:sz="12" w:space="0" w:color="auto"/>
              <w:left w:val="single" w:sz="12" w:space="0" w:color="auto"/>
              <w:bottom w:val="single" w:sz="6" w:space="0" w:color="auto"/>
            </w:tcBorders>
          </w:tcPr>
          <w:p w:rsidR="00000000" w:rsidRDefault="003379C3">
            <w:pPr>
              <w:jc w:val="center"/>
            </w:pPr>
            <w:r>
              <w:t xml:space="preserve">Характеристика фильтрующих слоев при обезжелезивании воды </w:t>
            </w:r>
          </w:p>
          <w:p w:rsidR="00000000" w:rsidRDefault="003379C3">
            <w:pPr>
              <w:jc w:val="center"/>
            </w:pPr>
            <w:r>
              <w:t>упрощенной аэрацией</w:t>
            </w:r>
          </w:p>
        </w:tc>
        <w:tc>
          <w:tcPr>
            <w:tcW w:w="1421" w:type="dxa"/>
            <w:tcBorders>
              <w:top w:val="single" w:sz="12" w:space="0" w:color="auto"/>
              <w:left w:val="single" w:sz="6" w:space="0" w:color="auto"/>
              <w:right w:val="single" w:sz="12" w:space="0" w:color="auto"/>
            </w:tcBorders>
          </w:tcPr>
          <w:p w:rsidR="00000000" w:rsidRDefault="003379C3">
            <w:pPr>
              <w:jc w:val="center"/>
            </w:pPr>
            <w:r>
              <w:t>Расчетная скорость</w:t>
            </w:r>
          </w:p>
        </w:tc>
      </w:tr>
      <w:tr w:rsidR="00000000">
        <w:tblPrEx>
          <w:tblCellMar>
            <w:top w:w="0" w:type="dxa"/>
            <w:bottom w:w="0" w:type="dxa"/>
          </w:tblCellMar>
        </w:tblPrEx>
        <w:tc>
          <w:tcPr>
            <w:tcW w:w="1446" w:type="dxa"/>
            <w:tcBorders>
              <w:left w:val="single" w:sz="12" w:space="0" w:color="auto"/>
              <w:bottom w:val="single" w:sz="12" w:space="0" w:color="auto"/>
            </w:tcBorders>
          </w:tcPr>
          <w:p w:rsidR="00000000" w:rsidRDefault="003379C3">
            <w:pPr>
              <w:jc w:val="center"/>
            </w:pPr>
            <w:r>
              <w:t>Минимальный диаметр зерен, мм</w:t>
            </w:r>
          </w:p>
        </w:tc>
        <w:tc>
          <w:tcPr>
            <w:tcW w:w="1400" w:type="dxa"/>
            <w:tcBorders>
              <w:left w:val="single" w:sz="6" w:space="0" w:color="auto"/>
              <w:bottom w:val="single" w:sz="12" w:space="0" w:color="auto"/>
              <w:right w:val="single" w:sz="6" w:space="0" w:color="auto"/>
            </w:tcBorders>
          </w:tcPr>
          <w:p w:rsidR="00000000" w:rsidRDefault="003379C3">
            <w:pPr>
              <w:jc w:val="center"/>
            </w:pPr>
            <w:r>
              <w:t>Максимальный диаметр зерен, мм</w:t>
            </w:r>
          </w:p>
        </w:tc>
        <w:tc>
          <w:tcPr>
            <w:tcW w:w="1400" w:type="dxa"/>
            <w:tcBorders>
              <w:bottom w:val="single" w:sz="12" w:space="0" w:color="auto"/>
              <w:right w:val="single" w:sz="6" w:space="0" w:color="auto"/>
            </w:tcBorders>
          </w:tcPr>
          <w:p w:rsidR="00000000" w:rsidRDefault="003379C3">
            <w:pPr>
              <w:jc w:val="center"/>
            </w:pPr>
            <w:r>
              <w:t>Эквивалентный диаметр зерен, мм</w:t>
            </w:r>
          </w:p>
        </w:tc>
        <w:tc>
          <w:tcPr>
            <w:tcW w:w="1594" w:type="dxa"/>
            <w:tcBorders>
              <w:bottom w:val="single" w:sz="12" w:space="0" w:color="auto"/>
              <w:right w:val="single" w:sz="6" w:space="0" w:color="auto"/>
            </w:tcBorders>
          </w:tcPr>
          <w:p w:rsidR="00000000" w:rsidRDefault="003379C3">
            <w:pPr>
              <w:jc w:val="center"/>
            </w:pPr>
            <w:r>
              <w:t>Коэффициент неоднородности</w:t>
            </w:r>
          </w:p>
        </w:tc>
        <w:tc>
          <w:tcPr>
            <w:tcW w:w="1101" w:type="dxa"/>
            <w:tcBorders>
              <w:bottom w:val="single" w:sz="12" w:space="0" w:color="auto"/>
            </w:tcBorders>
          </w:tcPr>
          <w:p w:rsidR="00000000" w:rsidRDefault="003379C3">
            <w:pPr>
              <w:jc w:val="center"/>
            </w:pPr>
            <w:r>
              <w:t>Высота слоя, мм</w:t>
            </w:r>
          </w:p>
        </w:tc>
        <w:tc>
          <w:tcPr>
            <w:tcW w:w="1422" w:type="dxa"/>
            <w:tcBorders>
              <w:left w:val="single" w:sz="6" w:space="0" w:color="auto"/>
              <w:bottom w:val="single" w:sz="12" w:space="0" w:color="auto"/>
              <w:right w:val="single" w:sz="12" w:space="0" w:color="auto"/>
            </w:tcBorders>
          </w:tcPr>
          <w:p w:rsidR="00000000" w:rsidRDefault="003379C3">
            <w:pPr>
              <w:jc w:val="center"/>
            </w:pPr>
            <w:r>
              <w:t>фильтрования, м/ч</w:t>
            </w:r>
          </w:p>
        </w:tc>
      </w:tr>
      <w:tr w:rsidR="00000000">
        <w:tblPrEx>
          <w:tblCellMar>
            <w:top w:w="0" w:type="dxa"/>
            <w:bottom w:w="0" w:type="dxa"/>
          </w:tblCellMar>
        </w:tblPrEx>
        <w:tc>
          <w:tcPr>
            <w:tcW w:w="1446" w:type="dxa"/>
            <w:tcBorders>
              <w:left w:val="single" w:sz="12" w:space="0" w:color="auto"/>
            </w:tcBorders>
          </w:tcPr>
          <w:p w:rsidR="00000000" w:rsidRDefault="003379C3">
            <w:pPr>
              <w:jc w:val="center"/>
            </w:pPr>
            <w:r>
              <w:t>0,8</w:t>
            </w:r>
          </w:p>
        </w:tc>
        <w:tc>
          <w:tcPr>
            <w:tcW w:w="1400" w:type="dxa"/>
            <w:tcBorders>
              <w:left w:val="single" w:sz="6" w:space="0" w:color="auto"/>
              <w:right w:val="single" w:sz="6" w:space="0" w:color="auto"/>
            </w:tcBorders>
          </w:tcPr>
          <w:p w:rsidR="00000000" w:rsidRDefault="003379C3">
            <w:pPr>
              <w:jc w:val="center"/>
            </w:pPr>
            <w:r>
              <w:t>1,8</w:t>
            </w:r>
          </w:p>
        </w:tc>
        <w:tc>
          <w:tcPr>
            <w:tcW w:w="1400" w:type="dxa"/>
            <w:tcBorders>
              <w:right w:val="single" w:sz="6" w:space="0" w:color="auto"/>
            </w:tcBorders>
          </w:tcPr>
          <w:p w:rsidR="00000000" w:rsidRDefault="003379C3">
            <w:pPr>
              <w:jc w:val="center"/>
            </w:pPr>
            <w:r>
              <w:t xml:space="preserve">0,9 </w:t>
            </w:r>
            <w:r>
              <w:sym w:font="Symbol" w:char="F0BE"/>
            </w:r>
            <w:r>
              <w:t xml:space="preserve"> 1,0</w:t>
            </w:r>
          </w:p>
        </w:tc>
        <w:tc>
          <w:tcPr>
            <w:tcW w:w="1594" w:type="dxa"/>
            <w:tcBorders>
              <w:right w:val="single" w:sz="6" w:space="0" w:color="auto"/>
            </w:tcBorders>
          </w:tcPr>
          <w:p w:rsidR="00000000" w:rsidRDefault="003379C3">
            <w:pPr>
              <w:jc w:val="center"/>
            </w:pPr>
            <w:r>
              <w:t xml:space="preserve">1,5 </w:t>
            </w:r>
            <w:r>
              <w:sym w:font="Symbol" w:char="F0BE"/>
            </w:r>
            <w:r>
              <w:t xml:space="preserve"> 2</w:t>
            </w:r>
          </w:p>
        </w:tc>
        <w:tc>
          <w:tcPr>
            <w:tcW w:w="1101" w:type="dxa"/>
          </w:tcPr>
          <w:p w:rsidR="00000000" w:rsidRDefault="003379C3">
            <w:pPr>
              <w:jc w:val="center"/>
            </w:pPr>
            <w:r>
              <w:t>1000</w:t>
            </w:r>
          </w:p>
        </w:tc>
        <w:tc>
          <w:tcPr>
            <w:tcW w:w="1422" w:type="dxa"/>
            <w:tcBorders>
              <w:left w:val="single" w:sz="6" w:space="0" w:color="auto"/>
              <w:right w:val="single" w:sz="12" w:space="0" w:color="auto"/>
            </w:tcBorders>
          </w:tcPr>
          <w:p w:rsidR="00000000" w:rsidRDefault="003379C3">
            <w:pPr>
              <w:jc w:val="center"/>
            </w:pPr>
            <w:r>
              <w:t xml:space="preserve">5 </w:t>
            </w:r>
            <w:r>
              <w:sym w:font="Symbol" w:char="F0BE"/>
            </w:r>
            <w:r>
              <w:t xml:space="preserve"> 7</w:t>
            </w:r>
          </w:p>
        </w:tc>
      </w:tr>
      <w:tr w:rsidR="00000000">
        <w:tblPrEx>
          <w:tblCellMar>
            <w:top w:w="0" w:type="dxa"/>
            <w:bottom w:w="0" w:type="dxa"/>
          </w:tblCellMar>
        </w:tblPrEx>
        <w:tc>
          <w:tcPr>
            <w:tcW w:w="1446" w:type="dxa"/>
            <w:tcBorders>
              <w:left w:val="single" w:sz="12" w:space="0" w:color="auto"/>
              <w:bottom w:val="single" w:sz="12" w:space="0" w:color="auto"/>
            </w:tcBorders>
          </w:tcPr>
          <w:p w:rsidR="00000000" w:rsidRDefault="003379C3">
            <w:pPr>
              <w:jc w:val="center"/>
            </w:pPr>
            <w:r>
              <w:t>1</w:t>
            </w:r>
          </w:p>
        </w:tc>
        <w:tc>
          <w:tcPr>
            <w:tcW w:w="1400" w:type="dxa"/>
            <w:tcBorders>
              <w:left w:val="single" w:sz="6" w:space="0" w:color="auto"/>
              <w:bottom w:val="single" w:sz="12" w:space="0" w:color="auto"/>
              <w:right w:val="single" w:sz="6" w:space="0" w:color="auto"/>
            </w:tcBorders>
          </w:tcPr>
          <w:p w:rsidR="00000000" w:rsidRDefault="003379C3">
            <w:pPr>
              <w:jc w:val="center"/>
            </w:pPr>
            <w:r>
              <w:t>2</w:t>
            </w:r>
          </w:p>
        </w:tc>
        <w:tc>
          <w:tcPr>
            <w:tcW w:w="1400" w:type="dxa"/>
            <w:tcBorders>
              <w:bottom w:val="single" w:sz="12" w:space="0" w:color="auto"/>
              <w:right w:val="single" w:sz="6" w:space="0" w:color="auto"/>
            </w:tcBorders>
          </w:tcPr>
          <w:p w:rsidR="00000000" w:rsidRDefault="003379C3">
            <w:pPr>
              <w:jc w:val="center"/>
            </w:pPr>
            <w:r>
              <w:t xml:space="preserve">1,2 </w:t>
            </w:r>
            <w:r>
              <w:sym w:font="Symbol" w:char="F0BE"/>
            </w:r>
            <w:r>
              <w:t xml:space="preserve"> 1,3</w:t>
            </w:r>
          </w:p>
        </w:tc>
        <w:tc>
          <w:tcPr>
            <w:tcW w:w="1594" w:type="dxa"/>
            <w:tcBorders>
              <w:bottom w:val="single" w:sz="12" w:space="0" w:color="auto"/>
              <w:right w:val="single" w:sz="6" w:space="0" w:color="auto"/>
            </w:tcBorders>
          </w:tcPr>
          <w:p w:rsidR="00000000" w:rsidRDefault="003379C3">
            <w:pPr>
              <w:jc w:val="center"/>
            </w:pPr>
            <w:r>
              <w:t xml:space="preserve">1,5 </w:t>
            </w:r>
            <w:r>
              <w:sym w:font="Symbol" w:char="F0BE"/>
            </w:r>
            <w:r>
              <w:t xml:space="preserve"> 2</w:t>
            </w:r>
          </w:p>
        </w:tc>
        <w:tc>
          <w:tcPr>
            <w:tcW w:w="1101" w:type="dxa"/>
            <w:tcBorders>
              <w:bottom w:val="single" w:sz="12" w:space="0" w:color="auto"/>
            </w:tcBorders>
          </w:tcPr>
          <w:p w:rsidR="00000000" w:rsidRDefault="003379C3">
            <w:pPr>
              <w:jc w:val="center"/>
            </w:pPr>
            <w:r>
              <w:t>1200</w:t>
            </w:r>
          </w:p>
        </w:tc>
        <w:tc>
          <w:tcPr>
            <w:tcW w:w="1422" w:type="dxa"/>
            <w:tcBorders>
              <w:left w:val="single" w:sz="6" w:space="0" w:color="auto"/>
              <w:bottom w:val="single" w:sz="12" w:space="0" w:color="auto"/>
              <w:right w:val="single" w:sz="12" w:space="0" w:color="auto"/>
            </w:tcBorders>
          </w:tcPr>
          <w:p w:rsidR="00000000" w:rsidRDefault="003379C3">
            <w:pPr>
              <w:jc w:val="center"/>
            </w:pPr>
            <w:r>
              <w:t xml:space="preserve">7 </w:t>
            </w:r>
            <w:r>
              <w:sym w:font="Symbol" w:char="F0BE"/>
            </w:r>
            <w:r>
              <w:t xml:space="preserve"> 10</w:t>
            </w:r>
          </w:p>
        </w:tc>
      </w:tr>
    </w:tbl>
    <w:p w:rsidR="00000000" w:rsidRDefault="003379C3">
      <w:pPr>
        <w:jc w:val="both"/>
        <w:rPr>
          <w:b/>
        </w:rPr>
      </w:pPr>
    </w:p>
    <w:p w:rsidR="00000000" w:rsidRDefault="003379C3">
      <w:pPr>
        <w:ind w:firstLine="284"/>
        <w:jc w:val="both"/>
        <w:rPr>
          <w:noProof/>
        </w:rPr>
      </w:pPr>
      <w:r>
        <w:rPr>
          <w:b/>
          <w:noProof/>
        </w:rPr>
        <w:t>6.184.</w:t>
      </w:r>
      <w:r>
        <w:t xml:space="preserve"> Система повторного использования промывных вод и устройства для обработки осадка станций обезжелезивания должны приниматься согласно пп.</w:t>
      </w:r>
      <w:r>
        <w:rPr>
          <w:noProof/>
        </w:rPr>
        <w:t xml:space="preserve"> 6.195—6.200.</w:t>
      </w:r>
    </w:p>
    <w:p w:rsidR="00000000" w:rsidRDefault="003379C3">
      <w:pPr>
        <w:ind w:firstLine="284"/>
        <w:jc w:val="both"/>
      </w:pPr>
    </w:p>
    <w:p w:rsidR="00000000" w:rsidRDefault="003379C3">
      <w:pPr>
        <w:jc w:val="center"/>
        <w:rPr>
          <w:b/>
        </w:rPr>
      </w:pPr>
      <w:r>
        <w:rPr>
          <w:b/>
        </w:rPr>
        <w:t>ФТОРИРОВАНИЕ ВОДЫ</w:t>
      </w:r>
    </w:p>
    <w:p w:rsidR="00000000" w:rsidRDefault="003379C3">
      <w:pPr>
        <w:ind w:firstLine="284"/>
        <w:jc w:val="both"/>
        <w:rPr>
          <w:b/>
        </w:rPr>
      </w:pPr>
    </w:p>
    <w:p w:rsidR="00000000" w:rsidRDefault="003379C3">
      <w:pPr>
        <w:ind w:firstLine="284"/>
        <w:jc w:val="both"/>
      </w:pPr>
      <w:r>
        <w:rPr>
          <w:b/>
          <w:noProof/>
        </w:rPr>
        <w:t>6.185.</w:t>
      </w:r>
      <w:r>
        <w:t xml:space="preserve"> Необходимость фторирования воды на хозяйственно-питьевые нужды в каждом отдельном случае определяется органами санитарно-эпидемиологической службы.</w:t>
      </w:r>
    </w:p>
    <w:p w:rsidR="00000000" w:rsidRDefault="003379C3">
      <w:pPr>
        <w:ind w:firstLine="284"/>
        <w:jc w:val="both"/>
        <w:rPr>
          <w:noProof/>
        </w:rPr>
      </w:pPr>
      <w:r>
        <w:t>Проектирован</w:t>
      </w:r>
      <w:r>
        <w:t>ие установок фторирования воды следует выполнять согласно рекомендуемому прил.</w:t>
      </w:r>
      <w:r>
        <w:rPr>
          <w:noProof/>
        </w:rPr>
        <w:t xml:space="preserve"> 6.</w:t>
      </w:r>
    </w:p>
    <w:p w:rsidR="00000000" w:rsidRDefault="003379C3">
      <w:pPr>
        <w:ind w:firstLine="284"/>
        <w:jc w:val="both"/>
      </w:pPr>
    </w:p>
    <w:p w:rsidR="00000000" w:rsidRDefault="003379C3">
      <w:pPr>
        <w:jc w:val="center"/>
        <w:rPr>
          <w:b/>
        </w:rPr>
      </w:pPr>
      <w:r>
        <w:rPr>
          <w:b/>
        </w:rPr>
        <w:t xml:space="preserve">УДАЛЕНИЕ ИЗ ВОДЫ МАРГАНЦА, </w:t>
      </w:r>
    </w:p>
    <w:p w:rsidR="00000000" w:rsidRDefault="003379C3">
      <w:pPr>
        <w:jc w:val="center"/>
        <w:rPr>
          <w:b/>
        </w:rPr>
      </w:pPr>
      <w:r>
        <w:rPr>
          <w:b/>
        </w:rPr>
        <w:t>ФТОРА И СЕРОВОДОРОДА</w:t>
      </w:r>
    </w:p>
    <w:p w:rsidR="00000000" w:rsidRDefault="003379C3">
      <w:pPr>
        <w:ind w:firstLine="284"/>
        <w:jc w:val="both"/>
        <w:rPr>
          <w:b/>
        </w:rPr>
      </w:pPr>
    </w:p>
    <w:p w:rsidR="00000000" w:rsidRDefault="003379C3">
      <w:pPr>
        <w:ind w:firstLine="284"/>
        <w:jc w:val="both"/>
      </w:pPr>
      <w:r>
        <w:rPr>
          <w:b/>
          <w:noProof/>
        </w:rPr>
        <w:t>6.186.</w:t>
      </w:r>
      <w:r>
        <w:t xml:space="preserve"> Выбор методов очистки воды, расчетных параметров сооружений, а также вида и доз реагентов надлежит осуществлять на основании технологических изысканий, проводимых непосредственно у источника водоснабжения (для вод, содержащих избыточные количества марганца и сероводорода).</w:t>
      </w:r>
    </w:p>
    <w:p w:rsidR="00000000" w:rsidRDefault="003379C3">
      <w:pPr>
        <w:ind w:firstLine="284"/>
        <w:jc w:val="both"/>
      </w:pPr>
      <w:r>
        <w:rPr>
          <w:b/>
          <w:noProof/>
        </w:rPr>
        <w:t>6.187.</w:t>
      </w:r>
      <w:r>
        <w:t xml:space="preserve"> Очистку воды от марганца следует производить безреагентным методом или с применением реаген</w:t>
      </w:r>
      <w:r>
        <w:t>тов.</w:t>
      </w:r>
    </w:p>
    <w:p w:rsidR="00000000" w:rsidRDefault="003379C3">
      <w:pPr>
        <w:ind w:firstLine="284"/>
        <w:jc w:val="both"/>
      </w:pPr>
      <w:r>
        <w:t>В случае если безреагентный метод не обеспечивает требуемую степень очистки, следует предусматривать обработку воды реагентами-окислителями (перманганат калия, озон и др.) с введением флокулянта и последующим фильтрованием.</w:t>
      </w:r>
    </w:p>
    <w:p w:rsidR="00000000" w:rsidRDefault="003379C3">
      <w:pPr>
        <w:ind w:firstLine="284"/>
        <w:jc w:val="both"/>
      </w:pPr>
      <w:r>
        <w:t xml:space="preserve">При использовании подземных вод, в которых марганец присутствует совместно с железом, надлежит проверить возможность удаления его непосредственно в процессе обезжелезивания без дополнительного применения реагентов. </w:t>
      </w:r>
    </w:p>
    <w:p w:rsidR="00000000" w:rsidRDefault="003379C3">
      <w:pPr>
        <w:ind w:firstLine="284"/>
        <w:jc w:val="both"/>
      </w:pPr>
      <w:r>
        <w:rPr>
          <w:b/>
          <w:noProof/>
        </w:rPr>
        <w:t>6.188.</w:t>
      </w:r>
      <w:r>
        <w:t xml:space="preserve"> Обесфторивание воды надлежит производить методами контактно-</w:t>
      </w:r>
      <w:r>
        <w:t>сорбционной коагуляции или с использованием сорбента</w:t>
      </w:r>
      <w:r>
        <w:rPr>
          <w:noProof/>
        </w:rPr>
        <w:t xml:space="preserve"> — </w:t>
      </w:r>
      <w:r>
        <w:t>активной окиси алюминия.</w:t>
      </w:r>
    </w:p>
    <w:p w:rsidR="00000000" w:rsidRDefault="003379C3">
      <w:pPr>
        <w:ind w:firstLine="284"/>
        <w:jc w:val="both"/>
      </w:pPr>
      <w:r>
        <w:t>Метод контактно-сорбционной коагуляции следует применять при концентрации фтора в воде до</w:t>
      </w:r>
      <w:r>
        <w:rPr>
          <w:noProof/>
        </w:rPr>
        <w:t xml:space="preserve"> 5</w:t>
      </w:r>
      <w:r>
        <w:t xml:space="preserve"> мг/л; с помощью сорбента (активной окиси алюминия)</w:t>
      </w:r>
      <w:r>
        <w:rPr>
          <w:noProof/>
        </w:rPr>
        <w:t xml:space="preserve"> —</w:t>
      </w:r>
      <w:r>
        <w:t xml:space="preserve"> при концентрации фтора до</w:t>
      </w:r>
      <w:r>
        <w:rPr>
          <w:noProof/>
        </w:rPr>
        <w:t xml:space="preserve"> 10</w:t>
      </w:r>
      <w:r>
        <w:t xml:space="preserve"> мг/л.</w:t>
      </w:r>
    </w:p>
    <w:p w:rsidR="00000000" w:rsidRDefault="003379C3">
      <w:pPr>
        <w:ind w:firstLine="284"/>
        <w:jc w:val="both"/>
      </w:pPr>
      <w:r>
        <w:t>При обосновании допускается применение других методов.</w:t>
      </w:r>
    </w:p>
    <w:p w:rsidR="00000000" w:rsidRDefault="003379C3">
      <w:pPr>
        <w:ind w:firstLine="284"/>
        <w:jc w:val="both"/>
      </w:pPr>
      <w:r>
        <w:rPr>
          <w:b/>
          <w:noProof/>
        </w:rPr>
        <w:t>6.189.</w:t>
      </w:r>
      <w:r>
        <w:t xml:space="preserve"> Для очистки воды от сероводорода следует применять аэрационный и химический методы. Аэрационный метод допускается применять при содержании сероводорода в воде до</w:t>
      </w:r>
      <w:r>
        <w:rPr>
          <w:noProof/>
        </w:rPr>
        <w:t xml:space="preserve"> 3</w:t>
      </w:r>
      <w:r>
        <w:t xml:space="preserve"> мг/л, химический до</w:t>
      </w:r>
      <w:r>
        <w:rPr>
          <w:noProof/>
        </w:rPr>
        <w:t xml:space="preserve"> 10</w:t>
      </w:r>
      <w:r>
        <w:t xml:space="preserve"> мг/</w:t>
      </w:r>
      <w:r>
        <w:t>л.</w:t>
      </w:r>
    </w:p>
    <w:p w:rsidR="00000000" w:rsidRDefault="003379C3">
      <w:pPr>
        <w:ind w:firstLine="284"/>
        <w:jc w:val="both"/>
      </w:pPr>
      <w:r>
        <w:t>При обосновании допускается применение других методов.</w:t>
      </w:r>
    </w:p>
    <w:p w:rsidR="00000000" w:rsidRDefault="003379C3">
      <w:pPr>
        <w:ind w:firstLine="284"/>
        <w:jc w:val="both"/>
      </w:pPr>
    </w:p>
    <w:p w:rsidR="00000000" w:rsidRDefault="003379C3">
      <w:pPr>
        <w:jc w:val="center"/>
        <w:rPr>
          <w:b/>
        </w:rPr>
      </w:pPr>
      <w:r>
        <w:rPr>
          <w:b/>
        </w:rPr>
        <w:t>УМЯГЧЕНИЕ ВОДЫ</w:t>
      </w:r>
    </w:p>
    <w:p w:rsidR="00000000" w:rsidRDefault="003379C3">
      <w:pPr>
        <w:ind w:firstLine="284"/>
        <w:jc w:val="both"/>
        <w:rPr>
          <w:b/>
        </w:rPr>
      </w:pPr>
    </w:p>
    <w:p w:rsidR="00000000" w:rsidRDefault="003379C3">
      <w:pPr>
        <w:ind w:firstLine="284"/>
        <w:jc w:val="both"/>
      </w:pPr>
      <w:r>
        <w:rPr>
          <w:b/>
          <w:noProof/>
        </w:rPr>
        <w:t>6.190.</w:t>
      </w:r>
      <w:r>
        <w:t xml:space="preserve"> Для умягчения воды следует применять следующие методы: для устранения карбонатной жесткости</w:t>
      </w:r>
      <w:r>
        <w:rPr>
          <w:noProof/>
        </w:rPr>
        <w:t xml:space="preserve"> —</w:t>
      </w:r>
      <w:r>
        <w:t xml:space="preserve"> декарбонизацию известкованием или водород-катионитное умягчение с “голодной” регенерацией катионита;</w:t>
      </w:r>
    </w:p>
    <w:p w:rsidR="00000000" w:rsidRDefault="003379C3">
      <w:pPr>
        <w:ind w:firstLine="284"/>
        <w:jc w:val="both"/>
      </w:pPr>
      <w:r>
        <w:t>для устранения карбонатной и некарбонатной жесткости</w:t>
      </w:r>
      <w:r>
        <w:rPr>
          <w:noProof/>
        </w:rPr>
        <w:t xml:space="preserve"> —</w:t>
      </w:r>
      <w:r>
        <w:t xml:space="preserve"> известково-содовое, натрий-катионитное или водород-натрий-катионитное умягчение.</w:t>
      </w:r>
    </w:p>
    <w:p w:rsidR="00000000" w:rsidRDefault="003379C3">
      <w:pPr>
        <w:ind w:firstLine="284"/>
        <w:jc w:val="both"/>
      </w:pPr>
      <w:r>
        <w:rPr>
          <w:b/>
          <w:noProof/>
        </w:rPr>
        <w:t>6.191.</w:t>
      </w:r>
      <w:r>
        <w:t xml:space="preserve"> При умягчении подземных вод следует применять катионитные методы; при умягчении поверхностны</w:t>
      </w:r>
      <w:r>
        <w:t>х вод, когда одновременно требуется и осветление воды, известковый или известково-содовый метод, а при необходимости глубокого умягчения воды</w:t>
      </w:r>
      <w:r>
        <w:rPr>
          <w:noProof/>
        </w:rPr>
        <w:t xml:space="preserve"> — </w:t>
      </w:r>
      <w:r>
        <w:t>последующее катионирование.</w:t>
      </w:r>
    </w:p>
    <w:p w:rsidR="00000000" w:rsidRDefault="003379C3">
      <w:pPr>
        <w:ind w:firstLine="284"/>
        <w:jc w:val="both"/>
        <w:rPr>
          <w:noProof/>
        </w:rPr>
      </w:pPr>
      <w:r>
        <w:t>При умягчении воды на хозяйственно-питьевые нужды надлежит применять реагентные методы (известковый или известково-содовый) и метод частичного</w:t>
      </w:r>
      <w:r>
        <w:rPr>
          <w:noProof/>
        </w:rPr>
        <w:t xml:space="preserve"> </w:t>
      </w:r>
      <w:r>
        <w:rPr>
          <w:lang w:val="en-US"/>
        </w:rPr>
        <w:t>N</w:t>
      </w:r>
      <w:r>
        <w:rPr>
          <w:noProof/>
        </w:rPr>
        <w:t>а-катионирования.</w:t>
      </w:r>
    </w:p>
    <w:p w:rsidR="00000000" w:rsidRDefault="003379C3">
      <w:pPr>
        <w:ind w:firstLine="284"/>
        <w:jc w:val="both"/>
      </w:pPr>
      <w:r>
        <w:t>Реагентное умягчение подземных вод следует применять с учетом ликвидации сточных вод и осадков, образующихся на умягчительных установках.</w:t>
      </w:r>
    </w:p>
    <w:p w:rsidR="00000000" w:rsidRDefault="003379C3">
      <w:pPr>
        <w:ind w:firstLine="284"/>
        <w:jc w:val="both"/>
        <w:rPr>
          <w:noProof/>
        </w:rPr>
      </w:pPr>
      <w:r>
        <w:rPr>
          <w:b/>
          <w:noProof/>
        </w:rPr>
        <w:t>6.192.</w:t>
      </w:r>
      <w:r>
        <w:t xml:space="preserve"> Методы умягчения и расчетные пара</w:t>
      </w:r>
      <w:r>
        <w:t>метры установок надлежит принимать в соответствии с рекомендуемым прил.</w:t>
      </w:r>
      <w:r>
        <w:rPr>
          <w:noProof/>
        </w:rPr>
        <w:t xml:space="preserve"> 7.</w:t>
      </w:r>
    </w:p>
    <w:p w:rsidR="00000000" w:rsidRDefault="003379C3">
      <w:pPr>
        <w:ind w:firstLine="284"/>
        <w:jc w:val="both"/>
      </w:pPr>
    </w:p>
    <w:p w:rsidR="00000000" w:rsidRDefault="003379C3">
      <w:pPr>
        <w:jc w:val="center"/>
        <w:rPr>
          <w:b/>
        </w:rPr>
      </w:pPr>
      <w:r>
        <w:rPr>
          <w:b/>
        </w:rPr>
        <w:t>ОПРЕСНЕНИЕ И ОБЕССОЛИВАНИЕ ВОДЫ</w:t>
      </w:r>
    </w:p>
    <w:p w:rsidR="00000000" w:rsidRDefault="003379C3">
      <w:pPr>
        <w:ind w:firstLine="284"/>
        <w:jc w:val="both"/>
        <w:rPr>
          <w:b/>
        </w:rPr>
      </w:pPr>
    </w:p>
    <w:p w:rsidR="00000000" w:rsidRDefault="003379C3">
      <w:pPr>
        <w:ind w:firstLine="284"/>
        <w:jc w:val="both"/>
        <w:rPr>
          <w:noProof/>
        </w:rPr>
      </w:pPr>
      <w:r>
        <w:rPr>
          <w:b/>
          <w:noProof/>
        </w:rPr>
        <w:t>6.193.</w:t>
      </w:r>
      <w:r>
        <w:t xml:space="preserve"> При предварительном выборе способа опреснения и обессоливания воды допускается руководствоваться данными табл.</w:t>
      </w:r>
      <w:r>
        <w:rPr>
          <w:noProof/>
        </w:rPr>
        <w:t xml:space="preserve"> 30.</w:t>
      </w:r>
    </w:p>
    <w:p w:rsidR="00000000" w:rsidRDefault="003379C3">
      <w:pPr>
        <w:ind w:firstLine="284"/>
        <w:jc w:val="both"/>
      </w:pPr>
    </w:p>
    <w:p w:rsidR="00000000" w:rsidRDefault="003379C3">
      <w:pPr>
        <w:ind w:firstLine="284"/>
        <w:jc w:val="right"/>
        <w:rPr>
          <w:noProof/>
        </w:rPr>
      </w:pPr>
      <w:r>
        <w:t>Таблица</w:t>
      </w:r>
      <w:r>
        <w:rPr>
          <w:noProof/>
        </w:rPr>
        <w:t xml:space="preserve"> 30</w:t>
      </w:r>
    </w:p>
    <w:p w:rsidR="00000000" w:rsidRDefault="003379C3">
      <w:pPr>
        <w:ind w:firstLine="284"/>
        <w:jc w:val="both"/>
        <w:rPr>
          <w:b/>
        </w:rPr>
      </w:pPr>
    </w:p>
    <w:tbl>
      <w:tblPr>
        <w:tblW w:w="0" w:type="auto"/>
        <w:tblLayout w:type="fixed"/>
        <w:tblCellMar>
          <w:left w:w="28" w:type="dxa"/>
          <w:right w:w="28" w:type="dxa"/>
        </w:tblCellMar>
        <w:tblLook w:val="0000" w:firstRow="0" w:lastRow="0" w:firstColumn="0" w:lastColumn="0" w:noHBand="0" w:noVBand="0"/>
      </w:tblPr>
      <w:tblGrid>
        <w:gridCol w:w="2155"/>
        <w:gridCol w:w="2149"/>
        <w:gridCol w:w="2041"/>
      </w:tblGrid>
      <w:tr w:rsidR="00000000">
        <w:tblPrEx>
          <w:tblCellMar>
            <w:top w:w="0" w:type="dxa"/>
            <w:bottom w:w="0" w:type="dxa"/>
          </w:tblCellMar>
        </w:tblPrEx>
        <w:tc>
          <w:tcPr>
            <w:tcW w:w="2155" w:type="dxa"/>
            <w:tcBorders>
              <w:top w:val="single" w:sz="12" w:space="0" w:color="auto"/>
              <w:left w:val="single" w:sz="12" w:space="0" w:color="auto"/>
            </w:tcBorders>
          </w:tcPr>
          <w:p w:rsidR="00000000" w:rsidRDefault="003379C3">
            <w:pPr>
              <w:jc w:val="center"/>
            </w:pPr>
            <w:r>
              <w:t>Способы опреснения и</w:t>
            </w:r>
          </w:p>
        </w:tc>
        <w:tc>
          <w:tcPr>
            <w:tcW w:w="4190" w:type="dxa"/>
            <w:gridSpan w:val="2"/>
            <w:tcBorders>
              <w:top w:val="single" w:sz="12" w:space="0" w:color="auto"/>
              <w:left w:val="single" w:sz="6" w:space="0" w:color="auto"/>
              <w:bottom w:val="single" w:sz="6" w:space="0" w:color="auto"/>
              <w:right w:val="single" w:sz="12" w:space="0" w:color="auto"/>
            </w:tcBorders>
          </w:tcPr>
          <w:p w:rsidR="00000000" w:rsidRDefault="003379C3">
            <w:pPr>
              <w:jc w:val="center"/>
            </w:pPr>
            <w:r>
              <w:t>Солесодержание воды, мг/л</w:t>
            </w:r>
          </w:p>
        </w:tc>
      </w:tr>
      <w:tr w:rsidR="00000000">
        <w:tblPrEx>
          <w:tblCellMar>
            <w:top w:w="0" w:type="dxa"/>
            <w:bottom w:w="0" w:type="dxa"/>
          </w:tblCellMar>
        </w:tblPrEx>
        <w:tc>
          <w:tcPr>
            <w:tcW w:w="2155" w:type="dxa"/>
            <w:tcBorders>
              <w:left w:val="single" w:sz="12" w:space="0" w:color="auto"/>
              <w:bottom w:val="single" w:sz="12" w:space="0" w:color="auto"/>
            </w:tcBorders>
          </w:tcPr>
          <w:p w:rsidR="00000000" w:rsidRDefault="003379C3">
            <w:pPr>
              <w:jc w:val="center"/>
            </w:pPr>
            <w:r>
              <w:t>обессоливания</w:t>
            </w:r>
          </w:p>
        </w:tc>
        <w:tc>
          <w:tcPr>
            <w:tcW w:w="2149" w:type="dxa"/>
            <w:tcBorders>
              <w:left w:val="single" w:sz="6" w:space="0" w:color="auto"/>
              <w:bottom w:val="single" w:sz="12" w:space="0" w:color="auto"/>
              <w:right w:val="single" w:sz="6" w:space="0" w:color="auto"/>
            </w:tcBorders>
          </w:tcPr>
          <w:p w:rsidR="00000000" w:rsidRDefault="003379C3">
            <w:pPr>
              <w:jc w:val="center"/>
            </w:pPr>
            <w:r>
              <w:t>исходной</w:t>
            </w:r>
          </w:p>
        </w:tc>
        <w:tc>
          <w:tcPr>
            <w:tcW w:w="2041" w:type="dxa"/>
            <w:tcBorders>
              <w:bottom w:val="single" w:sz="12" w:space="0" w:color="auto"/>
              <w:right w:val="single" w:sz="12" w:space="0" w:color="auto"/>
            </w:tcBorders>
          </w:tcPr>
          <w:p w:rsidR="00000000" w:rsidRDefault="003379C3">
            <w:pPr>
              <w:jc w:val="center"/>
            </w:pPr>
            <w:r>
              <w:t>опресненной</w:t>
            </w:r>
          </w:p>
          <w:p w:rsidR="00000000" w:rsidRDefault="003379C3">
            <w:pPr>
              <w:jc w:val="center"/>
            </w:pPr>
            <w:r>
              <w:t>и обессоленной</w:t>
            </w:r>
          </w:p>
        </w:tc>
      </w:tr>
      <w:tr w:rsidR="00000000">
        <w:tblPrEx>
          <w:tblCellMar>
            <w:top w:w="0" w:type="dxa"/>
            <w:bottom w:w="0" w:type="dxa"/>
          </w:tblCellMar>
        </w:tblPrEx>
        <w:tc>
          <w:tcPr>
            <w:tcW w:w="2155" w:type="dxa"/>
            <w:tcBorders>
              <w:left w:val="single" w:sz="12" w:space="0" w:color="auto"/>
            </w:tcBorders>
          </w:tcPr>
          <w:p w:rsidR="00000000" w:rsidRDefault="003379C3">
            <w:pPr>
              <w:jc w:val="both"/>
            </w:pPr>
            <w:r>
              <w:t>Ионный обмен</w:t>
            </w:r>
          </w:p>
        </w:tc>
        <w:tc>
          <w:tcPr>
            <w:tcW w:w="2149" w:type="dxa"/>
            <w:tcBorders>
              <w:left w:val="single" w:sz="6" w:space="0" w:color="auto"/>
              <w:right w:val="single" w:sz="6" w:space="0" w:color="auto"/>
            </w:tcBorders>
          </w:tcPr>
          <w:p w:rsidR="00000000" w:rsidRDefault="003379C3">
            <w:pPr>
              <w:jc w:val="center"/>
            </w:pPr>
            <w:r>
              <w:t xml:space="preserve">1500 </w:t>
            </w:r>
            <w:r>
              <w:sym w:font="Symbol" w:char="F0BE"/>
            </w:r>
            <w:r>
              <w:t xml:space="preserve"> 2000</w:t>
            </w:r>
          </w:p>
        </w:tc>
        <w:tc>
          <w:tcPr>
            <w:tcW w:w="2041" w:type="dxa"/>
            <w:tcBorders>
              <w:right w:val="single" w:sz="12" w:space="0" w:color="auto"/>
            </w:tcBorders>
          </w:tcPr>
          <w:p w:rsidR="00000000" w:rsidRDefault="003379C3">
            <w:pPr>
              <w:jc w:val="center"/>
            </w:pPr>
            <w:r>
              <w:t xml:space="preserve">0,1 </w:t>
            </w:r>
            <w:r>
              <w:sym w:font="Symbol" w:char="F0BE"/>
            </w:r>
            <w:r>
              <w:t xml:space="preserve"> 20</w:t>
            </w:r>
          </w:p>
        </w:tc>
      </w:tr>
      <w:tr w:rsidR="00000000">
        <w:tblPrEx>
          <w:tblCellMar>
            <w:top w:w="0" w:type="dxa"/>
            <w:bottom w:w="0" w:type="dxa"/>
          </w:tblCellMar>
        </w:tblPrEx>
        <w:tc>
          <w:tcPr>
            <w:tcW w:w="2155" w:type="dxa"/>
            <w:tcBorders>
              <w:left w:val="single" w:sz="12" w:space="0" w:color="auto"/>
            </w:tcBorders>
          </w:tcPr>
          <w:p w:rsidR="00000000" w:rsidRDefault="003379C3">
            <w:pPr>
              <w:jc w:val="both"/>
            </w:pPr>
            <w:r>
              <w:t>Дистилляция</w:t>
            </w:r>
          </w:p>
        </w:tc>
        <w:tc>
          <w:tcPr>
            <w:tcW w:w="2149" w:type="dxa"/>
            <w:tcBorders>
              <w:left w:val="single" w:sz="6" w:space="0" w:color="auto"/>
              <w:right w:val="single" w:sz="6" w:space="0" w:color="auto"/>
            </w:tcBorders>
          </w:tcPr>
          <w:p w:rsidR="00000000" w:rsidRDefault="003379C3">
            <w:pPr>
              <w:jc w:val="center"/>
            </w:pPr>
            <w:r>
              <w:t>Более 10 000</w:t>
            </w:r>
          </w:p>
        </w:tc>
        <w:tc>
          <w:tcPr>
            <w:tcW w:w="2041" w:type="dxa"/>
            <w:tcBorders>
              <w:right w:val="single" w:sz="12" w:space="0" w:color="auto"/>
            </w:tcBorders>
          </w:tcPr>
          <w:p w:rsidR="00000000" w:rsidRDefault="003379C3">
            <w:pPr>
              <w:jc w:val="center"/>
            </w:pPr>
            <w:r>
              <w:t xml:space="preserve">0,5 </w:t>
            </w:r>
            <w:r>
              <w:sym w:font="Symbol" w:char="F0BE"/>
            </w:r>
            <w:r>
              <w:t xml:space="preserve"> 50</w:t>
            </w:r>
          </w:p>
        </w:tc>
      </w:tr>
      <w:tr w:rsidR="00000000">
        <w:tblPrEx>
          <w:tblCellMar>
            <w:top w:w="0" w:type="dxa"/>
            <w:bottom w:w="0" w:type="dxa"/>
          </w:tblCellMar>
        </w:tblPrEx>
        <w:tc>
          <w:tcPr>
            <w:tcW w:w="2155" w:type="dxa"/>
            <w:tcBorders>
              <w:left w:val="single" w:sz="12" w:space="0" w:color="auto"/>
            </w:tcBorders>
          </w:tcPr>
          <w:p w:rsidR="00000000" w:rsidRDefault="003379C3">
            <w:pPr>
              <w:jc w:val="both"/>
            </w:pPr>
            <w:r>
              <w:t>Электродиализ</w:t>
            </w:r>
          </w:p>
        </w:tc>
        <w:tc>
          <w:tcPr>
            <w:tcW w:w="2149" w:type="dxa"/>
            <w:tcBorders>
              <w:left w:val="single" w:sz="6" w:space="0" w:color="auto"/>
              <w:right w:val="single" w:sz="6" w:space="0" w:color="auto"/>
            </w:tcBorders>
          </w:tcPr>
          <w:p w:rsidR="00000000" w:rsidRDefault="003379C3">
            <w:pPr>
              <w:jc w:val="center"/>
            </w:pPr>
            <w:r>
              <w:t xml:space="preserve">1500 </w:t>
            </w:r>
            <w:r>
              <w:sym w:font="Symbol" w:char="F0BE"/>
            </w:r>
            <w:r>
              <w:t xml:space="preserve"> 15 000</w:t>
            </w:r>
          </w:p>
        </w:tc>
        <w:tc>
          <w:tcPr>
            <w:tcW w:w="2041" w:type="dxa"/>
            <w:tcBorders>
              <w:right w:val="single" w:sz="12" w:space="0" w:color="auto"/>
            </w:tcBorders>
          </w:tcPr>
          <w:p w:rsidR="00000000" w:rsidRDefault="003379C3">
            <w:pPr>
              <w:jc w:val="center"/>
            </w:pPr>
            <w:r>
              <w:t>Не менее 500</w:t>
            </w:r>
          </w:p>
        </w:tc>
      </w:tr>
      <w:tr w:rsidR="00000000">
        <w:tblPrEx>
          <w:tblCellMar>
            <w:top w:w="0" w:type="dxa"/>
            <w:bottom w:w="0" w:type="dxa"/>
          </w:tblCellMar>
        </w:tblPrEx>
        <w:tc>
          <w:tcPr>
            <w:tcW w:w="2155" w:type="dxa"/>
            <w:tcBorders>
              <w:left w:val="single" w:sz="12" w:space="0" w:color="auto"/>
              <w:bottom w:val="single" w:sz="12" w:space="0" w:color="auto"/>
            </w:tcBorders>
          </w:tcPr>
          <w:p w:rsidR="00000000" w:rsidRDefault="003379C3">
            <w:pPr>
              <w:jc w:val="both"/>
            </w:pPr>
            <w:r>
              <w:t>Обратный осмос (гиперфильтрация)</w:t>
            </w:r>
          </w:p>
        </w:tc>
        <w:tc>
          <w:tcPr>
            <w:tcW w:w="2149" w:type="dxa"/>
            <w:tcBorders>
              <w:left w:val="single" w:sz="6" w:space="0" w:color="auto"/>
              <w:bottom w:val="single" w:sz="12" w:space="0" w:color="auto"/>
              <w:right w:val="single" w:sz="6" w:space="0" w:color="auto"/>
            </w:tcBorders>
          </w:tcPr>
          <w:p w:rsidR="00000000" w:rsidRDefault="003379C3">
            <w:pPr>
              <w:jc w:val="center"/>
            </w:pPr>
            <w:r>
              <w:t>До 40 000</w:t>
            </w:r>
          </w:p>
        </w:tc>
        <w:tc>
          <w:tcPr>
            <w:tcW w:w="2041" w:type="dxa"/>
            <w:tcBorders>
              <w:bottom w:val="single" w:sz="12" w:space="0" w:color="auto"/>
              <w:right w:val="single" w:sz="12" w:space="0" w:color="auto"/>
            </w:tcBorders>
          </w:tcPr>
          <w:p w:rsidR="00000000" w:rsidRDefault="003379C3">
            <w:pPr>
              <w:jc w:val="center"/>
            </w:pPr>
            <w:r>
              <w:t xml:space="preserve">10 </w:t>
            </w:r>
            <w:r>
              <w:sym w:font="Symbol" w:char="F0BE"/>
            </w:r>
            <w:r>
              <w:t xml:space="preserve"> 1000</w:t>
            </w:r>
          </w:p>
        </w:tc>
      </w:tr>
    </w:tbl>
    <w:p w:rsidR="00000000" w:rsidRDefault="003379C3">
      <w:pPr>
        <w:jc w:val="both"/>
        <w:rPr>
          <w:b/>
        </w:rPr>
      </w:pPr>
    </w:p>
    <w:p w:rsidR="00000000" w:rsidRDefault="003379C3">
      <w:pPr>
        <w:ind w:firstLine="284"/>
        <w:jc w:val="both"/>
        <w:rPr>
          <w:noProof/>
        </w:rPr>
      </w:pPr>
      <w:r>
        <w:rPr>
          <w:b/>
          <w:noProof/>
        </w:rPr>
        <w:t>6.</w:t>
      </w:r>
      <w:r>
        <w:rPr>
          <w:b/>
          <w:noProof/>
        </w:rPr>
        <w:t>194.</w:t>
      </w:r>
      <w:r>
        <w:t xml:space="preserve"> Данные и расчетные параметры для проектирования установок опреснения и обессоливания воды ионным обменом и электродиализом следует принимать в соответствии с указаниями, приведенными в рекомендуемом прил.</w:t>
      </w:r>
      <w:r>
        <w:rPr>
          <w:noProof/>
        </w:rPr>
        <w:t xml:space="preserve"> 8.</w:t>
      </w:r>
    </w:p>
    <w:p w:rsidR="00000000" w:rsidRDefault="003379C3">
      <w:pPr>
        <w:ind w:firstLine="284"/>
        <w:jc w:val="both"/>
      </w:pPr>
    </w:p>
    <w:p w:rsidR="00000000" w:rsidRDefault="003379C3">
      <w:pPr>
        <w:jc w:val="center"/>
        <w:rPr>
          <w:b/>
        </w:rPr>
      </w:pPr>
      <w:r>
        <w:rPr>
          <w:b/>
        </w:rPr>
        <w:t xml:space="preserve">ОБРАБОТКА ПРОМЫВНЫХ ВОД </w:t>
      </w:r>
    </w:p>
    <w:p w:rsidR="00000000" w:rsidRDefault="003379C3">
      <w:pPr>
        <w:jc w:val="center"/>
        <w:rPr>
          <w:b/>
        </w:rPr>
      </w:pPr>
      <w:r>
        <w:rPr>
          <w:b/>
        </w:rPr>
        <w:t>И ОСАДКА СТАНЦИЙ ВОДОПОДГОТОВКИ</w:t>
      </w:r>
    </w:p>
    <w:p w:rsidR="00000000" w:rsidRDefault="003379C3">
      <w:pPr>
        <w:ind w:firstLine="284"/>
        <w:jc w:val="both"/>
        <w:rPr>
          <w:b/>
        </w:rPr>
      </w:pPr>
    </w:p>
    <w:p w:rsidR="00000000" w:rsidRDefault="003379C3">
      <w:pPr>
        <w:ind w:firstLine="284"/>
        <w:jc w:val="both"/>
      </w:pPr>
      <w:r>
        <w:rPr>
          <w:b/>
          <w:noProof/>
        </w:rPr>
        <w:t>6.195.</w:t>
      </w:r>
      <w:r>
        <w:t xml:space="preserve"> Требования настоящего раздела распространяются на станции осветления, обезжелезивания и реагентного умягчения природных вод.</w:t>
      </w:r>
    </w:p>
    <w:p w:rsidR="00000000" w:rsidRDefault="003379C3">
      <w:pPr>
        <w:ind w:firstLine="284"/>
        <w:jc w:val="both"/>
        <w:rPr>
          <w:noProof/>
        </w:rPr>
      </w:pPr>
      <w:r>
        <w:rPr>
          <w:b/>
          <w:noProof/>
        </w:rPr>
        <w:t>6.196.</w:t>
      </w:r>
      <w:r>
        <w:t xml:space="preserve"> На станциях осветления и обезжелезивания воды фильтрованием промывные воды фильтровальных сооружений </w:t>
      </w:r>
      <w:r>
        <w:t>следует отстаивать. Осветленную воду надлежит равномерно перекачивать в трубопроводы перед смесителями или в смесители. Допускается использование осветленной воды для промывки контактных осветлителей с учетом требований п.</w:t>
      </w:r>
      <w:r>
        <w:rPr>
          <w:noProof/>
        </w:rPr>
        <w:t xml:space="preserve"> 6.132.</w:t>
      </w:r>
    </w:p>
    <w:p w:rsidR="00000000" w:rsidRDefault="003379C3">
      <w:pPr>
        <w:ind w:firstLine="284"/>
        <w:jc w:val="both"/>
      </w:pPr>
      <w:r>
        <w:t>На станциях осветления воды отстаиванием с последующим фильтрованием и на станциях реагентного умягчения промывные воды следует равномерно перекачивать в трубопроводы перед смесителями или в смесители с отстаиванием или без него в зависимости от качества воды.</w:t>
      </w:r>
    </w:p>
    <w:p w:rsidR="00000000" w:rsidRDefault="003379C3">
      <w:pPr>
        <w:ind w:firstLine="284"/>
        <w:jc w:val="both"/>
      </w:pPr>
      <w:r>
        <w:rPr>
          <w:b/>
          <w:noProof/>
        </w:rPr>
        <w:t>6.197.</w:t>
      </w:r>
      <w:r>
        <w:t xml:space="preserve"> Для улавливани</w:t>
      </w:r>
      <w:r>
        <w:t xml:space="preserve">я песка, выносимого при промывке фильтров или контактных осветлителей, надлежит предусматривать песколовки. </w:t>
      </w:r>
    </w:p>
    <w:p w:rsidR="00000000" w:rsidRDefault="003379C3">
      <w:pPr>
        <w:ind w:firstLine="284"/>
        <w:jc w:val="both"/>
      </w:pPr>
      <w:r>
        <w:rPr>
          <w:b/>
          <w:noProof/>
        </w:rPr>
        <w:t>6.198.</w:t>
      </w:r>
      <w:r>
        <w:t xml:space="preserve"> Осадок от всех отстойных сооружений и реагентного хозяйства надлежит направлять на обезвоживание и складирование с предварительным сгущением или без него.</w:t>
      </w:r>
    </w:p>
    <w:p w:rsidR="00000000" w:rsidRDefault="003379C3">
      <w:pPr>
        <w:ind w:firstLine="284"/>
        <w:jc w:val="both"/>
      </w:pPr>
      <w:r>
        <w:t>Осветленную воду, выделившуюся в процессе сгущения и обезвоживания осадков, надлежит направлять в трубопроводы перед смесителями или в смесители, а также допускается сбрасывать ее в водоток или водоем с учетом указаний п.</w:t>
      </w:r>
      <w:r>
        <w:rPr>
          <w:noProof/>
        </w:rPr>
        <w:t xml:space="preserve"> 6.4</w:t>
      </w:r>
      <w:r>
        <w:t xml:space="preserve"> или на канализа</w:t>
      </w:r>
      <w:r>
        <w:t>ционные очистные сооружения.</w:t>
      </w:r>
    </w:p>
    <w:p w:rsidR="00000000" w:rsidRDefault="003379C3">
      <w:pPr>
        <w:ind w:firstLine="284"/>
        <w:jc w:val="both"/>
      </w:pPr>
      <w:r>
        <w:t>При отсутствии предварительного хлорирования исходной воды повторно используемую воду надлежит хлорировать дозой от</w:t>
      </w:r>
      <w:r>
        <w:rPr>
          <w:noProof/>
        </w:rPr>
        <w:t xml:space="preserve"> 2</w:t>
      </w:r>
      <w:r>
        <w:t xml:space="preserve"> до </w:t>
      </w:r>
      <w:r>
        <w:rPr>
          <w:noProof/>
        </w:rPr>
        <w:t>4</w:t>
      </w:r>
      <w:r>
        <w:t xml:space="preserve"> мг/л.</w:t>
      </w:r>
    </w:p>
    <w:p w:rsidR="00000000" w:rsidRDefault="003379C3">
      <w:pPr>
        <w:ind w:firstLine="284"/>
        <w:jc w:val="both"/>
      </w:pPr>
      <w:r>
        <w:rPr>
          <w:b/>
          <w:noProof/>
        </w:rPr>
        <w:t>6.199.</w:t>
      </w:r>
      <w:r>
        <w:t xml:space="preserve"> В технологических схемах обработки промывных вод и осадка надлежит предусматривать следующие основные сооружения: резервуары, отстойники, сгустители, накопители или площадки замораживания и подсушивания осадка.</w:t>
      </w:r>
    </w:p>
    <w:p w:rsidR="00000000" w:rsidRDefault="003379C3">
      <w:pPr>
        <w:ind w:firstLine="284"/>
        <w:jc w:val="both"/>
      </w:pPr>
      <w:r>
        <w:t>При обосновании допускается применение методов механического обезвоживания и регенерации коагулянта из осадка.</w:t>
      </w:r>
    </w:p>
    <w:p w:rsidR="00000000" w:rsidRDefault="003379C3">
      <w:pPr>
        <w:ind w:firstLine="284"/>
        <w:jc w:val="both"/>
        <w:rPr>
          <w:noProof/>
        </w:rPr>
      </w:pPr>
      <w:r>
        <w:rPr>
          <w:b/>
          <w:noProof/>
        </w:rPr>
        <w:t>6.200.</w:t>
      </w:r>
      <w:r>
        <w:t xml:space="preserve"> Условия применения</w:t>
      </w:r>
      <w:r>
        <w:t xml:space="preserve"> и расчетные параметры сооружений для обработки промывных вод и осадка следует принимать согласно рекомендуемому прил.</w:t>
      </w:r>
      <w:r>
        <w:rPr>
          <w:noProof/>
        </w:rPr>
        <w:t xml:space="preserve"> 9.</w:t>
      </w:r>
    </w:p>
    <w:p w:rsidR="00000000" w:rsidRDefault="003379C3">
      <w:pPr>
        <w:ind w:firstLine="284"/>
        <w:jc w:val="both"/>
      </w:pPr>
    </w:p>
    <w:p w:rsidR="00000000" w:rsidRDefault="003379C3">
      <w:pPr>
        <w:jc w:val="center"/>
        <w:rPr>
          <w:b/>
        </w:rPr>
      </w:pPr>
      <w:r>
        <w:rPr>
          <w:b/>
        </w:rPr>
        <w:t xml:space="preserve">ВСПОМОГАТЕЛЬНЫЕ ПОМЕЩЕНИЯ </w:t>
      </w:r>
    </w:p>
    <w:p w:rsidR="00000000" w:rsidRDefault="003379C3">
      <w:pPr>
        <w:jc w:val="center"/>
        <w:rPr>
          <w:b/>
        </w:rPr>
      </w:pPr>
      <w:r>
        <w:rPr>
          <w:b/>
        </w:rPr>
        <w:t>СТАНЦИЙ ВОДОПОДГОТОВКИ</w:t>
      </w:r>
    </w:p>
    <w:p w:rsidR="00000000" w:rsidRDefault="003379C3">
      <w:pPr>
        <w:ind w:firstLine="284"/>
        <w:jc w:val="both"/>
        <w:rPr>
          <w:b/>
        </w:rPr>
      </w:pPr>
    </w:p>
    <w:p w:rsidR="00000000" w:rsidRDefault="003379C3">
      <w:pPr>
        <w:ind w:firstLine="284"/>
        <w:jc w:val="both"/>
      </w:pPr>
      <w:r>
        <w:rPr>
          <w:b/>
          <w:noProof/>
        </w:rPr>
        <w:t>6.201.</w:t>
      </w:r>
      <w:r>
        <w:t xml:space="preserve"> В зданиях станций водоподготовки необходимо предусматривать лаборатории, мастерские, бытовые и другие вспомогательные помещения.</w:t>
      </w:r>
    </w:p>
    <w:p w:rsidR="00000000" w:rsidRDefault="003379C3">
      <w:pPr>
        <w:ind w:firstLine="284"/>
        <w:jc w:val="both"/>
      </w:pPr>
      <w:r>
        <w:t>Состав и площади помещений надлежит принимать в зависимости от назначения и производительности станции, а также источника водоснабжения.</w:t>
      </w:r>
    </w:p>
    <w:p w:rsidR="00000000" w:rsidRDefault="003379C3">
      <w:pPr>
        <w:ind w:firstLine="284"/>
        <w:jc w:val="both"/>
        <w:rPr>
          <w:noProof/>
        </w:rPr>
      </w:pPr>
      <w:r>
        <w:t>Для станций подготовки воды на хозяйственно-питьевые нужды из пов</w:t>
      </w:r>
      <w:r>
        <w:t>ерхностных источников водоснабжения состав и площади помещений следует принимать по табл.</w:t>
      </w:r>
      <w:r>
        <w:rPr>
          <w:noProof/>
        </w:rPr>
        <w:t xml:space="preserve"> 31.</w:t>
      </w:r>
    </w:p>
    <w:p w:rsidR="00000000" w:rsidRDefault="003379C3">
      <w:pPr>
        <w:ind w:firstLine="284"/>
        <w:jc w:val="both"/>
      </w:pPr>
    </w:p>
    <w:p w:rsidR="00000000" w:rsidRDefault="003379C3">
      <w:pPr>
        <w:jc w:val="center"/>
        <w:rPr>
          <w:b/>
        </w:rPr>
      </w:pPr>
      <w:r>
        <w:rPr>
          <w:b/>
        </w:rPr>
        <w:t xml:space="preserve">СКЛАДЫ РЕАГЕНТОВ </w:t>
      </w:r>
    </w:p>
    <w:p w:rsidR="00000000" w:rsidRDefault="003379C3">
      <w:pPr>
        <w:jc w:val="center"/>
        <w:rPr>
          <w:b/>
        </w:rPr>
      </w:pPr>
      <w:r>
        <w:rPr>
          <w:b/>
        </w:rPr>
        <w:t>И ФИЛЬТРУЮЩИХ МАТЕРИАЛОВ</w:t>
      </w:r>
    </w:p>
    <w:p w:rsidR="00000000" w:rsidRDefault="003379C3">
      <w:pPr>
        <w:ind w:firstLine="284"/>
        <w:jc w:val="both"/>
      </w:pPr>
    </w:p>
    <w:p w:rsidR="00000000" w:rsidRDefault="003379C3">
      <w:pPr>
        <w:ind w:firstLine="284"/>
        <w:jc w:val="both"/>
      </w:pPr>
      <w:r>
        <w:rPr>
          <w:b/>
          <w:noProof/>
        </w:rPr>
        <w:t>6.202.</w:t>
      </w:r>
      <w:r>
        <w:t xml:space="preserve"> Склады реагентов следует рассчитывать на хранение 30-суточного запаса, считая по периоду максимального потребления реагентов, но не менее объема их разовой поставки.</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При обосновании объем складов допускается принимать на другой срок хранения, но не менее</w:t>
      </w:r>
      <w:r>
        <w:rPr>
          <w:noProof/>
        </w:rPr>
        <w:t xml:space="preserve"> 15</w:t>
      </w:r>
      <w:r>
        <w:t xml:space="preserve"> сут.</w:t>
      </w:r>
    </w:p>
    <w:p w:rsidR="00000000" w:rsidRDefault="003379C3">
      <w:pPr>
        <w:ind w:firstLine="284"/>
        <w:jc w:val="both"/>
      </w:pPr>
      <w:r>
        <w:t>При наличии центральных (базисных) складов объем складов на станциях подготовки воды до</w:t>
      </w:r>
      <w:r>
        <w:t>пускается принимать на срок хранения не менее</w:t>
      </w:r>
      <w:r>
        <w:rPr>
          <w:noProof/>
        </w:rPr>
        <w:t xml:space="preserve"> 7</w:t>
      </w:r>
      <w:r>
        <w:t xml:space="preserve"> сут.</w:t>
      </w:r>
    </w:p>
    <w:p w:rsidR="00000000" w:rsidRDefault="003379C3">
      <w:pPr>
        <w:ind w:firstLine="284"/>
        <w:jc w:val="both"/>
      </w:pPr>
      <w:r>
        <w:rPr>
          <w:noProof/>
        </w:rPr>
        <w:t>2.</w:t>
      </w:r>
      <w:r>
        <w:t xml:space="preserve"> Условия приема разовой поставки не распространяются на склады хлора.</w:t>
      </w:r>
    </w:p>
    <w:p w:rsidR="00000000" w:rsidRDefault="003379C3">
      <w:pPr>
        <w:ind w:firstLine="284"/>
        <w:jc w:val="both"/>
      </w:pPr>
      <w:r>
        <w:rPr>
          <w:noProof/>
        </w:rPr>
        <w:t>3.</w:t>
      </w:r>
      <w:r>
        <w:t xml:space="preserve"> Требования настоящего раздела не распространяются на проектирование базисных складов.</w:t>
      </w:r>
    </w:p>
    <w:p w:rsidR="00000000" w:rsidRDefault="003379C3">
      <w:pPr>
        <w:ind w:firstLine="284"/>
        <w:jc w:val="both"/>
      </w:pPr>
    </w:p>
    <w:p w:rsidR="00000000" w:rsidRDefault="003379C3">
      <w:pPr>
        <w:ind w:firstLine="284"/>
        <w:jc w:val="right"/>
        <w:rPr>
          <w:noProof/>
        </w:rPr>
      </w:pPr>
      <w:r>
        <w:t>Таблица</w:t>
      </w:r>
      <w:r>
        <w:rPr>
          <w:noProof/>
        </w:rPr>
        <w:t xml:space="preserve"> 31</w:t>
      </w:r>
    </w:p>
    <w:p w:rsidR="00000000" w:rsidRDefault="003379C3">
      <w:pPr>
        <w:ind w:firstLine="284"/>
        <w:jc w:val="both"/>
      </w:pPr>
    </w:p>
    <w:tbl>
      <w:tblPr>
        <w:tblW w:w="0" w:type="auto"/>
        <w:tblLayout w:type="fixed"/>
        <w:tblCellMar>
          <w:left w:w="28" w:type="dxa"/>
          <w:right w:w="28" w:type="dxa"/>
        </w:tblCellMar>
        <w:tblLook w:val="0000" w:firstRow="0" w:lastRow="0" w:firstColumn="0" w:lastColumn="0" w:noHBand="0" w:noVBand="0"/>
      </w:tblPr>
      <w:tblGrid>
        <w:gridCol w:w="2580"/>
        <w:gridCol w:w="709"/>
        <w:gridCol w:w="1134"/>
        <w:gridCol w:w="850"/>
        <w:gridCol w:w="1485"/>
        <w:gridCol w:w="1605"/>
      </w:tblGrid>
      <w:tr w:rsidR="00000000">
        <w:tblPrEx>
          <w:tblCellMar>
            <w:top w:w="0" w:type="dxa"/>
            <w:bottom w:w="0" w:type="dxa"/>
          </w:tblCellMar>
        </w:tblPrEx>
        <w:tc>
          <w:tcPr>
            <w:tcW w:w="2580" w:type="dxa"/>
            <w:tcBorders>
              <w:top w:val="single" w:sz="12" w:space="0" w:color="auto"/>
              <w:left w:val="single" w:sz="12" w:space="0" w:color="auto"/>
            </w:tcBorders>
          </w:tcPr>
          <w:p w:rsidR="00000000" w:rsidRDefault="003379C3">
            <w:pPr>
              <w:jc w:val="center"/>
            </w:pPr>
          </w:p>
          <w:p w:rsidR="00000000" w:rsidRDefault="003379C3">
            <w:pPr>
              <w:jc w:val="center"/>
            </w:pPr>
            <w:r>
              <w:t>Помещения</w:t>
            </w:r>
          </w:p>
        </w:tc>
        <w:tc>
          <w:tcPr>
            <w:tcW w:w="5781" w:type="dxa"/>
            <w:gridSpan w:val="5"/>
            <w:tcBorders>
              <w:top w:val="single" w:sz="12" w:space="0" w:color="auto"/>
              <w:left w:val="single" w:sz="6" w:space="0" w:color="auto"/>
              <w:bottom w:val="single" w:sz="6" w:space="0" w:color="auto"/>
              <w:right w:val="single" w:sz="12" w:space="0" w:color="auto"/>
            </w:tcBorders>
          </w:tcPr>
          <w:p w:rsidR="00000000" w:rsidRDefault="003379C3">
            <w:pPr>
              <w:jc w:val="center"/>
            </w:pPr>
            <w:r>
              <w:t>Площади, м</w:t>
            </w:r>
            <w:r>
              <w:rPr>
                <w:vertAlign w:val="superscript"/>
              </w:rPr>
              <w:t>2</w:t>
            </w:r>
            <w:r>
              <w:t xml:space="preserve">, лабораторий и вспомогательных помещений </w:t>
            </w:r>
          </w:p>
          <w:p w:rsidR="00000000" w:rsidRDefault="003379C3">
            <w:pPr>
              <w:jc w:val="center"/>
            </w:pPr>
            <w:r>
              <w:t>при производительности станций, м</w:t>
            </w:r>
            <w:r>
              <w:rPr>
                <w:vertAlign w:val="superscript"/>
              </w:rPr>
              <w:t>3</w:t>
            </w:r>
            <w:r>
              <w:t>/сут</w:t>
            </w:r>
          </w:p>
        </w:tc>
      </w:tr>
      <w:tr w:rsidR="00000000">
        <w:tblPrEx>
          <w:tblCellMar>
            <w:top w:w="0" w:type="dxa"/>
            <w:bottom w:w="0" w:type="dxa"/>
          </w:tblCellMar>
        </w:tblPrEx>
        <w:tc>
          <w:tcPr>
            <w:tcW w:w="2580" w:type="dxa"/>
            <w:tcBorders>
              <w:left w:val="single" w:sz="12" w:space="0" w:color="auto"/>
              <w:bottom w:val="single" w:sz="12" w:space="0" w:color="auto"/>
            </w:tcBorders>
          </w:tcPr>
          <w:p w:rsidR="00000000" w:rsidRDefault="003379C3">
            <w:pPr>
              <w:jc w:val="center"/>
            </w:pPr>
          </w:p>
        </w:tc>
        <w:tc>
          <w:tcPr>
            <w:tcW w:w="709" w:type="dxa"/>
            <w:tcBorders>
              <w:left w:val="single" w:sz="6" w:space="0" w:color="auto"/>
              <w:bottom w:val="single" w:sz="12" w:space="0" w:color="auto"/>
              <w:right w:val="single" w:sz="6" w:space="0" w:color="auto"/>
            </w:tcBorders>
          </w:tcPr>
          <w:p w:rsidR="00000000" w:rsidRDefault="003379C3">
            <w:pPr>
              <w:jc w:val="center"/>
            </w:pPr>
            <w:r>
              <w:t>менее 3000</w:t>
            </w:r>
          </w:p>
        </w:tc>
        <w:tc>
          <w:tcPr>
            <w:tcW w:w="1134" w:type="dxa"/>
            <w:tcBorders>
              <w:bottom w:val="single" w:sz="12" w:space="0" w:color="auto"/>
            </w:tcBorders>
          </w:tcPr>
          <w:p w:rsidR="00000000" w:rsidRDefault="003379C3">
            <w:pPr>
              <w:jc w:val="center"/>
            </w:pPr>
            <w:r>
              <w:t>3000</w:t>
            </w:r>
            <w:r>
              <w:sym w:font="Arial" w:char="2013"/>
            </w:r>
            <w:r>
              <w:t>10 000</w:t>
            </w:r>
          </w:p>
        </w:tc>
        <w:tc>
          <w:tcPr>
            <w:tcW w:w="850" w:type="dxa"/>
            <w:tcBorders>
              <w:left w:val="single" w:sz="6" w:space="0" w:color="auto"/>
              <w:bottom w:val="single" w:sz="12" w:space="0" w:color="auto"/>
              <w:right w:val="single" w:sz="6" w:space="0" w:color="auto"/>
            </w:tcBorders>
          </w:tcPr>
          <w:p w:rsidR="00000000" w:rsidRDefault="003379C3">
            <w:pPr>
              <w:jc w:val="center"/>
            </w:pPr>
            <w:r>
              <w:t>10 000</w:t>
            </w:r>
            <w:r>
              <w:sym w:font="Arial" w:char="2013"/>
            </w:r>
            <w:r>
              <w:t>50 000</w:t>
            </w:r>
          </w:p>
        </w:tc>
        <w:tc>
          <w:tcPr>
            <w:tcW w:w="1485" w:type="dxa"/>
            <w:tcBorders>
              <w:bottom w:val="single" w:sz="12" w:space="0" w:color="auto"/>
              <w:right w:val="single" w:sz="6" w:space="0" w:color="auto"/>
            </w:tcBorders>
          </w:tcPr>
          <w:p w:rsidR="00000000" w:rsidRDefault="003379C3">
            <w:pPr>
              <w:jc w:val="center"/>
            </w:pPr>
            <w:r>
              <w:t>50 000</w:t>
            </w:r>
            <w:r>
              <w:sym w:font="Arial" w:char="2013"/>
            </w:r>
            <w:r>
              <w:t>100 000</w:t>
            </w:r>
          </w:p>
        </w:tc>
        <w:tc>
          <w:tcPr>
            <w:tcW w:w="1604" w:type="dxa"/>
            <w:tcBorders>
              <w:bottom w:val="single" w:sz="12" w:space="0" w:color="auto"/>
              <w:right w:val="single" w:sz="12" w:space="0" w:color="auto"/>
            </w:tcBorders>
          </w:tcPr>
          <w:p w:rsidR="00000000" w:rsidRDefault="003379C3">
            <w:pPr>
              <w:jc w:val="center"/>
            </w:pPr>
            <w:r>
              <w:t>100 000</w:t>
            </w:r>
            <w:r>
              <w:sym w:font="Arial" w:char="2013"/>
            </w:r>
            <w:r>
              <w:t>300 000</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1.</w:t>
            </w:r>
            <w:r>
              <w:t xml:space="preserve"> Химическая лаборатория</w:t>
            </w:r>
          </w:p>
        </w:tc>
        <w:tc>
          <w:tcPr>
            <w:tcW w:w="709" w:type="dxa"/>
            <w:tcBorders>
              <w:left w:val="single" w:sz="6" w:space="0" w:color="auto"/>
              <w:right w:val="single" w:sz="6" w:space="0" w:color="auto"/>
            </w:tcBorders>
          </w:tcPr>
          <w:p w:rsidR="00000000" w:rsidRDefault="003379C3">
            <w:pPr>
              <w:jc w:val="center"/>
            </w:pPr>
            <w:r>
              <w:t>30</w:t>
            </w:r>
          </w:p>
        </w:tc>
        <w:tc>
          <w:tcPr>
            <w:tcW w:w="1134" w:type="dxa"/>
          </w:tcPr>
          <w:p w:rsidR="00000000" w:rsidRDefault="003379C3">
            <w:pPr>
              <w:jc w:val="center"/>
            </w:pPr>
            <w:r>
              <w:t>30</w:t>
            </w:r>
          </w:p>
        </w:tc>
        <w:tc>
          <w:tcPr>
            <w:tcW w:w="850" w:type="dxa"/>
            <w:tcBorders>
              <w:left w:val="single" w:sz="6" w:space="0" w:color="auto"/>
              <w:right w:val="single" w:sz="6" w:space="0" w:color="auto"/>
            </w:tcBorders>
          </w:tcPr>
          <w:p w:rsidR="00000000" w:rsidRDefault="003379C3">
            <w:pPr>
              <w:jc w:val="center"/>
            </w:pPr>
            <w:r>
              <w:t>40</w:t>
            </w:r>
          </w:p>
        </w:tc>
        <w:tc>
          <w:tcPr>
            <w:tcW w:w="1485" w:type="dxa"/>
            <w:tcBorders>
              <w:right w:val="single" w:sz="6" w:space="0" w:color="auto"/>
            </w:tcBorders>
          </w:tcPr>
          <w:p w:rsidR="00000000" w:rsidRDefault="003379C3">
            <w:pPr>
              <w:jc w:val="center"/>
            </w:pPr>
            <w:r>
              <w:t>40</w:t>
            </w:r>
          </w:p>
        </w:tc>
        <w:tc>
          <w:tcPr>
            <w:tcW w:w="1604" w:type="dxa"/>
            <w:tcBorders>
              <w:right w:val="single" w:sz="12" w:space="0" w:color="auto"/>
            </w:tcBorders>
          </w:tcPr>
          <w:p w:rsidR="00000000" w:rsidRDefault="003379C3">
            <w:pPr>
              <w:jc w:val="center"/>
            </w:pPr>
            <w:r>
              <w:t>2 комнаты 40 и 20</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2.</w:t>
            </w:r>
            <w:r>
              <w:t xml:space="preserve"> Весовая</w:t>
            </w:r>
          </w:p>
        </w:tc>
        <w:tc>
          <w:tcPr>
            <w:tcW w:w="709" w:type="dxa"/>
            <w:tcBorders>
              <w:left w:val="single" w:sz="6" w:space="0" w:color="auto"/>
              <w:right w:val="single" w:sz="6" w:space="0" w:color="auto"/>
            </w:tcBorders>
          </w:tcPr>
          <w:p w:rsidR="00000000" w:rsidRDefault="003379C3">
            <w:pPr>
              <w:jc w:val="center"/>
            </w:pPr>
            <w:r>
              <w:sym w:font="Symbol" w:char="F0BE"/>
            </w:r>
          </w:p>
        </w:tc>
        <w:tc>
          <w:tcPr>
            <w:tcW w:w="1134" w:type="dxa"/>
          </w:tcPr>
          <w:p w:rsidR="00000000" w:rsidRDefault="003379C3">
            <w:pPr>
              <w:jc w:val="center"/>
            </w:pPr>
            <w:r>
              <w:sym w:font="Symbol" w:char="F0BE"/>
            </w:r>
          </w:p>
        </w:tc>
        <w:tc>
          <w:tcPr>
            <w:tcW w:w="850" w:type="dxa"/>
            <w:tcBorders>
              <w:left w:val="single" w:sz="6" w:space="0" w:color="auto"/>
              <w:right w:val="single" w:sz="6" w:space="0" w:color="auto"/>
            </w:tcBorders>
          </w:tcPr>
          <w:p w:rsidR="00000000" w:rsidRDefault="003379C3">
            <w:pPr>
              <w:jc w:val="center"/>
            </w:pPr>
            <w:r>
              <w:t>6</w:t>
            </w:r>
          </w:p>
        </w:tc>
        <w:tc>
          <w:tcPr>
            <w:tcW w:w="1485" w:type="dxa"/>
            <w:tcBorders>
              <w:right w:val="single" w:sz="6" w:space="0" w:color="auto"/>
            </w:tcBorders>
          </w:tcPr>
          <w:p w:rsidR="00000000" w:rsidRDefault="003379C3">
            <w:pPr>
              <w:jc w:val="center"/>
            </w:pPr>
            <w:r>
              <w:t>6</w:t>
            </w:r>
          </w:p>
        </w:tc>
        <w:tc>
          <w:tcPr>
            <w:tcW w:w="1604" w:type="dxa"/>
            <w:tcBorders>
              <w:right w:val="single" w:sz="12" w:space="0" w:color="auto"/>
            </w:tcBorders>
          </w:tcPr>
          <w:p w:rsidR="00000000" w:rsidRDefault="003379C3">
            <w:pPr>
              <w:jc w:val="center"/>
            </w:pPr>
            <w:r>
              <w:t>8</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3.</w:t>
            </w:r>
            <w:r>
              <w:t xml:space="preserve"> Бактериологическая лаборатор</w:t>
            </w:r>
            <w:r>
              <w:t>ия автоклавная</w:t>
            </w:r>
          </w:p>
        </w:tc>
        <w:tc>
          <w:tcPr>
            <w:tcW w:w="709" w:type="dxa"/>
            <w:tcBorders>
              <w:left w:val="single" w:sz="6" w:space="0" w:color="auto"/>
              <w:right w:val="single" w:sz="6" w:space="0" w:color="auto"/>
            </w:tcBorders>
          </w:tcPr>
          <w:p w:rsidR="00000000" w:rsidRDefault="003379C3">
            <w:pPr>
              <w:jc w:val="center"/>
            </w:pPr>
            <w:r>
              <w:t>20</w:t>
            </w:r>
          </w:p>
        </w:tc>
        <w:tc>
          <w:tcPr>
            <w:tcW w:w="1134" w:type="dxa"/>
          </w:tcPr>
          <w:p w:rsidR="00000000" w:rsidRDefault="003379C3">
            <w:pPr>
              <w:jc w:val="center"/>
            </w:pPr>
            <w:r>
              <w:t>20</w:t>
            </w:r>
          </w:p>
        </w:tc>
        <w:tc>
          <w:tcPr>
            <w:tcW w:w="850" w:type="dxa"/>
            <w:tcBorders>
              <w:left w:val="single" w:sz="6" w:space="0" w:color="auto"/>
              <w:right w:val="single" w:sz="6" w:space="0" w:color="auto"/>
            </w:tcBorders>
          </w:tcPr>
          <w:p w:rsidR="00000000" w:rsidRDefault="003379C3">
            <w:pPr>
              <w:jc w:val="center"/>
            </w:pPr>
            <w:r>
              <w:t>20</w:t>
            </w:r>
          </w:p>
        </w:tc>
        <w:tc>
          <w:tcPr>
            <w:tcW w:w="1485" w:type="dxa"/>
            <w:tcBorders>
              <w:right w:val="single" w:sz="6" w:space="0" w:color="auto"/>
            </w:tcBorders>
          </w:tcPr>
          <w:p w:rsidR="00000000" w:rsidRDefault="003379C3">
            <w:pPr>
              <w:jc w:val="center"/>
            </w:pPr>
            <w:r>
              <w:t>30</w:t>
            </w:r>
          </w:p>
        </w:tc>
        <w:tc>
          <w:tcPr>
            <w:tcW w:w="1604" w:type="dxa"/>
            <w:tcBorders>
              <w:right w:val="single" w:sz="12" w:space="0" w:color="auto"/>
            </w:tcBorders>
          </w:tcPr>
          <w:p w:rsidR="00000000" w:rsidRDefault="003379C3">
            <w:pPr>
              <w:jc w:val="center"/>
            </w:pPr>
            <w:r>
              <w:t>2 комнаты 20 и 20</w:t>
            </w:r>
          </w:p>
        </w:tc>
      </w:tr>
      <w:tr w:rsidR="00000000">
        <w:tblPrEx>
          <w:tblCellMar>
            <w:top w:w="0" w:type="dxa"/>
            <w:bottom w:w="0" w:type="dxa"/>
          </w:tblCellMar>
        </w:tblPrEx>
        <w:tc>
          <w:tcPr>
            <w:tcW w:w="2580" w:type="dxa"/>
            <w:tcBorders>
              <w:left w:val="single" w:sz="12" w:space="0" w:color="auto"/>
            </w:tcBorders>
          </w:tcPr>
          <w:p w:rsidR="00000000" w:rsidRDefault="003379C3">
            <w:pPr>
              <w:jc w:val="both"/>
              <w:rPr>
                <w:noProof/>
              </w:rPr>
            </w:pPr>
          </w:p>
        </w:tc>
        <w:tc>
          <w:tcPr>
            <w:tcW w:w="709" w:type="dxa"/>
            <w:tcBorders>
              <w:left w:val="single" w:sz="6" w:space="0" w:color="auto"/>
              <w:right w:val="single" w:sz="6" w:space="0" w:color="auto"/>
            </w:tcBorders>
          </w:tcPr>
          <w:p w:rsidR="00000000" w:rsidRDefault="003379C3">
            <w:pPr>
              <w:jc w:val="center"/>
            </w:pPr>
            <w:r>
              <w:t>10</w:t>
            </w:r>
          </w:p>
        </w:tc>
        <w:tc>
          <w:tcPr>
            <w:tcW w:w="1134" w:type="dxa"/>
          </w:tcPr>
          <w:p w:rsidR="00000000" w:rsidRDefault="003379C3">
            <w:pPr>
              <w:jc w:val="center"/>
            </w:pPr>
            <w:r>
              <w:t>10</w:t>
            </w:r>
          </w:p>
        </w:tc>
        <w:tc>
          <w:tcPr>
            <w:tcW w:w="850" w:type="dxa"/>
            <w:tcBorders>
              <w:left w:val="single" w:sz="6" w:space="0" w:color="auto"/>
              <w:right w:val="single" w:sz="6" w:space="0" w:color="auto"/>
            </w:tcBorders>
          </w:tcPr>
          <w:p w:rsidR="00000000" w:rsidRDefault="003379C3">
            <w:pPr>
              <w:jc w:val="center"/>
            </w:pPr>
            <w:r>
              <w:t>10</w:t>
            </w:r>
          </w:p>
        </w:tc>
        <w:tc>
          <w:tcPr>
            <w:tcW w:w="1485" w:type="dxa"/>
            <w:tcBorders>
              <w:right w:val="single" w:sz="6" w:space="0" w:color="auto"/>
            </w:tcBorders>
          </w:tcPr>
          <w:p w:rsidR="00000000" w:rsidRDefault="003379C3">
            <w:pPr>
              <w:jc w:val="center"/>
            </w:pPr>
            <w:r>
              <w:t>15</w:t>
            </w:r>
          </w:p>
        </w:tc>
        <w:tc>
          <w:tcPr>
            <w:tcW w:w="1604" w:type="dxa"/>
            <w:tcBorders>
              <w:right w:val="single" w:sz="12" w:space="0" w:color="auto"/>
            </w:tcBorders>
          </w:tcPr>
          <w:p w:rsidR="00000000" w:rsidRDefault="003379C3">
            <w:pPr>
              <w:jc w:val="center"/>
            </w:pPr>
            <w:r>
              <w:t>15</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4.</w:t>
            </w:r>
            <w:r>
              <w:t xml:space="preserve"> Средоварочная и моечная</w:t>
            </w:r>
          </w:p>
        </w:tc>
        <w:tc>
          <w:tcPr>
            <w:tcW w:w="709" w:type="dxa"/>
            <w:tcBorders>
              <w:left w:val="single" w:sz="6" w:space="0" w:color="auto"/>
              <w:right w:val="single" w:sz="6" w:space="0" w:color="auto"/>
            </w:tcBorders>
          </w:tcPr>
          <w:p w:rsidR="00000000" w:rsidRDefault="003379C3">
            <w:pPr>
              <w:jc w:val="center"/>
            </w:pPr>
            <w:r>
              <w:t>10</w:t>
            </w:r>
          </w:p>
        </w:tc>
        <w:tc>
          <w:tcPr>
            <w:tcW w:w="1134" w:type="dxa"/>
          </w:tcPr>
          <w:p w:rsidR="00000000" w:rsidRDefault="003379C3">
            <w:pPr>
              <w:jc w:val="center"/>
            </w:pPr>
            <w:r>
              <w:t>10</w:t>
            </w:r>
          </w:p>
        </w:tc>
        <w:tc>
          <w:tcPr>
            <w:tcW w:w="850" w:type="dxa"/>
            <w:tcBorders>
              <w:left w:val="single" w:sz="6" w:space="0" w:color="auto"/>
              <w:right w:val="single" w:sz="6" w:space="0" w:color="auto"/>
            </w:tcBorders>
          </w:tcPr>
          <w:p w:rsidR="00000000" w:rsidRDefault="003379C3">
            <w:pPr>
              <w:jc w:val="center"/>
            </w:pPr>
            <w:r>
              <w:t>10</w:t>
            </w:r>
          </w:p>
        </w:tc>
        <w:tc>
          <w:tcPr>
            <w:tcW w:w="1485" w:type="dxa"/>
            <w:tcBorders>
              <w:right w:val="single" w:sz="6" w:space="0" w:color="auto"/>
            </w:tcBorders>
          </w:tcPr>
          <w:p w:rsidR="00000000" w:rsidRDefault="003379C3">
            <w:pPr>
              <w:jc w:val="center"/>
            </w:pPr>
            <w:r>
              <w:t>15</w:t>
            </w:r>
          </w:p>
        </w:tc>
        <w:tc>
          <w:tcPr>
            <w:tcW w:w="1604" w:type="dxa"/>
            <w:tcBorders>
              <w:right w:val="single" w:sz="12" w:space="0" w:color="auto"/>
            </w:tcBorders>
          </w:tcPr>
          <w:p w:rsidR="00000000" w:rsidRDefault="003379C3">
            <w:pPr>
              <w:jc w:val="center"/>
            </w:pPr>
            <w:r>
              <w:t>15</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5.</w:t>
            </w:r>
            <w:r>
              <w:t xml:space="preserve"> Комната для гидробиологических исследований (при водоисточниках, богатых микрофлорой)</w:t>
            </w:r>
          </w:p>
        </w:tc>
        <w:tc>
          <w:tcPr>
            <w:tcW w:w="709" w:type="dxa"/>
            <w:tcBorders>
              <w:left w:val="single" w:sz="6" w:space="0" w:color="auto"/>
              <w:right w:val="single" w:sz="6" w:space="0" w:color="auto"/>
            </w:tcBorders>
          </w:tcPr>
          <w:p w:rsidR="00000000" w:rsidRDefault="003379C3">
            <w:pPr>
              <w:jc w:val="center"/>
            </w:pPr>
            <w:r>
              <w:sym w:font="Symbol" w:char="F0BE"/>
            </w:r>
          </w:p>
        </w:tc>
        <w:tc>
          <w:tcPr>
            <w:tcW w:w="1134" w:type="dxa"/>
          </w:tcPr>
          <w:p w:rsidR="00000000" w:rsidRDefault="003379C3">
            <w:pPr>
              <w:jc w:val="center"/>
            </w:pPr>
            <w:r>
              <w:sym w:font="Symbol" w:char="F0BE"/>
            </w:r>
          </w:p>
        </w:tc>
        <w:tc>
          <w:tcPr>
            <w:tcW w:w="850" w:type="dxa"/>
            <w:tcBorders>
              <w:left w:val="single" w:sz="6" w:space="0" w:color="auto"/>
              <w:right w:val="single" w:sz="6" w:space="0" w:color="auto"/>
            </w:tcBorders>
          </w:tcPr>
          <w:p w:rsidR="00000000" w:rsidRDefault="003379C3">
            <w:pPr>
              <w:jc w:val="center"/>
            </w:pPr>
            <w:r>
              <w:t>8</w:t>
            </w:r>
          </w:p>
        </w:tc>
        <w:tc>
          <w:tcPr>
            <w:tcW w:w="1485" w:type="dxa"/>
            <w:tcBorders>
              <w:right w:val="single" w:sz="6" w:space="0" w:color="auto"/>
            </w:tcBorders>
          </w:tcPr>
          <w:p w:rsidR="00000000" w:rsidRDefault="003379C3">
            <w:pPr>
              <w:jc w:val="center"/>
            </w:pPr>
            <w:r>
              <w:t>12</w:t>
            </w:r>
          </w:p>
        </w:tc>
        <w:tc>
          <w:tcPr>
            <w:tcW w:w="1604" w:type="dxa"/>
            <w:tcBorders>
              <w:right w:val="single" w:sz="12" w:space="0" w:color="auto"/>
            </w:tcBorders>
          </w:tcPr>
          <w:p w:rsidR="00000000" w:rsidRDefault="003379C3">
            <w:pPr>
              <w:jc w:val="center"/>
            </w:pPr>
            <w:r>
              <w:t>15</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6.</w:t>
            </w:r>
            <w:r>
              <w:t xml:space="preserve"> Помещение для хранения посуды и реактивов</w:t>
            </w:r>
          </w:p>
        </w:tc>
        <w:tc>
          <w:tcPr>
            <w:tcW w:w="709" w:type="dxa"/>
            <w:tcBorders>
              <w:left w:val="single" w:sz="6" w:space="0" w:color="auto"/>
              <w:right w:val="single" w:sz="6" w:space="0" w:color="auto"/>
            </w:tcBorders>
          </w:tcPr>
          <w:p w:rsidR="00000000" w:rsidRDefault="003379C3">
            <w:pPr>
              <w:jc w:val="center"/>
            </w:pPr>
            <w:r>
              <w:t>10</w:t>
            </w:r>
          </w:p>
        </w:tc>
        <w:tc>
          <w:tcPr>
            <w:tcW w:w="1134" w:type="dxa"/>
          </w:tcPr>
          <w:p w:rsidR="00000000" w:rsidRDefault="003379C3">
            <w:pPr>
              <w:jc w:val="center"/>
            </w:pPr>
            <w:r>
              <w:t>10</w:t>
            </w:r>
          </w:p>
        </w:tc>
        <w:tc>
          <w:tcPr>
            <w:tcW w:w="850" w:type="dxa"/>
            <w:tcBorders>
              <w:left w:val="single" w:sz="6" w:space="0" w:color="auto"/>
              <w:right w:val="single" w:sz="6" w:space="0" w:color="auto"/>
            </w:tcBorders>
          </w:tcPr>
          <w:p w:rsidR="00000000" w:rsidRDefault="003379C3">
            <w:pPr>
              <w:jc w:val="center"/>
            </w:pPr>
            <w:r>
              <w:t>10</w:t>
            </w:r>
          </w:p>
        </w:tc>
        <w:tc>
          <w:tcPr>
            <w:tcW w:w="1485" w:type="dxa"/>
            <w:tcBorders>
              <w:right w:val="single" w:sz="6" w:space="0" w:color="auto"/>
            </w:tcBorders>
          </w:tcPr>
          <w:p w:rsidR="00000000" w:rsidRDefault="003379C3">
            <w:pPr>
              <w:jc w:val="center"/>
            </w:pPr>
            <w:r>
              <w:t>15</w:t>
            </w:r>
          </w:p>
        </w:tc>
        <w:tc>
          <w:tcPr>
            <w:tcW w:w="1604" w:type="dxa"/>
            <w:tcBorders>
              <w:right w:val="single" w:sz="12" w:space="0" w:color="auto"/>
            </w:tcBorders>
          </w:tcPr>
          <w:p w:rsidR="00000000" w:rsidRDefault="003379C3">
            <w:pPr>
              <w:jc w:val="center"/>
            </w:pPr>
            <w:r>
              <w:t>20</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7.</w:t>
            </w:r>
            <w:r>
              <w:t xml:space="preserve"> Кабинет заведующего лабораторией</w:t>
            </w:r>
          </w:p>
        </w:tc>
        <w:tc>
          <w:tcPr>
            <w:tcW w:w="709" w:type="dxa"/>
            <w:tcBorders>
              <w:left w:val="single" w:sz="6" w:space="0" w:color="auto"/>
              <w:right w:val="single" w:sz="6" w:space="0" w:color="auto"/>
            </w:tcBorders>
          </w:tcPr>
          <w:p w:rsidR="00000000" w:rsidRDefault="003379C3">
            <w:pPr>
              <w:jc w:val="center"/>
            </w:pPr>
            <w:r>
              <w:sym w:font="Symbol" w:char="F0BE"/>
            </w:r>
          </w:p>
        </w:tc>
        <w:tc>
          <w:tcPr>
            <w:tcW w:w="1134" w:type="dxa"/>
          </w:tcPr>
          <w:p w:rsidR="00000000" w:rsidRDefault="003379C3">
            <w:pPr>
              <w:jc w:val="center"/>
            </w:pPr>
            <w:r>
              <w:sym w:font="Symbol" w:char="F0BE"/>
            </w:r>
          </w:p>
        </w:tc>
        <w:tc>
          <w:tcPr>
            <w:tcW w:w="850" w:type="dxa"/>
            <w:tcBorders>
              <w:left w:val="single" w:sz="6" w:space="0" w:color="auto"/>
              <w:right w:val="single" w:sz="6" w:space="0" w:color="auto"/>
            </w:tcBorders>
          </w:tcPr>
          <w:p w:rsidR="00000000" w:rsidRDefault="003379C3">
            <w:pPr>
              <w:jc w:val="center"/>
            </w:pPr>
            <w:r>
              <w:t>8</w:t>
            </w:r>
          </w:p>
        </w:tc>
        <w:tc>
          <w:tcPr>
            <w:tcW w:w="1485" w:type="dxa"/>
            <w:tcBorders>
              <w:right w:val="single" w:sz="6" w:space="0" w:color="auto"/>
            </w:tcBorders>
          </w:tcPr>
          <w:p w:rsidR="00000000" w:rsidRDefault="003379C3">
            <w:pPr>
              <w:jc w:val="center"/>
            </w:pPr>
            <w:r>
              <w:t>10</w:t>
            </w:r>
          </w:p>
        </w:tc>
        <w:tc>
          <w:tcPr>
            <w:tcW w:w="1604" w:type="dxa"/>
            <w:tcBorders>
              <w:right w:val="single" w:sz="12" w:space="0" w:color="auto"/>
            </w:tcBorders>
          </w:tcPr>
          <w:p w:rsidR="00000000" w:rsidRDefault="003379C3">
            <w:pPr>
              <w:jc w:val="center"/>
            </w:pPr>
            <w:r>
              <w:t>12</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8.</w:t>
            </w:r>
            <w:r>
              <w:t xml:space="preserve"> Местный пункт управления</w:t>
            </w:r>
          </w:p>
        </w:tc>
        <w:tc>
          <w:tcPr>
            <w:tcW w:w="5783" w:type="dxa"/>
            <w:gridSpan w:val="5"/>
            <w:tcBorders>
              <w:left w:val="single" w:sz="6" w:space="0" w:color="auto"/>
              <w:right w:val="single" w:sz="12" w:space="0" w:color="auto"/>
            </w:tcBorders>
          </w:tcPr>
          <w:p w:rsidR="00000000" w:rsidRDefault="003379C3">
            <w:pPr>
              <w:jc w:val="center"/>
            </w:pPr>
            <w:r>
              <w:t>Назначается по проекту диспетчеризации и автоматизации</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9.</w:t>
            </w:r>
            <w:r>
              <w:t xml:space="preserve"> Комната для дежурного персонала</w:t>
            </w:r>
          </w:p>
        </w:tc>
        <w:tc>
          <w:tcPr>
            <w:tcW w:w="709" w:type="dxa"/>
            <w:tcBorders>
              <w:left w:val="single" w:sz="6" w:space="0" w:color="auto"/>
              <w:right w:val="single" w:sz="6" w:space="0" w:color="auto"/>
            </w:tcBorders>
          </w:tcPr>
          <w:p w:rsidR="00000000" w:rsidRDefault="003379C3">
            <w:pPr>
              <w:jc w:val="center"/>
            </w:pPr>
            <w:r>
              <w:t>8</w:t>
            </w:r>
          </w:p>
        </w:tc>
        <w:tc>
          <w:tcPr>
            <w:tcW w:w="1134" w:type="dxa"/>
          </w:tcPr>
          <w:p w:rsidR="00000000" w:rsidRDefault="003379C3">
            <w:pPr>
              <w:jc w:val="center"/>
            </w:pPr>
            <w:r>
              <w:t>10</w:t>
            </w:r>
          </w:p>
        </w:tc>
        <w:tc>
          <w:tcPr>
            <w:tcW w:w="850" w:type="dxa"/>
            <w:tcBorders>
              <w:left w:val="single" w:sz="6" w:space="0" w:color="auto"/>
              <w:right w:val="single" w:sz="6" w:space="0" w:color="auto"/>
            </w:tcBorders>
          </w:tcPr>
          <w:p w:rsidR="00000000" w:rsidRDefault="003379C3">
            <w:pPr>
              <w:jc w:val="center"/>
            </w:pPr>
            <w:r>
              <w:t>15</w:t>
            </w:r>
          </w:p>
        </w:tc>
        <w:tc>
          <w:tcPr>
            <w:tcW w:w="1485" w:type="dxa"/>
            <w:tcBorders>
              <w:right w:val="single" w:sz="6" w:space="0" w:color="auto"/>
            </w:tcBorders>
          </w:tcPr>
          <w:p w:rsidR="00000000" w:rsidRDefault="003379C3">
            <w:pPr>
              <w:jc w:val="center"/>
            </w:pPr>
            <w:r>
              <w:t>20</w:t>
            </w:r>
          </w:p>
        </w:tc>
        <w:tc>
          <w:tcPr>
            <w:tcW w:w="1604" w:type="dxa"/>
            <w:tcBorders>
              <w:right w:val="single" w:sz="12" w:space="0" w:color="auto"/>
            </w:tcBorders>
          </w:tcPr>
          <w:p w:rsidR="00000000" w:rsidRDefault="003379C3">
            <w:pPr>
              <w:jc w:val="center"/>
            </w:pPr>
            <w:r>
              <w:t>25</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t>1</w:t>
            </w:r>
            <w:r>
              <w:rPr>
                <w:noProof/>
              </w:rPr>
              <w:t>0.</w:t>
            </w:r>
            <w:r>
              <w:t xml:space="preserve"> Контрольная лаборатория</w:t>
            </w:r>
          </w:p>
        </w:tc>
        <w:tc>
          <w:tcPr>
            <w:tcW w:w="709" w:type="dxa"/>
            <w:tcBorders>
              <w:left w:val="single" w:sz="6" w:space="0" w:color="auto"/>
              <w:right w:val="single" w:sz="6" w:space="0" w:color="auto"/>
            </w:tcBorders>
          </w:tcPr>
          <w:p w:rsidR="00000000" w:rsidRDefault="003379C3">
            <w:pPr>
              <w:jc w:val="center"/>
            </w:pPr>
            <w:r>
              <w:sym w:font="Symbol" w:char="F0BE"/>
            </w:r>
          </w:p>
        </w:tc>
        <w:tc>
          <w:tcPr>
            <w:tcW w:w="1134" w:type="dxa"/>
          </w:tcPr>
          <w:p w:rsidR="00000000" w:rsidRDefault="003379C3">
            <w:pPr>
              <w:jc w:val="center"/>
            </w:pPr>
            <w:r>
              <w:t>10</w:t>
            </w:r>
          </w:p>
        </w:tc>
        <w:tc>
          <w:tcPr>
            <w:tcW w:w="850" w:type="dxa"/>
            <w:tcBorders>
              <w:left w:val="single" w:sz="6" w:space="0" w:color="auto"/>
              <w:right w:val="single" w:sz="6" w:space="0" w:color="auto"/>
            </w:tcBorders>
          </w:tcPr>
          <w:p w:rsidR="00000000" w:rsidRDefault="003379C3">
            <w:pPr>
              <w:jc w:val="center"/>
            </w:pPr>
            <w:r>
              <w:t>10</w:t>
            </w:r>
          </w:p>
        </w:tc>
        <w:tc>
          <w:tcPr>
            <w:tcW w:w="1485" w:type="dxa"/>
            <w:tcBorders>
              <w:right w:val="single" w:sz="6" w:space="0" w:color="auto"/>
            </w:tcBorders>
          </w:tcPr>
          <w:p w:rsidR="00000000" w:rsidRDefault="003379C3">
            <w:pPr>
              <w:jc w:val="center"/>
            </w:pPr>
            <w:r>
              <w:t>15</w:t>
            </w:r>
          </w:p>
        </w:tc>
        <w:tc>
          <w:tcPr>
            <w:tcW w:w="1604" w:type="dxa"/>
            <w:tcBorders>
              <w:right w:val="single" w:sz="12" w:space="0" w:color="auto"/>
            </w:tcBorders>
          </w:tcPr>
          <w:p w:rsidR="00000000" w:rsidRDefault="003379C3">
            <w:pPr>
              <w:jc w:val="center"/>
            </w:pPr>
            <w:r>
              <w:t>15</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11.</w:t>
            </w:r>
            <w:r>
              <w:t xml:space="preserve"> Кабинет начал</w:t>
            </w:r>
            <w:r>
              <w:t>ьника станции</w:t>
            </w:r>
          </w:p>
        </w:tc>
        <w:tc>
          <w:tcPr>
            <w:tcW w:w="709" w:type="dxa"/>
            <w:tcBorders>
              <w:left w:val="single" w:sz="6" w:space="0" w:color="auto"/>
              <w:right w:val="single" w:sz="6" w:space="0" w:color="auto"/>
            </w:tcBorders>
          </w:tcPr>
          <w:p w:rsidR="00000000" w:rsidRDefault="003379C3">
            <w:pPr>
              <w:jc w:val="center"/>
            </w:pPr>
            <w:r>
              <w:t>6</w:t>
            </w:r>
          </w:p>
        </w:tc>
        <w:tc>
          <w:tcPr>
            <w:tcW w:w="1134" w:type="dxa"/>
          </w:tcPr>
          <w:p w:rsidR="00000000" w:rsidRDefault="003379C3">
            <w:pPr>
              <w:jc w:val="center"/>
            </w:pPr>
            <w:r>
              <w:t>6</w:t>
            </w:r>
          </w:p>
        </w:tc>
        <w:tc>
          <w:tcPr>
            <w:tcW w:w="850" w:type="dxa"/>
            <w:tcBorders>
              <w:left w:val="single" w:sz="6" w:space="0" w:color="auto"/>
              <w:right w:val="single" w:sz="6" w:space="0" w:color="auto"/>
            </w:tcBorders>
          </w:tcPr>
          <w:p w:rsidR="00000000" w:rsidRDefault="003379C3">
            <w:pPr>
              <w:jc w:val="center"/>
            </w:pPr>
            <w:r>
              <w:t>15</w:t>
            </w:r>
          </w:p>
        </w:tc>
        <w:tc>
          <w:tcPr>
            <w:tcW w:w="1485" w:type="dxa"/>
            <w:tcBorders>
              <w:right w:val="single" w:sz="6" w:space="0" w:color="auto"/>
            </w:tcBorders>
          </w:tcPr>
          <w:p w:rsidR="00000000" w:rsidRDefault="003379C3">
            <w:pPr>
              <w:jc w:val="center"/>
            </w:pPr>
            <w:r>
              <w:t>15</w:t>
            </w:r>
          </w:p>
        </w:tc>
        <w:tc>
          <w:tcPr>
            <w:tcW w:w="1604" w:type="dxa"/>
            <w:tcBorders>
              <w:right w:val="single" w:sz="12" w:space="0" w:color="auto"/>
            </w:tcBorders>
          </w:tcPr>
          <w:p w:rsidR="00000000" w:rsidRDefault="003379C3">
            <w:pPr>
              <w:jc w:val="center"/>
            </w:pPr>
            <w:r>
              <w:t>25</w:t>
            </w:r>
          </w:p>
        </w:tc>
      </w:tr>
      <w:tr w:rsidR="00000000">
        <w:tblPrEx>
          <w:tblCellMar>
            <w:top w:w="0" w:type="dxa"/>
            <w:bottom w:w="0" w:type="dxa"/>
          </w:tblCellMar>
        </w:tblPrEx>
        <w:tc>
          <w:tcPr>
            <w:tcW w:w="2580" w:type="dxa"/>
            <w:tcBorders>
              <w:left w:val="single" w:sz="12" w:space="0" w:color="auto"/>
            </w:tcBorders>
          </w:tcPr>
          <w:p w:rsidR="00000000" w:rsidRDefault="003379C3">
            <w:pPr>
              <w:jc w:val="both"/>
            </w:pPr>
            <w:r>
              <w:rPr>
                <w:noProof/>
              </w:rPr>
              <w:t>12.</w:t>
            </w:r>
            <w:r>
              <w:t xml:space="preserve"> Мастерская дам текущего ремонта мелкого оборудования и приборов</w:t>
            </w:r>
          </w:p>
        </w:tc>
        <w:tc>
          <w:tcPr>
            <w:tcW w:w="709" w:type="dxa"/>
            <w:tcBorders>
              <w:left w:val="single" w:sz="6" w:space="0" w:color="auto"/>
              <w:right w:val="single" w:sz="6" w:space="0" w:color="auto"/>
            </w:tcBorders>
          </w:tcPr>
          <w:p w:rsidR="00000000" w:rsidRDefault="003379C3">
            <w:pPr>
              <w:jc w:val="center"/>
            </w:pPr>
            <w:r>
              <w:t>10</w:t>
            </w:r>
          </w:p>
        </w:tc>
        <w:tc>
          <w:tcPr>
            <w:tcW w:w="1134" w:type="dxa"/>
          </w:tcPr>
          <w:p w:rsidR="00000000" w:rsidRDefault="003379C3">
            <w:pPr>
              <w:jc w:val="center"/>
            </w:pPr>
            <w:r>
              <w:t>10</w:t>
            </w:r>
          </w:p>
        </w:tc>
        <w:tc>
          <w:tcPr>
            <w:tcW w:w="850" w:type="dxa"/>
            <w:tcBorders>
              <w:left w:val="single" w:sz="6" w:space="0" w:color="auto"/>
              <w:right w:val="single" w:sz="6" w:space="0" w:color="auto"/>
            </w:tcBorders>
          </w:tcPr>
          <w:p w:rsidR="00000000" w:rsidRDefault="003379C3">
            <w:pPr>
              <w:jc w:val="center"/>
            </w:pPr>
            <w:r>
              <w:t>15</w:t>
            </w:r>
          </w:p>
        </w:tc>
        <w:tc>
          <w:tcPr>
            <w:tcW w:w="1485" w:type="dxa"/>
            <w:tcBorders>
              <w:right w:val="single" w:sz="6" w:space="0" w:color="auto"/>
            </w:tcBorders>
          </w:tcPr>
          <w:p w:rsidR="00000000" w:rsidRDefault="003379C3">
            <w:pPr>
              <w:jc w:val="center"/>
            </w:pPr>
            <w:r>
              <w:t>20</w:t>
            </w:r>
          </w:p>
        </w:tc>
        <w:tc>
          <w:tcPr>
            <w:tcW w:w="1604" w:type="dxa"/>
            <w:tcBorders>
              <w:right w:val="single" w:sz="12" w:space="0" w:color="auto"/>
            </w:tcBorders>
          </w:tcPr>
          <w:p w:rsidR="00000000" w:rsidRDefault="003379C3">
            <w:pPr>
              <w:jc w:val="center"/>
            </w:pPr>
            <w:r>
              <w:t>25</w:t>
            </w:r>
          </w:p>
        </w:tc>
      </w:tr>
      <w:tr w:rsidR="00000000">
        <w:tblPrEx>
          <w:tblCellMar>
            <w:top w:w="0" w:type="dxa"/>
            <w:bottom w:w="0" w:type="dxa"/>
          </w:tblCellMar>
        </w:tblPrEx>
        <w:tc>
          <w:tcPr>
            <w:tcW w:w="2580" w:type="dxa"/>
            <w:tcBorders>
              <w:left w:val="single" w:sz="12" w:space="0" w:color="auto"/>
              <w:bottom w:val="single" w:sz="12" w:space="0" w:color="auto"/>
            </w:tcBorders>
          </w:tcPr>
          <w:p w:rsidR="00000000" w:rsidRDefault="003379C3">
            <w:pPr>
              <w:jc w:val="both"/>
            </w:pPr>
            <w:r>
              <w:rPr>
                <w:noProof/>
              </w:rPr>
              <w:t>13.</w:t>
            </w:r>
            <w:r>
              <w:t xml:space="preserve"> Гардеробная, душ и санитарно-технический узел</w:t>
            </w:r>
          </w:p>
        </w:tc>
        <w:tc>
          <w:tcPr>
            <w:tcW w:w="5783" w:type="dxa"/>
            <w:gridSpan w:val="5"/>
            <w:tcBorders>
              <w:left w:val="single" w:sz="6" w:space="0" w:color="auto"/>
              <w:bottom w:val="single" w:sz="12" w:space="0" w:color="auto"/>
              <w:right w:val="single" w:sz="12" w:space="0" w:color="auto"/>
            </w:tcBorders>
          </w:tcPr>
          <w:p w:rsidR="00000000" w:rsidRDefault="003379C3">
            <w:pPr>
              <w:jc w:val="center"/>
            </w:pPr>
            <w:r>
              <w:t>По СНиП 2.09.04-87*</w:t>
            </w:r>
          </w:p>
        </w:tc>
      </w:tr>
    </w:tbl>
    <w:p w:rsidR="00000000" w:rsidRDefault="003379C3">
      <w:pPr>
        <w:jc w:val="both"/>
      </w:pPr>
    </w:p>
    <w:p w:rsidR="00000000" w:rsidRDefault="003379C3">
      <w:pPr>
        <w:jc w:val="both"/>
      </w:pPr>
    </w:p>
    <w:p w:rsidR="00000000" w:rsidRDefault="003379C3">
      <w:pPr>
        <w:ind w:firstLine="284"/>
        <w:jc w:val="both"/>
      </w:pPr>
      <w:r>
        <w:t>Примечания:</w:t>
      </w:r>
      <w:r>
        <w:rPr>
          <w:noProof/>
        </w:rPr>
        <w:t xml:space="preserve"> 1.</w:t>
      </w:r>
      <w:r>
        <w:t xml:space="preserve"> Допускается изменение площадей лаборатории и вспомогательных помещений до</w:t>
      </w:r>
      <w:r>
        <w:rPr>
          <w:noProof/>
        </w:rPr>
        <w:t xml:space="preserve"> 15%</w:t>
      </w:r>
      <w:r>
        <w:t xml:space="preserve"> указанных в таблице в зависимости от строительных решений знаний.</w:t>
      </w:r>
    </w:p>
    <w:p w:rsidR="00000000" w:rsidRDefault="003379C3">
      <w:pPr>
        <w:ind w:firstLine="284"/>
        <w:jc w:val="both"/>
      </w:pPr>
      <w:r>
        <w:rPr>
          <w:noProof/>
        </w:rPr>
        <w:t>2.</w:t>
      </w:r>
      <w:r>
        <w:t xml:space="preserve"> При централизованном контроле качества воды состав лабораторий и вспомогательных помещений может быть уменьшен по согласованию с органами санитарно-эпидемиологическо</w:t>
      </w:r>
      <w:r>
        <w:t>й службы.</w:t>
      </w:r>
    </w:p>
    <w:p w:rsidR="00000000" w:rsidRDefault="003379C3">
      <w:pPr>
        <w:ind w:firstLine="284"/>
        <w:jc w:val="both"/>
      </w:pPr>
      <w:r>
        <w:rPr>
          <w:noProof/>
        </w:rPr>
        <w:t>3.</w:t>
      </w:r>
      <w:r>
        <w:t xml:space="preserve"> При подаче потребителям подземной воды без подготовки с обеззараживанием ее хлором надлежит предусматривать только помещение площадью 6 м</w:t>
      </w:r>
      <w:r>
        <w:rPr>
          <w:vertAlign w:val="superscript"/>
        </w:rPr>
        <w:t>2</w:t>
      </w:r>
      <w:r>
        <w:t xml:space="preserve"> для проведения анализа на содержание остаточного хлора.</w:t>
      </w:r>
    </w:p>
    <w:p w:rsidR="00000000" w:rsidRDefault="003379C3">
      <w:pPr>
        <w:ind w:firstLine="284"/>
        <w:jc w:val="both"/>
      </w:pPr>
      <w:r>
        <w:rPr>
          <w:noProof/>
        </w:rPr>
        <w:t>4.</w:t>
      </w:r>
      <w:r>
        <w:t xml:space="preserve"> Для станций производительностью более</w:t>
      </w:r>
      <w:r>
        <w:rPr>
          <w:noProof/>
        </w:rPr>
        <w:t xml:space="preserve"> 300000</w:t>
      </w:r>
      <w:r>
        <w:t xml:space="preserve"> м</w:t>
      </w:r>
      <w:r>
        <w:rPr>
          <w:vertAlign w:val="superscript"/>
        </w:rPr>
        <w:t>3</w:t>
      </w:r>
      <w:r>
        <w:t>/сут состав помещений следует устанавливать в каждом отельном случае в зависимости от местных условий.</w:t>
      </w:r>
    </w:p>
    <w:p w:rsidR="00000000" w:rsidRDefault="003379C3">
      <w:pPr>
        <w:ind w:firstLine="284"/>
        <w:jc w:val="both"/>
        <w:rPr>
          <w:b/>
        </w:rPr>
      </w:pPr>
    </w:p>
    <w:p w:rsidR="00000000" w:rsidRDefault="003379C3">
      <w:pPr>
        <w:ind w:firstLine="284"/>
        <w:jc w:val="both"/>
      </w:pPr>
      <w:r>
        <w:rPr>
          <w:b/>
          <w:noProof/>
        </w:rPr>
        <w:t>6.203.</w:t>
      </w:r>
      <w:r>
        <w:t xml:space="preserve"> Склад в зависимости от вида реагента следует проектировать на сухое или мокрое хранение в виде концентрированного раствора. При объемах разовой</w:t>
      </w:r>
      <w:r>
        <w:t xml:space="preserve"> поставки, превышающих 30-суточное потребление реагентов, хранящихся в мокром виде, допускается устройство дополнительного склада для сухого хранения части реагентов.</w:t>
      </w:r>
    </w:p>
    <w:p w:rsidR="00000000" w:rsidRDefault="003379C3">
      <w:pPr>
        <w:ind w:firstLine="284"/>
        <w:jc w:val="both"/>
      </w:pPr>
      <w:r>
        <w:rPr>
          <w:b/>
          <w:noProof/>
        </w:rPr>
        <w:t>6.204.</w:t>
      </w:r>
      <w:r>
        <w:t xml:space="preserve"> Сухое хранение реагентов надлежит предусматривать в закрытых складах.</w:t>
      </w:r>
    </w:p>
    <w:p w:rsidR="00000000" w:rsidRDefault="003379C3">
      <w:pPr>
        <w:ind w:firstLine="284"/>
        <w:jc w:val="both"/>
      </w:pPr>
      <w:r>
        <w:t>При определении площади склада для хранения коагулянта высоту слоя следует принимать</w:t>
      </w:r>
      <w:r>
        <w:rPr>
          <w:noProof/>
        </w:rPr>
        <w:t xml:space="preserve"> 2</w:t>
      </w:r>
      <w:r>
        <w:t xml:space="preserve"> м, извести</w:t>
      </w:r>
      <w:r>
        <w:rPr>
          <w:noProof/>
        </w:rPr>
        <w:t xml:space="preserve"> 1,5</w:t>
      </w:r>
      <w:r>
        <w:t xml:space="preserve"> м; при механизированной выгрузке высота слоя может быть увеличена: коагулянта до</w:t>
      </w:r>
      <w:r>
        <w:rPr>
          <w:noProof/>
        </w:rPr>
        <w:t xml:space="preserve"> 3,5</w:t>
      </w:r>
      <w:r>
        <w:t xml:space="preserve"> м; извести до</w:t>
      </w:r>
      <w:r>
        <w:rPr>
          <w:noProof/>
        </w:rPr>
        <w:t xml:space="preserve"> 2,5</w:t>
      </w:r>
      <w:r>
        <w:t xml:space="preserve"> м.</w:t>
      </w:r>
    </w:p>
    <w:p w:rsidR="00000000" w:rsidRDefault="003379C3">
      <w:pPr>
        <w:ind w:firstLine="284"/>
        <w:jc w:val="both"/>
      </w:pPr>
      <w:r>
        <w:t>Хранение затаренных заводом-поставщиком реагентов следует пр</w:t>
      </w:r>
      <w:r>
        <w:t xml:space="preserve">едусматривать в таре. </w:t>
      </w:r>
    </w:p>
    <w:p w:rsidR="00000000" w:rsidRDefault="003379C3">
      <w:pPr>
        <w:ind w:firstLine="284"/>
        <w:jc w:val="both"/>
      </w:pPr>
      <w:r>
        <w:t>Разгерметизация тары с хлорным железом и силикатом натрия, замораживание и хранение полиакриламдда более</w:t>
      </w:r>
      <w:r>
        <w:rPr>
          <w:noProof/>
        </w:rPr>
        <w:t xml:space="preserve"> 6</w:t>
      </w:r>
      <w:r>
        <w:t xml:space="preserve"> месяцев не допускается.</w:t>
      </w:r>
    </w:p>
    <w:p w:rsidR="00000000" w:rsidRDefault="003379C3">
      <w:pPr>
        <w:ind w:firstLine="284"/>
        <w:jc w:val="both"/>
      </w:pPr>
      <w:r>
        <w:rPr>
          <w:b/>
          <w:noProof/>
        </w:rPr>
        <w:t>6.205.</w:t>
      </w:r>
      <w:r>
        <w:t xml:space="preserve"> При мокром хранении коагулянта в растворных баках с получением в них концентрированного раствора</w:t>
      </w:r>
      <w:r>
        <w:rPr>
          <w:noProof/>
        </w:rPr>
        <w:t xml:space="preserve"> (15—20 %),</w:t>
      </w:r>
      <w:r>
        <w:t xml:space="preserve"> в зависимости от конструкции баков и крепости раствора реагента объем баков следует определять из расчета</w:t>
      </w:r>
      <w:r>
        <w:rPr>
          <w:noProof/>
        </w:rPr>
        <w:t xml:space="preserve"> 2,2—2,5</w:t>
      </w:r>
      <w:r>
        <w:t xml:space="preserve"> м</w:t>
      </w:r>
      <w:r>
        <w:rPr>
          <w:vertAlign w:val="superscript"/>
        </w:rPr>
        <w:t>3</w:t>
      </w:r>
      <w:r>
        <w:t xml:space="preserve"> на</w:t>
      </w:r>
      <w:r>
        <w:rPr>
          <w:noProof/>
        </w:rPr>
        <w:t xml:space="preserve"> 1</w:t>
      </w:r>
      <w:r>
        <w:t xml:space="preserve"> т товарного неочищенного коагулянта и</w:t>
      </w:r>
      <w:r>
        <w:rPr>
          <w:noProof/>
        </w:rPr>
        <w:t xml:space="preserve"> 1,</w:t>
      </w:r>
      <w:r>
        <w:t>9</w:t>
      </w:r>
      <w:r>
        <w:rPr>
          <w:noProof/>
        </w:rPr>
        <w:t>— 2,2</w:t>
      </w:r>
      <w:r>
        <w:t xml:space="preserve"> м</w:t>
      </w:r>
      <w:r>
        <w:rPr>
          <w:vertAlign w:val="superscript"/>
        </w:rPr>
        <w:t>3</w:t>
      </w:r>
      <w:r>
        <w:t xml:space="preserve"> на</w:t>
      </w:r>
      <w:r>
        <w:rPr>
          <w:noProof/>
        </w:rPr>
        <w:t xml:space="preserve"> 1</w:t>
      </w:r>
      <w:r>
        <w:t xml:space="preserve"> т очищенного коагулянта.</w:t>
      </w:r>
    </w:p>
    <w:p w:rsidR="00000000" w:rsidRDefault="003379C3">
      <w:pPr>
        <w:ind w:firstLine="284"/>
        <w:jc w:val="both"/>
      </w:pPr>
      <w:r>
        <w:t>Общая емкость растворных баков должна быт</w:t>
      </w:r>
      <w:r>
        <w:t>ь увязана с объемом разовой поставки реагента. Количество растворных баков должно быть не менее трех.</w:t>
      </w:r>
    </w:p>
    <w:p w:rsidR="00000000" w:rsidRDefault="003379C3">
      <w:pPr>
        <w:ind w:firstLine="284"/>
        <w:jc w:val="both"/>
      </w:pPr>
      <w:r>
        <w:rPr>
          <w:b/>
          <w:noProof/>
        </w:rPr>
        <w:t>6.206.</w:t>
      </w:r>
      <w:r>
        <w:t xml:space="preserve"> При месячном потреблении коагулянта более объема его разовой поставки часть реагента должна храниться в баках-хранилищах концентрированного раствора реагента, объем которых следует определять из расчета </w:t>
      </w:r>
      <w:r>
        <w:rPr>
          <w:noProof/>
        </w:rPr>
        <w:t>1,5—1,7</w:t>
      </w:r>
      <w:r>
        <w:t xml:space="preserve"> м</w:t>
      </w:r>
      <w:r>
        <w:rPr>
          <w:vertAlign w:val="superscript"/>
        </w:rPr>
        <w:t>3</w:t>
      </w:r>
      <w:r>
        <w:t xml:space="preserve"> на</w:t>
      </w:r>
      <w:r>
        <w:rPr>
          <w:noProof/>
        </w:rPr>
        <w:t xml:space="preserve"> 1</w:t>
      </w:r>
      <w:r>
        <w:t xml:space="preserve"> т товарного коагулянта.</w:t>
      </w:r>
    </w:p>
    <w:p w:rsidR="00000000" w:rsidRDefault="003379C3">
      <w:pPr>
        <w:ind w:firstLine="284"/>
        <w:jc w:val="both"/>
      </w:pPr>
      <w:r>
        <w:t>Допускается размещение растворных баков и баков-хранилищ вне здания. При этом должен быть обеспечен контроль за состоянием стен баков и предусмотрены мероприяти</w:t>
      </w:r>
      <w:r>
        <w:t>я, исключающие проникновение раствора в грунт.</w:t>
      </w:r>
    </w:p>
    <w:p w:rsidR="00000000" w:rsidRDefault="003379C3">
      <w:pPr>
        <w:ind w:firstLine="284"/>
        <w:jc w:val="both"/>
      </w:pPr>
      <w:r>
        <w:t>Количество баков-хранилищ должно быть не менее трех.</w:t>
      </w:r>
    </w:p>
    <w:p w:rsidR="00000000" w:rsidRDefault="003379C3">
      <w:pPr>
        <w:ind w:firstLine="284"/>
        <w:jc w:val="both"/>
      </w:pPr>
      <w:r>
        <w:rPr>
          <w:b/>
          <w:noProof/>
        </w:rPr>
        <w:t>6.207.</w:t>
      </w:r>
      <w:r>
        <w:t xml:space="preserve"> При использовании комовой извести следует предусматривать ее гашение и хранение в емкостях в виде теста</w:t>
      </w:r>
      <w:r>
        <w:rPr>
          <w:noProof/>
        </w:rPr>
        <w:t xml:space="preserve"> 35—40 %</w:t>
      </w:r>
      <w:r>
        <w:t xml:space="preserve"> концентрации. Объем емкостей следует определять из расчета</w:t>
      </w:r>
      <w:r>
        <w:rPr>
          <w:noProof/>
        </w:rPr>
        <w:t xml:space="preserve"> 3,5—5</w:t>
      </w:r>
      <w:r>
        <w:t xml:space="preserve"> м</w:t>
      </w:r>
      <w:r>
        <w:rPr>
          <w:vertAlign w:val="superscript"/>
        </w:rPr>
        <w:t>3</w:t>
      </w:r>
      <w:r>
        <w:t xml:space="preserve"> на</w:t>
      </w:r>
      <w:r>
        <w:rPr>
          <w:noProof/>
        </w:rPr>
        <w:t xml:space="preserve"> 1</w:t>
      </w:r>
      <w:r>
        <w:t xml:space="preserve"> т товарной извести. Емкости для гашения следует размещать в изолированном помещении.</w:t>
      </w:r>
    </w:p>
    <w:p w:rsidR="00000000" w:rsidRDefault="003379C3">
      <w:pPr>
        <w:ind w:firstLine="284"/>
        <w:jc w:val="both"/>
      </w:pPr>
      <w:r>
        <w:t>Допускается сухое хранение извести с последующим дроблением и гашением в известегасильных аппаратах.</w:t>
      </w:r>
    </w:p>
    <w:p w:rsidR="00000000" w:rsidRDefault="003379C3">
      <w:pPr>
        <w:ind w:firstLine="284"/>
        <w:jc w:val="both"/>
      </w:pPr>
      <w:r>
        <w:t>При возможности централизованных п</w:t>
      </w:r>
      <w:r>
        <w:t>оставок известкового теста или молока надлежит предусматривать их мокрое хранение.</w:t>
      </w:r>
    </w:p>
    <w:p w:rsidR="00000000" w:rsidRDefault="003379C3">
      <w:pPr>
        <w:ind w:firstLine="284"/>
        <w:jc w:val="both"/>
      </w:pPr>
      <w:r>
        <w:rPr>
          <w:b/>
          <w:noProof/>
        </w:rPr>
        <w:t>6.208.</w:t>
      </w:r>
      <w:r>
        <w:t xml:space="preserve"> Склад активного угля следует размещать в отдельном помещении. Требования взрывобезопасности к помещению склада не предъявляются, по пожарной опасности его следует относить к категории В.</w:t>
      </w:r>
    </w:p>
    <w:p w:rsidR="00000000" w:rsidRDefault="003379C3">
      <w:pPr>
        <w:ind w:firstLine="284"/>
        <w:jc w:val="both"/>
      </w:pPr>
      <w:r>
        <w:rPr>
          <w:b/>
          <w:noProof/>
        </w:rPr>
        <w:t>6.209.</w:t>
      </w:r>
      <w:r>
        <w:t xml:space="preserve"> Помещения для хранения запаса катионита и анионита надлежит рассчитывать на объем загрузки двух катионитных фильтров, одного анионитного фильтра со слабоосновным и одного с сильноосновным анионитом в случае его применения.</w:t>
      </w:r>
    </w:p>
    <w:p w:rsidR="00000000" w:rsidRDefault="003379C3">
      <w:pPr>
        <w:ind w:firstLine="284"/>
        <w:jc w:val="both"/>
      </w:pPr>
      <w:r>
        <w:rPr>
          <w:b/>
          <w:noProof/>
        </w:rPr>
        <w:t>6.210</w:t>
      </w:r>
      <w:r>
        <w:rPr>
          <w:b/>
          <w:noProof/>
        </w:rPr>
        <w:t>.</w:t>
      </w:r>
      <w:r>
        <w:t xml:space="preserve"> Склады для хранения реагентов (кроме хлора и аммиака) надлежит располагать вблизи помещений для приготовления их растворов и суспензий.</w:t>
      </w:r>
    </w:p>
    <w:p w:rsidR="00000000" w:rsidRDefault="003379C3">
      <w:pPr>
        <w:ind w:firstLine="284"/>
        <w:jc w:val="both"/>
      </w:pPr>
      <w:r>
        <w:rPr>
          <w:b/>
          <w:noProof/>
        </w:rPr>
        <w:t>6.211.</w:t>
      </w:r>
      <w:r>
        <w:t xml:space="preserve"> Емкость расходного склада хлора не должна превышать</w:t>
      </w:r>
      <w:r>
        <w:rPr>
          <w:noProof/>
        </w:rPr>
        <w:t xml:space="preserve"> 100</w:t>
      </w:r>
      <w:r>
        <w:t xml:space="preserve"> т, одного полностью изолированного отсека</w:t>
      </w:r>
      <w:r>
        <w:rPr>
          <w:noProof/>
        </w:rPr>
        <w:t xml:space="preserve"> — 50</w:t>
      </w:r>
      <w:r>
        <w:t xml:space="preserve"> т. Склад или отсек должен иметь два выхода с противоположных сторон здания или помещения.</w:t>
      </w:r>
    </w:p>
    <w:p w:rsidR="00000000" w:rsidRDefault="003379C3">
      <w:pPr>
        <w:ind w:firstLine="284"/>
        <w:jc w:val="both"/>
      </w:pPr>
      <w:r>
        <w:t>Склад следует размещать в наземных или полузаглубленных (с устройством двух лестниц) зданиях.</w:t>
      </w:r>
    </w:p>
    <w:p w:rsidR="00000000" w:rsidRDefault="003379C3">
      <w:pPr>
        <w:ind w:firstLine="284"/>
        <w:jc w:val="both"/>
      </w:pPr>
      <w:r>
        <w:t>Хранение хлора должно предусматриваться в баллонах или контейнерах; при суточном</w:t>
      </w:r>
      <w:r>
        <w:t xml:space="preserve"> расходе хлора более</w:t>
      </w:r>
      <w:r>
        <w:rPr>
          <w:noProof/>
        </w:rPr>
        <w:t xml:space="preserve"> 1</w:t>
      </w:r>
      <w:r>
        <w:t xml:space="preserve"> т допускается применять танки заводского изготовления вместимостью до</w:t>
      </w:r>
      <w:r>
        <w:rPr>
          <w:noProof/>
        </w:rPr>
        <w:t xml:space="preserve"> 50</w:t>
      </w:r>
      <w:r>
        <w:t xml:space="preserve"> т, при этом розлив хлора в баллоны или контейнеры на станции запрещается.</w:t>
      </w:r>
    </w:p>
    <w:p w:rsidR="00000000" w:rsidRDefault="003379C3">
      <w:pPr>
        <w:ind w:firstLine="284"/>
        <w:jc w:val="both"/>
      </w:pPr>
      <w:r>
        <w:t>В складе следует предусматривать устройства для транспортирования реагентов в нестационарной таре (контейнеры, баллоны).</w:t>
      </w:r>
    </w:p>
    <w:p w:rsidR="00000000" w:rsidRDefault="003379C3">
      <w:pPr>
        <w:ind w:firstLine="284"/>
        <w:jc w:val="both"/>
      </w:pPr>
      <w:r>
        <w:t>Въезд в помещение склада автомобильного транспорта не допускается. Порожнюю тару надлежит хранить в помещении склада.</w:t>
      </w:r>
    </w:p>
    <w:p w:rsidR="00000000" w:rsidRDefault="003379C3">
      <w:pPr>
        <w:ind w:firstLine="284"/>
        <w:jc w:val="both"/>
      </w:pPr>
      <w:r>
        <w:t>Сосуды с хлором должны размещаться на подставках или рамках, иметь свободный доступ для строповки и зах</w:t>
      </w:r>
      <w:r>
        <w:t xml:space="preserve">вата при транспортировании. </w:t>
      </w:r>
    </w:p>
    <w:p w:rsidR="00000000" w:rsidRDefault="003379C3">
      <w:pPr>
        <w:ind w:firstLine="284"/>
        <w:jc w:val="both"/>
      </w:pPr>
      <w:r>
        <w:rPr>
          <w:b/>
          <w:noProof/>
        </w:rPr>
        <w:t>6.212.</w:t>
      </w:r>
      <w:r>
        <w:t xml:space="preserve"> В помещении склада хлора надлежит предусматривать емкость с нейтрализационным раствором для быстрого погружения аварийных контейнеров или баллонов. Расстояние от стенок емкости до баллона должно быть не менее</w:t>
      </w:r>
      <w:r>
        <w:rPr>
          <w:noProof/>
        </w:rPr>
        <w:t xml:space="preserve"> 200</w:t>
      </w:r>
      <w:r>
        <w:t xml:space="preserve"> мм, до контейнера</w:t>
      </w:r>
      <w:r>
        <w:rPr>
          <w:noProof/>
        </w:rPr>
        <w:t xml:space="preserve"> —</w:t>
      </w:r>
      <w:r>
        <w:t xml:space="preserve"> не менее</w:t>
      </w:r>
      <w:r>
        <w:rPr>
          <w:noProof/>
        </w:rPr>
        <w:t xml:space="preserve"> 500</w:t>
      </w:r>
      <w:r>
        <w:t xml:space="preserve"> мм, глубина должна обеспечивать покрытие аварийного сосуда слоем раствора не менее</w:t>
      </w:r>
      <w:r>
        <w:rPr>
          <w:noProof/>
        </w:rPr>
        <w:t xml:space="preserve"> 300</w:t>
      </w:r>
      <w:r>
        <w:t xml:space="preserve"> мм.</w:t>
      </w:r>
    </w:p>
    <w:p w:rsidR="00000000" w:rsidRDefault="003379C3">
      <w:pPr>
        <w:ind w:firstLine="284"/>
        <w:jc w:val="both"/>
      </w:pPr>
      <w:r>
        <w:t>На дне емкости должны быть предусмотрены опоры, фиксирующие сосуд.</w:t>
      </w:r>
    </w:p>
    <w:p w:rsidR="00000000" w:rsidRDefault="003379C3">
      <w:pPr>
        <w:ind w:firstLine="284"/>
        <w:jc w:val="both"/>
      </w:pPr>
      <w:r>
        <w:t xml:space="preserve">Для установки на весах контейнера или баллонов должны предусматриваться </w:t>
      </w:r>
      <w:r>
        <w:t>опоры для их фиксации.</w:t>
      </w:r>
    </w:p>
    <w:p w:rsidR="00000000" w:rsidRDefault="003379C3">
      <w:pPr>
        <w:ind w:firstLine="284"/>
        <w:jc w:val="both"/>
      </w:pPr>
    </w:p>
    <w:p w:rsidR="00000000" w:rsidRDefault="003379C3">
      <w:pPr>
        <w:ind w:firstLine="284"/>
        <w:jc w:val="both"/>
      </w:pPr>
      <w:r>
        <w:t>Примечание. На проектирование расходных складов хлора с использованием танков настоящие нормы не распространяются.</w:t>
      </w:r>
    </w:p>
    <w:p w:rsidR="00000000" w:rsidRDefault="003379C3">
      <w:pPr>
        <w:ind w:firstLine="284"/>
        <w:jc w:val="both"/>
        <w:rPr>
          <w:b/>
        </w:rPr>
      </w:pPr>
    </w:p>
    <w:p w:rsidR="00000000" w:rsidRDefault="003379C3">
      <w:pPr>
        <w:ind w:firstLine="284"/>
        <w:jc w:val="both"/>
      </w:pPr>
      <w:r>
        <w:rPr>
          <w:b/>
          <w:noProof/>
        </w:rPr>
        <w:t>6.213.</w:t>
      </w:r>
      <w:r>
        <w:t xml:space="preserve"> Для поваренной соли следует применять склады мокрого хранения. Объем баков надлежит определять из расчета</w:t>
      </w:r>
      <w:r>
        <w:rPr>
          <w:noProof/>
        </w:rPr>
        <w:t xml:space="preserve"> 1,5</w:t>
      </w:r>
      <w:r>
        <w:t xml:space="preserve"> м</w:t>
      </w:r>
      <w:r>
        <w:rPr>
          <w:vertAlign w:val="superscript"/>
        </w:rPr>
        <w:t>3</w:t>
      </w:r>
      <w:r>
        <w:t xml:space="preserve"> на </w:t>
      </w:r>
      <w:r>
        <w:rPr>
          <w:noProof/>
        </w:rPr>
        <w:t>1</w:t>
      </w:r>
      <w:r>
        <w:t xml:space="preserve"> т соли. Допускается применение складов сухого хранения, при этом слой соли не должен превышать</w:t>
      </w:r>
      <w:r>
        <w:rPr>
          <w:noProof/>
        </w:rPr>
        <w:t xml:space="preserve"> 2</w:t>
      </w:r>
      <w:r>
        <w:t xml:space="preserve"> м.</w:t>
      </w:r>
    </w:p>
    <w:p w:rsidR="00000000" w:rsidRDefault="003379C3">
      <w:pPr>
        <w:ind w:firstLine="284"/>
        <w:jc w:val="both"/>
      </w:pPr>
      <w:r>
        <w:rPr>
          <w:b/>
          <w:noProof/>
        </w:rPr>
        <w:t>6.214.</w:t>
      </w:r>
      <w:r>
        <w:t xml:space="preserve"> В случаях когда не обеспечено снабжение станции кондиционными фильтрующими материалами и гравием, следует предусматривать специальное хозяйс</w:t>
      </w:r>
      <w:r>
        <w:t>тво для хранения, дробления, сортировки, промывки и транспортирования материалов, необходимых для догрузки фильтров.</w:t>
      </w:r>
    </w:p>
    <w:p w:rsidR="00000000" w:rsidRDefault="003379C3">
      <w:pPr>
        <w:ind w:firstLine="284"/>
        <w:jc w:val="both"/>
      </w:pPr>
      <w:r>
        <w:rPr>
          <w:b/>
          <w:noProof/>
        </w:rPr>
        <w:t>6.215.</w:t>
      </w:r>
      <w:r>
        <w:t xml:space="preserve"> Расчет емкостей для хранения фильтрующих материалов и подбор оборудования следует производить из расчета</w:t>
      </w:r>
      <w:r>
        <w:rPr>
          <w:noProof/>
        </w:rPr>
        <w:t xml:space="preserve"> 10</w:t>
      </w:r>
      <w:r>
        <w:t xml:space="preserve"> %-ного ежегодного пополнения и обмена фильтрующей загрузки и дополнительного аварийного запаса на перегрузку одного фильтра при количестве их на станции до</w:t>
      </w:r>
      <w:r>
        <w:rPr>
          <w:noProof/>
        </w:rPr>
        <w:t xml:space="preserve"> 20</w:t>
      </w:r>
      <w:r>
        <w:t xml:space="preserve"> и двух</w:t>
      </w:r>
      <w:r>
        <w:rPr>
          <w:noProof/>
        </w:rPr>
        <w:t xml:space="preserve"> —</w:t>
      </w:r>
      <w:r>
        <w:t xml:space="preserve"> при большем количестве.</w:t>
      </w:r>
    </w:p>
    <w:p w:rsidR="00000000" w:rsidRDefault="003379C3">
      <w:pPr>
        <w:ind w:firstLine="284"/>
        <w:jc w:val="both"/>
      </w:pPr>
      <w:r>
        <w:rPr>
          <w:b/>
          <w:noProof/>
        </w:rPr>
        <w:t>6.216.</w:t>
      </w:r>
      <w:r>
        <w:t xml:space="preserve"> Транспортирование фильтрующих материалов следует принимать гидротранспортом (водо</w:t>
      </w:r>
      <w:r>
        <w:t>струйными или песковыми насосами).</w:t>
      </w:r>
    </w:p>
    <w:p w:rsidR="00000000" w:rsidRDefault="003379C3">
      <w:pPr>
        <w:ind w:firstLine="284"/>
        <w:jc w:val="both"/>
      </w:pPr>
      <w:r>
        <w:t>Диаметр трубопровода для транспортирования пульпы надлежит определять из расчета скорости движения пульпы</w:t>
      </w:r>
      <w:r>
        <w:rPr>
          <w:noProof/>
        </w:rPr>
        <w:t xml:space="preserve"> 1,5—2</w:t>
      </w:r>
      <w:r>
        <w:t xml:space="preserve"> м/с, но должен приниматься не менее</w:t>
      </w:r>
      <w:r>
        <w:rPr>
          <w:noProof/>
        </w:rPr>
        <w:t xml:space="preserve"> 50</w:t>
      </w:r>
      <w:r>
        <w:t xml:space="preserve"> мм; повороты трубопровода следует предусматривать радиусом не менее</w:t>
      </w:r>
      <w:r>
        <w:rPr>
          <w:noProof/>
        </w:rPr>
        <w:t xml:space="preserve"> 8—10</w:t>
      </w:r>
      <w:r>
        <w:t xml:space="preserve"> диаметров трубопровода.</w:t>
      </w:r>
    </w:p>
    <w:p w:rsidR="00000000" w:rsidRDefault="003379C3">
      <w:pPr>
        <w:ind w:firstLine="284"/>
        <w:jc w:val="both"/>
      </w:pPr>
      <w:r>
        <w:rPr>
          <w:b/>
          <w:noProof/>
        </w:rPr>
        <w:t>6.217.</w:t>
      </w:r>
      <w:r>
        <w:t xml:space="preserve"> Разгрузочные работы и транспортирование реагентов на складах и внутри станций должны быть механизированы.</w:t>
      </w:r>
    </w:p>
    <w:p w:rsidR="00000000" w:rsidRDefault="003379C3">
      <w:pPr>
        <w:ind w:firstLine="284"/>
        <w:jc w:val="both"/>
        <w:rPr>
          <w:b/>
        </w:rPr>
      </w:pPr>
    </w:p>
    <w:p w:rsidR="00000000" w:rsidRDefault="003379C3">
      <w:pPr>
        <w:jc w:val="center"/>
        <w:rPr>
          <w:b/>
        </w:rPr>
      </w:pPr>
      <w:r>
        <w:rPr>
          <w:b/>
        </w:rPr>
        <w:t xml:space="preserve">ВЫСОТНОЕ РАСПОЛОЖЕНИЕ СООРУЖЕНИЙ </w:t>
      </w:r>
    </w:p>
    <w:p w:rsidR="00000000" w:rsidRDefault="003379C3">
      <w:pPr>
        <w:jc w:val="center"/>
        <w:rPr>
          <w:b/>
        </w:rPr>
      </w:pPr>
      <w:r>
        <w:rPr>
          <w:b/>
        </w:rPr>
        <w:t>НА СТАНЦИЯХ ВОДОПОДГОТОВКИ</w:t>
      </w:r>
    </w:p>
    <w:p w:rsidR="00000000" w:rsidRDefault="003379C3">
      <w:pPr>
        <w:ind w:firstLine="284"/>
        <w:jc w:val="both"/>
        <w:rPr>
          <w:b/>
        </w:rPr>
      </w:pPr>
    </w:p>
    <w:p w:rsidR="00000000" w:rsidRDefault="003379C3">
      <w:pPr>
        <w:ind w:firstLine="284"/>
        <w:jc w:val="both"/>
      </w:pPr>
      <w:r>
        <w:rPr>
          <w:b/>
          <w:noProof/>
        </w:rPr>
        <w:t>6.218.</w:t>
      </w:r>
      <w:r>
        <w:t xml:space="preserve"> Сооружения надлежит располагать по естественно</w:t>
      </w:r>
      <w:r>
        <w:t xml:space="preserve">му склону местности с учетом потерь напора в сооружениях, соединительных коммуникациях и измерительных устройствах. </w:t>
      </w:r>
    </w:p>
    <w:p w:rsidR="00000000" w:rsidRDefault="003379C3">
      <w:pPr>
        <w:ind w:firstLine="284"/>
        <w:jc w:val="both"/>
      </w:pPr>
      <w:r>
        <w:rPr>
          <w:b/>
          <w:noProof/>
        </w:rPr>
        <w:t>6.219.</w:t>
      </w:r>
      <w:r>
        <w:t xml:space="preserve"> Величины перепадов уровней воды в сооружениях и соединительных коммуникациях должны определяться расчетами; для предварительного высотного расположения сооружений потери напора допускается принимать, м: </w:t>
      </w:r>
    </w:p>
    <w:p w:rsidR="00000000" w:rsidRDefault="003379C3">
      <w:pPr>
        <w:ind w:firstLine="284"/>
        <w:jc w:val="both"/>
        <w:rPr>
          <w:i/>
        </w:rPr>
      </w:pPr>
    </w:p>
    <w:p w:rsidR="00000000" w:rsidRDefault="003379C3">
      <w:pPr>
        <w:jc w:val="center"/>
        <w:rPr>
          <w:i/>
        </w:rPr>
      </w:pPr>
      <w:r>
        <w:rPr>
          <w:i/>
        </w:rPr>
        <w:t>в сооружениях</w:t>
      </w:r>
    </w:p>
    <w:p w:rsidR="00000000" w:rsidRDefault="003379C3">
      <w:pPr>
        <w:ind w:firstLine="284"/>
        <w:jc w:val="both"/>
      </w:pPr>
    </w:p>
    <w:p w:rsidR="00000000" w:rsidRDefault="003379C3">
      <w:pPr>
        <w:jc w:val="both"/>
      </w:pPr>
      <w:r>
        <w:t xml:space="preserve">на сетчатых барабанных фильтрах </w:t>
      </w:r>
    </w:p>
    <w:p w:rsidR="00000000" w:rsidRDefault="003379C3">
      <w:pPr>
        <w:jc w:val="both"/>
      </w:pPr>
      <w:r>
        <w:t>(барабанных сетках и микрофильтрах)</w:t>
      </w:r>
      <w:r>
        <w:rPr>
          <w:noProof/>
        </w:rPr>
        <w:t xml:space="preserve"> ...............................    0,4—0,6 </w:t>
      </w:r>
    </w:p>
    <w:p w:rsidR="00000000" w:rsidRDefault="003379C3">
      <w:pPr>
        <w:jc w:val="both"/>
      </w:pPr>
      <w:r>
        <w:t>во входных (контактных) камерах .......................</w:t>
      </w:r>
      <w:r>
        <w:t>.................</w:t>
      </w:r>
      <w:r>
        <w:rPr>
          <w:noProof/>
        </w:rPr>
        <w:t xml:space="preserve">    0,3—0,5 </w:t>
      </w:r>
    </w:p>
    <w:p w:rsidR="00000000" w:rsidRDefault="003379C3">
      <w:pPr>
        <w:jc w:val="both"/>
      </w:pPr>
      <w:r>
        <w:t>в устройствах ввода реагентов ............................................</w:t>
      </w:r>
      <w:r>
        <w:rPr>
          <w:noProof/>
        </w:rPr>
        <w:t xml:space="preserve">    0,1—0,3 </w:t>
      </w:r>
    </w:p>
    <w:p w:rsidR="00000000" w:rsidRDefault="003379C3">
      <w:pPr>
        <w:jc w:val="both"/>
      </w:pPr>
      <w:r>
        <w:t>в гидравлических смесителях ......................................</w:t>
      </w:r>
      <w:r>
        <w:rPr>
          <w:noProof/>
        </w:rPr>
        <w:t xml:space="preserve"> .......    0,5—0,6 </w:t>
      </w:r>
    </w:p>
    <w:p w:rsidR="00000000" w:rsidRDefault="003379C3">
      <w:pPr>
        <w:jc w:val="both"/>
      </w:pPr>
      <w:r>
        <w:t>в механических смесителях</w:t>
      </w:r>
      <w:r>
        <w:rPr>
          <w:noProof/>
        </w:rPr>
        <w:t xml:space="preserve"> </w:t>
      </w:r>
      <w:r>
        <w:t>.......................................</w:t>
      </w:r>
      <w:r>
        <w:rPr>
          <w:noProof/>
        </w:rPr>
        <w:t xml:space="preserve">..........    0,1—0,2 </w:t>
      </w:r>
    </w:p>
    <w:p w:rsidR="00000000" w:rsidRDefault="003379C3">
      <w:pPr>
        <w:jc w:val="both"/>
      </w:pPr>
      <w:r>
        <w:t xml:space="preserve">в гидравлических камерах </w:t>
      </w:r>
    </w:p>
    <w:p w:rsidR="00000000" w:rsidRDefault="003379C3">
      <w:pPr>
        <w:jc w:val="both"/>
      </w:pPr>
      <w:r>
        <w:t>хлопьеобразования</w:t>
      </w:r>
      <w:r>
        <w:rPr>
          <w:noProof/>
        </w:rPr>
        <w:t xml:space="preserve"> .</w:t>
      </w:r>
      <w:r>
        <w:t>.........................</w:t>
      </w:r>
      <w:r>
        <w:rPr>
          <w:noProof/>
        </w:rPr>
        <w:t xml:space="preserve">...................................    0,4—0,5 </w:t>
      </w:r>
    </w:p>
    <w:p w:rsidR="00000000" w:rsidRDefault="003379C3">
      <w:pPr>
        <w:jc w:val="both"/>
      </w:pPr>
      <w:r>
        <w:t xml:space="preserve">в механических камерах </w:t>
      </w:r>
    </w:p>
    <w:p w:rsidR="00000000" w:rsidRDefault="003379C3">
      <w:pPr>
        <w:jc w:val="both"/>
      </w:pPr>
      <w:r>
        <w:t>хлопьеобразования .....................</w:t>
      </w:r>
      <w:r>
        <w:rPr>
          <w:noProof/>
        </w:rPr>
        <w:t>.......................................</w:t>
      </w:r>
      <w:r>
        <w:rPr>
          <w:noProof/>
        </w:rPr>
        <w:t xml:space="preserve">.    0,1—0,2 </w:t>
      </w:r>
    </w:p>
    <w:p w:rsidR="00000000" w:rsidRDefault="003379C3">
      <w:pPr>
        <w:jc w:val="both"/>
      </w:pPr>
      <w:r>
        <w:t>в отстойниках ......................................</w:t>
      </w:r>
      <w:r>
        <w:rPr>
          <w:noProof/>
        </w:rPr>
        <w:t xml:space="preserve">.................................    0,7—0,8 </w:t>
      </w:r>
    </w:p>
    <w:p w:rsidR="00000000" w:rsidRDefault="003379C3">
      <w:pPr>
        <w:jc w:val="both"/>
      </w:pPr>
      <w:r>
        <w:t>в осветлителях со взвешенным осадком..............................</w:t>
      </w:r>
      <w:r>
        <w:rPr>
          <w:noProof/>
        </w:rPr>
        <w:t xml:space="preserve">    0,7—0,8 </w:t>
      </w:r>
    </w:p>
    <w:p w:rsidR="00000000" w:rsidRDefault="003379C3">
      <w:pPr>
        <w:jc w:val="both"/>
      </w:pPr>
      <w:r>
        <w:t>на скорых фильтрах .............................................................</w:t>
      </w:r>
      <w:r>
        <w:rPr>
          <w:noProof/>
        </w:rPr>
        <w:t xml:space="preserve">    3—3,5 </w:t>
      </w:r>
    </w:p>
    <w:p w:rsidR="00000000" w:rsidRDefault="003379C3">
      <w:pPr>
        <w:jc w:val="both"/>
      </w:pPr>
      <w:r>
        <w:t xml:space="preserve">в контактных осветлителях и </w:t>
      </w:r>
    </w:p>
    <w:p w:rsidR="00000000" w:rsidRDefault="003379C3">
      <w:pPr>
        <w:jc w:val="both"/>
      </w:pPr>
      <w:r>
        <w:t>префильтрах ...............................</w:t>
      </w:r>
      <w:r>
        <w:rPr>
          <w:noProof/>
        </w:rPr>
        <w:t xml:space="preserve">.........................................    2—2,5 </w:t>
      </w:r>
    </w:p>
    <w:p w:rsidR="00000000" w:rsidRDefault="003379C3">
      <w:pPr>
        <w:jc w:val="both"/>
        <w:rPr>
          <w:noProof/>
        </w:rPr>
      </w:pPr>
      <w:r>
        <w:t>в медленных фильтрах</w:t>
      </w:r>
      <w:r>
        <w:rPr>
          <w:noProof/>
        </w:rPr>
        <w:t xml:space="preserve"> ............</w:t>
      </w:r>
      <w:r>
        <w:t>......................................</w:t>
      </w:r>
      <w:r>
        <w:rPr>
          <w:noProof/>
        </w:rPr>
        <w:t>......    1,5—2</w:t>
      </w:r>
    </w:p>
    <w:p w:rsidR="00000000" w:rsidRDefault="003379C3">
      <w:pPr>
        <w:ind w:firstLine="284"/>
        <w:jc w:val="both"/>
        <w:rPr>
          <w:i/>
        </w:rPr>
      </w:pPr>
    </w:p>
    <w:p w:rsidR="00000000" w:rsidRDefault="003379C3">
      <w:pPr>
        <w:jc w:val="center"/>
        <w:rPr>
          <w:i/>
        </w:rPr>
      </w:pPr>
      <w:r>
        <w:rPr>
          <w:i/>
        </w:rPr>
        <w:t>в соединительных к</w:t>
      </w:r>
      <w:r>
        <w:rPr>
          <w:i/>
        </w:rPr>
        <w:t>оммуникациях</w:t>
      </w:r>
    </w:p>
    <w:p w:rsidR="00000000" w:rsidRDefault="003379C3">
      <w:pPr>
        <w:ind w:firstLine="284"/>
        <w:jc w:val="both"/>
      </w:pPr>
    </w:p>
    <w:p w:rsidR="00000000" w:rsidRDefault="003379C3">
      <w:pPr>
        <w:jc w:val="both"/>
      </w:pPr>
      <w:r>
        <w:t xml:space="preserve">от сетчатых барабанных фильтров </w:t>
      </w:r>
    </w:p>
    <w:p w:rsidR="00000000" w:rsidRDefault="003379C3">
      <w:pPr>
        <w:jc w:val="both"/>
      </w:pPr>
      <w:r>
        <w:t>или входных камер к смесителям</w:t>
      </w:r>
      <w:r>
        <w:rPr>
          <w:noProof/>
        </w:rPr>
        <w:t xml:space="preserve"> ..</w:t>
      </w:r>
      <w:r>
        <w:t>.....................................</w:t>
      </w:r>
      <w:r>
        <w:rPr>
          <w:noProof/>
        </w:rPr>
        <w:t xml:space="preserve">       0,2 </w:t>
      </w:r>
    </w:p>
    <w:p w:rsidR="00000000" w:rsidRDefault="003379C3">
      <w:pPr>
        <w:jc w:val="both"/>
      </w:pPr>
      <w:r>
        <w:t xml:space="preserve">от смесителей к отстойникам, </w:t>
      </w:r>
    </w:p>
    <w:p w:rsidR="00000000" w:rsidRDefault="003379C3">
      <w:pPr>
        <w:jc w:val="both"/>
      </w:pPr>
      <w:r>
        <w:t xml:space="preserve">осветлителям со взвешенным осадком </w:t>
      </w:r>
    </w:p>
    <w:p w:rsidR="00000000" w:rsidRDefault="003379C3">
      <w:pPr>
        <w:jc w:val="both"/>
      </w:pPr>
      <w:r>
        <w:t>и контактным осветлителям</w:t>
      </w:r>
      <w:r>
        <w:rPr>
          <w:noProof/>
        </w:rPr>
        <w:t xml:space="preserve"> ..</w:t>
      </w:r>
      <w:r>
        <w:t>...................................</w:t>
      </w:r>
      <w:r>
        <w:rPr>
          <w:noProof/>
        </w:rPr>
        <w:t xml:space="preserve">..........    0,3—0,4 </w:t>
      </w:r>
    </w:p>
    <w:p w:rsidR="00000000" w:rsidRDefault="003379C3">
      <w:pPr>
        <w:jc w:val="both"/>
      </w:pPr>
      <w:r>
        <w:t xml:space="preserve">от отстойников, осветлителей со </w:t>
      </w:r>
    </w:p>
    <w:p w:rsidR="00000000" w:rsidRDefault="003379C3">
      <w:pPr>
        <w:jc w:val="both"/>
      </w:pPr>
      <w:r>
        <w:t xml:space="preserve">взвешенным осадком или префильтров </w:t>
      </w:r>
    </w:p>
    <w:p w:rsidR="00000000" w:rsidRDefault="003379C3">
      <w:pPr>
        <w:jc w:val="both"/>
      </w:pPr>
      <w:r>
        <w:t>к фильтрам ............................................</w:t>
      </w:r>
      <w:r>
        <w:rPr>
          <w:noProof/>
        </w:rPr>
        <w:t xml:space="preserve">............................    0,5—0,6 </w:t>
      </w:r>
    </w:p>
    <w:p w:rsidR="00000000" w:rsidRDefault="003379C3">
      <w:pPr>
        <w:jc w:val="both"/>
      </w:pPr>
      <w:r>
        <w:t xml:space="preserve">от фильтров или контактных </w:t>
      </w:r>
    </w:p>
    <w:p w:rsidR="00000000" w:rsidRDefault="003379C3">
      <w:pPr>
        <w:jc w:val="both"/>
      </w:pPr>
      <w:r>
        <w:t xml:space="preserve">осветлителей к резервуарам </w:t>
      </w:r>
    </w:p>
    <w:p w:rsidR="00000000" w:rsidRDefault="003379C3">
      <w:pPr>
        <w:jc w:val="both"/>
        <w:rPr>
          <w:noProof/>
        </w:rPr>
      </w:pPr>
      <w:r>
        <w:t>фильтрован</w:t>
      </w:r>
      <w:r>
        <w:t>ной воды ................</w:t>
      </w:r>
      <w:r>
        <w:rPr>
          <w:noProof/>
        </w:rPr>
        <w:t>.........................................    0,5—1</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В приведенных значениях учтены потери напора в сборных, подающих и распределительных устройствах сооружений.</w:t>
      </w:r>
    </w:p>
    <w:p w:rsidR="00000000" w:rsidRDefault="003379C3">
      <w:pPr>
        <w:ind w:firstLine="284"/>
        <w:jc w:val="both"/>
      </w:pPr>
      <w:r>
        <w:rPr>
          <w:noProof/>
        </w:rPr>
        <w:t>2.</w:t>
      </w:r>
      <w:r>
        <w:t xml:space="preserve"> Потери напора в измерительной аппаратуре должны учитываться дополнительно из расчета: </w:t>
      </w:r>
    </w:p>
    <w:p w:rsidR="00000000" w:rsidRDefault="003379C3">
      <w:pPr>
        <w:ind w:firstLine="284"/>
        <w:jc w:val="both"/>
      </w:pPr>
      <w:r>
        <w:t>на выходе и входе со станции</w:t>
      </w:r>
      <w:r>
        <w:rPr>
          <w:noProof/>
        </w:rPr>
        <w:t xml:space="preserve"> —</w:t>
      </w:r>
      <w:r>
        <w:t xml:space="preserve"> по</w:t>
      </w:r>
      <w:r>
        <w:rPr>
          <w:noProof/>
        </w:rPr>
        <w:t xml:space="preserve"> 0,5</w:t>
      </w:r>
      <w:r>
        <w:t xml:space="preserve"> м; </w:t>
      </w:r>
    </w:p>
    <w:p w:rsidR="00000000" w:rsidRDefault="003379C3">
      <w:pPr>
        <w:ind w:firstLine="284"/>
        <w:jc w:val="both"/>
      </w:pPr>
      <w:r>
        <w:t>в индикаторах расхода на отстойниках, осветлителях со взвешенным осадком, фильтрах и контактных осветлителях</w:t>
      </w:r>
      <w:r>
        <w:rPr>
          <w:noProof/>
        </w:rPr>
        <w:t xml:space="preserve"> —</w:t>
      </w:r>
      <w:r>
        <w:t xml:space="preserve"> по</w:t>
      </w:r>
      <w:r>
        <w:rPr>
          <w:noProof/>
        </w:rPr>
        <w:t xml:space="preserve"> 0,2—0,3</w:t>
      </w:r>
      <w:r>
        <w:t xml:space="preserve"> м.</w:t>
      </w:r>
    </w:p>
    <w:p w:rsidR="00000000" w:rsidRDefault="003379C3">
      <w:pPr>
        <w:ind w:firstLine="284"/>
        <w:jc w:val="both"/>
        <w:rPr>
          <w:noProof/>
        </w:rPr>
      </w:pPr>
      <w:r>
        <w:rPr>
          <w:noProof/>
        </w:rPr>
        <w:t>3.</w:t>
      </w:r>
      <w:r>
        <w:t xml:space="preserve"> При определении расчетами перепадов уровней воды ме</w:t>
      </w:r>
      <w:r>
        <w:t>жду сооружениями и потерь напора в соединительных коммуникациях следует принимать расчетные расходы воды с учетом указаний п.</w:t>
      </w:r>
      <w:r>
        <w:rPr>
          <w:noProof/>
        </w:rPr>
        <w:t xml:space="preserve"> 6.8.</w:t>
      </w:r>
    </w:p>
    <w:p w:rsidR="00000000" w:rsidRDefault="003379C3">
      <w:pPr>
        <w:ind w:firstLine="284"/>
        <w:jc w:val="both"/>
        <w:rPr>
          <w:b/>
        </w:rPr>
      </w:pPr>
    </w:p>
    <w:p w:rsidR="00000000" w:rsidRDefault="003379C3">
      <w:pPr>
        <w:ind w:firstLine="284"/>
        <w:jc w:val="both"/>
      </w:pPr>
      <w:r>
        <w:rPr>
          <w:b/>
          <w:noProof/>
        </w:rPr>
        <w:t>6.220.</w:t>
      </w:r>
      <w:r>
        <w:t xml:space="preserve"> На станциях водоподготовки должна предусматриваться система обводных коммуникаций, обеспечивающая возможность отключения отдельных сооружений, а также подачу воды при аварии, минуя сооружения.</w:t>
      </w:r>
    </w:p>
    <w:p w:rsidR="00000000" w:rsidRDefault="003379C3">
      <w:pPr>
        <w:ind w:firstLine="284"/>
        <w:jc w:val="both"/>
      </w:pPr>
      <w:r>
        <w:t xml:space="preserve">При производительности станций более </w:t>
      </w:r>
      <w:r>
        <w:rPr>
          <w:noProof/>
        </w:rPr>
        <w:t>100</w:t>
      </w:r>
      <w:r>
        <w:t xml:space="preserve"> тыс.м</w:t>
      </w:r>
      <w:r>
        <w:rPr>
          <w:vertAlign w:val="superscript"/>
        </w:rPr>
        <w:t>3</w:t>
      </w:r>
      <w:r>
        <w:t>/сут обводные коммуникации допускается не предусматривать.</w:t>
      </w:r>
    </w:p>
    <w:p w:rsidR="00000000" w:rsidRDefault="003379C3">
      <w:pPr>
        <w:ind w:firstLine="284"/>
        <w:jc w:val="both"/>
      </w:pPr>
    </w:p>
    <w:p w:rsidR="00000000" w:rsidRDefault="003379C3">
      <w:pPr>
        <w:ind w:firstLine="284"/>
        <w:jc w:val="both"/>
      </w:pPr>
      <w:r>
        <w:t>Примечание. Запорная арматура на обводных коммуникациях должна быть оплом</w:t>
      </w:r>
      <w:r>
        <w:t>бирована.</w:t>
      </w:r>
    </w:p>
    <w:p w:rsidR="00000000" w:rsidRDefault="003379C3">
      <w:pPr>
        <w:ind w:firstLine="284"/>
        <w:jc w:val="both"/>
        <w:rPr>
          <w:b/>
        </w:rPr>
      </w:pPr>
    </w:p>
    <w:p w:rsidR="00000000" w:rsidRDefault="003379C3">
      <w:pPr>
        <w:jc w:val="center"/>
        <w:rPr>
          <w:b/>
        </w:rPr>
      </w:pPr>
      <w:r>
        <w:rPr>
          <w:b/>
          <w:noProof/>
        </w:rPr>
        <w:t>7.</w:t>
      </w:r>
      <w:r>
        <w:rPr>
          <w:b/>
        </w:rPr>
        <w:t xml:space="preserve"> НАСОСНЫЕ СТАНЦИИ</w:t>
      </w:r>
    </w:p>
    <w:p w:rsidR="00000000" w:rsidRDefault="003379C3">
      <w:pPr>
        <w:ind w:firstLine="284"/>
        <w:jc w:val="both"/>
      </w:pPr>
    </w:p>
    <w:p w:rsidR="00000000" w:rsidRDefault="003379C3">
      <w:pPr>
        <w:ind w:firstLine="284"/>
        <w:jc w:val="both"/>
        <w:rPr>
          <w:noProof/>
        </w:rPr>
      </w:pPr>
      <w:r>
        <w:rPr>
          <w:b/>
          <w:noProof/>
        </w:rPr>
        <w:t>7.1</w:t>
      </w:r>
      <w:r>
        <w:rPr>
          <w:b/>
        </w:rPr>
        <w:t xml:space="preserve">. </w:t>
      </w:r>
      <w:r>
        <w:t>Насосные станции по степени обеспеченности подачи воды следует подразделять на три категории, принимаемые в соответствии с п.</w:t>
      </w:r>
      <w:r>
        <w:rPr>
          <w:noProof/>
        </w:rPr>
        <w:t xml:space="preserve"> 4.4.</w:t>
      </w:r>
    </w:p>
    <w:p w:rsidR="00000000" w:rsidRDefault="003379C3">
      <w:pPr>
        <w:ind w:firstLine="284"/>
        <w:jc w:val="both"/>
      </w:pPr>
      <w:r>
        <w:t>Категорию насосных станций необходимо устанавливать в зависимости от их функционального назначения в общей системе водоснабжения.</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Насосные станции, подающие воду непосредственно в сеть противопожарного и объединенного противопожарного водопровода, надлежит относить к</w:t>
      </w:r>
      <w:r>
        <w:rPr>
          <w:noProof/>
        </w:rPr>
        <w:t xml:space="preserve"> I</w:t>
      </w:r>
      <w:r>
        <w:t xml:space="preserve"> категории.</w:t>
      </w:r>
    </w:p>
    <w:p w:rsidR="00000000" w:rsidRDefault="003379C3">
      <w:pPr>
        <w:ind w:firstLine="284"/>
        <w:jc w:val="both"/>
      </w:pPr>
      <w:r>
        <w:rPr>
          <w:noProof/>
        </w:rPr>
        <w:t>2.</w:t>
      </w:r>
      <w:r>
        <w:t xml:space="preserve"> Насосные станции противопожарного и объедине</w:t>
      </w:r>
      <w:r>
        <w:t>нного противопожарного водопровода объектов, указанных в примеч.</w:t>
      </w:r>
      <w:r>
        <w:rPr>
          <w:noProof/>
        </w:rPr>
        <w:t xml:space="preserve"> 1</w:t>
      </w:r>
      <w:r>
        <w:t xml:space="preserve"> п.</w:t>
      </w:r>
      <w:r>
        <w:rPr>
          <w:noProof/>
        </w:rPr>
        <w:t xml:space="preserve"> 2.11,</w:t>
      </w:r>
      <w:r>
        <w:t xml:space="preserve"> допускается относить к</w:t>
      </w:r>
      <w:r>
        <w:rPr>
          <w:noProof/>
        </w:rPr>
        <w:t xml:space="preserve"> II</w:t>
      </w:r>
      <w:r>
        <w:t xml:space="preserve"> категории.</w:t>
      </w:r>
    </w:p>
    <w:p w:rsidR="00000000" w:rsidRDefault="003379C3">
      <w:pPr>
        <w:ind w:firstLine="284"/>
        <w:jc w:val="both"/>
      </w:pPr>
      <w:r>
        <w:rPr>
          <w:noProof/>
        </w:rPr>
        <w:t>3.</w:t>
      </w:r>
      <w:r>
        <w:t xml:space="preserve"> Насосные станции, подающие воду по одному трубопроводу, а также на поливку или орошение, следует относить к</w:t>
      </w:r>
      <w:r>
        <w:rPr>
          <w:noProof/>
        </w:rPr>
        <w:t xml:space="preserve"> III</w:t>
      </w:r>
      <w:r>
        <w:t xml:space="preserve"> категории.</w:t>
      </w:r>
    </w:p>
    <w:p w:rsidR="00000000" w:rsidRDefault="003379C3">
      <w:pPr>
        <w:ind w:firstLine="284"/>
        <w:jc w:val="both"/>
      </w:pPr>
      <w:r>
        <w:rPr>
          <w:noProof/>
        </w:rPr>
        <w:t>4.</w:t>
      </w:r>
      <w:r>
        <w:t xml:space="preserve"> Для установленной категории насосной станции следует принимать такую же категорию надежности электроснабжения по “Правилам устройств электроустановок” (ПУЭ).</w:t>
      </w:r>
    </w:p>
    <w:p w:rsidR="00000000" w:rsidRDefault="003379C3">
      <w:pPr>
        <w:ind w:firstLine="284"/>
        <w:jc w:val="both"/>
        <w:rPr>
          <w:noProof/>
        </w:rPr>
      </w:pPr>
    </w:p>
    <w:p w:rsidR="00000000" w:rsidRDefault="003379C3">
      <w:pPr>
        <w:ind w:firstLine="284"/>
        <w:jc w:val="both"/>
      </w:pPr>
      <w:r>
        <w:rPr>
          <w:b/>
          <w:noProof/>
        </w:rPr>
        <w:t>7.2.</w:t>
      </w:r>
      <w:r>
        <w:t xml:space="preserve"> Выбор типа насосов и количества рабочих агрегатов надлежит производить на основании расчетов совместной ра</w:t>
      </w:r>
      <w:r>
        <w:t>боты насосов, водоводов, сетей, регулирующих емкостей, суточного и часового графиков водопотребления, условий пожаротушения, очередности ввода в действие объекта.</w:t>
      </w:r>
    </w:p>
    <w:p w:rsidR="00000000" w:rsidRDefault="003379C3">
      <w:pPr>
        <w:ind w:firstLine="284"/>
        <w:jc w:val="both"/>
      </w:pPr>
      <w:r>
        <w:t>При выборе типа насосных агрегатов надлежит обеспечивать минимальную величину избыточных напоров, развиваемых насосами при всех режимах работы, за счет использования регулирующих емкостей, регулирования числа оборотов, изменения числа и типов насосов, обрезки или замены рабочих колес в соответствии с изменением условий их работы в течение расчетно</w:t>
      </w:r>
      <w:r>
        <w:t>го срока.</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В машинных залах допускается установка групп насосов различного назначения.</w:t>
      </w:r>
    </w:p>
    <w:p w:rsidR="00000000" w:rsidRDefault="003379C3">
      <w:pPr>
        <w:ind w:firstLine="284"/>
        <w:jc w:val="both"/>
      </w:pPr>
      <w:r>
        <w:rPr>
          <w:noProof/>
        </w:rPr>
        <w:t>2.</w:t>
      </w:r>
      <w:r>
        <w:t xml:space="preserve"> В насосных станциях, подающих воду на хозяйственно-питьевые нужды, установка насосов, перекачивающих пахучие и ядовитые жидкости, запрещается, за исключением насосов, подающих раствор пенообразователя в систему пожаротушения.</w:t>
      </w:r>
    </w:p>
    <w:p w:rsidR="00000000" w:rsidRDefault="003379C3">
      <w:pPr>
        <w:ind w:firstLine="284"/>
        <w:jc w:val="both"/>
      </w:pPr>
    </w:p>
    <w:p w:rsidR="00000000" w:rsidRDefault="003379C3">
      <w:pPr>
        <w:ind w:firstLine="284"/>
        <w:jc w:val="both"/>
        <w:rPr>
          <w:noProof/>
        </w:rPr>
      </w:pPr>
      <w:r>
        <w:rPr>
          <w:b/>
          <w:noProof/>
        </w:rPr>
        <w:t>7.3*.</w:t>
      </w:r>
      <w:r>
        <w:t xml:space="preserve"> В насосных станциях для группы насосов одного назначения, подающих воду в одну и ту же сеть или водоводы, количество резервных агрегатов следует принимать согласно табл.</w:t>
      </w:r>
      <w:r>
        <w:rPr>
          <w:noProof/>
        </w:rPr>
        <w:t xml:space="preserve"> 32.</w:t>
      </w:r>
    </w:p>
    <w:p w:rsidR="00000000" w:rsidRDefault="003379C3">
      <w:pPr>
        <w:ind w:firstLine="284"/>
        <w:jc w:val="both"/>
      </w:pPr>
      <w:r>
        <w:rPr>
          <w:b/>
          <w:noProof/>
        </w:rPr>
        <w:t>7.4.</w:t>
      </w:r>
      <w:r>
        <w:t xml:space="preserve"> Отметку оси насосов следует определять,</w:t>
      </w:r>
      <w:r>
        <w:rPr>
          <w:b/>
        </w:rPr>
        <w:t xml:space="preserve"> </w:t>
      </w:r>
      <w:r>
        <w:t>как правило, из условия установки корпуса насосов под заливом:</w:t>
      </w:r>
    </w:p>
    <w:p w:rsidR="00000000" w:rsidRDefault="003379C3">
      <w:pPr>
        <w:ind w:firstLine="284"/>
        <w:jc w:val="both"/>
      </w:pPr>
      <w:r>
        <w:t>в емкости</w:t>
      </w:r>
      <w:r>
        <w:rPr>
          <w:noProof/>
        </w:rPr>
        <w:t xml:space="preserve"> —</w:t>
      </w:r>
      <w:r>
        <w:t xml:space="preserve"> от верхнего уровня воды (определяемого от дна) пожарного объема при одном пожаре, среднего</w:t>
      </w:r>
      <w:r>
        <w:rPr>
          <w:noProof/>
        </w:rPr>
        <w:t xml:space="preserve"> —</w:t>
      </w:r>
      <w:r>
        <w:t xml:space="preserve"> при двух и более пожарах; от уровня воды аварийного объема при отсутствии пожарного объема; от среднего уровня воды при отсутствии пожарного и аварийного объемов;</w:t>
      </w:r>
    </w:p>
    <w:p w:rsidR="00000000" w:rsidRDefault="003379C3">
      <w:pPr>
        <w:ind w:firstLine="284"/>
        <w:jc w:val="both"/>
      </w:pPr>
    </w:p>
    <w:p w:rsidR="00000000" w:rsidRDefault="003379C3">
      <w:pPr>
        <w:ind w:firstLine="284"/>
        <w:jc w:val="right"/>
        <w:rPr>
          <w:noProof/>
        </w:rPr>
      </w:pPr>
      <w:r>
        <w:t>Таблица</w:t>
      </w:r>
      <w:r>
        <w:rPr>
          <w:noProof/>
        </w:rPr>
        <w:t xml:space="preserve"> 32</w:t>
      </w:r>
    </w:p>
    <w:p w:rsidR="00000000" w:rsidRDefault="003379C3">
      <w:pPr>
        <w:ind w:firstLine="284"/>
        <w:jc w:val="both"/>
      </w:pPr>
    </w:p>
    <w:tbl>
      <w:tblPr>
        <w:tblW w:w="0" w:type="auto"/>
        <w:tblLayout w:type="fixed"/>
        <w:tblCellMar>
          <w:left w:w="28" w:type="dxa"/>
          <w:right w:w="28" w:type="dxa"/>
        </w:tblCellMar>
        <w:tblLook w:val="0000" w:firstRow="0" w:lastRow="0" w:firstColumn="0" w:lastColumn="0" w:noHBand="0" w:noVBand="0"/>
      </w:tblPr>
      <w:tblGrid>
        <w:gridCol w:w="2013"/>
        <w:gridCol w:w="1477"/>
        <w:gridCol w:w="1477"/>
        <w:gridCol w:w="1379"/>
      </w:tblGrid>
      <w:tr w:rsidR="00000000">
        <w:tblPrEx>
          <w:tblCellMar>
            <w:top w:w="0" w:type="dxa"/>
            <w:bottom w:w="0" w:type="dxa"/>
          </w:tblCellMar>
        </w:tblPrEx>
        <w:tc>
          <w:tcPr>
            <w:tcW w:w="2013" w:type="dxa"/>
            <w:tcBorders>
              <w:top w:val="single" w:sz="12" w:space="0" w:color="auto"/>
              <w:left w:val="single" w:sz="12" w:space="0" w:color="auto"/>
            </w:tcBorders>
          </w:tcPr>
          <w:p w:rsidR="00000000" w:rsidRDefault="003379C3">
            <w:pPr>
              <w:jc w:val="center"/>
            </w:pPr>
            <w:r>
              <w:t>Количество рабочих агрегатов одной</w:t>
            </w:r>
          </w:p>
        </w:tc>
        <w:tc>
          <w:tcPr>
            <w:tcW w:w="4333" w:type="dxa"/>
            <w:gridSpan w:val="3"/>
            <w:tcBorders>
              <w:top w:val="single" w:sz="12" w:space="0" w:color="auto"/>
              <w:left w:val="single" w:sz="6" w:space="0" w:color="auto"/>
              <w:bottom w:val="single" w:sz="6" w:space="0" w:color="auto"/>
              <w:right w:val="single" w:sz="12" w:space="0" w:color="auto"/>
            </w:tcBorders>
          </w:tcPr>
          <w:p w:rsidR="00000000" w:rsidRDefault="003379C3">
            <w:pPr>
              <w:jc w:val="center"/>
            </w:pPr>
            <w:r>
              <w:t>Количество резервных агрегатов в насосных станциях для категории</w:t>
            </w:r>
          </w:p>
        </w:tc>
      </w:tr>
      <w:tr w:rsidR="00000000">
        <w:tblPrEx>
          <w:tblCellMar>
            <w:top w:w="0" w:type="dxa"/>
            <w:bottom w:w="0" w:type="dxa"/>
          </w:tblCellMar>
        </w:tblPrEx>
        <w:tc>
          <w:tcPr>
            <w:tcW w:w="2013" w:type="dxa"/>
            <w:tcBorders>
              <w:left w:val="single" w:sz="12" w:space="0" w:color="auto"/>
              <w:bottom w:val="single" w:sz="12" w:space="0" w:color="auto"/>
            </w:tcBorders>
          </w:tcPr>
          <w:p w:rsidR="00000000" w:rsidRDefault="003379C3">
            <w:pPr>
              <w:jc w:val="center"/>
            </w:pPr>
            <w:r>
              <w:t>группы</w:t>
            </w:r>
          </w:p>
        </w:tc>
        <w:tc>
          <w:tcPr>
            <w:tcW w:w="1477" w:type="dxa"/>
            <w:tcBorders>
              <w:left w:val="single" w:sz="6" w:space="0" w:color="auto"/>
              <w:bottom w:val="single" w:sz="12" w:space="0" w:color="auto"/>
              <w:right w:val="single" w:sz="6" w:space="0" w:color="auto"/>
            </w:tcBorders>
          </w:tcPr>
          <w:p w:rsidR="00000000" w:rsidRDefault="003379C3">
            <w:pPr>
              <w:jc w:val="center"/>
            </w:pPr>
            <w:r>
              <w:rPr>
                <w:lang w:val="en-US"/>
              </w:rPr>
              <w:t>I</w:t>
            </w:r>
          </w:p>
        </w:tc>
        <w:tc>
          <w:tcPr>
            <w:tcW w:w="1477" w:type="dxa"/>
            <w:tcBorders>
              <w:bottom w:val="single" w:sz="12" w:space="0" w:color="auto"/>
              <w:right w:val="single" w:sz="6" w:space="0" w:color="auto"/>
            </w:tcBorders>
          </w:tcPr>
          <w:p w:rsidR="00000000" w:rsidRDefault="003379C3">
            <w:pPr>
              <w:jc w:val="center"/>
            </w:pPr>
            <w:r>
              <w:rPr>
                <w:lang w:val="en-US"/>
              </w:rPr>
              <w:t>II</w:t>
            </w:r>
          </w:p>
        </w:tc>
        <w:tc>
          <w:tcPr>
            <w:tcW w:w="1379" w:type="dxa"/>
            <w:tcBorders>
              <w:bottom w:val="single" w:sz="12" w:space="0" w:color="auto"/>
              <w:right w:val="single" w:sz="12" w:space="0" w:color="auto"/>
            </w:tcBorders>
          </w:tcPr>
          <w:p w:rsidR="00000000" w:rsidRDefault="003379C3">
            <w:pPr>
              <w:jc w:val="center"/>
            </w:pPr>
            <w:r>
              <w:rPr>
                <w:lang w:val="en-US"/>
              </w:rPr>
              <w:t>III</w:t>
            </w:r>
          </w:p>
        </w:tc>
      </w:tr>
      <w:tr w:rsidR="00000000">
        <w:tblPrEx>
          <w:tblCellMar>
            <w:top w:w="0" w:type="dxa"/>
            <w:bottom w:w="0" w:type="dxa"/>
          </w:tblCellMar>
        </w:tblPrEx>
        <w:tc>
          <w:tcPr>
            <w:tcW w:w="2013" w:type="dxa"/>
            <w:tcBorders>
              <w:left w:val="single" w:sz="12" w:space="0" w:color="auto"/>
            </w:tcBorders>
          </w:tcPr>
          <w:p w:rsidR="00000000" w:rsidRDefault="003379C3">
            <w:pPr>
              <w:jc w:val="center"/>
            </w:pPr>
            <w:r>
              <w:t>До 6</w:t>
            </w:r>
          </w:p>
        </w:tc>
        <w:tc>
          <w:tcPr>
            <w:tcW w:w="1477" w:type="dxa"/>
            <w:tcBorders>
              <w:left w:val="single" w:sz="6" w:space="0" w:color="auto"/>
              <w:right w:val="single" w:sz="6" w:space="0" w:color="auto"/>
            </w:tcBorders>
          </w:tcPr>
          <w:p w:rsidR="00000000" w:rsidRDefault="003379C3">
            <w:pPr>
              <w:jc w:val="center"/>
            </w:pPr>
            <w:r>
              <w:t>2</w:t>
            </w:r>
          </w:p>
        </w:tc>
        <w:tc>
          <w:tcPr>
            <w:tcW w:w="1477" w:type="dxa"/>
            <w:tcBorders>
              <w:right w:val="single" w:sz="6" w:space="0" w:color="auto"/>
            </w:tcBorders>
          </w:tcPr>
          <w:p w:rsidR="00000000" w:rsidRDefault="003379C3">
            <w:pPr>
              <w:jc w:val="center"/>
            </w:pPr>
            <w:r>
              <w:t>1</w:t>
            </w:r>
          </w:p>
        </w:tc>
        <w:tc>
          <w:tcPr>
            <w:tcW w:w="1379" w:type="dxa"/>
            <w:tcBorders>
              <w:right w:val="single" w:sz="12" w:space="0" w:color="auto"/>
            </w:tcBorders>
          </w:tcPr>
          <w:p w:rsidR="00000000" w:rsidRDefault="003379C3">
            <w:pPr>
              <w:jc w:val="center"/>
            </w:pPr>
            <w:r>
              <w:t>1</w:t>
            </w:r>
          </w:p>
        </w:tc>
      </w:tr>
      <w:tr w:rsidR="00000000">
        <w:tblPrEx>
          <w:tblCellMar>
            <w:top w:w="0" w:type="dxa"/>
            <w:bottom w:w="0" w:type="dxa"/>
          </w:tblCellMar>
        </w:tblPrEx>
        <w:tc>
          <w:tcPr>
            <w:tcW w:w="2013" w:type="dxa"/>
            <w:tcBorders>
              <w:left w:val="single" w:sz="12" w:space="0" w:color="auto"/>
            </w:tcBorders>
          </w:tcPr>
          <w:p w:rsidR="00000000" w:rsidRDefault="003379C3">
            <w:pPr>
              <w:jc w:val="center"/>
            </w:pPr>
            <w:r>
              <w:t>Св. 6 до 9</w:t>
            </w:r>
          </w:p>
        </w:tc>
        <w:tc>
          <w:tcPr>
            <w:tcW w:w="1477" w:type="dxa"/>
            <w:tcBorders>
              <w:left w:val="single" w:sz="6" w:space="0" w:color="auto"/>
              <w:right w:val="single" w:sz="6" w:space="0" w:color="auto"/>
            </w:tcBorders>
          </w:tcPr>
          <w:p w:rsidR="00000000" w:rsidRDefault="003379C3">
            <w:pPr>
              <w:jc w:val="center"/>
            </w:pPr>
            <w:r>
              <w:t>2</w:t>
            </w:r>
          </w:p>
        </w:tc>
        <w:tc>
          <w:tcPr>
            <w:tcW w:w="1477" w:type="dxa"/>
            <w:tcBorders>
              <w:right w:val="single" w:sz="6" w:space="0" w:color="auto"/>
            </w:tcBorders>
          </w:tcPr>
          <w:p w:rsidR="00000000" w:rsidRDefault="003379C3">
            <w:pPr>
              <w:jc w:val="center"/>
            </w:pPr>
            <w:r>
              <w:t>1</w:t>
            </w:r>
          </w:p>
        </w:tc>
        <w:tc>
          <w:tcPr>
            <w:tcW w:w="1379" w:type="dxa"/>
            <w:tcBorders>
              <w:right w:val="single" w:sz="12" w:space="0" w:color="auto"/>
            </w:tcBorders>
          </w:tcPr>
          <w:p w:rsidR="00000000" w:rsidRDefault="003379C3">
            <w:pPr>
              <w:jc w:val="center"/>
            </w:pPr>
            <w:r>
              <w:sym w:font="Symbol" w:char="F0BE"/>
            </w:r>
          </w:p>
        </w:tc>
      </w:tr>
      <w:tr w:rsidR="00000000">
        <w:tblPrEx>
          <w:tblCellMar>
            <w:top w:w="0" w:type="dxa"/>
            <w:bottom w:w="0" w:type="dxa"/>
          </w:tblCellMar>
        </w:tblPrEx>
        <w:tc>
          <w:tcPr>
            <w:tcW w:w="2013" w:type="dxa"/>
            <w:tcBorders>
              <w:left w:val="single" w:sz="12" w:space="0" w:color="auto"/>
              <w:bottom w:val="single" w:sz="12" w:space="0" w:color="auto"/>
            </w:tcBorders>
          </w:tcPr>
          <w:p w:rsidR="00000000" w:rsidRDefault="003379C3">
            <w:r>
              <w:t xml:space="preserve">               “    9</w:t>
            </w:r>
          </w:p>
        </w:tc>
        <w:tc>
          <w:tcPr>
            <w:tcW w:w="1477" w:type="dxa"/>
            <w:tcBorders>
              <w:left w:val="single" w:sz="6" w:space="0" w:color="auto"/>
              <w:bottom w:val="single" w:sz="12" w:space="0" w:color="auto"/>
              <w:right w:val="single" w:sz="6" w:space="0" w:color="auto"/>
            </w:tcBorders>
          </w:tcPr>
          <w:p w:rsidR="00000000" w:rsidRDefault="003379C3">
            <w:pPr>
              <w:jc w:val="center"/>
            </w:pPr>
            <w:r>
              <w:t>2</w:t>
            </w:r>
          </w:p>
        </w:tc>
        <w:tc>
          <w:tcPr>
            <w:tcW w:w="1477" w:type="dxa"/>
            <w:tcBorders>
              <w:bottom w:val="single" w:sz="12" w:space="0" w:color="auto"/>
              <w:right w:val="single" w:sz="6" w:space="0" w:color="auto"/>
            </w:tcBorders>
          </w:tcPr>
          <w:p w:rsidR="00000000" w:rsidRDefault="003379C3">
            <w:pPr>
              <w:jc w:val="center"/>
            </w:pPr>
            <w:r>
              <w:t>2</w:t>
            </w:r>
          </w:p>
        </w:tc>
        <w:tc>
          <w:tcPr>
            <w:tcW w:w="1379" w:type="dxa"/>
            <w:tcBorders>
              <w:bottom w:val="single" w:sz="12" w:space="0" w:color="auto"/>
              <w:right w:val="single" w:sz="12" w:space="0" w:color="auto"/>
            </w:tcBorders>
          </w:tcPr>
          <w:p w:rsidR="00000000" w:rsidRDefault="003379C3">
            <w:pPr>
              <w:jc w:val="center"/>
            </w:pPr>
            <w:r>
              <w:sym w:font="Symbol" w:char="F0BE"/>
            </w:r>
          </w:p>
        </w:tc>
      </w:tr>
    </w:tbl>
    <w:p w:rsidR="00000000" w:rsidRDefault="003379C3">
      <w:pPr>
        <w:jc w:val="both"/>
      </w:pPr>
    </w:p>
    <w:p w:rsidR="00000000" w:rsidRDefault="003379C3">
      <w:pPr>
        <w:ind w:firstLine="284"/>
        <w:jc w:val="both"/>
      </w:pPr>
      <w:r>
        <w:t>Примечания*:</w:t>
      </w:r>
      <w:r>
        <w:rPr>
          <w:noProof/>
        </w:rPr>
        <w:t xml:space="preserve"> 1.</w:t>
      </w:r>
      <w:r>
        <w:t xml:space="preserve"> В количество рабочих агрегатов включаются пожарные насосы.</w:t>
      </w:r>
    </w:p>
    <w:p w:rsidR="00000000" w:rsidRDefault="003379C3">
      <w:pPr>
        <w:ind w:firstLine="284"/>
        <w:jc w:val="both"/>
      </w:pPr>
      <w:r>
        <w:rPr>
          <w:noProof/>
        </w:rPr>
        <w:t>2.</w:t>
      </w:r>
      <w:r>
        <w:t xml:space="preserve"> Количество рабочих агрегатов одной группы, кроме пожарных, должно быть не менее двух. В насосных станциях</w:t>
      </w:r>
      <w:r>
        <w:rPr>
          <w:noProof/>
        </w:rPr>
        <w:t xml:space="preserve"> II</w:t>
      </w:r>
      <w:r>
        <w:t xml:space="preserve"> и</w:t>
      </w:r>
      <w:r>
        <w:rPr>
          <w:noProof/>
        </w:rPr>
        <w:t xml:space="preserve"> III</w:t>
      </w:r>
      <w:r>
        <w:t xml:space="preserve"> категорий при обосновании допускается установка одного рабочего агрегата.</w:t>
      </w:r>
    </w:p>
    <w:p w:rsidR="00000000" w:rsidRDefault="003379C3">
      <w:pPr>
        <w:ind w:firstLine="284"/>
        <w:jc w:val="both"/>
      </w:pPr>
      <w:r>
        <w:rPr>
          <w:noProof/>
        </w:rPr>
        <w:t>3.</w:t>
      </w:r>
      <w:r>
        <w:t xml:space="preserve"> При установке в одной группе насосов с разными характеристиками количество резервных агрегатов следует принимать для насосов большей производительности по табл.</w:t>
      </w:r>
      <w:r>
        <w:rPr>
          <w:noProof/>
        </w:rPr>
        <w:t xml:space="preserve"> 32,</w:t>
      </w:r>
      <w:r>
        <w:t xml:space="preserve"> а резервный насос мень</w:t>
      </w:r>
      <w:r>
        <w:t>шей производительности хранить на складе.</w:t>
      </w:r>
    </w:p>
    <w:p w:rsidR="00000000" w:rsidRDefault="003379C3">
      <w:pPr>
        <w:ind w:firstLine="284"/>
        <w:jc w:val="both"/>
      </w:pPr>
      <w:r>
        <w:rPr>
          <w:noProof/>
        </w:rPr>
        <w:t>4.</w:t>
      </w:r>
      <w:r>
        <w:t xml:space="preserve"> В насосных станциях объединенных противопожарных водопроводов высокого давления или при установке только пожарных насосов следует предусматривать один резервный пожарный агрегат, независимо от количества рабочих агрегатов.</w:t>
      </w:r>
    </w:p>
    <w:p w:rsidR="00000000" w:rsidRDefault="003379C3">
      <w:pPr>
        <w:ind w:firstLine="284"/>
        <w:jc w:val="both"/>
      </w:pPr>
      <w:r>
        <w:rPr>
          <w:noProof/>
        </w:rPr>
        <w:t>5.</w:t>
      </w:r>
      <w:r>
        <w:t xml:space="preserve"> В насосных станциях водопроводов населенных пунктов с числом жителей до</w:t>
      </w:r>
      <w:r>
        <w:rPr>
          <w:noProof/>
        </w:rPr>
        <w:t xml:space="preserve"> 5</w:t>
      </w:r>
      <w:r>
        <w:t xml:space="preserve"> тыс. чел. при одном источнике электроснабжения следует устанавливать резервный пожарный насос с двигателем внутреннего сгорания и автоматическим запуском (от аккумулят</w:t>
      </w:r>
      <w:r>
        <w:t>оров).</w:t>
      </w:r>
    </w:p>
    <w:p w:rsidR="00000000" w:rsidRDefault="003379C3">
      <w:pPr>
        <w:ind w:firstLine="284"/>
        <w:jc w:val="both"/>
      </w:pPr>
      <w:r>
        <w:rPr>
          <w:noProof/>
        </w:rPr>
        <w:t>6.</w:t>
      </w:r>
      <w:r>
        <w:t xml:space="preserve"> В насосных станциях</w:t>
      </w:r>
      <w:r>
        <w:rPr>
          <w:noProof/>
        </w:rPr>
        <w:t xml:space="preserve"> II</w:t>
      </w:r>
      <w:r>
        <w:t xml:space="preserve"> категории при количестве рабочих агрегатов десять и более один резервный агрегат допускается хранить на складе.</w:t>
      </w:r>
    </w:p>
    <w:p w:rsidR="00000000" w:rsidRDefault="003379C3">
      <w:pPr>
        <w:ind w:firstLine="284"/>
        <w:jc w:val="both"/>
      </w:pPr>
      <w:r>
        <w:rPr>
          <w:noProof/>
        </w:rPr>
        <w:t>7.</w:t>
      </w:r>
      <w:r>
        <w:t xml:space="preserve"> Для увеличения производительности заглубленных насосных станций до</w:t>
      </w:r>
      <w:r>
        <w:rPr>
          <w:noProof/>
        </w:rPr>
        <w:t xml:space="preserve"> 20—30 </w:t>
      </w:r>
      <w:r>
        <w:rPr>
          <w:i/>
          <w:noProof/>
        </w:rPr>
        <w:t>%</w:t>
      </w:r>
      <w:r>
        <w:t xml:space="preserve"> следует предусматривать возможность замены насосов на большую производительность или устройство резервных фундаментов для установки дополнительных насосов.</w:t>
      </w:r>
    </w:p>
    <w:p w:rsidR="00000000" w:rsidRDefault="003379C3">
      <w:pPr>
        <w:ind w:firstLine="284"/>
        <w:jc w:val="both"/>
      </w:pPr>
    </w:p>
    <w:p w:rsidR="00000000" w:rsidRDefault="003379C3">
      <w:pPr>
        <w:ind w:firstLine="284"/>
        <w:jc w:val="both"/>
      </w:pPr>
      <w:r>
        <w:t>в водозаборной скважине</w:t>
      </w:r>
      <w:r>
        <w:rPr>
          <w:noProof/>
        </w:rPr>
        <w:t xml:space="preserve"> —</w:t>
      </w:r>
      <w:r>
        <w:t xml:space="preserve"> от динамического уровня подземных вод при максимальном водоотборе;</w:t>
      </w:r>
    </w:p>
    <w:p w:rsidR="00000000" w:rsidRDefault="003379C3">
      <w:pPr>
        <w:ind w:firstLine="284"/>
        <w:jc w:val="both"/>
      </w:pPr>
      <w:r>
        <w:t>в водотоке или водоеме</w:t>
      </w:r>
      <w:r>
        <w:rPr>
          <w:noProof/>
        </w:rPr>
        <w:t xml:space="preserve"> —</w:t>
      </w:r>
      <w:r>
        <w:t xml:space="preserve"> от минимальног</w:t>
      </w:r>
      <w:r>
        <w:t>о уровня воды в них по табл.</w:t>
      </w:r>
      <w:r>
        <w:rPr>
          <w:noProof/>
        </w:rPr>
        <w:t xml:space="preserve"> 11</w:t>
      </w:r>
      <w:r>
        <w:t xml:space="preserve"> в зависимости от категории водозабора.</w:t>
      </w:r>
    </w:p>
    <w:p w:rsidR="00000000" w:rsidRDefault="003379C3">
      <w:pPr>
        <w:ind w:firstLine="284"/>
        <w:jc w:val="both"/>
      </w:pPr>
      <w:r>
        <w:t>При определении отметки оси насосов следует учитывать допустимую вакуумметрическую высоту всасывания (от расчетного минимального уровня воды) или требуемый заводом-изготовителем необходимый подпор со стороны всасывания, а также потери напора во всасывающем трубопроводе, температурные условия и барометрическое давление.</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В насосных станциях</w:t>
      </w:r>
      <w:r>
        <w:rPr>
          <w:noProof/>
        </w:rPr>
        <w:t xml:space="preserve"> II</w:t>
      </w:r>
      <w:r>
        <w:t xml:space="preserve"> и</w:t>
      </w:r>
      <w:r>
        <w:rPr>
          <w:noProof/>
        </w:rPr>
        <w:t xml:space="preserve"> III </w:t>
      </w:r>
      <w:r>
        <w:t>категорий допускается установка насосов не под заливом, при этом следует пр</w:t>
      </w:r>
      <w:r>
        <w:t>едусматривать вакуум-насосы и вакуум-котел.</w:t>
      </w:r>
    </w:p>
    <w:p w:rsidR="00000000" w:rsidRDefault="003379C3">
      <w:pPr>
        <w:ind w:firstLine="284"/>
        <w:jc w:val="both"/>
        <w:rPr>
          <w:noProof/>
        </w:rPr>
      </w:pPr>
      <w:r>
        <w:rPr>
          <w:noProof/>
        </w:rPr>
        <w:t>2.</w:t>
      </w:r>
      <w:r>
        <w:t xml:space="preserve"> Отметку пола машинных залов заглубленных насосных станций следует определять исходя из установки насосов большей производительности или габаритов с учетом примеч.</w:t>
      </w:r>
      <w:r>
        <w:rPr>
          <w:noProof/>
        </w:rPr>
        <w:t xml:space="preserve"> 7</w:t>
      </w:r>
      <w:r>
        <w:t xml:space="preserve"> п.</w:t>
      </w:r>
      <w:r>
        <w:rPr>
          <w:noProof/>
        </w:rPr>
        <w:t xml:space="preserve"> 7.3.</w:t>
      </w:r>
    </w:p>
    <w:p w:rsidR="00000000" w:rsidRDefault="003379C3">
      <w:pPr>
        <w:ind w:firstLine="284"/>
        <w:jc w:val="both"/>
      </w:pPr>
      <w:r>
        <w:rPr>
          <w:noProof/>
        </w:rPr>
        <w:t>3.</w:t>
      </w:r>
      <w:r>
        <w:t xml:space="preserve"> В насосных станциях</w:t>
      </w:r>
      <w:r>
        <w:rPr>
          <w:noProof/>
        </w:rPr>
        <w:t xml:space="preserve"> III</w:t>
      </w:r>
      <w:r>
        <w:t xml:space="preserve"> категории допускается установка на всасывающем трубопроводе приемных клапанов диаметром до</w:t>
      </w:r>
      <w:r>
        <w:rPr>
          <w:noProof/>
        </w:rPr>
        <w:t xml:space="preserve"> 200</w:t>
      </w:r>
      <w:r>
        <w:t xml:space="preserve"> мм.</w:t>
      </w:r>
    </w:p>
    <w:p w:rsidR="00000000" w:rsidRDefault="003379C3">
      <w:pPr>
        <w:ind w:firstLine="284"/>
        <w:jc w:val="both"/>
      </w:pPr>
    </w:p>
    <w:p w:rsidR="00000000" w:rsidRDefault="003379C3">
      <w:pPr>
        <w:ind w:firstLine="284"/>
        <w:jc w:val="both"/>
      </w:pPr>
      <w:r>
        <w:rPr>
          <w:b/>
          <w:noProof/>
        </w:rPr>
        <w:t>7.5.</w:t>
      </w:r>
      <w:r>
        <w:t xml:space="preserve"> Количество всасывающих линий к насосной станции независимо от числа и групп установленных насосов, включая пожарные, должно быть не менее двух.</w:t>
      </w:r>
    </w:p>
    <w:p w:rsidR="00000000" w:rsidRDefault="003379C3">
      <w:pPr>
        <w:ind w:firstLine="284"/>
        <w:jc w:val="both"/>
      </w:pPr>
      <w:r>
        <w:t>При выключении о</w:t>
      </w:r>
      <w:r>
        <w:t>дной линии остальные должны быть рассчитаны на пропуск полного расчетного расхода для насосных станций</w:t>
      </w:r>
      <w:r>
        <w:rPr>
          <w:noProof/>
        </w:rPr>
        <w:t xml:space="preserve"> I</w:t>
      </w:r>
      <w:r>
        <w:t xml:space="preserve"> и </w:t>
      </w:r>
      <w:r>
        <w:rPr>
          <w:noProof/>
        </w:rPr>
        <w:t>II</w:t>
      </w:r>
      <w:r>
        <w:t xml:space="preserve"> категорий и</w:t>
      </w:r>
      <w:r>
        <w:rPr>
          <w:noProof/>
        </w:rPr>
        <w:t xml:space="preserve"> 70 %</w:t>
      </w:r>
      <w:r>
        <w:t xml:space="preserve"> расчетного расхода для</w:t>
      </w:r>
      <w:r>
        <w:rPr>
          <w:noProof/>
        </w:rPr>
        <w:t xml:space="preserve"> III </w:t>
      </w:r>
      <w:r>
        <w:t>категории.</w:t>
      </w:r>
    </w:p>
    <w:p w:rsidR="00000000" w:rsidRDefault="003379C3">
      <w:pPr>
        <w:ind w:firstLine="284"/>
        <w:jc w:val="both"/>
      </w:pPr>
      <w:r>
        <w:t>Устройство одной всасывающей линии допускается для насосных станций</w:t>
      </w:r>
      <w:r>
        <w:rPr>
          <w:noProof/>
        </w:rPr>
        <w:t xml:space="preserve"> III</w:t>
      </w:r>
      <w:r>
        <w:t xml:space="preserve"> категории.</w:t>
      </w:r>
    </w:p>
    <w:p w:rsidR="00000000" w:rsidRDefault="003379C3">
      <w:pPr>
        <w:ind w:firstLine="284"/>
        <w:jc w:val="both"/>
      </w:pPr>
      <w:r>
        <w:rPr>
          <w:b/>
          <w:noProof/>
        </w:rPr>
        <w:t>7.6.</w:t>
      </w:r>
      <w:r>
        <w:t xml:space="preserve"> Количество напорных линий от насосных станций</w:t>
      </w:r>
      <w:r>
        <w:rPr>
          <w:noProof/>
        </w:rPr>
        <w:t xml:space="preserve"> I</w:t>
      </w:r>
      <w:r>
        <w:t xml:space="preserve"> и</w:t>
      </w:r>
      <w:r>
        <w:rPr>
          <w:noProof/>
        </w:rPr>
        <w:t xml:space="preserve"> II</w:t>
      </w:r>
      <w:r>
        <w:t xml:space="preserve"> категорий должно быть не менее двух. Для насосных станций</w:t>
      </w:r>
      <w:r>
        <w:rPr>
          <w:noProof/>
        </w:rPr>
        <w:t xml:space="preserve"> III</w:t>
      </w:r>
      <w:r>
        <w:t xml:space="preserve"> категории допускается устройство одной напорной линии.</w:t>
      </w:r>
    </w:p>
    <w:p w:rsidR="00000000" w:rsidRDefault="003379C3">
      <w:pPr>
        <w:ind w:firstLine="284"/>
        <w:jc w:val="both"/>
      </w:pPr>
      <w:r>
        <w:rPr>
          <w:b/>
          <w:noProof/>
        </w:rPr>
        <w:t>7.7.</w:t>
      </w:r>
      <w:r>
        <w:t xml:space="preserve"> Размещение запорной арматуры на всасывающих и напорных трубопроводах должно обеспечи</w:t>
      </w:r>
      <w:r>
        <w:t>вать возможность замены или ремонта любого из насосов, обратных клапанов и основной запорной арматуры, а также проверки характеристики насосов без нарушения требований п.</w:t>
      </w:r>
      <w:r>
        <w:rPr>
          <w:noProof/>
        </w:rPr>
        <w:t xml:space="preserve"> 4.4</w:t>
      </w:r>
      <w:r>
        <w:t xml:space="preserve"> по обеспеченности подачи воды.</w:t>
      </w:r>
    </w:p>
    <w:p w:rsidR="00000000" w:rsidRDefault="003379C3">
      <w:pPr>
        <w:ind w:firstLine="284"/>
        <w:jc w:val="both"/>
      </w:pPr>
      <w:r>
        <w:rPr>
          <w:b/>
          <w:noProof/>
        </w:rPr>
        <w:t>7.8.</w:t>
      </w:r>
      <w:r>
        <w:t xml:space="preserve"> Напорная линия каждого насоса должна быть оборудована запорной арматурой и, как правило, обратным клапаном, устанавливаемым между насосом и запорной арматурой.</w:t>
      </w:r>
    </w:p>
    <w:p w:rsidR="00000000" w:rsidRDefault="003379C3">
      <w:pPr>
        <w:ind w:firstLine="284"/>
        <w:jc w:val="both"/>
      </w:pPr>
      <w:r>
        <w:t>При установке монтажных вставок их следует размещать между запорной арматурой и обратным клапаном.</w:t>
      </w:r>
    </w:p>
    <w:p w:rsidR="00000000" w:rsidRDefault="003379C3">
      <w:pPr>
        <w:ind w:firstLine="284"/>
        <w:jc w:val="both"/>
      </w:pPr>
      <w:r>
        <w:t>На всасывающих линиях каждого насоса запор</w:t>
      </w:r>
      <w:r>
        <w:t>ную арматуру следует устанавливать у насосов, расположенных под заливом или присоединенных к общему всасывающему коллектору.</w:t>
      </w:r>
    </w:p>
    <w:p w:rsidR="00000000" w:rsidRDefault="003379C3">
      <w:pPr>
        <w:ind w:firstLine="284"/>
        <w:jc w:val="both"/>
        <w:rPr>
          <w:noProof/>
        </w:rPr>
      </w:pPr>
      <w:r>
        <w:rPr>
          <w:b/>
          <w:noProof/>
        </w:rPr>
        <w:t>7.9.</w:t>
      </w:r>
      <w:r>
        <w:t xml:space="preserve"> Диаметр труб, фасонных частей и арматуры следует принимать на основании технико-экономического расчета исходя из скоростей движения воды в пределах, указанных в табл.</w:t>
      </w:r>
      <w:r>
        <w:rPr>
          <w:noProof/>
        </w:rPr>
        <w:t xml:space="preserve"> 33.</w:t>
      </w:r>
    </w:p>
    <w:p w:rsidR="00000000" w:rsidRDefault="003379C3">
      <w:pPr>
        <w:ind w:firstLine="284"/>
        <w:jc w:val="both"/>
      </w:pPr>
    </w:p>
    <w:p w:rsidR="00000000" w:rsidRDefault="003379C3">
      <w:pPr>
        <w:ind w:firstLine="284"/>
        <w:jc w:val="right"/>
        <w:rPr>
          <w:noProof/>
        </w:rPr>
      </w:pPr>
      <w:r>
        <w:t>Таблица</w:t>
      </w:r>
      <w:r>
        <w:rPr>
          <w:noProof/>
        </w:rPr>
        <w:t xml:space="preserve"> 33</w:t>
      </w:r>
    </w:p>
    <w:p w:rsidR="00000000" w:rsidRDefault="003379C3">
      <w:pPr>
        <w:ind w:firstLine="284"/>
        <w:jc w:val="both"/>
      </w:pPr>
    </w:p>
    <w:tbl>
      <w:tblPr>
        <w:tblW w:w="0" w:type="auto"/>
        <w:tblLayout w:type="fixed"/>
        <w:tblCellMar>
          <w:left w:w="42" w:type="dxa"/>
          <w:right w:w="42" w:type="dxa"/>
        </w:tblCellMar>
        <w:tblLook w:val="0000" w:firstRow="0" w:lastRow="0" w:firstColumn="0" w:lastColumn="0" w:noHBand="0" w:noVBand="0"/>
      </w:tblPr>
      <w:tblGrid>
        <w:gridCol w:w="2376"/>
        <w:gridCol w:w="2036"/>
        <w:gridCol w:w="1933"/>
      </w:tblGrid>
      <w:tr w:rsidR="00000000">
        <w:tblPrEx>
          <w:tblCellMar>
            <w:top w:w="0" w:type="dxa"/>
            <w:bottom w:w="0" w:type="dxa"/>
          </w:tblCellMar>
        </w:tblPrEx>
        <w:tc>
          <w:tcPr>
            <w:tcW w:w="2376" w:type="dxa"/>
            <w:tcBorders>
              <w:top w:val="single" w:sz="12" w:space="0" w:color="auto"/>
              <w:left w:val="single" w:sz="12" w:space="0" w:color="auto"/>
            </w:tcBorders>
          </w:tcPr>
          <w:p w:rsidR="00000000" w:rsidRDefault="003379C3">
            <w:pPr>
              <w:jc w:val="center"/>
            </w:pPr>
          </w:p>
          <w:p w:rsidR="00000000" w:rsidRDefault="003379C3">
            <w:pPr>
              <w:jc w:val="center"/>
            </w:pPr>
            <w:r>
              <w:t>Диаметр труб, мм</w:t>
            </w:r>
          </w:p>
        </w:tc>
        <w:tc>
          <w:tcPr>
            <w:tcW w:w="3969" w:type="dxa"/>
            <w:gridSpan w:val="2"/>
            <w:tcBorders>
              <w:top w:val="single" w:sz="12" w:space="0" w:color="auto"/>
              <w:left w:val="single" w:sz="6" w:space="0" w:color="auto"/>
              <w:bottom w:val="single" w:sz="6" w:space="0" w:color="auto"/>
              <w:right w:val="single" w:sz="12" w:space="0" w:color="auto"/>
            </w:tcBorders>
          </w:tcPr>
          <w:p w:rsidR="00000000" w:rsidRDefault="003379C3">
            <w:pPr>
              <w:jc w:val="center"/>
            </w:pPr>
            <w:r>
              <w:t>Скорости движения воды</w:t>
            </w:r>
          </w:p>
          <w:p w:rsidR="00000000" w:rsidRDefault="003379C3">
            <w:pPr>
              <w:jc w:val="center"/>
            </w:pPr>
            <w:r>
              <w:t>в трубопроводах насосных станций, м/с</w:t>
            </w:r>
          </w:p>
        </w:tc>
      </w:tr>
      <w:tr w:rsidR="00000000">
        <w:tblPrEx>
          <w:tblCellMar>
            <w:top w:w="0" w:type="dxa"/>
            <w:bottom w:w="0" w:type="dxa"/>
          </w:tblCellMar>
        </w:tblPrEx>
        <w:tc>
          <w:tcPr>
            <w:tcW w:w="2376" w:type="dxa"/>
            <w:tcBorders>
              <w:left w:val="single" w:sz="12" w:space="0" w:color="auto"/>
              <w:bottom w:val="single" w:sz="12" w:space="0" w:color="auto"/>
            </w:tcBorders>
          </w:tcPr>
          <w:p w:rsidR="00000000" w:rsidRDefault="003379C3">
            <w:pPr>
              <w:jc w:val="center"/>
            </w:pPr>
          </w:p>
        </w:tc>
        <w:tc>
          <w:tcPr>
            <w:tcW w:w="2036" w:type="dxa"/>
            <w:tcBorders>
              <w:left w:val="single" w:sz="6" w:space="0" w:color="auto"/>
              <w:bottom w:val="single" w:sz="12" w:space="0" w:color="auto"/>
              <w:right w:val="single" w:sz="6" w:space="0" w:color="auto"/>
            </w:tcBorders>
          </w:tcPr>
          <w:p w:rsidR="00000000" w:rsidRDefault="003379C3">
            <w:pPr>
              <w:jc w:val="center"/>
            </w:pPr>
            <w:r>
              <w:t>всасывающие</w:t>
            </w:r>
          </w:p>
        </w:tc>
        <w:tc>
          <w:tcPr>
            <w:tcW w:w="1933" w:type="dxa"/>
            <w:tcBorders>
              <w:bottom w:val="single" w:sz="12" w:space="0" w:color="auto"/>
              <w:right w:val="single" w:sz="12" w:space="0" w:color="auto"/>
            </w:tcBorders>
          </w:tcPr>
          <w:p w:rsidR="00000000" w:rsidRDefault="003379C3">
            <w:pPr>
              <w:jc w:val="center"/>
            </w:pPr>
            <w:r>
              <w:t>напорные</w:t>
            </w:r>
          </w:p>
        </w:tc>
      </w:tr>
      <w:tr w:rsidR="00000000">
        <w:tblPrEx>
          <w:tblCellMar>
            <w:top w:w="0" w:type="dxa"/>
            <w:bottom w:w="0" w:type="dxa"/>
          </w:tblCellMar>
        </w:tblPrEx>
        <w:tc>
          <w:tcPr>
            <w:tcW w:w="2376" w:type="dxa"/>
            <w:tcBorders>
              <w:left w:val="single" w:sz="12" w:space="0" w:color="auto"/>
            </w:tcBorders>
          </w:tcPr>
          <w:p w:rsidR="00000000" w:rsidRDefault="003379C3">
            <w:pPr>
              <w:ind w:firstLine="142"/>
              <w:jc w:val="both"/>
            </w:pPr>
            <w:r>
              <w:t>До 250</w:t>
            </w:r>
          </w:p>
        </w:tc>
        <w:tc>
          <w:tcPr>
            <w:tcW w:w="2036" w:type="dxa"/>
            <w:tcBorders>
              <w:left w:val="single" w:sz="6" w:space="0" w:color="auto"/>
              <w:right w:val="single" w:sz="6" w:space="0" w:color="auto"/>
            </w:tcBorders>
          </w:tcPr>
          <w:p w:rsidR="00000000" w:rsidRDefault="003379C3">
            <w:pPr>
              <w:jc w:val="center"/>
            </w:pPr>
            <w:r>
              <w:t xml:space="preserve">0,6 </w:t>
            </w:r>
            <w:r>
              <w:sym w:font="Symbol" w:char="F0BE"/>
            </w:r>
            <w:r>
              <w:t xml:space="preserve"> 1</w:t>
            </w:r>
          </w:p>
        </w:tc>
        <w:tc>
          <w:tcPr>
            <w:tcW w:w="1933" w:type="dxa"/>
            <w:tcBorders>
              <w:right w:val="single" w:sz="12" w:space="0" w:color="auto"/>
            </w:tcBorders>
          </w:tcPr>
          <w:p w:rsidR="00000000" w:rsidRDefault="003379C3">
            <w:pPr>
              <w:jc w:val="center"/>
            </w:pPr>
            <w:r>
              <w:t xml:space="preserve">0,8 </w:t>
            </w:r>
            <w:r>
              <w:sym w:font="Symbol" w:char="F0BE"/>
            </w:r>
            <w:r>
              <w:t xml:space="preserve"> 2</w:t>
            </w:r>
          </w:p>
        </w:tc>
      </w:tr>
      <w:tr w:rsidR="00000000">
        <w:tblPrEx>
          <w:tblCellMar>
            <w:top w:w="0" w:type="dxa"/>
            <w:bottom w:w="0" w:type="dxa"/>
          </w:tblCellMar>
        </w:tblPrEx>
        <w:tc>
          <w:tcPr>
            <w:tcW w:w="2376" w:type="dxa"/>
            <w:tcBorders>
              <w:left w:val="single" w:sz="12" w:space="0" w:color="auto"/>
            </w:tcBorders>
          </w:tcPr>
          <w:p w:rsidR="00000000" w:rsidRDefault="003379C3">
            <w:pPr>
              <w:ind w:firstLine="142"/>
              <w:jc w:val="both"/>
            </w:pPr>
            <w:r>
              <w:t>Св. 250 до 800</w:t>
            </w:r>
          </w:p>
        </w:tc>
        <w:tc>
          <w:tcPr>
            <w:tcW w:w="2036" w:type="dxa"/>
            <w:tcBorders>
              <w:left w:val="single" w:sz="6" w:space="0" w:color="auto"/>
              <w:right w:val="single" w:sz="6" w:space="0" w:color="auto"/>
            </w:tcBorders>
          </w:tcPr>
          <w:p w:rsidR="00000000" w:rsidRDefault="003379C3">
            <w:pPr>
              <w:jc w:val="center"/>
            </w:pPr>
            <w:r>
              <w:t xml:space="preserve">0,8 </w:t>
            </w:r>
            <w:r>
              <w:sym w:font="Symbol" w:char="F0BE"/>
            </w:r>
            <w:r>
              <w:t xml:space="preserve"> 1,5</w:t>
            </w:r>
          </w:p>
        </w:tc>
        <w:tc>
          <w:tcPr>
            <w:tcW w:w="1933" w:type="dxa"/>
            <w:tcBorders>
              <w:right w:val="single" w:sz="12" w:space="0" w:color="auto"/>
            </w:tcBorders>
          </w:tcPr>
          <w:p w:rsidR="00000000" w:rsidRDefault="003379C3">
            <w:pPr>
              <w:jc w:val="center"/>
            </w:pPr>
            <w:r>
              <w:t xml:space="preserve">1 </w:t>
            </w:r>
            <w:r>
              <w:sym w:font="Symbol" w:char="F0BE"/>
            </w:r>
            <w:r>
              <w:t xml:space="preserve"> 3</w:t>
            </w:r>
          </w:p>
        </w:tc>
      </w:tr>
      <w:tr w:rsidR="00000000">
        <w:tblPrEx>
          <w:tblCellMar>
            <w:top w:w="0" w:type="dxa"/>
            <w:bottom w:w="0" w:type="dxa"/>
          </w:tblCellMar>
        </w:tblPrEx>
        <w:tc>
          <w:tcPr>
            <w:tcW w:w="2376" w:type="dxa"/>
            <w:tcBorders>
              <w:left w:val="single" w:sz="12" w:space="0" w:color="auto"/>
              <w:bottom w:val="single" w:sz="12" w:space="0" w:color="auto"/>
            </w:tcBorders>
          </w:tcPr>
          <w:p w:rsidR="00000000" w:rsidRDefault="003379C3">
            <w:pPr>
              <w:ind w:firstLine="142"/>
              <w:jc w:val="both"/>
            </w:pPr>
            <w:r>
              <w:t>Св. 800</w:t>
            </w:r>
          </w:p>
        </w:tc>
        <w:tc>
          <w:tcPr>
            <w:tcW w:w="2036" w:type="dxa"/>
            <w:tcBorders>
              <w:left w:val="single" w:sz="6" w:space="0" w:color="auto"/>
              <w:bottom w:val="single" w:sz="12" w:space="0" w:color="auto"/>
              <w:right w:val="single" w:sz="6" w:space="0" w:color="auto"/>
            </w:tcBorders>
          </w:tcPr>
          <w:p w:rsidR="00000000" w:rsidRDefault="003379C3">
            <w:pPr>
              <w:jc w:val="center"/>
            </w:pPr>
            <w:r>
              <w:t xml:space="preserve">1,2 </w:t>
            </w:r>
            <w:r>
              <w:sym w:font="Symbol" w:char="F0BE"/>
            </w:r>
            <w:r>
              <w:t xml:space="preserve"> 2</w:t>
            </w:r>
          </w:p>
        </w:tc>
        <w:tc>
          <w:tcPr>
            <w:tcW w:w="1933" w:type="dxa"/>
            <w:tcBorders>
              <w:bottom w:val="single" w:sz="12" w:space="0" w:color="auto"/>
              <w:right w:val="single" w:sz="12" w:space="0" w:color="auto"/>
            </w:tcBorders>
          </w:tcPr>
          <w:p w:rsidR="00000000" w:rsidRDefault="003379C3">
            <w:pPr>
              <w:jc w:val="center"/>
            </w:pPr>
            <w:r>
              <w:t xml:space="preserve">1,5 </w:t>
            </w:r>
            <w:r>
              <w:sym w:font="Symbol" w:char="F0BE"/>
            </w:r>
            <w:r>
              <w:t xml:space="preserve"> 4</w:t>
            </w:r>
          </w:p>
        </w:tc>
      </w:tr>
    </w:tbl>
    <w:p w:rsidR="00000000" w:rsidRDefault="003379C3">
      <w:pPr>
        <w:jc w:val="both"/>
      </w:pPr>
    </w:p>
    <w:p w:rsidR="00000000" w:rsidRDefault="003379C3">
      <w:pPr>
        <w:ind w:firstLine="284"/>
        <w:jc w:val="both"/>
        <w:rPr>
          <w:noProof/>
        </w:rPr>
      </w:pPr>
      <w:r>
        <w:rPr>
          <w:b/>
          <w:noProof/>
        </w:rPr>
        <w:t>7.10.</w:t>
      </w:r>
      <w:r>
        <w:t xml:space="preserve"> Размеры</w:t>
      </w:r>
      <w:r>
        <w:t xml:space="preserve"> машинного зала насосной станции надлежит определять с учетом требований разд.</w:t>
      </w:r>
      <w:r>
        <w:rPr>
          <w:noProof/>
        </w:rPr>
        <w:t xml:space="preserve"> 12.</w:t>
      </w:r>
    </w:p>
    <w:p w:rsidR="00000000" w:rsidRDefault="003379C3">
      <w:pPr>
        <w:ind w:firstLine="284"/>
        <w:jc w:val="both"/>
      </w:pPr>
      <w:r>
        <w:rPr>
          <w:b/>
          <w:noProof/>
        </w:rPr>
        <w:t>7.11.</w:t>
      </w:r>
      <w:r>
        <w:t xml:space="preserve"> Для уменьшения габаритов станции в плане допускается устанавливать насосы с правым и левым вращением вала, при этом рабочее колесо должно вращаться только в одном направлении.</w:t>
      </w:r>
    </w:p>
    <w:p w:rsidR="00000000" w:rsidRDefault="003379C3">
      <w:pPr>
        <w:ind w:firstLine="284"/>
        <w:jc w:val="both"/>
      </w:pPr>
      <w:r>
        <w:rPr>
          <w:b/>
          <w:noProof/>
        </w:rPr>
        <w:t>7.12.</w:t>
      </w:r>
      <w:r>
        <w:t xml:space="preserve"> Всасывающие и напорные коллекторы с запорной арматурой следует располагать в здании насосной станции, если это не вызывает увеличения пролета машинного зала.</w:t>
      </w:r>
    </w:p>
    <w:p w:rsidR="00000000" w:rsidRDefault="003379C3">
      <w:pPr>
        <w:ind w:firstLine="284"/>
        <w:jc w:val="both"/>
      </w:pPr>
      <w:r>
        <w:rPr>
          <w:b/>
          <w:noProof/>
        </w:rPr>
        <w:t>7.13.</w:t>
      </w:r>
      <w:r>
        <w:t xml:space="preserve"> Трубопроводы в насосных станциях, а также всасывающие линии за пределами маши</w:t>
      </w:r>
      <w:r>
        <w:t>нного зала, как правило, следует выполнять из стальных труб на сварке с применением фланцев для присоединения к арматуре и насосам.</w:t>
      </w:r>
    </w:p>
    <w:p w:rsidR="00000000" w:rsidRDefault="003379C3">
      <w:pPr>
        <w:ind w:firstLine="284"/>
        <w:jc w:val="both"/>
      </w:pPr>
      <w:r>
        <w:rPr>
          <w:b/>
          <w:noProof/>
        </w:rPr>
        <w:t>7.14.</w:t>
      </w:r>
      <w:r>
        <w:t xml:space="preserve"> Всасывающий трубопровод, как правило, должен иметь непрерывный подъем к насосу не менее</w:t>
      </w:r>
      <w:r>
        <w:rPr>
          <w:noProof/>
        </w:rPr>
        <w:t xml:space="preserve"> 0,005.</w:t>
      </w:r>
      <w:r>
        <w:t xml:space="preserve"> В местах изменения диаметров трубопроводов следует применять эксцентрические переходы.</w:t>
      </w:r>
    </w:p>
    <w:p w:rsidR="00000000" w:rsidRDefault="003379C3">
      <w:pPr>
        <w:ind w:firstLine="284"/>
        <w:jc w:val="both"/>
      </w:pPr>
      <w:r>
        <w:rPr>
          <w:b/>
          <w:noProof/>
        </w:rPr>
        <w:t>7.15.</w:t>
      </w:r>
      <w:r>
        <w:t xml:space="preserve"> В заглубленных и полузаглубленных насосных станциях должны быть предусмотрены мероприятия против возможного затопления агрегатов при аварии в пределах машинного зала на самом крупном по </w:t>
      </w:r>
      <w:r>
        <w:t>производительности насосе, а также запорной арматуре или трубопроводе путем: расположения электродвигателей насосов на высоте не менее</w:t>
      </w:r>
      <w:r>
        <w:rPr>
          <w:noProof/>
        </w:rPr>
        <w:t xml:space="preserve"> 0,5</w:t>
      </w:r>
      <w:r>
        <w:t xml:space="preserve"> м от пола машинного зала; самотечного выпуска аварийного количества воды в канализацию или на поверхность земли с установкой клапана или задвижки; откачки воды из приямка основными насосами производственного назначения.</w:t>
      </w:r>
    </w:p>
    <w:p w:rsidR="00000000" w:rsidRDefault="003379C3">
      <w:pPr>
        <w:ind w:firstLine="284"/>
        <w:jc w:val="both"/>
      </w:pPr>
      <w:r>
        <w:t>При необходимости установки аварийных насосов производительность их надлежит определять из условия откачки воды из машинного зала при ее слое</w:t>
      </w:r>
      <w:r>
        <w:rPr>
          <w:noProof/>
        </w:rPr>
        <w:t xml:space="preserve"> 0,5</w:t>
      </w:r>
      <w:r>
        <w:t xml:space="preserve"> м не бо</w:t>
      </w:r>
      <w:r>
        <w:t>лее</w:t>
      </w:r>
      <w:r>
        <w:rPr>
          <w:noProof/>
        </w:rPr>
        <w:t xml:space="preserve"> 2</w:t>
      </w:r>
      <w:r>
        <w:t xml:space="preserve"> ч и предусматривать один резервный агрегат.</w:t>
      </w:r>
    </w:p>
    <w:p w:rsidR="00000000" w:rsidRDefault="003379C3">
      <w:pPr>
        <w:ind w:firstLine="284"/>
        <w:jc w:val="both"/>
      </w:pPr>
      <w:r>
        <w:rPr>
          <w:b/>
          <w:noProof/>
        </w:rPr>
        <w:t>7.16.</w:t>
      </w:r>
      <w:r>
        <w:t xml:space="preserve"> Для стока воды полы и каналы машинного зала надлежит проектировать с уклоном к сборному приямку. На фундаментах под насосы следует предусматривать бортики, желобки и трубки для отвода воды. При невозможности самотечного отвода воды из приямка следует предусматривать дренажные насосы.</w:t>
      </w:r>
    </w:p>
    <w:p w:rsidR="00000000" w:rsidRDefault="003379C3">
      <w:pPr>
        <w:ind w:firstLine="284"/>
        <w:jc w:val="both"/>
      </w:pPr>
      <w:r>
        <w:rPr>
          <w:b/>
          <w:noProof/>
        </w:rPr>
        <w:t>7.17.</w:t>
      </w:r>
      <w:r>
        <w:t xml:space="preserve"> В заглубленных насосных станциях, работающих в автоматическом режиме, при заглублении машинного зала</w:t>
      </w:r>
      <w:r>
        <w:rPr>
          <w:noProof/>
        </w:rPr>
        <w:t xml:space="preserve"> 20</w:t>
      </w:r>
      <w:r>
        <w:t xml:space="preserve"> м и более, а также в насосных станциях с постоянным обслужива</w:t>
      </w:r>
      <w:r>
        <w:t>ющим персоналом при заглублении</w:t>
      </w:r>
      <w:r>
        <w:rPr>
          <w:noProof/>
        </w:rPr>
        <w:t xml:space="preserve"> 15</w:t>
      </w:r>
      <w:r>
        <w:t xml:space="preserve"> м и более следует предусматривать устройство пассажирского лифта.</w:t>
      </w:r>
    </w:p>
    <w:p w:rsidR="00000000" w:rsidRDefault="003379C3">
      <w:pPr>
        <w:ind w:firstLine="284"/>
        <w:jc w:val="both"/>
      </w:pPr>
      <w:r>
        <w:rPr>
          <w:b/>
          <w:noProof/>
        </w:rPr>
        <w:t>7.18.</w:t>
      </w:r>
      <w:r>
        <w:t xml:space="preserve"> Насосные станции размером машинного зала</w:t>
      </w:r>
      <w:r>
        <w:rPr>
          <w:noProof/>
        </w:rPr>
        <w:t xml:space="preserve"> 6х9</w:t>
      </w:r>
      <w:r>
        <w:t xml:space="preserve"> м и более должны оборудоваться внутренним противопожарным водопроводом с расходом воды</w:t>
      </w:r>
      <w:r>
        <w:rPr>
          <w:noProof/>
        </w:rPr>
        <w:t xml:space="preserve"> 2,5</w:t>
      </w:r>
      <w:r>
        <w:t xml:space="preserve"> л/с. </w:t>
      </w:r>
    </w:p>
    <w:p w:rsidR="00000000" w:rsidRDefault="003379C3">
      <w:pPr>
        <w:ind w:firstLine="284"/>
        <w:jc w:val="both"/>
      </w:pPr>
      <w:r>
        <w:t xml:space="preserve">Кроме того, следует предусматривать: </w:t>
      </w:r>
    </w:p>
    <w:p w:rsidR="00000000" w:rsidRDefault="003379C3">
      <w:pPr>
        <w:ind w:firstLine="284"/>
        <w:jc w:val="both"/>
      </w:pPr>
      <w:r>
        <w:t>при установке электродвигателей напряжением до</w:t>
      </w:r>
      <w:r>
        <w:rPr>
          <w:noProof/>
        </w:rPr>
        <w:t xml:space="preserve"> 1000</w:t>
      </w:r>
      <w:r>
        <w:t xml:space="preserve"> В и менее: два ручных пенных огнетушителя, а при двигателях внутреннего сгорания до</w:t>
      </w:r>
      <w:r>
        <w:rPr>
          <w:noProof/>
        </w:rPr>
        <w:t xml:space="preserve"> 300</w:t>
      </w:r>
      <w:r>
        <w:t xml:space="preserve"> л.с.</w:t>
      </w:r>
      <w:r>
        <w:rPr>
          <w:noProof/>
        </w:rPr>
        <w:t xml:space="preserve"> —</w:t>
      </w:r>
      <w:r>
        <w:t xml:space="preserve"> четыре огнетушителя;</w:t>
      </w:r>
    </w:p>
    <w:p w:rsidR="00000000" w:rsidRDefault="003379C3">
      <w:pPr>
        <w:ind w:firstLine="284"/>
        <w:jc w:val="both"/>
      </w:pPr>
      <w:r>
        <w:t>при установке электродвигателей напряжением свыше</w:t>
      </w:r>
      <w:r>
        <w:rPr>
          <w:noProof/>
        </w:rPr>
        <w:t xml:space="preserve"> 1000</w:t>
      </w:r>
      <w:r>
        <w:t xml:space="preserve"> В </w:t>
      </w:r>
      <w:r>
        <w:t>или двигателя внутреннего сгорания мощностью более</w:t>
      </w:r>
      <w:r>
        <w:rPr>
          <w:noProof/>
        </w:rPr>
        <w:t xml:space="preserve"> 300</w:t>
      </w:r>
      <w:r>
        <w:t xml:space="preserve"> л.с. следует предусматривать дополнительно два углекислотных огнетушителя, бочку с водой вместимостью</w:t>
      </w:r>
      <w:r>
        <w:rPr>
          <w:noProof/>
        </w:rPr>
        <w:t xml:space="preserve"> 250</w:t>
      </w:r>
      <w:r>
        <w:t xml:space="preserve"> л, два куска войлока, асбестового полотна или кошмы размером</w:t>
      </w:r>
      <w:r>
        <w:rPr>
          <w:noProof/>
        </w:rPr>
        <w:t xml:space="preserve"> 2х2</w:t>
      </w:r>
      <w:r>
        <w:t xml:space="preserve"> м.</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Пожарные краны следует присоединять к напорному коллектору насосов.</w:t>
      </w:r>
    </w:p>
    <w:p w:rsidR="00000000" w:rsidRDefault="003379C3">
      <w:pPr>
        <w:ind w:firstLine="284"/>
        <w:jc w:val="both"/>
      </w:pPr>
      <w:r>
        <w:rPr>
          <w:noProof/>
        </w:rPr>
        <w:t>2.</w:t>
      </w:r>
      <w:r>
        <w:t xml:space="preserve"> В насосных станциях на водозаборных скважинах противопожарный водопровод предусматривать не требуется.</w:t>
      </w:r>
    </w:p>
    <w:p w:rsidR="00000000" w:rsidRDefault="003379C3">
      <w:pPr>
        <w:ind w:firstLine="284"/>
        <w:jc w:val="both"/>
      </w:pPr>
    </w:p>
    <w:p w:rsidR="00000000" w:rsidRDefault="003379C3">
      <w:pPr>
        <w:ind w:firstLine="284"/>
        <w:jc w:val="both"/>
      </w:pPr>
      <w:r>
        <w:rPr>
          <w:b/>
          <w:noProof/>
        </w:rPr>
        <w:t>7.19.</w:t>
      </w:r>
      <w:r>
        <w:t xml:space="preserve"> В насосной станции независимо от степени ее автоматизации следует предусматривать сани</w:t>
      </w:r>
      <w:r>
        <w:t>тарный узел (унитаз и раковину), помещение и шкафчик для хранения одежды эксплуатационного персонала (дежурной ремонтной бригады).</w:t>
      </w:r>
    </w:p>
    <w:p w:rsidR="00000000" w:rsidRDefault="003379C3">
      <w:pPr>
        <w:ind w:firstLine="284"/>
        <w:jc w:val="both"/>
      </w:pPr>
      <w:r>
        <w:t>При расположении насосной станции на расстоянии не более</w:t>
      </w:r>
      <w:r>
        <w:rPr>
          <w:noProof/>
        </w:rPr>
        <w:t xml:space="preserve"> 50</w:t>
      </w:r>
      <w:r>
        <w:t xml:space="preserve"> м от производственных зданий, имеющих санитарно-бытовые помещения, санитарный узел допускается не предусматривать.</w:t>
      </w:r>
    </w:p>
    <w:p w:rsidR="00000000" w:rsidRDefault="003379C3">
      <w:pPr>
        <w:ind w:firstLine="284"/>
        <w:jc w:val="both"/>
      </w:pPr>
      <w:r>
        <w:t>В насосных станциях над водозаборными скважинами санитарный узел предусматривать не следует.</w:t>
      </w:r>
    </w:p>
    <w:p w:rsidR="00000000" w:rsidRDefault="003379C3">
      <w:pPr>
        <w:ind w:firstLine="284"/>
        <w:jc w:val="both"/>
      </w:pPr>
      <w:r>
        <w:t>Для насосной станции, расположенной вне населенного пункта или объекта, допускается устройство выгреба.</w:t>
      </w:r>
    </w:p>
    <w:p w:rsidR="00000000" w:rsidRDefault="003379C3">
      <w:pPr>
        <w:ind w:firstLine="284"/>
        <w:jc w:val="both"/>
      </w:pPr>
      <w:r>
        <w:rPr>
          <w:b/>
          <w:noProof/>
        </w:rPr>
        <w:t>7.20.</w:t>
      </w:r>
      <w:r>
        <w:t xml:space="preserve"> В о</w:t>
      </w:r>
      <w:r>
        <w:t>тдельно расположенной насосной станции для производства мелкого ремонта следует предусматривать установку верстака.</w:t>
      </w:r>
    </w:p>
    <w:p w:rsidR="00000000" w:rsidRDefault="003379C3">
      <w:pPr>
        <w:ind w:firstLine="284"/>
        <w:jc w:val="both"/>
      </w:pPr>
      <w:r>
        <w:rPr>
          <w:b/>
          <w:noProof/>
        </w:rPr>
        <w:t>7.21.</w:t>
      </w:r>
      <w:r>
        <w:t xml:space="preserve"> В насосных станциях с двигателями внутреннего сгорания допускается размещать расходные емкости с жидким топливом (бензина до</w:t>
      </w:r>
      <w:r>
        <w:rPr>
          <w:noProof/>
        </w:rPr>
        <w:t xml:space="preserve"> 250</w:t>
      </w:r>
      <w:r>
        <w:t xml:space="preserve"> л, дизельного топлива до</w:t>
      </w:r>
      <w:r>
        <w:rPr>
          <w:noProof/>
        </w:rPr>
        <w:t xml:space="preserve"> 500</w:t>
      </w:r>
      <w:r>
        <w:t xml:space="preserve"> л) в помещениях, отделенных от машинного зала несгораемыми конструкциями с пределом огнестойкости не менее</w:t>
      </w:r>
      <w:r>
        <w:rPr>
          <w:noProof/>
        </w:rPr>
        <w:t xml:space="preserve"> 2</w:t>
      </w:r>
      <w:r>
        <w:t xml:space="preserve"> ч.</w:t>
      </w:r>
    </w:p>
    <w:p w:rsidR="00000000" w:rsidRDefault="003379C3">
      <w:pPr>
        <w:ind w:firstLine="284"/>
        <w:jc w:val="both"/>
        <w:rPr>
          <w:noProof/>
        </w:rPr>
      </w:pPr>
      <w:r>
        <w:rPr>
          <w:b/>
          <w:noProof/>
        </w:rPr>
        <w:t>7.22.</w:t>
      </w:r>
      <w:r>
        <w:t xml:space="preserve"> В насосных станциях должна быть предусмотрена установка контрольно-измерительной аппаратуры в соответствии с указа</w:t>
      </w:r>
      <w:r>
        <w:t>ниями разд.</w:t>
      </w:r>
      <w:r>
        <w:rPr>
          <w:noProof/>
        </w:rPr>
        <w:t xml:space="preserve"> 13.</w:t>
      </w:r>
    </w:p>
    <w:p w:rsidR="00000000" w:rsidRDefault="003379C3">
      <w:pPr>
        <w:ind w:firstLine="284"/>
        <w:jc w:val="both"/>
      </w:pPr>
      <w:r>
        <w:rPr>
          <w:b/>
          <w:noProof/>
        </w:rPr>
        <w:t>7.23.</w:t>
      </w:r>
      <w:r>
        <w:t xml:space="preserve"> Насосные станции противопожарного водоснабжения допускается размещать в производственных зданиях, при этом они должны быть отделены противопожарными перегородками.</w:t>
      </w:r>
    </w:p>
    <w:p w:rsidR="00000000" w:rsidRDefault="003379C3">
      <w:pPr>
        <w:ind w:firstLine="284"/>
        <w:jc w:val="both"/>
        <w:rPr>
          <w:b/>
        </w:rPr>
      </w:pPr>
    </w:p>
    <w:p w:rsidR="00000000" w:rsidRDefault="003379C3">
      <w:pPr>
        <w:jc w:val="center"/>
        <w:rPr>
          <w:b/>
        </w:rPr>
      </w:pPr>
      <w:r>
        <w:rPr>
          <w:b/>
          <w:noProof/>
        </w:rPr>
        <w:t>8.</w:t>
      </w:r>
      <w:r>
        <w:rPr>
          <w:b/>
        </w:rPr>
        <w:t xml:space="preserve"> ВОДОВОДЫ, ВОДОПРОВОДНЫЕ СЕТИ </w:t>
      </w:r>
    </w:p>
    <w:p w:rsidR="00000000" w:rsidRDefault="003379C3">
      <w:pPr>
        <w:jc w:val="center"/>
        <w:rPr>
          <w:b/>
        </w:rPr>
      </w:pPr>
      <w:r>
        <w:rPr>
          <w:b/>
        </w:rPr>
        <w:t>И СООРУЖЕНИЯ НА НИХ</w:t>
      </w:r>
    </w:p>
    <w:p w:rsidR="00000000" w:rsidRDefault="003379C3">
      <w:pPr>
        <w:ind w:firstLine="284"/>
        <w:jc w:val="both"/>
        <w:rPr>
          <w:b/>
        </w:rPr>
      </w:pPr>
    </w:p>
    <w:p w:rsidR="00000000" w:rsidRDefault="003379C3">
      <w:pPr>
        <w:ind w:firstLine="284"/>
        <w:jc w:val="both"/>
      </w:pPr>
      <w:r>
        <w:rPr>
          <w:b/>
          <w:noProof/>
        </w:rPr>
        <w:t>8.1.</w:t>
      </w:r>
      <w:r>
        <w:t xml:space="preserve"> Количество линий водоводов надлежит принимать с учетом категории системы водоснабжения и очередности строительства.</w:t>
      </w:r>
    </w:p>
    <w:p w:rsidR="00000000" w:rsidRDefault="003379C3">
      <w:pPr>
        <w:ind w:firstLine="284"/>
        <w:jc w:val="both"/>
      </w:pPr>
      <w:r>
        <w:rPr>
          <w:b/>
          <w:noProof/>
        </w:rPr>
        <w:t>8.2.</w:t>
      </w:r>
      <w:r>
        <w:t xml:space="preserve"> При прокладке водоводов в две или более линии необходимость устройства переключений между водоводами определяется в зависимости от количества нез</w:t>
      </w:r>
      <w:r>
        <w:t>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w:t>
      </w:r>
      <w:r>
        <w:rPr>
          <w:noProof/>
        </w:rPr>
        <w:t xml:space="preserve"> 30 %</w:t>
      </w:r>
      <w:r>
        <w:t xml:space="preserve"> расчетного расхода, на производственные нужды</w:t>
      </w:r>
      <w:r>
        <w:rPr>
          <w:noProof/>
        </w:rPr>
        <w:t xml:space="preserve"> —</w:t>
      </w:r>
      <w:r>
        <w:t xml:space="preserve"> по аварийному графику.</w:t>
      </w:r>
    </w:p>
    <w:p w:rsidR="00000000" w:rsidRDefault="003379C3">
      <w:pPr>
        <w:ind w:firstLine="284"/>
        <w:jc w:val="both"/>
        <w:rPr>
          <w:noProof/>
        </w:rPr>
      </w:pPr>
      <w:r>
        <w:rPr>
          <w:b/>
          <w:noProof/>
        </w:rPr>
        <w:t>8.3.</w:t>
      </w:r>
      <w:r>
        <w:t xml:space="preserve"> При прокладке водовода в одну линию и подаче воды от одного источника должен быть предусмотрен объем воды на время ликвидации аварии на водоводе в соответствии с п.</w:t>
      </w:r>
      <w:r>
        <w:rPr>
          <w:noProof/>
        </w:rPr>
        <w:t xml:space="preserve"> 9.6.</w:t>
      </w:r>
      <w:r>
        <w:t xml:space="preserve"> При подаче воды от несколь</w:t>
      </w:r>
      <w:r>
        <w:t>ких источников аварийный объем воды может быть уменьшен при условии выполнения требований п.</w:t>
      </w:r>
      <w:r>
        <w:rPr>
          <w:noProof/>
        </w:rPr>
        <w:t xml:space="preserve"> 8.2.</w:t>
      </w:r>
    </w:p>
    <w:p w:rsidR="00000000" w:rsidRDefault="003379C3">
      <w:pPr>
        <w:ind w:firstLine="284"/>
        <w:jc w:val="both"/>
      </w:pPr>
      <w:r>
        <w:rPr>
          <w:b/>
          <w:noProof/>
        </w:rPr>
        <w:t>8.4.</w:t>
      </w:r>
      <w:r>
        <w:t xml:space="preserve"> Расчетное время ликвидации аварии на трубопроводах систем водоснабжения</w:t>
      </w:r>
      <w:r>
        <w:rPr>
          <w:noProof/>
        </w:rPr>
        <w:t xml:space="preserve"> I</w:t>
      </w:r>
      <w:r>
        <w:t xml:space="preserve"> категории следует принимать согласно табл.</w:t>
      </w:r>
      <w:r>
        <w:rPr>
          <w:noProof/>
        </w:rPr>
        <w:t xml:space="preserve"> 34.</w:t>
      </w:r>
      <w:r>
        <w:t xml:space="preserve"> Для систем водоснабжения</w:t>
      </w:r>
      <w:r>
        <w:rPr>
          <w:noProof/>
        </w:rPr>
        <w:t xml:space="preserve"> II</w:t>
      </w:r>
      <w:r>
        <w:t xml:space="preserve"> и</w:t>
      </w:r>
      <w:r>
        <w:rPr>
          <w:noProof/>
        </w:rPr>
        <w:t xml:space="preserve"> III</w:t>
      </w:r>
      <w:r>
        <w:t xml:space="preserve"> категорий указанное в таблице время следует увеличивать соответственно в</w:t>
      </w:r>
      <w:r>
        <w:rPr>
          <w:noProof/>
        </w:rPr>
        <w:t xml:space="preserve"> 1,25</w:t>
      </w:r>
      <w:r>
        <w:t xml:space="preserve"> и в</w:t>
      </w:r>
      <w:r>
        <w:rPr>
          <w:noProof/>
        </w:rPr>
        <w:t xml:space="preserve"> 1,5</w:t>
      </w:r>
      <w:r>
        <w:t xml:space="preserve"> раза.</w:t>
      </w:r>
    </w:p>
    <w:p w:rsidR="00000000" w:rsidRDefault="003379C3">
      <w:pPr>
        <w:ind w:firstLine="284"/>
        <w:jc w:val="both"/>
      </w:pPr>
    </w:p>
    <w:p w:rsidR="00000000" w:rsidRDefault="003379C3">
      <w:pPr>
        <w:ind w:firstLine="284"/>
        <w:jc w:val="right"/>
        <w:rPr>
          <w:noProof/>
        </w:rPr>
      </w:pPr>
      <w:r>
        <w:t>Таблица</w:t>
      </w:r>
      <w:r>
        <w:rPr>
          <w:noProof/>
        </w:rPr>
        <w:t xml:space="preserve"> 34</w:t>
      </w:r>
    </w:p>
    <w:p w:rsidR="00000000" w:rsidRDefault="003379C3">
      <w:pPr>
        <w:ind w:firstLine="284"/>
        <w:jc w:val="both"/>
      </w:pPr>
    </w:p>
    <w:tbl>
      <w:tblPr>
        <w:tblW w:w="0" w:type="auto"/>
        <w:tblLayout w:type="fixed"/>
        <w:tblCellMar>
          <w:left w:w="42" w:type="dxa"/>
          <w:right w:w="42" w:type="dxa"/>
        </w:tblCellMar>
        <w:tblLook w:val="0000" w:firstRow="0" w:lastRow="0" w:firstColumn="0" w:lastColumn="0" w:noHBand="0" w:noVBand="0"/>
      </w:tblPr>
      <w:tblGrid>
        <w:gridCol w:w="2452"/>
        <w:gridCol w:w="2268"/>
        <w:gridCol w:w="2410"/>
      </w:tblGrid>
      <w:tr w:rsidR="00000000">
        <w:tblPrEx>
          <w:tblCellMar>
            <w:top w:w="0" w:type="dxa"/>
            <w:bottom w:w="0" w:type="dxa"/>
          </w:tblCellMar>
        </w:tblPrEx>
        <w:tc>
          <w:tcPr>
            <w:tcW w:w="2452" w:type="dxa"/>
            <w:tcBorders>
              <w:top w:val="single" w:sz="12" w:space="0" w:color="auto"/>
              <w:left w:val="single" w:sz="12" w:space="0" w:color="auto"/>
            </w:tcBorders>
          </w:tcPr>
          <w:p w:rsidR="00000000" w:rsidRDefault="003379C3">
            <w:pPr>
              <w:jc w:val="center"/>
            </w:pPr>
          </w:p>
          <w:p w:rsidR="00000000" w:rsidRDefault="003379C3">
            <w:pPr>
              <w:jc w:val="center"/>
            </w:pPr>
            <w:r>
              <w:t>Диаметр труб, мм</w:t>
            </w:r>
          </w:p>
        </w:tc>
        <w:tc>
          <w:tcPr>
            <w:tcW w:w="4678" w:type="dxa"/>
            <w:gridSpan w:val="2"/>
            <w:tcBorders>
              <w:top w:val="single" w:sz="12" w:space="0" w:color="auto"/>
              <w:left w:val="single" w:sz="6" w:space="0" w:color="auto"/>
              <w:bottom w:val="single" w:sz="6" w:space="0" w:color="auto"/>
              <w:right w:val="single" w:sz="12" w:space="0" w:color="auto"/>
            </w:tcBorders>
          </w:tcPr>
          <w:p w:rsidR="00000000" w:rsidRDefault="003379C3">
            <w:pPr>
              <w:jc w:val="center"/>
            </w:pPr>
            <w:r>
              <w:t xml:space="preserve">Расчетное время ликвидации аварий </w:t>
            </w:r>
          </w:p>
          <w:p w:rsidR="00000000" w:rsidRDefault="003379C3">
            <w:pPr>
              <w:jc w:val="center"/>
            </w:pPr>
            <w:r>
              <w:t>на трубопроводах, ч, при глубине заложения труб, м</w:t>
            </w:r>
          </w:p>
        </w:tc>
      </w:tr>
      <w:tr w:rsidR="00000000">
        <w:tblPrEx>
          <w:tblCellMar>
            <w:top w:w="0" w:type="dxa"/>
            <w:bottom w:w="0" w:type="dxa"/>
          </w:tblCellMar>
        </w:tblPrEx>
        <w:tc>
          <w:tcPr>
            <w:tcW w:w="2452" w:type="dxa"/>
            <w:tcBorders>
              <w:left w:val="single" w:sz="12" w:space="0" w:color="auto"/>
              <w:bottom w:val="single" w:sz="12" w:space="0" w:color="auto"/>
            </w:tcBorders>
          </w:tcPr>
          <w:p w:rsidR="00000000" w:rsidRDefault="003379C3">
            <w:pPr>
              <w:jc w:val="center"/>
            </w:pPr>
          </w:p>
        </w:tc>
        <w:tc>
          <w:tcPr>
            <w:tcW w:w="2268" w:type="dxa"/>
            <w:tcBorders>
              <w:left w:val="single" w:sz="6" w:space="0" w:color="auto"/>
              <w:bottom w:val="single" w:sz="12" w:space="0" w:color="auto"/>
              <w:right w:val="single" w:sz="6" w:space="0" w:color="auto"/>
            </w:tcBorders>
          </w:tcPr>
          <w:p w:rsidR="00000000" w:rsidRDefault="003379C3">
            <w:pPr>
              <w:jc w:val="center"/>
            </w:pPr>
            <w:r>
              <w:t>до 2</w:t>
            </w:r>
          </w:p>
        </w:tc>
        <w:tc>
          <w:tcPr>
            <w:tcW w:w="2410" w:type="dxa"/>
            <w:tcBorders>
              <w:bottom w:val="single" w:sz="12" w:space="0" w:color="auto"/>
              <w:right w:val="single" w:sz="12" w:space="0" w:color="auto"/>
            </w:tcBorders>
          </w:tcPr>
          <w:p w:rsidR="00000000" w:rsidRDefault="003379C3">
            <w:pPr>
              <w:jc w:val="center"/>
            </w:pPr>
            <w:r>
              <w:t>более 2</w:t>
            </w:r>
          </w:p>
        </w:tc>
      </w:tr>
      <w:tr w:rsidR="00000000">
        <w:tblPrEx>
          <w:tblCellMar>
            <w:top w:w="0" w:type="dxa"/>
            <w:bottom w:w="0" w:type="dxa"/>
          </w:tblCellMar>
        </w:tblPrEx>
        <w:tc>
          <w:tcPr>
            <w:tcW w:w="2452" w:type="dxa"/>
            <w:tcBorders>
              <w:left w:val="single" w:sz="12" w:space="0" w:color="auto"/>
            </w:tcBorders>
          </w:tcPr>
          <w:p w:rsidR="00000000" w:rsidRDefault="003379C3">
            <w:pPr>
              <w:ind w:firstLine="142"/>
              <w:jc w:val="both"/>
            </w:pPr>
            <w:r>
              <w:t>До 400</w:t>
            </w:r>
          </w:p>
        </w:tc>
        <w:tc>
          <w:tcPr>
            <w:tcW w:w="2268" w:type="dxa"/>
            <w:tcBorders>
              <w:left w:val="single" w:sz="6" w:space="0" w:color="auto"/>
              <w:right w:val="single" w:sz="6" w:space="0" w:color="auto"/>
            </w:tcBorders>
          </w:tcPr>
          <w:p w:rsidR="00000000" w:rsidRDefault="003379C3">
            <w:pPr>
              <w:jc w:val="center"/>
            </w:pPr>
            <w:r>
              <w:t>8</w:t>
            </w:r>
          </w:p>
        </w:tc>
        <w:tc>
          <w:tcPr>
            <w:tcW w:w="2410" w:type="dxa"/>
            <w:tcBorders>
              <w:right w:val="single" w:sz="12" w:space="0" w:color="auto"/>
            </w:tcBorders>
          </w:tcPr>
          <w:p w:rsidR="00000000" w:rsidRDefault="003379C3">
            <w:pPr>
              <w:jc w:val="center"/>
            </w:pPr>
            <w:r>
              <w:t>12</w:t>
            </w:r>
          </w:p>
        </w:tc>
      </w:tr>
      <w:tr w:rsidR="00000000">
        <w:tblPrEx>
          <w:tblCellMar>
            <w:top w:w="0" w:type="dxa"/>
            <w:bottom w:w="0" w:type="dxa"/>
          </w:tblCellMar>
        </w:tblPrEx>
        <w:tc>
          <w:tcPr>
            <w:tcW w:w="2452" w:type="dxa"/>
            <w:tcBorders>
              <w:left w:val="single" w:sz="12" w:space="0" w:color="auto"/>
            </w:tcBorders>
          </w:tcPr>
          <w:p w:rsidR="00000000" w:rsidRDefault="003379C3">
            <w:pPr>
              <w:ind w:firstLine="142"/>
              <w:jc w:val="both"/>
            </w:pPr>
            <w:r>
              <w:t>Св. 400 до 1000</w:t>
            </w:r>
          </w:p>
        </w:tc>
        <w:tc>
          <w:tcPr>
            <w:tcW w:w="2268" w:type="dxa"/>
            <w:tcBorders>
              <w:left w:val="single" w:sz="6" w:space="0" w:color="auto"/>
              <w:right w:val="single" w:sz="6" w:space="0" w:color="auto"/>
            </w:tcBorders>
          </w:tcPr>
          <w:p w:rsidR="00000000" w:rsidRDefault="003379C3">
            <w:pPr>
              <w:jc w:val="center"/>
            </w:pPr>
            <w:r>
              <w:t>12</w:t>
            </w:r>
          </w:p>
        </w:tc>
        <w:tc>
          <w:tcPr>
            <w:tcW w:w="2410" w:type="dxa"/>
            <w:tcBorders>
              <w:right w:val="single" w:sz="12" w:space="0" w:color="auto"/>
            </w:tcBorders>
          </w:tcPr>
          <w:p w:rsidR="00000000" w:rsidRDefault="003379C3">
            <w:pPr>
              <w:jc w:val="center"/>
            </w:pPr>
            <w:r>
              <w:t>18</w:t>
            </w:r>
          </w:p>
        </w:tc>
      </w:tr>
      <w:tr w:rsidR="00000000">
        <w:tblPrEx>
          <w:tblCellMar>
            <w:top w:w="0" w:type="dxa"/>
            <w:bottom w:w="0" w:type="dxa"/>
          </w:tblCellMar>
        </w:tblPrEx>
        <w:tc>
          <w:tcPr>
            <w:tcW w:w="2452" w:type="dxa"/>
            <w:tcBorders>
              <w:left w:val="single" w:sz="12" w:space="0" w:color="auto"/>
              <w:bottom w:val="single" w:sz="12" w:space="0" w:color="auto"/>
            </w:tcBorders>
          </w:tcPr>
          <w:p w:rsidR="00000000" w:rsidRDefault="003379C3">
            <w:pPr>
              <w:ind w:firstLine="142"/>
              <w:jc w:val="both"/>
            </w:pPr>
            <w:r>
              <w:t>Св. 1000</w:t>
            </w:r>
          </w:p>
        </w:tc>
        <w:tc>
          <w:tcPr>
            <w:tcW w:w="2268" w:type="dxa"/>
            <w:tcBorders>
              <w:left w:val="single" w:sz="6" w:space="0" w:color="auto"/>
              <w:bottom w:val="single" w:sz="12" w:space="0" w:color="auto"/>
              <w:right w:val="single" w:sz="6" w:space="0" w:color="auto"/>
            </w:tcBorders>
          </w:tcPr>
          <w:p w:rsidR="00000000" w:rsidRDefault="003379C3">
            <w:pPr>
              <w:jc w:val="center"/>
            </w:pPr>
            <w:r>
              <w:t>18</w:t>
            </w:r>
          </w:p>
        </w:tc>
        <w:tc>
          <w:tcPr>
            <w:tcW w:w="2410" w:type="dxa"/>
            <w:tcBorders>
              <w:bottom w:val="single" w:sz="12" w:space="0" w:color="auto"/>
              <w:right w:val="single" w:sz="12" w:space="0" w:color="auto"/>
            </w:tcBorders>
          </w:tcPr>
          <w:p w:rsidR="00000000" w:rsidRDefault="003379C3">
            <w:pPr>
              <w:jc w:val="center"/>
            </w:pPr>
            <w:r>
              <w:t>24</w:t>
            </w:r>
          </w:p>
        </w:tc>
      </w:tr>
    </w:tbl>
    <w:p w:rsidR="00000000" w:rsidRDefault="003379C3">
      <w:pPr>
        <w:jc w:val="both"/>
      </w:pPr>
    </w:p>
    <w:p w:rsidR="00000000" w:rsidRDefault="003379C3">
      <w:pPr>
        <w:ind w:firstLine="284"/>
        <w:jc w:val="both"/>
      </w:pPr>
      <w:r>
        <w:t>Примечания:</w:t>
      </w:r>
      <w:r>
        <w:rPr>
          <w:noProof/>
        </w:rPr>
        <w:t xml:space="preserve"> 1.</w:t>
      </w:r>
      <w:r>
        <w:t xml:space="preserve"> В зависимости от материала и диаметра труб, особенностей трассы водоводов, условий прокладки труб, наличия дорог, транспортных средств и средств ликвидации аварии указанное время может быть изменено, но должно приниматься не менее 6 ч.</w:t>
      </w:r>
    </w:p>
    <w:p w:rsidR="00000000" w:rsidRDefault="003379C3">
      <w:pPr>
        <w:ind w:firstLine="284"/>
        <w:jc w:val="both"/>
        <w:rPr>
          <w:noProof/>
        </w:rPr>
      </w:pPr>
      <w:r>
        <w:rPr>
          <w:noProof/>
        </w:rPr>
        <w:t>2.</w:t>
      </w:r>
      <w:r>
        <w:t xml:space="preserve"> Допускается увеличивать время ликвидации аварии при условии, что длительность перерывов подачи воды и снижения ее подачи не будет превосходить пределов, указанных в п.</w:t>
      </w:r>
      <w:r>
        <w:rPr>
          <w:noProof/>
        </w:rPr>
        <w:t xml:space="preserve"> 4.4.</w:t>
      </w:r>
    </w:p>
    <w:p w:rsidR="00000000" w:rsidRDefault="003379C3">
      <w:pPr>
        <w:ind w:firstLine="284"/>
        <w:jc w:val="both"/>
      </w:pPr>
      <w:r>
        <w:rPr>
          <w:noProof/>
        </w:rPr>
        <w:t>3.</w:t>
      </w:r>
      <w:r>
        <w:t xml:space="preserve"> При необходимости дезинфекции трубопроводов после ликвидац</w:t>
      </w:r>
      <w:r>
        <w:t>ии аварии указанное в таблице время следует увеличивать на</w:t>
      </w:r>
      <w:r>
        <w:rPr>
          <w:noProof/>
        </w:rPr>
        <w:t xml:space="preserve"> 12</w:t>
      </w:r>
      <w:r>
        <w:t xml:space="preserve"> ч.</w:t>
      </w:r>
    </w:p>
    <w:p w:rsidR="00000000" w:rsidRDefault="003379C3">
      <w:pPr>
        <w:ind w:firstLine="284"/>
        <w:jc w:val="both"/>
        <w:rPr>
          <w:b/>
        </w:rPr>
      </w:pPr>
    </w:p>
    <w:p w:rsidR="00000000" w:rsidRDefault="003379C3">
      <w:pPr>
        <w:ind w:firstLine="284"/>
        <w:jc w:val="both"/>
      </w:pPr>
      <w:r>
        <w:rPr>
          <w:b/>
          <w:noProof/>
        </w:rPr>
        <w:t>8.5.</w:t>
      </w:r>
      <w:r>
        <w:t xml:space="preserve"> Водопроводные сети должны быть кольцевыми. Тупиковые линии водопроводов допускается применять:</w:t>
      </w:r>
    </w:p>
    <w:p w:rsidR="00000000" w:rsidRDefault="003379C3">
      <w:pPr>
        <w:ind w:firstLine="284"/>
        <w:jc w:val="both"/>
      </w:pPr>
      <w:r>
        <w:t>для подачи воды на производственные нужды</w:t>
      </w:r>
      <w:r>
        <w:rPr>
          <w:noProof/>
        </w:rPr>
        <w:t xml:space="preserve"> —</w:t>
      </w:r>
      <w:r>
        <w:t xml:space="preserve"> при допустимости перерыва в водоснабжении на время ликвидации аварии;</w:t>
      </w:r>
    </w:p>
    <w:p w:rsidR="00000000" w:rsidRDefault="003379C3">
      <w:pPr>
        <w:ind w:firstLine="284"/>
        <w:jc w:val="both"/>
      </w:pPr>
      <w:r>
        <w:t>для подачи воды на хозяйственно-питьевые нужды</w:t>
      </w:r>
      <w:r>
        <w:rPr>
          <w:noProof/>
        </w:rPr>
        <w:t xml:space="preserve"> —</w:t>
      </w:r>
      <w:r>
        <w:t xml:space="preserve"> при диаметре труб не свыше</w:t>
      </w:r>
      <w:r>
        <w:rPr>
          <w:noProof/>
        </w:rPr>
        <w:t xml:space="preserve"> 100</w:t>
      </w:r>
      <w:r>
        <w:t xml:space="preserve"> мм;</w:t>
      </w:r>
    </w:p>
    <w:p w:rsidR="00000000" w:rsidRDefault="003379C3">
      <w:pPr>
        <w:ind w:firstLine="284"/>
        <w:jc w:val="both"/>
      </w:pPr>
      <w:r>
        <w:t>для подачи воды на противопожарные или на хозяйственно-противопожарные нужды независимо от расхода воды на пожаротушение</w:t>
      </w:r>
      <w:r>
        <w:rPr>
          <w:noProof/>
        </w:rPr>
        <w:t xml:space="preserve"> — </w:t>
      </w:r>
      <w:r>
        <w:t>при длине линий не свыше</w:t>
      </w:r>
      <w:r>
        <w:rPr>
          <w:noProof/>
        </w:rPr>
        <w:t xml:space="preserve"> </w:t>
      </w:r>
      <w:r>
        <w:rPr>
          <w:noProof/>
        </w:rPr>
        <w:t>200</w:t>
      </w:r>
      <w:r>
        <w:t xml:space="preserve"> м.</w:t>
      </w:r>
    </w:p>
    <w:p w:rsidR="00000000" w:rsidRDefault="003379C3">
      <w:pPr>
        <w:ind w:firstLine="284"/>
        <w:jc w:val="both"/>
      </w:pPr>
      <w:r>
        <w:t>Кольцевание наружных водопроводных сетей внутренними водопроводными сетями зданий и сооружений не допускается.</w:t>
      </w:r>
    </w:p>
    <w:p w:rsidR="00000000" w:rsidRDefault="003379C3">
      <w:pPr>
        <w:ind w:firstLine="284"/>
        <w:jc w:val="both"/>
      </w:pPr>
    </w:p>
    <w:p w:rsidR="00000000" w:rsidRDefault="003379C3">
      <w:pPr>
        <w:ind w:firstLine="284"/>
        <w:jc w:val="both"/>
      </w:pPr>
      <w:r>
        <w:t>Примечание. В населенных пунктах с числом жителей до</w:t>
      </w:r>
      <w:r>
        <w:rPr>
          <w:noProof/>
        </w:rPr>
        <w:t xml:space="preserve"> 5</w:t>
      </w:r>
      <w:r>
        <w:t xml:space="preserve"> тыс. чел. и расходом воды на наружное пожаротушение до</w:t>
      </w:r>
      <w:r>
        <w:rPr>
          <w:noProof/>
        </w:rPr>
        <w:t xml:space="preserve"> 10</w:t>
      </w:r>
      <w:r>
        <w:t xml:space="preserve"> л/с или при количестве внутренних пожарных кранов в звании до</w:t>
      </w:r>
      <w:r>
        <w:rPr>
          <w:noProof/>
        </w:rPr>
        <w:t xml:space="preserve"> 12</w:t>
      </w:r>
      <w:r>
        <w:t xml:space="preserve"> допускаются тупиковые линии длиной более</w:t>
      </w:r>
      <w:r>
        <w:rPr>
          <w:noProof/>
        </w:rPr>
        <w:t xml:space="preserve"> 200</w:t>
      </w:r>
      <w:r>
        <w:t xml:space="preserve"> м при условии устройства противопожарных резервуаров или водоемов, водонапорной башни или контррезервуара в конце тупика.</w:t>
      </w:r>
    </w:p>
    <w:p w:rsidR="00000000" w:rsidRDefault="003379C3">
      <w:pPr>
        <w:ind w:firstLine="284"/>
        <w:jc w:val="both"/>
        <w:rPr>
          <w:b/>
        </w:rPr>
      </w:pPr>
    </w:p>
    <w:p w:rsidR="00000000" w:rsidRDefault="003379C3">
      <w:pPr>
        <w:ind w:firstLine="284"/>
        <w:jc w:val="both"/>
      </w:pPr>
      <w:r>
        <w:rPr>
          <w:b/>
          <w:noProof/>
        </w:rPr>
        <w:t>8.6.</w:t>
      </w:r>
      <w:r>
        <w:t xml:space="preserve"> При выключении одного участка (между расче</w:t>
      </w:r>
      <w:r>
        <w:t>тными узлами) суммарная подача воды на хозяйственно-питьевые нужды по остальным линиям должна быть не менее</w:t>
      </w:r>
      <w:r>
        <w:rPr>
          <w:noProof/>
        </w:rPr>
        <w:t xml:space="preserve"> 70 %</w:t>
      </w:r>
      <w:r>
        <w:t xml:space="preserve"> расчетного расхода, а подача воды к наиболее неблагоприятно расположенным местам водоотбора</w:t>
      </w:r>
      <w:r>
        <w:rPr>
          <w:noProof/>
        </w:rPr>
        <w:t xml:space="preserve"> —</w:t>
      </w:r>
      <w:r>
        <w:t xml:space="preserve"> не менее</w:t>
      </w:r>
      <w:r>
        <w:rPr>
          <w:noProof/>
        </w:rPr>
        <w:t xml:space="preserve"> 25 %</w:t>
      </w:r>
      <w:r>
        <w:t xml:space="preserve"> расчетного расхода воды, при этом свободный напор должен быть не менее</w:t>
      </w:r>
      <w:r>
        <w:rPr>
          <w:noProof/>
        </w:rPr>
        <w:t xml:space="preserve"> 10</w:t>
      </w:r>
      <w:r>
        <w:t xml:space="preserve"> м.</w:t>
      </w:r>
    </w:p>
    <w:p w:rsidR="00000000" w:rsidRDefault="003379C3">
      <w:pPr>
        <w:ind w:firstLine="284"/>
        <w:jc w:val="both"/>
      </w:pPr>
      <w:r>
        <w:rPr>
          <w:b/>
          <w:noProof/>
        </w:rPr>
        <w:t>8.7.</w:t>
      </w:r>
      <w:r>
        <w:t xml:space="preserve"> Устройство сопроводительных линий для присоединения попутных потребителей допускается при диаметре магистральных линий и водоводов</w:t>
      </w:r>
      <w:r>
        <w:rPr>
          <w:noProof/>
        </w:rPr>
        <w:t xml:space="preserve"> 800</w:t>
      </w:r>
      <w:r>
        <w:t xml:space="preserve"> мм и более и транзитном расходе не менее</w:t>
      </w:r>
      <w:r>
        <w:rPr>
          <w:noProof/>
        </w:rPr>
        <w:t xml:space="preserve"> 80 %</w:t>
      </w:r>
      <w:r>
        <w:t xml:space="preserve"> суммарного расхода; для мень</w:t>
      </w:r>
      <w:r>
        <w:t>ших диаметров</w:t>
      </w:r>
      <w:r>
        <w:rPr>
          <w:noProof/>
        </w:rPr>
        <w:t xml:space="preserve"> —</w:t>
      </w:r>
      <w:r>
        <w:t xml:space="preserve"> при обосновании.</w:t>
      </w:r>
    </w:p>
    <w:p w:rsidR="00000000" w:rsidRDefault="003379C3">
      <w:pPr>
        <w:ind w:firstLine="284"/>
        <w:jc w:val="both"/>
      </w:pPr>
      <w:r>
        <w:t>При ширине проездов более</w:t>
      </w:r>
      <w:r>
        <w:rPr>
          <w:noProof/>
        </w:rPr>
        <w:t xml:space="preserve"> 20</w:t>
      </w:r>
      <w:r>
        <w:t xml:space="preserve"> м допускается прокладка дублирующих линий, исключающих пересечение проездов вводами.</w:t>
      </w:r>
    </w:p>
    <w:p w:rsidR="00000000" w:rsidRDefault="003379C3">
      <w:pPr>
        <w:ind w:firstLine="284"/>
        <w:jc w:val="both"/>
      </w:pPr>
      <w:r>
        <w:t>В этих случаях пожарные гидранты следует устанавливать на сопроводительных или дублирующих линиях.</w:t>
      </w:r>
    </w:p>
    <w:p w:rsidR="00000000" w:rsidRDefault="003379C3">
      <w:pPr>
        <w:ind w:firstLine="284"/>
        <w:jc w:val="both"/>
      </w:pPr>
      <w:r>
        <w:t>При ширине улиц в пределах красных линий</w:t>
      </w:r>
      <w:r>
        <w:rPr>
          <w:noProof/>
        </w:rPr>
        <w:t xml:space="preserve"> 60</w:t>
      </w:r>
      <w:r>
        <w:t xml:space="preserve"> м и более следует рассматривать также вариант прокладки сетей водопровода по обеим сторонам улиц.</w:t>
      </w:r>
    </w:p>
    <w:p w:rsidR="00000000" w:rsidRDefault="003379C3">
      <w:pPr>
        <w:ind w:firstLine="284"/>
        <w:jc w:val="both"/>
      </w:pPr>
      <w:r>
        <w:rPr>
          <w:b/>
          <w:noProof/>
        </w:rPr>
        <w:t>8.8.</w:t>
      </w:r>
      <w:r>
        <w:t xml:space="preserve"> Соединение сетей хозяйственно-питьевых водопроводов с сетями водопроводов, подающих воду непитьевого качества, не допус</w:t>
      </w:r>
      <w:r>
        <w:t>кается.</w:t>
      </w:r>
    </w:p>
    <w:p w:rsidR="00000000" w:rsidRDefault="003379C3">
      <w:pPr>
        <w:ind w:firstLine="284"/>
        <w:jc w:val="both"/>
      </w:pPr>
    </w:p>
    <w:p w:rsidR="00000000" w:rsidRDefault="003379C3">
      <w:pPr>
        <w:ind w:firstLine="284"/>
        <w:jc w:val="both"/>
      </w:pPr>
      <w:r>
        <w:t>Примечание. В исключительных случаях, по согласованию с органами санитарно-эпидемиологической службы, допускается использование хозяйственно-питьевого водопровода в качестве резерва для водопровода, подающего воду непитьевого качества. Конструкция перемычки в этих случаях должна обеспечивать воздушный разрыв между сетями и исключать возможность обратного тока воды.</w:t>
      </w:r>
    </w:p>
    <w:p w:rsidR="00000000" w:rsidRDefault="003379C3">
      <w:pPr>
        <w:ind w:firstLine="284"/>
        <w:jc w:val="both"/>
        <w:rPr>
          <w:b/>
        </w:rPr>
      </w:pPr>
    </w:p>
    <w:p w:rsidR="00000000" w:rsidRDefault="003379C3">
      <w:pPr>
        <w:ind w:firstLine="284"/>
        <w:jc w:val="both"/>
      </w:pPr>
      <w:r>
        <w:rPr>
          <w:b/>
          <w:noProof/>
        </w:rPr>
        <w:t>8.9.</w:t>
      </w:r>
      <w:r>
        <w:t xml:space="preserve"> На водоводах и линиях водопроводной сети в необходимых случаях надлежит предусматривать установку:</w:t>
      </w:r>
    </w:p>
    <w:p w:rsidR="00000000" w:rsidRDefault="003379C3">
      <w:pPr>
        <w:ind w:firstLine="284"/>
        <w:jc w:val="both"/>
      </w:pPr>
      <w:r>
        <w:t>поворотных затворов (задвижек)</w:t>
      </w:r>
      <w:r>
        <w:t xml:space="preserve"> для выделения ремонтных участков;</w:t>
      </w:r>
    </w:p>
    <w:p w:rsidR="00000000" w:rsidRDefault="003379C3">
      <w:pPr>
        <w:ind w:firstLine="284"/>
        <w:jc w:val="both"/>
      </w:pPr>
      <w:r>
        <w:t xml:space="preserve">клапанов для впуска и выпуска воздуха при опорожнении и заполнении трубопроводов; </w:t>
      </w:r>
    </w:p>
    <w:p w:rsidR="00000000" w:rsidRDefault="003379C3">
      <w:pPr>
        <w:ind w:firstLine="284"/>
        <w:jc w:val="both"/>
      </w:pPr>
      <w:r>
        <w:t xml:space="preserve">клапанов для впуска и защемления воздуха; </w:t>
      </w:r>
    </w:p>
    <w:p w:rsidR="00000000" w:rsidRDefault="003379C3">
      <w:pPr>
        <w:ind w:firstLine="284"/>
        <w:jc w:val="both"/>
      </w:pPr>
      <w:r>
        <w:t>вантузов для выпуска воздуха в процессе работы трубопроводов;</w:t>
      </w:r>
    </w:p>
    <w:p w:rsidR="00000000" w:rsidRDefault="003379C3">
      <w:pPr>
        <w:ind w:firstLine="284"/>
        <w:jc w:val="both"/>
      </w:pPr>
      <w:r>
        <w:t xml:space="preserve">выпусков для сброса воды при опорожнении трубопроводов; </w:t>
      </w:r>
    </w:p>
    <w:p w:rsidR="00000000" w:rsidRDefault="003379C3">
      <w:pPr>
        <w:ind w:firstLine="284"/>
        <w:jc w:val="both"/>
      </w:pPr>
      <w:r>
        <w:t xml:space="preserve">компенсаторов; </w:t>
      </w:r>
    </w:p>
    <w:p w:rsidR="00000000" w:rsidRDefault="003379C3">
      <w:pPr>
        <w:ind w:firstLine="284"/>
        <w:jc w:val="both"/>
      </w:pPr>
      <w:r>
        <w:t>монтажных вставок;</w:t>
      </w:r>
    </w:p>
    <w:p w:rsidR="00000000" w:rsidRDefault="003379C3">
      <w:pPr>
        <w:ind w:firstLine="284"/>
        <w:jc w:val="both"/>
      </w:pPr>
      <w:r>
        <w:t>обратных клапанов или других типов клапанов автоматического действия для выключения ремонтных участков;</w:t>
      </w:r>
    </w:p>
    <w:p w:rsidR="00000000" w:rsidRDefault="003379C3">
      <w:pPr>
        <w:ind w:firstLine="284"/>
        <w:jc w:val="both"/>
      </w:pPr>
      <w:r>
        <w:t xml:space="preserve">регуляторов давления; </w:t>
      </w:r>
    </w:p>
    <w:p w:rsidR="00000000" w:rsidRDefault="003379C3">
      <w:pPr>
        <w:ind w:firstLine="284"/>
        <w:jc w:val="both"/>
      </w:pPr>
      <w:r>
        <w:t>аппаратов для предупреждения повышения давления при гидравлических уда</w:t>
      </w:r>
      <w:r>
        <w:t>рах или при неисправности регуляторов давления.</w:t>
      </w:r>
    </w:p>
    <w:p w:rsidR="00000000" w:rsidRDefault="003379C3">
      <w:pPr>
        <w:ind w:firstLine="284"/>
        <w:jc w:val="both"/>
      </w:pPr>
      <w:r>
        <w:t>На трубопроводах диаметром</w:t>
      </w:r>
      <w:r>
        <w:rPr>
          <w:noProof/>
        </w:rPr>
        <w:t xml:space="preserve"> 800</w:t>
      </w:r>
      <w:r>
        <w:t xml:space="preserve"> мм и более допускается устройство лазов (для осмотра и чистки труб, ремонта запорно-регулирующей арматуры и др.).</w:t>
      </w:r>
    </w:p>
    <w:p w:rsidR="00000000" w:rsidRDefault="003379C3">
      <w:pPr>
        <w:ind w:firstLine="284"/>
        <w:jc w:val="both"/>
      </w:pPr>
      <w: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000000" w:rsidRDefault="003379C3">
      <w:pPr>
        <w:ind w:firstLine="284"/>
        <w:jc w:val="both"/>
      </w:pPr>
    </w:p>
    <w:p w:rsidR="00000000" w:rsidRDefault="003379C3">
      <w:pPr>
        <w:ind w:firstLine="284"/>
        <w:jc w:val="both"/>
      </w:pPr>
      <w:r>
        <w:t>Примечание. Применение задвижек взамен поворотных затворов допускается в сл</w:t>
      </w:r>
      <w:r>
        <w:t>учае необходимости систематической очистки внутренней поверхности трубопроводов специальными агрегатами.</w:t>
      </w:r>
    </w:p>
    <w:p w:rsidR="00000000" w:rsidRDefault="003379C3">
      <w:pPr>
        <w:ind w:firstLine="284"/>
        <w:jc w:val="both"/>
        <w:rPr>
          <w:b/>
        </w:rPr>
      </w:pPr>
    </w:p>
    <w:p w:rsidR="00000000" w:rsidRDefault="003379C3">
      <w:pPr>
        <w:ind w:firstLine="284"/>
        <w:jc w:val="both"/>
      </w:pPr>
      <w:r>
        <w:rPr>
          <w:b/>
          <w:noProof/>
        </w:rPr>
        <w:t>8.10.</w:t>
      </w:r>
      <w:r>
        <w:t xml:space="preserve"> Длину ремонтных участков водоводов следует принимать: при прокладке водоводов в две и более линии и при отсутствии переключений</w:t>
      </w:r>
      <w:r>
        <w:rPr>
          <w:noProof/>
        </w:rPr>
        <w:t xml:space="preserve"> —</w:t>
      </w:r>
      <w:r>
        <w:t xml:space="preserve"> не более</w:t>
      </w:r>
      <w:r>
        <w:rPr>
          <w:noProof/>
        </w:rPr>
        <w:t xml:space="preserve"> 5</w:t>
      </w:r>
      <w:r>
        <w:t xml:space="preserve"> км; при наличии переключений</w:t>
      </w:r>
      <w:r>
        <w:rPr>
          <w:noProof/>
        </w:rPr>
        <w:t xml:space="preserve"> —</w:t>
      </w:r>
      <w:r>
        <w:t xml:space="preserve"> равной длине участков между переключениями, но не более</w:t>
      </w:r>
      <w:r>
        <w:rPr>
          <w:noProof/>
        </w:rPr>
        <w:t xml:space="preserve"> 5</w:t>
      </w:r>
      <w:r>
        <w:t xml:space="preserve"> км; при прокладке водоводов в одну линию</w:t>
      </w:r>
      <w:r>
        <w:rPr>
          <w:noProof/>
        </w:rPr>
        <w:t xml:space="preserve"> —</w:t>
      </w:r>
      <w:r>
        <w:t xml:space="preserve"> не более</w:t>
      </w:r>
      <w:r>
        <w:rPr>
          <w:noProof/>
        </w:rPr>
        <w:t xml:space="preserve"> 3</w:t>
      </w:r>
      <w:r>
        <w:t xml:space="preserve"> км.</w:t>
      </w:r>
    </w:p>
    <w:p w:rsidR="00000000" w:rsidRDefault="003379C3">
      <w:pPr>
        <w:ind w:firstLine="284"/>
        <w:jc w:val="both"/>
      </w:pPr>
    </w:p>
    <w:p w:rsidR="00000000" w:rsidRDefault="003379C3">
      <w:pPr>
        <w:ind w:firstLine="284"/>
        <w:jc w:val="both"/>
      </w:pPr>
      <w:r>
        <w:t>Примечание. Разделение водопроводной сети на ремонтные участки должно обеспечивать при выключении одного из уча</w:t>
      </w:r>
      <w:r>
        <w:t>стков отключение не более пяти пожарных гидрантов и подачу воды потребителям, не допускающим перерыва в водоснабжении.</w:t>
      </w:r>
    </w:p>
    <w:p w:rsidR="00000000" w:rsidRDefault="003379C3">
      <w:pPr>
        <w:ind w:firstLine="284"/>
        <w:jc w:val="both"/>
      </w:pPr>
      <w:r>
        <w:t>При обосновании длина ремонтных участков водоводов может быть увеличена.</w:t>
      </w:r>
    </w:p>
    <w:p w:rsidR="00000000" w:rsidRDefault="003379C3">
      <w:pPr>
        <w:ind w:firstLine="284"/>
        <w:jc w:val="both"/>
        <w:rPr>
          <w:b/>
        </w:rPr>
      </w:pPr>
    </w:p>
    <w:p w:rsidR="00000000" w:rsidRDefault="003379C3">
      <w:pPr>
        <w:ind w:firstLine="284"/>
        <w:jc w:val="both"/>
      </w:pPr>
      <w:r>
        <w:rPr>
          <w:b/>
          <w:noProof/>
        </w:rPr>
        <w:t>8.11.</w:t>
      </w:r>
      <w:r>
        <w:t xml:space="preserve"> Клапаны автоматического действия для впуска и выпуска воздуха должны предусматриваться в повышенных переломных точках профиля и в верхних граничных точках ремонтных участков водоводов и сети для предотвращения образования в трубопроводе вакуума, величина которого превосходит допустимую для принятого вида труб, а</w:t>
      </w:r>
      <w:r>
        <w:t xml:space="preserve"> также для удаления воздуха из трубопровода при его заполнении.</w:t>
      </w:r>
    </w:p>
    <w:p w:rsidR="00000000" w:rsidRDefault="003379C3">
      <w:pPr>
        <w:ind w:firstLine="284"/>
        <w:jc w:val="both"/>
      </w:pPr>
      <w:r>
        <w:t>При величине вакуума, не превосходящей допустимую, могут применяться клапаны с ручным приводом.</w:t>
      </w:r>
    </w:p>
    <w:p w:rsidR="00000000" w:rsidRDefault="003379C3">
      <w:pPr>
        <w:ind w:firstLine="284"/>
        <w:jc w:val="both"/>
      </w:pPr>
      <w:r>
        <w:t>Взамен клапанов автоматического действия для впуска и выпуска воздуха допускается предусматривать клапаны автоматического действия для впуска и защемления воздуха с клапанами (затворами, задвижками) с ручным приводом или вантузами</w:t>
      </w:r>
      <w:r>
        <w:rPr>
          <w:noProof/>
        </w:rPr>
        <w:t xml:space="preserve"> —</w:t>
      </w:r>
      <w:r>
        <w:t xml:space="preserve"> в зависимости от расхода удаляемого воздуха.</w:t>
      </w:r>
    </w:p>
    <w:p w:rsidR="00000000" w:rsidRDefault="003379C3">
      <w:pPr>
        <w:ind w:firstLine="284"/>
        <w:jc w:val="both"/>
      </w:pPr>
      <w:r>
        <w:rPr>
          <w:b/>
          <w:noProof/>
        </w:rPr>
        <w:t>8.12.</w:t>
      </w:r>
      <w:r>
        <w:t xml:space="preserve"> Вантузы надлежит предусматривать в повышенных переломных точках проф</w:t>
      </w:r>
      <w:r>
        <w:t>иля на воздухосборниках. Диаметр воздухосборника следует принимать равным диаметру трубопровода, высоту</w:t>
      </w:r>
      <w:r>
        <w:rPr>
          <w:noProof/>
        </w:rPr>
        <w:t xml:space="preserve"> — 200—500</w:t>
      </w:r>
      <w:r>
        <w:t xml:space="preserve"> мм в зависимости от диаметра трубопровода.</w:t>
      </w:r>
    </w:p>
    <w:p w:rsidR="00000000" w:rsidRDefault="003379C3">
      <w:pPr>
        <w:ind w:firstLine="284"/>
        <w:jc w:val="both"/>
      </w:pPr>
      <w:r>
        <w:t>При обосновании допускается применять воздухосборники других размеров.</w:t>
      </w:r>
    </w:p>
    <w:p w:rsidR="00000000" w:rsidRDefault="003379C3">
      <w:pPr>
        <w:ind w:firstLine="284"/>
        <w:jc w:val="both"/>
      </w:pPr>
      <w:r>
        <w:t>Диаметр запорной арматуры, отключающей вантуз от воздухосборника, следует принимать равным диаметру присоединительного патрубка вантуза.</w:t>
      </w:r>
    </w:p>
    <w:p w:rsidR="00000000" w:rsidRDefault="003379C3">
      <w:pPr>
        <w:ind w:firstLine="284"/>
        <w:jc w:val="both"/>
      </w:pPr>
      <w:r>
        <w:t>Требуемая пропускная способность ванту-зов должна определяться расчетом или приниматься равной</w:t>
      </w:r>
      <w:r>
        <w:rPr>
          <w:noProof/>
        </w:rPr>
        <w:t xml:space="preserve"> 4 %</w:t>
      </w:r>
      <w:r>
        <w:t xml:space="preserve"> максимального расчетного расхода воды, подаваемо</w:t>
      </w:r>
      <w:r>
        <w:t>го по трубопроводу, считая по объему воздуха при нормаль--ном атмосферном давлении.</w:t>
      </w:r>
    </w:p>
    <w:p w:rsidR="00000000" w:rsidRDefault="003379C3">
      <w:pPr>
        <w:ind w:firstLine="284"/>
        <w:jc w:val="both"/>
      </w:pPr>
      <w:r>
        <w:t>Если на водоводе имеется несколько повышенных переломных точек профиля, то во второй и последующих точках (считая по ходу движения воды) требуемую пропускную способность вантузов допускается принимать равной</w:t>
      </w:r>
      <w:r>
        <w:rPr>
          <w:noProof/>
        </w:rPr>
        <w:t xml:space="preserve"> 1 %</w:t>
      </w:r>
      <w:r>
        <w:t xml:space="preserve"> максимального расчетного расхода воды при условии расположения данной переломной точки ниже первой или выше ее не более чем на</w:t>
      </w:r>
      <w:r>
        <w:rPr>
          <w:noProof/>
        </w:rPr>
        <w:t xml:space="preserve"> 20</w:t>
      </w:r>
      <w:r>
        <w:t xml:space="preserve"> ми на расстоянии от предшествующей не более</w:t>
      </w:r>
      <w:r>
        <w:rPr>
          <w:noProof/>
        </w:rPr>
        <w:t xml:space="preserve"> 1</w:t>
      </w:r>
      <w:r>
        <w:t xml:space="preserve"> км.</w:t>
      </w:r>
    </w:p>
    <w:p w:rsidR="00000000" w:rsidRDefault="003379C3">
      <w:pPr>
        <w:ind w:firstLine="284"/>
        <w:jc w:val="both"/>
      </w:pPr>
    </w:p>
    <w:p w:rsidR="00000000" w:rsidRDefault="003379C3">
      <w:pPr>
        <w:ind w:firstLine="284"/>
        <w:jc w:val="both"/>
      </w:pPr>
      <w:r>
        <w:t xml:space="preserve">Примечание. При уклоне нисходящего </w:t>
      </w:r>
      <w:r>
        <w:t>участка трубопровода (после переломной точки профиля)</w:t>
      </w:r>
      <w:r>
        <w:rPr>
          <w:noProof/>
        </w:rPr>
        <w:t xml:space="preserve"> 0,005</w:t>
      </w:r>
      <w:r>
        <w:t xml:space="preserve"> и менее вантузы не предусматриваются; при уклоне в пределах</w:t>
      </w:r>
      <w:r>
        <w:rPr>
          <w:noProof/>
        </w:rPr>
        <w:t xml:space="preserve"> 0,005—0,01</w:t>
      </w:r>
      <w:r>
        <w:t xml:space="preserve"> в переломной точке профиля взамен вантуза допускается предусматривать на воздухосборнике кран (вентиль).</w:t>
      </w:r>
    </w:p>
    <w:p w:rsidR="00000000" w:rsidRDefault="003379C3">
      <w:pPr>
        <w:ind w:firstLine="284"/>
        <w:jc w:val="both"/>
        <w:rPr>
          <w:b/>
        </w:rPr>
      </w:pPr>
    </w:p>
    <w:p w:rsidR="00000000" w:rsidRDefault="003379C3">
      <w:pPr>
        <w:ind w:firstLine="284"/>
        <w:jc w:val="both"/>
        <w:rPr>
          <w:noProof/>
        </w:rPr>
      </w:pPr>
      <w:r>
        <w:rPr>
          <w:b/>
          <w:noProof/>
        </w:rPr>
        <w:t>8.13.</w:t>
      </w:r>
      <w:r>
        <w:t xml:space="preserve"> Водоводы и водопроводные сети надлежит проектировать с уклоном не менее</w:t>
      </w:r>
      <w:r>
        <w:rPr>
          <w:noProof/>
        </w:rPr>
        <w:t xml:space="preserve"> 0,001 </w:t>
      </w:r>
      <w:r>
        <w:t>по направлению к выпуску; при плоском рельефе местности уклон допускается уменьшать до</w:t>
      </w:r>
      <w:r>
        <w:rPr>
          <w:noProof/>
        </w:rPr>
        <w:t xml:space="preserve"> 0,0005.</w:t>
      </w:r>
    </w:p>
    <w:p w:rsidR="00000000" w:rsidRDefault="003379C3">
      <w:pPr>
        <w:ind w:firstLine="284"/>
        <w:jc w:val="both"/>
      </w:pPr>
      <w:r>
        <w:rPr>
          <w:b/>
          <w:noProof/>
        </w:rPr>
        <w:t>8.14.</w:t>
      </w:r>
      <w:r>
        <w:t xml:space="preserve"> Выпуски следует предусматривать в пониженных точках каждого ремонтного участка, а также в </w:t>
      </w:r>
      <w:r>
        <w:t>местах выпуска воды от промывки трубопроводов.</w:t>
      </w:r>
    </w:p>
    <w:p w:rsidR="00000000" w:rsidRDefault="003379C3">
      <w:pPr>
        <w:ind w:firstLine="284"/>
        <w:jc w:val="both"/>
      </w:pPr>
      <w:r>
        <w:t>Диаметры выпусков и устройств для впуска воздуха должны обеспечивать опорожнение участков водоводов или сети не более чем за</w:t>
      </w:r>
      <w:r>
        <w:rPr>
          <w:noProof/>
        </w:rPr>
        <w:t xml:space="preserve"> 2</w:t>
      </w:r>
      <w:r>
        <w:t xml:space="preserve"> ч.</w:t>
      </w:r>
    </w:p>
    <w:p w:rsidR="00000000" w:rsidRDefault="003379C3">
      <w:pPr>
        <w:ind w:firstLine="284"/>
        <w:jc w:val="both"/>
      </w:pPr>
      <w:r>
        <w:t>Конструкция выпусков для промывки трубопроводов должна обеспечивать возможность создания в трубопроводе скорости движения воды не менее</w:t>
      </w:r>
      <w:r>
        <w:rPr>
          <w:noProof/>
        </w:rPr>
        <w:t xml:space="preserve"> 1,1</w:t>
      </w:r>
      <w:r>
        <w:t xml:space="preserve"> максимальной расчетной.</w:t>
      </w:r>
    </w:p>
    <w:p w:rsidR="00000000" w:rsidRDefault="003379C3">
      <w:pPr>
        <w:ind w:firstLine="284"/>
        <w:jc w:val="both"/>
      </w:pPr>
      <w:r>
        <w:t>В качестве запорной арматуры на выпусках надлежит использовать поворотные затворы.</w:t>
      </w:r>
    </w:p>
    <w:p w:rsidR="00000000" w:rsidRDefault="003379C3">
      <w:pPr>
        <w:ind w:firstLine="284"/>
        <w:jc w:val="both"/>
      </w:pPr>
    </w:p>
    <w:p w:rsidR="00000000" w:rsidRDefault="003379C3">
      <w:pPr>
        <w:ind w:firstLine="284"/>
        <w:jc w:val="both"/>
      </w:pPr>
      <w:r>
        <w:t>Примечание. При гидропневматической промывке минимальная скорость движения смеси (в мес</w:t>
      </w:r>
      <w:r>
        <w:t>тах наибольших давлений) должна быть не менее</w:t>
      </w:r>
      <w:r>
        <w:rPr>
          <w:noProof/>
        </w:rPr>
        <w:t xml:space="preserve"> 1,2</w:t>
      </w:r>
      <w:r>
        <w:t xml:space="preserve"> максимальной скорости движения воды, расход воды</w:t>
      </w:r>
      <w:r>
        <w:rPr>
          <w:noProof/>
        </w:rPr>
        <w:t xml:space="preserve"> — 10— 25 %</w:t>
      </w:r>
      <w:r>
        <w:t xml:space="preserve"> объемного расхода смеси.</w:t>
      </w:r>
    </w:p>
    <w:p w:rsidR="00000000" w:rsidRDefault="003379C3">
      <w:pPr>
        <w:ind w:firstLine="284"/>
        <w:jc w:val="both"/>
      </w:pPr>
    </w:p>
    <w:p w:rsidR="00000000" w:rsidRDefault="003379C3">
      <w:pPr>
        <w:ind w:firstLine="284"/>
        <w:jc w:val="both"/>
      </w:pPr>
      <w:r>
        <w:rPr>
          <w:b/>
          <w:noProof/>
        </w:rPr>
        <w:t>8.15.</w:t>
      </w:r>
      <w:r>
        <w:t xml:space="preserve"> Отвод воды от выпусков следует предусматривать в ближайший водосток, канаву, овраг и т.п. При невозможности отвода всей выпускаемой воды или части ее самотеком допускается сбрасывать воду в колодец с последующей откачкой.</w:t>
      </w:r>
    </w:p>
    <w:p w:rsidR="00000000" w:rsidRDefault="003379C3">
      <w:pPr>
        <w:ind w:firstLine="284"/>
        <w:jc w:val="both"/>
      </w:pPr>
      <w:r>
        <w:rPr>
          <w:b/>
          <w:noProof/>
        </w:rPr>
        <w:t>8.16.</w:t>
      </w:r>
      <w:r>
        <w:t xml:space="preserve"> Пожарные гидранты надлежит предусматривать вдоль автомобильных дорог на расстоянии нс более</w:t>
      </w:r>
      <w:r>
        <w:rPr>
          <w:noProof/>
        </w:rPr>
        <w:t xml:space="preserve"> 2,5</w:t>
      </w:r>
      <w:r>
        <w:t xml:space="preserve"> м от края проезжей части, но не ближе</w:t>
      </w:r>
      <w:r>
        <w:rPr>
          <w:noProof/>
        </w:rPr>
        <w:t xml:space="preserve"> 5</w:t>
      </w:r>
      <w:r>
        <w:t xml:space="preserve"> м от с</w:t>
      </w:r>
      <w:r>
        <w:t>тен зданий; допускается располагать гидранты на проезжей части. При этом установка гидрантов на ответвлении от линии водопровода не допускается.</w:t>
      </w:r>
    </w:p>
    <w:p w:rsidR="00000000" w:rsidRDefault="003379C3">
      <w:pPr>
        <w:ind w:firstLine="284"/>
        <w:jc w:val="both"/>
      </w:pPr>
      <w:r>
        <w:t>Расстановка пожарных гидрантов на водопроводной сети должна обеспечивать пожаротушение любого обслуживаемого данной сетью мания, сооружения или его части не менее чем от двух гидрантов при расходе воды на наружное пожаротушение</w:t>
      </w:r>
      <w:r>
        <w:rPr>
          <w:noProof/>
        </w:rPr>
        <w:t xml:space="preserve"> 15</w:t>
      </w:r>
      <w:r>
        <w:t xml:space="preserve"> л/с и более и одного</w:t>
      </w:r>
      <w:r>
        <w:rPr>
          <w:noProof/>
        </w:rPr>
        <w:t xml:space="preserve"> —</w:t>
      </w:r>
      <w:r>
        <w:t xml:space="preserve"> при расходе поды менее</w:t>
      </w:r>
      <w:r>
        <w:rPr>
          <w:noProof/>
        </w:rPr>
        <w:t xml:space="preserve"> 15</w:t>
      </w:r>
      <w:r>
        <w:t xml:space="preserve"> л/с с учетом прокладки рукавных линий длиной, не более указанной в п.</w:t>
      </w:r>
      <w:r>
        <w:rPr>
          <w:noProof/>
        </w:rPr>
        <w:t xml:space="preserve"> 9.30</w:t>
      </w:r>
      <w:r>
        <w:t xml:space="preserve"> по дорогам с</w:t>
      </w:r>
      <w:r>
        <w:t xml:space="preserve"> твердым покрытием.</w:t>
      </w:r>
    </w:p>
    <w:p w:rsidR="00000000" w:rsidRDefault="003379C3">
      <w:pPr>
        <w:ind w:firstLine="284"/>
        <w:jc w:val="both"/>
      </w:pPr>
      <w: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w:t>
      </w:r>
      <w:r>
        <w:rPr>
          <w:noProof/>
        </w:rPr>
        <w:t xml:space="preserve"> 8220—</w:t>
      </w:r>
      <w:r>
        <w:t>85* Е.</w:t>
      </w:r>
    </w:p>
    <w:p w:rsidR="00000000" w:rsidRDefault="003379C3">
      <w:pPr>
        <w:ind w:firstLine="284"/>
        <w:jc w:val="both"/>
      </w:pPr>
      <w:r>
        <w:t xml:space="preserve">Потери напора </w:t>
      </w:r>
      <w:r>
        <w:rPr>
          <w:lang w:val="en-US"/>
        </w:rPr>
        <w:t>h</w:t>
      </w:r>
      <w:r>
        <w:t>, м, на 1</w:t>
      </w:r>
      <w:r>
        <w:rPr>
          <w:lang w:val="en-US"/>
        </w:rPr>
        <w:t xml:space="preserve"> </w:t>
      </w:r>
      <w:r>
        <w:t>м длины рукавных линий следует определять по формуле</w:t>
      </w:r>
    </w:p>
    <w:p w:rsidR="00000000" w:rsidRDefault="003379C3">
      <w:pPr>
        <w:ind w:firstLine="284"/>
        <w:jc w:val="both"/>
        <w:rPr>
          <w:noProof/>
        </w:rPr>
      </w:pPr>
    </w:p>
    <w:p w:rsidR="00000000" w:rsidRDefault="003379C3">
      <w:pPr>
        <w:ind w:left="2160" w:firstLine="720"/>
        <w:jc w:val="both"/>
        <w:rPr>
          <w:noProof/>
        </w:rPr>
      </w:pPr>
      <w:r>
        <w:rPr>
          <w:noProof/>
          <w:position w:val="-16"/>
        </w:rPr>
        <w:object w:dxaOrig="1480" w:dyaOrig="499">
          <v:shape id="_x0000_i1060" type="#_x0000_t75" style="width:74.25pt;height:24.75pt" o:ole="">
            <v:imagedata r:id="rId74" o:title=""/>
          </v:shape>
          <o:OLEObject Type="Embed" ProgID="Equation.3" ShapeID="_x0000_i1060" DrawAspect="Content" ObjectID="_1427224548" r:id="rId75"/>
        </w:object>
      </w:r>
      <w:r>
        <w:rPr>
          <w:noProof/>
        </w:rPr>
        <w:t xml:space="preserve">            </w:t>
      </w:r>
      <w:r>
        <w:rPr>
          <w:noProof/>
        </w:rPr>
        <w:tab/>
      </w:r>
      <w:r>
        <w:rPr>
          <w:noProof/>
        </w:rPr>
        <w:tab/>
        <w:t>(31)</w:t>
      </w:r>
    </w:p>
    <w:p w:rsidR="00000000" w:rsidRDefault="003379C3">
      <w:pPr>
        <w:ind w:firstLine="284"/>
        <w:jc w:val="both"/>
        <w:rPr>
          <w:lang w:val="en-US"/>
        </w:rPr>
      </w:pPr>
    </w:p>
    <w:p w:rsidR="00000000" w:rsidRDefault="003379C3">
      <w:pPr>
        <w:jc w:val="both"/>
      </w:pPr>
      <w:r>
        <w:t>где</w:t>
      </w:r>
      <w:r>
        <w:rPr>
          <w:noProof/>
        </w:rPr>
        <w:t xml:space="preserve"> </w:t>
      </w:r>
      <w:r>
        <w:rPr>
          <w:i/>
          <w:noProof/>
        </w:rPr>
        <w:t>q</w:t>
      </w:r>
      <w:r>
        <w:rPr>
          <w:noProof/>
          <w:vertAlign w:val="subscript"/>
        </w:rPr>
        <w:t>n</w:t>
      </w:r>
      <w:r>
        <w:rPr>
          <w:i/>
          <w:noProof/>
        </w:rPr>
        <w:t xml:space="preserve"> —</w:t>
      </w:r>
      <w:r>
        <w:t xml:space="preserve"> производительность пожарной струи, л/с.</w:t>
      </w:r>
    </w:p>
    <w:p w:rsidR="00000000" w:rsidRDefault="003379C3">
      <w:pPr>
        <w:ind w:firstLine="284"/>
        <w:jc w:val="both"/>
      </w:pPr>
    </w:p>
    <w:p w:rsidR="00000000" w:rsidRDefault="003379C3">
      <w:pPr>
        <w:ind w:firstLine="284"/>
        <w:jc w:val="both"/>
      </w:pPr>
      <w:r>
        <w:t>Примечание. На сети водопровода населенных пунктов с числом жителей</w:t>
      </w:r>
      <w:r>
        <w:rPr>
          <w:smallCaps/>
        </w:rPr>
        <w:t xml:space="preserve"> </w:t>
      </w:r>
      <w:r>
        <w:t>до</w:t>
      </w:r>
      <w:r>
        <w:rPr>
          <w:noProof/>
        </w:rPr>
        <w:t xml:space="preserve"> 500</w:t>
      </w:r>
      <w:r>
        <w:t xml:space="preserve"> чел. вместо гидрантов допускается устанавливать стояки диаметром 80 м</w:t>
      </w:r>
      <w:r>
        <w:t>м с пожарными кранами.</w:t>
      </w:r>
    </w:p>
    <w:p w:rsidR="00000000" w:rsidRDefault="003379C3">
      <w:pPr>
        <w:ind w:firstLine="284"/>
        <w:jc w:val="both"/>
      </w:pPr>
    </w:p>
    <w:p w:rsidR="00000000" w:rsidRDefault="003379C3">
      <w:pPr>
        <w:ind w:firstLine="284"/>
        <w:jc w:val="both"/>
      </w:pPr>
      <w:r>
        <w:rPr>
          <w:b/>
          <w:noProof/>
        </w:rPr>
        <w:t>8.17.</w:t>
      </w:r>
      <w:r>
        <w:t xml:space="preserve"> Компенсаторы надлежит предусматривать:</w:t>
      </w:r>
    </w:p>
    <w:p w:rsidR="00000000" w:rsidRDefault="003379C3">
      <w:pPr>
        <w:ind w:firstLine="284"/>
        <w:jc w:val="both"/>
      </w:pPr>
      <w:r>
        <w:t>на трубопроводах, стыковые соединения которых не компенсируют осевые перемещения, вызываемые изменением температуры воды, воздуха, грунта;</w:t>
      </w:r>
    </w:p>
    <w:p w:rsidR="00000000" w:rsidRDefault="003379C3">
      <w:pPr>
        <w:ind w:firstLine="284"/>
        <w:jc w:val="both"/>
      </w:pPr>
      <w:r>
        <w:t>на стальных трубопроводах, прокладываемых в тоннелях, каналах или на эстакадах (опорах);</w:t>
      </w:r>
    </w:p>
    <w:p w:rsidR="00000000" w:rsidRDefault="003379C3">
      <w:pPr>
        <w:ind w:firstLine="284"/>
        <w:jc w:val="both"/>
      </w:pPr>
      <w:r>
        <w:t>на трубопроводах в условиях возможной просадки грунта.</w:t>
      </w:r>
    </w:p>
    <w:p w:rsidR="00000000" w:rsidRDefault="003379C3">
      <w:pPr>
        <w:ind w:firstLine="284"/>
        <w:jc w:val="both"/>
      </w:pPr>
      <w:r>
        <w:t>Расстояния между компенсаторами и неподвижными опорами следует определять расчетом, учитывающим их конструкцию. При подземной прокладке водоводов, магистралей и</w:t>
      </w:r>
      <w:r>
        <w:t xml:space="preserve"> линии сети из стальных труб со сварными стыками компенсаторы следует предусматривать в местах установки чугунной фланцевой арматуры. В тех случаях, когда чугунная фланцевая арматура защищена от воздействия осевых растягивающих усилий путем жесткой заделки стальных труб в стенки колодца, устройством специальных упоров или обжатием труб уплотненным грунтом, компенсаторы допускается не предусматривать.</w:t>
      </w:r>
    </w:p>
    <w:p w:rsidR="00000000" w:rsidRDefault="003379C3">
      <w:pPr>
        <w:ind w:firstLine="284"/>
        <w:jc w:val="both"/>
      </w:pPr>
      <w:r>
        <w:t xml:space="preserve">При обжатии труб грунтом перед фланцевой чугунной арматурой следует применять подвижные стыковые соединения </w:t>
      </w:r>
      <w:r>
        <w:t>(удлиненный раструб, муфту и др.). Компенсаторы и подвижные стыковые соединения при подземной прокладке трубопроводов надлежит располагать в колодцах.</w:t>
      </w:r>
    </w:p>
    <w:p w:rsidR="00000000" w:rsidRDefault="003379C3">
      <w:pPr>
        <w:ind w:firstLine="284"/>
        <w:jc w:val="both"/>
      </w:pPr>
      <w:r>
        <w:rPr>
          <w:b/>
          <w:noProof/>
        </w:rPr>
        <w:t>8.18.</w:t>
      </w:r>
      <w:r>
        <w:t xml:space="preserve"> Монтажные вставки надлежит принимать для демонтажа, профилактического осмотра и ремонта фланцевой запорной, предохранительной и регулирующей арматуры.</w:t>
      </w:r>
    </w:p>
    <w:p w:rsidR="00000000" w:rsidRDefault="003379C3">
      <w:pPr>
        <w:ind w:firstLine="284"/>
        <w:jc w:val="both"/>
      </w:pPr>
      <w:r>
        <w:rPr>
          <w:b/>
          <w:noProof/>
        </w:rPr>
        <w:t>8.19.</w:t>
      </w:r>
      <w:r>
        <w:t xml:space="preserve"> Запорная арматура на водоводах и линиях водопроводной сети должна быть с ручным или механическим приводом (от передвижных средств).</w:t>
      </w:r>
    </w:p>
    <w:p w:rsidR="00000000" w:rsidRDefault="003379C3">
      <w:pPr>
        <w:ind w:firstLine="284"/>
        <w:jc w:val="both"/>
      </w:pPr>
      <w:r>
        <w:t>Применение на водоводах запорной арматуры с электрическим или гидр</w:t>
      </w:r>
      <w:r>
        <w:t>авлическим приводом допускается при дистанционном или автоматическом управлении.</w:t>
      </w:r>
    </w:p>
    <w:p w:rsidR="00000000" w:rsidRDefault="003379C3">
      <w:pPr>
        <w:ind w:firstLine="284"/>
        <w:jc w:val="both"/>
      </w:pPr>
      <w:r>
        <w:rPr>
          <w:b/>
          <w:noProof/>
        </w:rPr>
        <w:t>8.20.</w:t>
      </w:r>
      <w:r>
        <w:t xml:space="preserve"> Радиус действия водозаборной колонки следует принимать не более</w:t>
      </w:r>
      <w:r>
        <w:rPr>
          <w:noProof/>
        </w:rPr>
        <w:t xml:space="preserve"> 100</w:t>
      </w:r>
      <w:r>
        <w:t xml:space="preserve"> м. Вокруг водозаборной колонки надлежит предусматривать отмостку шириной</w:t>
      </w:r>
      <w:r>
        <w:rPr>
          <w:noProof/>
        </w:rPr>
        <w:t xml:space="preserve"> 1</w:t>
      </w:r>
      <w:r>
        <w:t xml:space="preserve"> м с уклоном</w:t>
      </w:r>
      <w:r>
        <w:rPr>
          <w:noProof/>
        </w:rPr>
        <w:t xml:space="preserve"> 0,1</w:t>
      </w:r>
      <w:r>
        <w:t xml:space="preserve"> от колонки.</w:t>
      </w:r>
    </w:p>
    <w:p w:rsidR="00000000" w:rsidRDefault="003379C3">
      <w:pPr>
        <w:ind w:firstLine="284"/>
        <w:jc w:val="both"/>
      </w:pPr>
      <w:r>
        <w:rPr>
          <w:b/>
          <w:noProof/>
        </w:rPr>
        <w:t>8.21.</w:t>
      </w:r>
      <w:r>
        <w:t xml:space="preserve"> Выбор материала и класса прочности труб для водоводов и водопроводных сетей надлежит принимать на основании статического расчета, агрессивности грунта и транспортируемой воды, а также условий работы трубопроводов и требований к качеству воды.</w:t>
      </w:r>
    </w:p>
    <w:p w:rsidR="00000000" w:rsidRDefault="003379C3">
      <w:pPr>
        <w:ind w:firstLine="284"/>
        <w:jc w:val="both"/>
      </w:pPr>
      <w:r>
        <w:t>Для н</w:t>
      </w:r>
      <w:r>
        <w:t>апорных водоводов и сетей, как правило, следует применять неметаллические трубы (железобетонные напорные, асбестоцементные напорные, пластмассовые и др.). Отказ от применения неметаллических труб должен быть обоснован.</w:t>
      </w:r>
    </w:p>
    <w:p w:rsidR="00000000" w:rsidRDefault="003379C3">
      <w:pPr>
        <w:ind w:firstLine="284"/>
        <w:jc w:val="both"/>
      </w:pPr>
      <w:r>
        <w:t xml:space="preserve">Применение чугунных напорных груб допускается для сетей в пределах населенных пунктов, территорий промышленных, сельскохозяйственных предприятий. </w:t>
      </w:r>
    </w:p>
    <w:p w:rsidR="00000000" w:rsidRDefault="003379C3">
      <w:pPr>
        <w:ind w:firstLine="284"/>
        <w:jc w:val="both"/>
      </w:pPr>
      <w:r>
        <w:t>Примен</w:t>
      </w:r>
      <w:bookmarkStart w:id="923" w:name="OCRUncertain260"/>
      <w:r>
        <w:t>е</w:t>
      </w:r>
      <w:bookmarkEnd w:id="923"/>
      <w:r>
        <w:t xml:space="preserve">ние стальных труб допускается: </w:t>
      </w:r>
    </w:p>
    <w:p w:rsidR="00000000" w:rsidRDefault="003379C3">
      <w:pPr>
        <w:ind w:firstLine="284"/>
        <w:jc w:val="both"/>
      </w:pPr>
      <w:r>
        <w:t>на участках с расчетным внутренним давлением более</w:t>
      </w:r>
      <w:r>
        <w:rPr>
          <w:noProof/>
        </w:rPr>
        <w:t xml:space="preserve"> 1,5</w:t>
      </w:r>
      <w:r>
        <w:t xml:space="preserve"> МПа</w:t>
      </w:r>
      <w:r>
        <w:rPr>
          <w:noProof/>
        </w:rPr>
        <w:t xml:space="preserve"> (15</w:t>
      </w:r>
      <w:r>
        <w:t xml:space="preserve"> кгс/см</w:t>
      </w:r>
      <w:r>
        <w:rPr>
          <w:vertAlign w:val="superscript"/>
        </w:rPr>
        <w:t>2</w:t>
      </w:r>
      <w:r>
        <w:t>);</w:t>
      </w:r>
    </w:p>
    <w:p w:rsidR="00000000" w:rsidRDefault="003379C3">
      <w:pPr>
        <w:ind w:firstLine="284"/>
        <w:jc w:val="both"/>
      </w:pPr>
      <w:r>
        <w:t>для переходов пол железными и авто</w:t>
      </w:r>
      <w:r>
        <w:t>мобильными дорогами, через водные преграды и овраги;</w:t>
      </w:r>
    </w:p>
    <w:p w:rsidR="00000000" w:rsidRDefault="003379C3">
      <w:pPr>
        <w:ind w:firstLine="284"/>
        <w:jc w:val="both"/>
      </w:pPr>
      <w:r>
        <w:t>в местах пересечения хозяйственно-питьевого водопровода с сетями канализации;</w:t>
      </w:r>
    </w:p>
    <w:p w:rsidR="00000000" w:rsidRDefault="003379C3">
      <w:pPr>
        <w:ind w:firstLine="284"/>
        <w:jc w:val="both"/>
      </w:pPr>
      <w:r>
        <w:t>при прокладке трубопроводов по автодорожным и городским мостам, по опорам эстакад и в туннелях.</w:t>
      </w:r>
    </w:p>
    <w:p w:rsidR="00000000" w:rsidRDefault="003379C3">
      <w:pPr>
        <w:ind w:firstLine="284"/>
        <w:jc w:val="both"/>
      </w:pPr>
      <w:r>
        <w:t>Стальные трубы должны приниматься экономичных сортаментов со стенкой, толщина которой должна определяться рас</w:t>
      </w:r>
      <w:bookmarkStart w:id="924" w:name="OCRUncertain291"/>
      <w:r>
        <w:t>ч</w:t>
      </w:r>
      <w:bookmarkEnd w:id="924"/>
      <w:r>
        <w:t>етом (но не менее</w:t>
      </w:r>
      <w:r>
        <w:rPr>
          <w:noProof/>
        </w:rPr>
        <w:t xml:space="preserve"> 2</w:t>
      </w:r>
      <w:r>
        <w:t xml:space="preserve"> мм) с уч</w:t>
      </w:r>
      <w:bookmarkStart w:id="925" w:name="OCRUncertain292"/>
      <w:r>
        <w:t>е</w:t>
      </w:r>
      <w:bookmarkEnd w:id="925"/>
      <w:r>
        <w:t>том условий работы трубопроводов.</w:t>
      </w:r>
    </w:p>
    <w:p w:rsidR="00000000" w:rsidRDefault="003379C3">
      <w:pPr>
        <w:ind w:firstLine="284"/>
        <w:jc w:val="both"/>
      </w:pPr>
      <w:r>
        <w:t>Для ж</w:t>
      </w:r>
      <w:bookmarkStart w:id="926" w:name="OCRUncertain293"/>
      <w:r>
        <w:t>е</w:t>
      </w:r>
      <w:bookmarkEnd w:id="926"/>
      <w:r>
        <w:t>л</w:t>
      </w:r>
      <w:bookmarkStart w:id="927" w:name="OCRUncertain294"/>
      <w:r>
        <w:t>е</w:t>
      </w:r>
      <w:bookmarkEnd w:id="927"/>
      <w:r>
        <w:t>зоб</w:t>
      </w:r>
      <w:bookmarkStart w:id="928" w:name="OCRUncertain295"/>
      <w:r>
        <w:t>е</w:t>
      </w:r>
      <w:bookmarkEnd w:id="928"/>
      <w:r>
        <w:t xml:space="preserve">тонных и </w:t>
      </w:r>
      <w:bookmarkStart w:id="929" w:name="OCRUncertain296"/>
      <w:r>
        <w:t xml:space="preserve">асбестоцементных </w:t>
      </w:r>
      <w:bookmarkEnd w:id="929"/>
      <w:r>
        <w:t>трубопроводов допуска</w:t>
      </w:r>
      <w:bookmarkStart w:id="930" w:name="OCRUncertain297"/>
      <w:r>
        <w:t>е</w:t>
      </w:r>
      <w:bookmarkEnd w:id="930"/>
      <w:r>
        <w:t>тся пр</w:t>
      </w:r>
      <w:bookmarkStart w:id="931" w:name="OCRUncertain298"/>
      <w:r>
        <w:t>и</w:t>
      </w:r>
      <w:bookmarkEnd w:id="931"/>
      <w:r>
        <w:t>менени</w:t>
      </w:r>
      <w:bookmarkStart w:id="932" w:name="OCRUncertain299"/>
      <w:r>
        <w:t>е</w:t>
      </w:r>
      <w:bookmarkEnd w:id="932"/>
      <w:r>
        <w:t xml:space="preserve"> м</w:t>
      </w:r>
      <w:bookmarkStart w:id="933" w:name="OCRUncertain300"/>
      <w:r>
        <w:t>е</w:t>
      </w:r>
      <w:bookmarkEnd w:id="933"/>
      <w:r>
        <w:t>талли</w:t>
      </w:r>
      <w:bookmarkStart w:id="934" w:name="OCRUncertain301"/>
      <w:r>
        <w:t>ч</w:t>
      </w:r>
      <w:bookmarkEnd w:id="934"/>
      <w:r>
        <w:t>еских фасонных част</w:t>
      </w:r>
      <w:bookmarkStart w:id="935" w:name="OCRUncertain302"/>
      <w:r>
        <w:t>е</w:t>
      </w:r>
      <w:bookmarkEnd w:id="935"/>
      <w:r>
        <w:t>й.</w:t>
      </w:r>
    </w:p>
    <w:p w:rsidR="00000000" w:rsidRDefault="003379C3">
      <w:pPr>
        <w:ind w:firstLine="284"/>
        <w:jc w:val="both"/>
        <w:rPr>
          <w:noProof/>
        </w:rPr>
      </w:pPr>
      <w:r>
        <w:t>Матери</w:t>
      </w:r>
      <w:r>
        <w:t>ал труб в сист</w:t>
      </w:r>
      <w:bookmarkStart w:id="936" w:name="OCRUncertain303"/>
      <w:r>
        <w:t>е</w:t>
      </w:r>
      <w:bookmarkEnd w:id="936"/>
      <w:r>
        <w:t xml:space="preserve">мах </w:t>
      </w:r>
      <w:bookmarkStart w:id="937" w:name="OCRUncertain304"/>
      <w:r>
        <w:t>хозяйственно-питьевого</w:t>
      </w:r>
      <w:bookmarkEnd w:id="937"/>
      <w:r>
        <w:t xml:space="preserve"> водоснабж</w:t>
      </w:r>
      <w:bookmarkStart w:id="938" w:name="OCRUncertain305"/>
      <w:r>
        <w:t>е</w:t>
      </w:r>
      <w:bookmarkEnd w:id="938"/>
      <w:r>
        <w:t>ния должен отвечать тр</w:t>
      </w:r>
      <w:bookmarkStart w:id="939" w:name="OCRUncertain306"/>
      <w:r>
        <w:t>е</w:t>
      </w:r>
      <w:bookmarkEnd w:id="939"/>
      <w:r>
        <w:t>бованиям п.</w:t>
      </w:r>
      <w:r>
        <w:rPr>
          <w:noProof/>
        </w:rPr>
        <w:t xml:space="preserve"> </w:t>
      </w:r>
      <w:bookmarkStart w:id="940" w:name="OCRUncertain307"/>
      <w:r>
        <w:rPr>
          <w:noProof/>
        </w:rPr>
        <w:t>1</w:t>
      </w:r>
      <w:bookmarkEnd w:id="940"/>
      <w:r>
        <w:rPr>
          <w:noProof/>
        </w:rPr>
        <w:t>.3.</w:t>
      </w:r>
    </w:p>
    <w:p w:rsidR="00000000" w:rsidRDefault="003379C3">
      <w:pPr>
        <w:ind w:firstLine="284"/>
        <w:jc w:val="both"/>
      </w:pPr>
      <w:r>
        <w:rPr>
          <w:b/>
          <w:noProof/>
        </w:rPr>
        <w:t>8.22.</w:t>
      </w:r>
      <w:r>
        <w:t xml:space="preserve"> Величину расчетного внутреннего давления надлежит принимать равной наибольшему возможному по условиям эксплуатации давлению в трубопроводе на различных участках по длине (при наиболее невыгодном режиме работы) без учета повышения давления при гидравлическом ударе или с повышением давления при гидравлическом ударе с учетом действия противоударной арматуры, если это давление в сочетании с другими нагрузками (п.</w:t>
      </w:r>
      <w:r>
        <w:rPr>
          <w:noProof/>
        </w:rPr>
        <w:t xml:space="preserve"> 8</w:t>
      </w:r>
      <w:r>
        <w:rPr>
          <w:noProof/>
        </w:rPr>
        <w:t xml:space="preserve">.26) </w:t>
      </w:r>
      <w:r>
        <w:t>окажет на трубопровод большее воздействие.</w:t>
      </w:r>
    </w:p>
    <w:p w:rsidR="00000000" w:rsidRDefault="003379C3">
      <w:pPr>
        <w:ind w:firstLine="284"/>
        <w:jc w:val="both"/>
      </w:pPr>
      <w:r>
        <w:t>Статический расчет надлежит производить на воздействие расчетного внутреннего давления,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в тех комбинациях, которые оказываются наиболее опасными для труб данного материала.</w:t>
      </w:r>
    </w:p>
    <w:p w:rsidR="00000000" w:rsidRDefault="003379C3">
      <w:pPr>
        <w:ind w:firstLine="284"/>
        <w:jc w:val="both"/>
      </w:pPr>
      <w:r>
        <w:t>Трубопроводы или их участки должны подразделяться по степени ответственности на следующие классы:</w:t>
      </w:r>
    </w:p>
    <w:p w:rsidR="00000000" w:rsidRDefault="003379C3">
      <w:pPr>
        <w:ind w:firstLine="284"/>
        <w:jc w:val="both"/>
      </w:pPr>
      <w:r>
        <w:rPr>
          <w:noProof/>
        </w:rPr>
        <w:t>1 —</w:t>
      </w:r>
      <w:r>
        <w:t xml:space="preserve"> трубопроводы для объектов</w:t>
      </w:r>
      <w:r>
        <w:rPr>
          <w:noProof/>
        </w:rPr>
        <w:t xml:space="preserve"> I</w:t>
      </w:r>
      <w:r>
        <w:t xml:space="preserve"> категории обеспеченности подачи воды, а также участки трубопроводов в зонах перехода через водные преграды и овраги, железные и автомобильные дороги</w:t>
      </w:r>
      <w:r>
        <w:rPr>
          <w:noProof/>
        </w:rPr>
        <w:t xml:space="preserve"> I</w:t>
      </w:r>
      <w:r>
        <w:t xml:space="preserve"> и</w:t>
      </w:r>
      <w:r>
        <w:rPr>
          <w:noProof/>
        </w:rPr>
        <w:t xml:space="preserve"> II</w:t>
      </w:r>
      <w:r>
        <w:t xml:space="preserve"> категорий и в местах, труднодоступных для устранения возможных повреждений, для объектов</w:t>
      </w:r>
      <w:r>
        <w:rPr>
          <w:noProof/>
        </w:rPr>
        <w:t xml:space="preserve"> II</w:t>
      </w:r>
      <w:r>
        <w:t xml:space="preserve"> и</w:t>
      </w:r>
      <w:r>
        <w:rPr>
          <w:noProof/>
        </w:rPr>
        <w:t xml:space="preserve"> III</w:t>
      </w:r>
      <w:r>
        <w:t xml:space="preserve"> категорий обеспеченности подачи воды;</w:t>
      </w:r>
    </w:p>
    <w:p w:rsidR="00000000" w:rsidRDefault="003379C3">
      <w:pPr>
        <w:ind w:firstLine="284"/>
        <w:jc w:val="both"/>
      </w:pPr>
      <w:r>
        <w:rPr>
          <w:noProof/>
        </w:rPr>
        <w:t>2 —</w:t>
      </w:r>
      <w:r>
        <w:t xml:space="preserve"> трубопроводы для объектов</w:t>
      </w:r>
      <w:r>
        <w:rPr>
          <w:noProof/>
        </w:rPr>
        <w:t xml:space="preserve"> II</w:t>
      </w:r>
      <w:r>
        <w:t xml:space="preserve"> категории обеспеченности подачи воды (за исключением участков</w:t>
      </w:r>
      <w:r>
        <w:rPr>
          <w:noProof/>
        </w:rPr>
        <w:t xml:space="preserve"> 1</w:t>
      </w:r>
      <w:r>
        <w:t xml:space="preserve"> класса), а также участки трубопроводов, прокладываемые под усовершенствованными покрытиями </w:t>
      </w:r>
      <w:r>
        <w:t>автомобильных дорог, для объектов</w:t>
      </w:r>
      <w:r>
        <w:rPr>
          <w:noProof/>
        </w:rPr>
        <w:t xml:space="preserve"> III</w:t>
      </w:r>
      <w:r>
        <w:t xml:space="preserve"> категории обеспеченности подачи воды;</w:t>
      </w:r>
    </w:p>
    <w:p w:rsidR="00000000" w:rsidRDefault="003379C3">
      <w:pPr>
        <w:ind w:firstLine="284"/>
        <w:jc w:val="both"/>
      </w:pPr>
      <w:r>
        <w:rPr>
          <w:noProof/>
        </w:rPr>
        <w:t>3 —</w:t>
      </w:r>
      <w:r>
        <w:t xml:space="preserve"> все остальные участки трубопроводов для объектов</w:t>
      </w:r>
      <w:r>
        <w:rPr>
          <w:noProof/>
        </w:rPr>
        <w:t xml:space="preserve"> III</w:t>
      </w:r>
      <w:r>
        <w:t xml:space="preserve"> категории обеспеченности подачи воды.</w:t>
      </w:r>
    </w:p>
    <w:p w:rsidR="00000000" w:rsidRDefault="003379C3">
      <w:pPr>
        <w:ind w:firstLine="284"/>
        <w:jc w:val="both"/>
      </w:pPr>
      <w:r>
        <w:t xml:space="preserve">В расчете труб следует учитывать коэффициент условий работы </w:t>
      </w:r>
      <w:r>
        <w:rPr>
          <w:i/>
        </w:rPr>
        <w:t>т</w:t>
      </w:r>
      <w:r>
        <w:rPr>
          <w:vertAlign w:val="subscript"/>
        </w:rPr>
        <w:t>с</w:t>
      </w:r>
      <w:r>
        <w:t>, определяемый по формуле</w:t>
      </w:r>
    </w:p>
    <w:p w:rsidR="00000000" w:rsidRDefault="003379C3">
      <w:pPr>
        <w:ind w:firstLine="284"/>
        <w:jc w:val="both"/>
      </w:pPr>
    </w:p>
    <w:p w:rsidR="00000000" w:rsidRDefault="003379C3">
      <w:pPr>
        <w:ind w:firstLine="284"/>
        <w:jc w:val="both"/>
      </w:pPr>
      <w:r>
        <w:tab/>
      </w:r>
      <w:r>
        <w:tab/>
      </w:r>
      <w:r>
        <w:tab/>
      </w:r>
      <w:r>
        <w:rPr>
          <w:position w:val="-16"/>
        </w:rPr>
        <w:object w:dxaOrig="1820" w:dyaOrig="460">
          <v:shape id="_x0000_i1061" type="#_x0000_t75" style="width:86.25pt;height:22.5pt" o:ole="">
            <v:imagedata r:id="rId76" o:title=""/>
          </v:shape>
          <o:OLEObject Type="Embed" ProgID="Equation.3" ShapeID="_x0000_i1061" DrawAspect="Content" ObjectID="_1427224549" r:id="rId77"/>
        </w:object>
      </w:r>
      <w:r>
        <w:tab/>
      </w:r>
      <w:r>
        <w:tab/>
      </w:r>
      <w:r>
        <w:tab/>
        <w:t>(32)</w:t>
      </w:r>
    </w:p>
    <w:p w:rsidR="00000000" w:rsidRDefault="003379C3">
      <w:pPr>
        <w:ind w:firstLine="284"/>
        <w:jc w:val="both"/>
        <w:rPr>
          <w:noProof/>
        </w:rPr>
      </w:pPr>
    </w:p>
    <w:p w:rsidR="00000000" w:rsidRDefault="003379C3">
      <w:pPr>
        <w:jc w:val="both"/>
      </w:pPr>
      <w:r>
        <w:t xml:space="preserve">где </w:t>
      </w:r>
      <w:r>
        <w:rPr>
          <w:i/>
          <w:lang w:val="en-US"/>
        </w:rPr>
        <w:t>m</w:t>
      </w:r>
      <w:r>
        <w:rPr>
          <w:vertAlign w:val="subscript"/>
          <w:lang w:val="en-US"/>
        </w:rPr>
        <w:t>1</w:t>
      </w:r>
      <w:r>
        <w:t>,</w:t>
      </w:r>
      <w:r>
        <w:rPr>
          <w:noProof/>
        </w:rPr>
        <w:t xml:space="preserve"> —</w:t>
      </w:r>
      <w:r>
        <w:t xml:space="preserve"> коэффициент, учитывающий кратковременность испытания, которому подвергаются трубы после их изготовления;</w:t>
      </w:r>
    </w:p>
    <w:p w:rsidR="00000000" w:rsidRDefault="003379C3">
      <w:pPr>
        <w:ind w:firstLine="284"/>
        <w:jc w:val="both"/>
        <w:rPr>
          <w:lang w:val="en-US"/>
        </w:rPr>
      </w:pPr>
      <w:r>
        <w:rPr>
          <w:i/>
        </w:rPr>
        <w:t>т</w:t>
      </w:r>
      <w:r>
        <w:rPr>
          <w:vertAlign w:val="subscript"/>
          <w:lang w:val="en-US"/>
        </w:rPr>
        <w:t>2</w:t>
      </w:r>
      <w:r>
        <w:rPr>
          <w:i/>
          <w:noProof/>
        </w:rPr>
        <w:t xml:space="preserve"> —</w:t>
      </w:r>
      <w:r>
        <w:t xml:space="preserve"> коэффициент, учитывающий снижение прочностных показателей труб в процессе эксплуатации в результате </w:t>
      </w:r>
      <w:r>
        <w:t xml:space="preserve">старения материала труб, коррозии или абразионного износа; </w:t>
      </w:r>
    </w:p>
    <w:p w:rsidR="00000000" w:rsidRDefault="003379C3">
      <w:pPr>
        <w:ind w:firstLine="284"/>
        <w:jc w:val="both"/>
      </w:pPr>
      <w:r>
        <w:rPr>
          <w:noProof/>
        </w:rPr>
        <w:sym w:font="Symbol" w:char="F067"/>
      </w:r>
      <w:r>
        <w:rPr>
          <w:noProof/>
          <w:vertAlign w:val="subscript"/>
        </w:rPr>
        <w:t>n</w:t>
      </w:r>
      <w:r>
        <w:rPr>
          <w:noProof/>
        </w:rPr>
        <w:t xml:space="preserve"> —</w:t>
      </w:r>
      <w:r>
        <w:t xml:space="preserve"> коэффициент надежности, учитывающий класс участка трубопровода по степени ответственности.</w:t>
      </w:r>
    </w:p>
    <w:p w:rsidR="00000000" w:rsidRDefault="003379C3">
      <w:pPr>
        <w:ind w:firstLine="284"/>
        <w:jc w:val="both"/>
      </w:pPr>
      <w:r>
        <w:t>Значение коэффициента</w:t>
      </w:r>
      <w:r>
        <w:rPr>
          <w:noProof/>
        </w:rPr>
        <w:t xml:space="preserve"> </w:t>
      </w:r>
      <w:r>
        <w:rPr>
          <w:i/>
          <w:noProof/>
        </w:rPr>
        <w:t>т</w:t>
      </w:r>
      <w:r>
        <w:rPr>
          <w:noProof/>
          <w:vertAlign w:val="subscript"/>
        </w:rPr>
        <w:t>1</w:t>
      </w:r>
      <w:r>
        <w:t xml:space="preserve"> следует устанавливать в соответствии с ГОСТ или техническими условиями на изготовление данного типа труб.</w:t>
      </w:r>
    </w:p>
    <w:p w:rsidR="00000000" w:rsidRDefault="003379C3">
      <w:pPr>
        <w:ind w:firstLine="284"/>
        <w:jc w:val="both"/>
      </w:pPr>
      <w:r>
        <w:t xml:space="preserve">Для трубопроводов, стыковые соединения которых равнопрочны самим трубам, значение коэффициента </w:t>
      </w:r>
      <w:r>
        <w:rPr>
          <w:i/>
          <w:lang w:val="en-US"/>
        </w:rPr>
        <w:t>m</w:t>
      </w:r>
      <w:r>
        <w:rPr>
          <w:vertAlign w:val="subscript"/>
          <w:lang w:val="en-US"/>
        </w:rPr>
        <w:t>1</w:t>
      </w:r>
      <w:r>
        <w:t xml:space="preserve"> надлежит принимать равным:</w:t>
      </w:r>
    </w:p>
    <w:p w:rsidR="00000000" w:rsidRDefault="003379C3">
      <w:pPr>
        <w:ind w:firstLine="284"/>
        <w:jc w:val="both"/>
        <w:rPr>
          <w:lang w:val="en-US"/>
        </w:rPr>
      </w:pPr>
      <w:r>
        <w:rPr>
          <w:noProof/>
        </w:rPr>
        <w:t>0,9 —</w:t>
      </w:r>
      <w:r>
        <w:t xml:space="preserve"> для чугунных, стальных, асбестоцементных, бетонных, железобетонных и керамических труб; </w:t>
      </w:r>
    </w:p>
    <w:p w:rsidR="00000000" w:rsidRDefault="003379C3">
      <w:pPr>
        <w:ind w:firstLine="284"/>
        <w:jc w:val="both"/>
        <w:rPr>
          <w:lang w:val="en-US"/>
        </w:rPr>
      </w:pPr>
      <w:r>
        <w:rPr>
          <w:noProof/>
        </w:rPr>
        <w:t>1 —</w:t>
      </w:r>
      <w:r>
        <w:t xml:space="preserve"> д</w:t>
      </w:r>
      <w:r>
        <w:t xml:space="preserve">ля полиэтиленовых труб. </w:t>
      </w:r>
    </w:p>
    <w:p w:rsidR="00000000" w:rsidRDefault="003379C3">
      <w:pPr>
        <w:ind w:firstLine="284"/>
        <w:jc w:val="both"/>
      </w:pPr>
      <w:r>
        <w:t xml:space="preserve">Значение коэффициента </w:t>
      </w:r>
      <w:r>
        <w:rPr>
          <w:i/>
        </w:rPr>
        <w:t>т</w:t>
      </w:r>
      <w:r>
        <w:rPr>
          <w:vertAlign w:val="subscript"/>
          <w:lang w:val="en-US"/>
        </w:rPr>
        <w:t>2</w:t>
      </w:r>
      <w:r>
        <w:t xml:space="preserve"> надлежит принимать равным:</w:t>
      </w:r>
    </w:p>
    <w:p w:rsidR="00000000" w:rsidRDefault="003379C3">
      <w:pPr>
        <w:ind w:firstLine="284"/>
        <w:jc w:val="both"/>
      </w:pPr>
      <w:r>
        <w:rPr>
          <w:noProof/>
        </w:rPr>
        <w:t>1 —</w:t>
      </w:r>
      <w:r>
        <w:t xml:space="preserve"> для керамических труб, а также чугунных, стальных, асбестоцементных, бетонных и железобетонных труб, при отсутствии опасности коррозии или абразивного износа в соответствии с ГОСТ или техническими условиями на изготовление данного типа труб</w:t>
      </w:r>
      <w:r>
        <w:rPr>
          <w:noProof/>
        </w:rPr>
        <w:t xml:space="preserve"> —</w:t>
      </w:r>
      <w:r>
        <w:t xml:space="preserve"> для пластмассовых труб.</w:t>
      </w:r>
    </w:p>
    <w:p w:rsidR="00000000" w:rsidRDefault="003379C3">
      <w:pPr>
        <w:ind w:firstLine="284"/>
        <w:jc w:val="both"/>
        <w:rPr>
          <w:noProof/>
        </w:rPr>
      </w:pPr>
      <w:r>
        <w:t xml:space="preserve">Значение коэффициента </w:t>
      </w:r>
      <w:r>
        <w:sym w:font="Symbol" w:char="F067"/>
      </w:r>
      <w:r>
        <w:rPr>
          <w:vertAlign w:val="subscript"/>
          <w:lang w:val="en-US"/>
        </w:rPr>
        <w:t>n</w:t>
      </w:r>
      <w:r>
        <w:t xml:space="preserve"> следует принимать: для участков трубопроводов 1-го класса</w:t>
      </w:r>
      <w:r>
        <w:rPr>
          <w:noProof/>
        </w:rPr>
        <w:t xml:space="preserve"> — 1;</w:t>
      </w:r>
      <w:r>
        <w:t xml:space="preserve"> 2-го класса</w:t>
      </w:r>
      <w:r>
        <w:rPr>
          <w:noProof/>
        </w:rPr>
        <w:t xml:space="preserve"> — 0,95;</w:t>
      </w:r>
      <w:r>
        <w:t xml:space="preserve"> 3-го класса</w:t>
      </w:r>
      <w:r>
        <w:rPr>
          <w:noProof/>
        </w:rPr>
        <w:t xml:space="preserve"> — 0,9.</w:t>
      </w:r>
    </w:p>
    <w:p w:rsidR="00000000" w:rsidRDefault="003379C3">
      <w:pPr>
        <w:ind w:firstLine="284"/>
        <w:jc w:val="both"/>
      </w:pPr>
      <w:r>
        <w:rPr>
          <w:b/>
          <w:noProof/>
        </w:rPr>
        <w:t>8.23.</w:t>
      </w:r>
      <w:r>
        <w:t xml:space="preserve"> Величину испытательного давлени</w:t>
      </w:r>
      <w:r>
        <w:t>я на различных испытательных участках, которому должны подвергаться трубопроводы перед сдачей в эксплуатацию, надлежит указывать в проектах организации строительства, исходя из прочностных показателей материала и класса труб, принятых для каждого участка трубопровода, расчетного внутреннего давления воды и величин внешних нагрузок, воздействующих на трубопровод в период испытания.</w:t>
      </w:r>
    </w:p>
    <w:p w:rsidR="00000000" w:rsidRDefault="003379C3">
      <w:pPr>
        <w:ind w:firstLine="284"/>
        <w:jc w:val="both"/>
      </w:pPr>
      <w:r>
        <w:t>Расчетная величина испытательного давления не должна превышать следующих величин для трубопроводов из труб:</w:t>
      </w:r>
    </w:p>
    <w:p w:rsidR="00000000" w:rsidRDefault="003379C3">
      <w:pPr>
        <w:ind w:firstLine="284"/>
        <w:jc w:val="both"/>
        <w:rPr>
          <w:noProof/>
        </w:rPr>
      </w:pPr>
      <w:r>
        <w:t>чугунных</w:t>
      </w:r>
      <w:r>
        <w:rPr>
          <w:noProof/>
        </w:rPr>
        <w:t xml:space="preserve"> —</w:t>
      </w:r>
      <w:r>
        <w:t xml:space="preserve"> заводског</w:t>
      </w:r>
      <w:r>
        <w:t>о испытательного давления с коэффициентом</w:t>
      </w:r>
      <w:r>
        <w:rPr>
          <w:noProof/>
        </w:rPr>
        <w:t xml:space="preserve"> 0,5;</w:t>
      </w:r>
    </w:p>
    <w:p w:rsidR="00000000" w:rsidRDefault="003379C3">
      <w:pPr>
        <w:ind w:firstLine="284"/>
        <w:jc w:val="both"/>
      </w:pPr>
      <w:r>
        <w:t>железобетонных и асбестоцементных</w:t>
      </w:r>
      <w:r>
        <w:rPr>
          <w:noProof/>
        </w:rPr>
        <w:t xml:space="preserve"> — </w:t>
      </w:r>
      <w:r>
        <w:t>гидростатического давления, предусмотренного ГОСТ или техническими условиями для соответствующих классов труб при отсутствии внешней нагрузки;</w:t>
      </w:r>
    </w:p>
    <w:p w:rsidR="00000000" w:rsidRDefault="003379C3">
      <w:pPr>
        <w:ind w:firstLine="284"/>
        <w:jc w:val="both"/>
        <w:rPr>
          <w:noProof/>
        </w:rPr>
      </w:pPr>
      <w:r>
        <w:t>стальных и пластмассовых</w:t>
      </w:r>
      <w:r>
        <w:rPr>
          <w:noProof/>
        </w:rPr>
        <w:t xml:space="preserve"> —</w:t>
      </w:r>
      <w:r>
        <w:t xml:space="preserve"> внутреннего расчетного давления с коэффициентом</w:t>
      </w:r>
      <w:r>
        <w:rPr>
          <w:noProof/>
        </w:rPr>
        <w:t xml:space="preserve"> 1,25.</w:t>
      </w:r>
    </w:p>
    <w:p w:rsidR="00000000" w:rsidRDefault="003379C3">
      <w:pPr>
        <w:ind w:firstLine="284"/>
        <w:jc w:val="both"/>
      </w:pPr>
      <w:r>
        <w:rPr>
          <w:b/>
          <w:noProof/>
        </w:rPr>
        <w:t>8.24.</w:t>
      </w:r>
      <w:r>
        <w:t xml:space="preserve"> Чугунные, асбестоцементные, бетонные, железобетонные и керамические трубопроводы должны быть рассчитаны на совместное воздействие расчетного внутреннего давления и расчетной приведенной внешней нагру</w:t>
      </w:r>
      <w:r>
        <w:t>зки.</w:t>
      </w:r>
    </w:p>
    <w:p w:rsidR="00000000" w:rsidRDefault="003379C3">
      <w:pPr>
        <w:ind w:firstLine="284"/>
        <w:jc w:val="both"/>
      </w:pPr>
      <w:r>
        <w:t>Стальные и пластмассовые трубопроводы должны быть рассчитаны на воздействие внутреннего давления в соответствии с п.</w:t>
      </w:r>
      <w:r>
        <w:rPr>
          <w:noProof/>
        </w:rPr>
        <w:t xml:space="preserve"> 8.23</w:t>
      </w:r>
      <w:r>
        <w:t xml:space="preserve"> и на совместное действие внешней приведенной нагрузки, атмосферного давления, а также на устойчивость круглой формы поперечного сечения труб. </w:t>
      </w:r>
    </w:p>
    <w:p w:rsidR="00000000" w:rsidRDefault="003379C3">
      <w:pPr>
        <w:ind w:firstLine="284"/>
        <w:jc w:val="both"/>
      </w:pPr>
      <w:r>
        <w:t>Укорочение вертикального диаметра стальных труб без внутренних защитных покрытий не должно превышать</w:t>
      </w:r>
      <w:r>
        <w:rPr>
          <w:noProof/>
        </w:rPr>
        <w:t xml:space="preserve"> 3 %,</w:t>
      </w:r>
      <w:r>
        <w:t xml:space="preserve"> а для стальных труб с внутренними защитными покрытиями и пластмассовых труб должно приниматься по стандартам или техническим условиям на</w:t>
      </w:r>
      <w:r>
        <w:t xml:space="preserve"> эти трубы.</w:t>
      </w:r>
    </w:p>
    <w:p w:rsidR="00000000" w:rsidRDefault="003379C3">
      <w:pPr>
        <w:ind w:firstLine="284"/>
        <w:jc w:val="both"/>
      </w:pPr>
      <w:r>
        <w:t>При определении величины вакуума следует учитывать действие предусмотренных на трубопроводе противовакуумных устройств.</w:t>
      </w:r>
    </w:p>
    <w:p w:rsidR="00000000" w:rsidRDefault="003379C3">
      <w:pPr>
        <w:ind w:firstLine="284"/>
        <w:jc w:val="both"/>
      </w:pPr>
      <w:r>
        <w:rPr>
          <w:b/>
          <w:noProof/>
        </w:rPr>
        <w:t>8.25.</w:t>
      </w:r>
      <w:r>
        <w:t xml:space="preserve"> В качестве временных нагрузок надлежит принимать:</w:t>
      </w:r>
    </w:p>
    <w:p w:rsidR="00000000" w:rsidRDefault="003379C3">
      <w:pPr>
        <w:ind w:firstLine="284"/>
        <w:jc w:val="both"/>
      </w:pPr>
      <w:r>
        <w:t>для трубопроводов, укладываемых под железнодорожными путями,</w:t>
      </w:r>
      <w:r>
        <w:rPr>
          <w:noProof/>
        </w:rPr>
        <w:t xml:space="preserve"> —</w:t>
      </w:r>
      <w:r>
        <w:t xml:space="preserve"> нагрузку, соответствующую классу данной железнодорожной линии;</w:t>
      </w:r>
    </w:p>
    <w:p w:rsidR="00000000" w:rsidRDefault="003379C3">
      <w:pPr>
        <w:ind w:firstLine="284"/>
        <w:jc w:val="both"/>
      </w:pPr>
      <w:r>
        <w:t>для трубопроводов, укладываемых под автомобильными дорогами,</w:t>
      </w:r>
      <w:r>
        <w:rPr>
          <w:noProof/>
        </w:rPr>
        <w:t xml:space="preserve"> —</w:t>
      </w:r>
      <w:r>
        <w:t xml:space="preserve"> от колонны автомобилей Н-30 или колесного транспорта НК-80 (по большему силовому воздействию на трубопровод);</w:t>
      </w:r>
    </w:p>
    <w:p w:rsidR="00000000" w:rsidRDefault="003379C3">
      <w:pPr>
        <w:ind w:firstLine="284"/>
        <w:jc w:val="both"/>
      </w:pPr>
      <w:r>
        <w:t>для трубопроводов, уклады</w:t>
      </w:r>
      <w:r>
        <w:t>ваемых в местах, где возможно движение автомобильного транспорта,</w:t>
      </w:r>
      <w:r>
        <w:rPr>
          <w:noProof/>
        </w:rPr>
        <w:t xml:space="preserve"> —</w:t>
      </w:r>
      <w:r>
        <w:t xml:space="preserve"> от колонны автомобилей Н-18 или гусеничного транспорта НГ-60 (по большему силовому воздействию на трубопровод);</w:t>
      </w:r>
    </w:p>
    <w:p w:rsidR="00000000" w:rsidRDefault="003379C3">
      <w:pPr>
        <w:ind w:firstLine="284"/>
        <w:jc w:val="both"/>
      </w:pPr>
      <w:r>
        <w:t>для трубопроводов, укладываемых в местах, где движение автомобильного транспорта невозможно,</w:t>
      </w:r>
      <w:r>
        <w:rPr>
          <w:noProof/>
        </w:rPr>
        <w:t xml:space="preserve"> —</w:t>
      </w:r>
      <w:r>
        <w:t xml:space="preserve"> равномерно распределенную нагрузку</w:t>
      </w:r>
      <w:r>
        <w:rPr>
          <w:noProof/>
        </w:rPr>
        <w:t xml:space="preserve"> 5</w:t>
      </w:r>
      <w:r>
        <w:t xml:space="preserve"> кПа</w:t>
      </w:r>
      <w:r>
        <w:rPr>
          <w:noProof/>
        </w:rPr>
        <w:t xml:space="preserve"> (500</w:t>
      </w:r>
      <w:r>
        <w:t xml:space="preserve"> кгс/м</w:t>
      </w:r>
      <w:r>
        <w:rPr>
          <w:vertAlign w:val="superscript"/>
        </w:rPr>
        <w:t>2</w:t>
      </w:r>
      <w:r>
        <w:t>).</w:t>
      </w:r>
    </w:p>
    <w:p w:rsidR="00000000" w:rsidRDefault="003379C3">
      <w:pPr>
        <w:ind w:firstLine="284"/>
        <w:jc w:val="both"/>
      </w:pPr>
      <w:r>
        <w:rPr>
          <w:b/>
          <w:noProof/>
        </w:rPr>
        <w:t>8.26.</w:t>
      </w:r>
      <w:r>
        <w:t xml:space="preserve"> При расчете трубопроводов на повышение давления при гидравлическом ударе (определенное с учетом противоударной арматуры или образования вакуума) внешнюю нагрузку следует приним</w:t>
      </w:r>
      <w:r>
        <w:t>ать не более нагрузки от колонны автомобилей Н-18.</w:t>
      </w:r>
    </w:p>
    <w:p w:rsidR="00000000" w:rsidRDefault="003379C3">
      <w:pPr>
        <w:ind w:firstLine="284"/>
        <w:jc w:val="both"/>
      </w:pPr>
      <w:r>
        <w:rPr>
          <w:b/>
          <w:noProof/>
        </w:rPr>
        <w:t>8.27.</w:t>
      </w:r>
      <w:r>
        <w:t xml:space="preserve"> Повышение давления при гидравлическом ударе надлежит определять расчетом и на его основании принимать меры защиты.</w:t>
      </w:r>
    </w:p>
    <w:p w:rsidR="00000000" w:rsidRDefault="003379C3">
      <w:pPr>
        <w:ind w:firstLine="284"/>
        <w:jc w:val="both"/>
      </w:pPr>
      <w:r>
        <w:t>Меры защиты систем водоснабжения от гидравлических ударов надлежит предусматривать для случаев:</w:t>
      </w:r>
    </w:p>
    <w:p w:rsidR="00000000" w:rsidRDefault="003379C3">
      <w:pPr>
        <w:ind w:firstLine="284"/>
        <w:jc w:val="both"/>
      </w:pPr>
      <w:r>
        <w:t>внезапного выключения всех или группы совместно работающих насосов вследствие нарушения электропитания;</w:t>
      </w:r>
    </w:p>
    <w:p w:rsidR="00000000" w:rsidRDefault="003379C3">
      <w:pPr>
        <w:ind w:firstLine="284"/>
        <w:jc w:val="both"/>
      </w:pPr>
      <w:r>
        <w:t>выключения одного из совместно работающих насосов до закрытия поворотного затвора (задвижки) на его напорной линии;</w:t>
      </w:r>
    </w:p>
    <w:p w:rsidR="00000000" w:rsidRDefault="003379C3">
      <w:pPr>
        <w:ind w:firstLine="284"/>
        <w:jc w:val="both"/>
      </w:pPr>
      <w:r>
        <w:t>пуска насоса при открыто</w:t>
      </w:r>
      <w:r>
        <w:t>м поворотном затворе (задвижке) на напорной линии, оборудованной обратным клапаном;</w:t>
      </w:r>
    </w:p>
    <w:p w:rsidR="00000000" w:rsidRDefault="003379C3">
      <w:pPr>
        <w:ind w:firstLine="284"/>
        <w:jc w:val="both"/>
      </w:pPr>
      <w:r>
        <w:t>механизированного закрытия поворотного затвора (задвижки) при выключении водовода в целом или его отдельных участков;</w:t>
      </w:r>
    </w:p>
    <w:p w:rsidR="00000000" w:rsidRDefault="003379C3">
      <w:pPr>
        <w:ind w:firstLine="284"/>
        <w:jc w:val="both"/>
      </w:pPr>
      <w:r>
        <w:t>открытия или закрытия быстродействующей водоразборной арматуры.</w:t>
      </w:r>
    </w:p>
    <w:p w:rsidR="00000000" w:rsidRDefault="003379C3">
      <w:pPr>
        <w:ind w:firstLine="284"/>
        <w:jc w:val="both"/>
      </w:pPr>
      <w:r>
        <w:rPr>
          <w:b/>
          <w:noProof/>
        </w:rPr>
        <w:t>8.28.</w:t>
      </w:r>
      <w:r>
        <w:t xml:space="preserve"> В качестве мер защиты от гидравлических ударов, вызываемых внезапным выключением или включением насосов, следует принимать:</w:t>
      </w:r>
    </w:p>
    <w:p w:rsidR="00000000" w:rsidRDefault="003379C3">
      <w:pPr>
        <w:ind w:firstLine="284"/>
        <w:jc w:val="both"/>
      </w:pPr>
      <w:r>
        <w:t>установку на водоводе клапанов для впуска и защемления воздуха;</w:t>
      </w:r>
    </w:p>
    <w:p w:rsidR="00000000" w:rsidRDefault="003379C3">
      <w:pPr>
        <w:ind w:firstLine="284"/>
        <w:jc w:val="both"/>
      </w:pPr>
      <w:r>
        <w:t>установку на напорных линиях насосов обратных клапан</w:t>
      </w:r>
      <w:r>
        <w:t>ов с регулируемым открытием и закрытием;</w:t>
      </w:r>
    </w:p>
    <w:p w:rsidR="00000000" w:rsidRDefault="003379C3">
      <w:pPr>
        <w:ind w:firstLine="284"/>
        <w:jc w:val="both"/>
      </w:pPr>
      <w:r>
        <w:t>установку на водоводе обратных клапанов, расчленяющих водовод на отдельные участки с небольшим статическим напором на каждом из них;</w:t>
      </w:r>
    </w:p>
    <w:p w:rsidR="00000000" w:rsidRDefault="003379C3">
      <w:pPr>
        <w:ind w:firstLine="284"/>
        <w:jc w:val="both"/>
      </w:pPr>
      <w:r>
        <w:t>сброс воды через насосы в обратном направлении при их свободном вращении или полном торможении;</w:t>
      </w:r>
    </w:p>
    <w:p w:rsidR="00000000" w:rsidRDefault="003379C3">
      <w:pPr>
        <w:ind w:firstLine="284"/>
        <w:jc w:val="both"/>
      </w:pPr>
      <w:r>
        <w:t>установку в начале водовода (на напорной линии насоса) воздушно-водяных камер (колпаков), смягчающих процесс гидравлического удара.</w:t>
      </w:r>
    </w:p>
    <w:p w:rsidR="00000000" w:rsidRDefault="003379C3">
      <w:pPr>
        <w:ind w:firstLine="284"/>
        <w:jc w:val="both"/>
      </w:pPr>
    </w:p>
    <w:p w:rsidR="00000000" w:rsidRDefault="003379C3">
      <w:pPr>
        <w:ind w:firstLine="284"/>
        <w:jc w:val="both"/>
      </w:pPr>
      <w:r>
        <w:t xml:space="preserve">Примечание. Для защиты от гидравлического удара, допускается применять: установку предохранительных клапанов </w:t>
      </w:r>
      <w:r>
        <w:t>и клапанов-гасителей, сброс воды из напорной линии во всасывающую, впуск воды в местах возможного образования разрывов сплошности потока в водоводе, установку глухих диафрагм, разрушающихся при повышении давления сверх допустимого предела, устройство водонапорных колонн, использование насосных агрегатов с большей инерцией вращающихся масс.</w:t>
      </w:r>
    </w:p>
    <w:p w:rsidR="00000000" w:rsidRDefault="003379C3">
      <w:pPr>
        <w:ind w:firstLine="284"/>
        <w:jc w:val="both"/>
        <w:rPr>
          <w:b/>
        </w:rPr>
      </w:pPr>
    </w:p>
    <w:p w:rsidR="00000000" w:rsidRDefault="003379C3">
      <w:pPr>
        <w:ind w:firstLine="284"/>
        <w:jc w:val="both"/>
      </w:pPr>
      <w:r>
        <w:rPr>
          <w:b/>
          <w:noProof/>
        </w:rPr>
        <w:t>8.29.</w:t>
      </w:r>
      <w:r>
        <w:t xml:space="preserve"> Защита трубопроводов от повышения давления, вызываемого закрытием поворотного затвора (задвижки), должна обеспечиваться увеличением времени этого закрытия. При нед</w:t>
      </w:r>
      <w:r>
        <w:t>остаточном времени закрытия затвора с принятым типом привода следует принимать дополнительные меры защиты (установка предохранительных клапанов, воздушных колпаков, водонапорных колонн и др.).</w:t>
      </w:r>
    </w:p>
    <w:p w:rsidR="00000000" w:rsidRDefault="003379C3">
      <w:pPr>
        <w:ind w:firstLine="284"/>
        <w:jc w:val="both"/>
      </w:pPr>
      <w:r>
        <w:rPr>
          <w:b/>
          <w:noProof/>
        </w:rPr>
        <w:t>8.30.</w:t>
      </w:r>
      <w:r>
        <w:t xml:space="preserve"> Водопроводные линии, как правило, надлежит принимать подземной прокладки. При теплотехническом и технико-экономическом обосновании допускаются наземная и надземная прокладки, прокладка в туннелях, а также прокладка водопроводных линий в туннелях совместно с другими подземными коммуникациями, за исключением трубо</w:t>
      </w:r>
      <w:r>
        <w:t>проводов, транспортирующих легковоспламеняющиеся и горючие жидкости и горючие газы. При прокладке линий противопожарных и объединенных с противопожарными водопроводов в туннелях, наземно или надземно пожарные гидранты должны устанавливаться в колодцах.</w:t>
      </w:r>
    </w:p>
    <w:p w:rsidR="00000000" w:rsidRDefault="003379C3">
      <w:pPr>
        <w:ind w:firstLine="284"/>
        <w:jc w:val="both"/>
      </w:pPr>
      <w:r>
        <w:t>При подземной прокладке запорная, регулирующая и предохранительная трубопроводная арматура должна устанавливаться в колодцах (камерах).</w:t>
      </w:r>
    </w:p>
    <w:p w:rsidR="00000000" w:rsidRDefault="003379C3">
      <w:pPr>
        <w:ind w:firstLine="284"/>
        <w:jc w:val="both"/>
      </w:pPr>
      <w:r>
        <w:t>Бесколодезная установка запорной арматуры допускается при обосновании.</w:t>
      </w:r>
    </w:p>
    <w:p w:rsidR="00000000" w:rsidRDefault="003379C3">
      <w:pPr>
        <w:ind w:firstLine="284"/>
        <w:jc w:val="both"/>
      </w:pPr>
      <w:r>
        <w:rPr>
          <w:b/>
          <w:noProof/>
        </w:rPr>
        <w:t>8.31.</w:t>
      </w:r>
      <w:r>
        <w:t xml:space="preserve"> Тип основания под трубы необходимо принимать в</w:t>
      </w:r>
      <w:r>
        <w:t xml:space="preserve"> зависимости от несущей способности грунтов и величины нагрузок.</w:t>
      </w:r>
    </w:p>
    <w:p w:rsidR="00000000" w:rsidRDefault="003379C3">
      <w:pPr>
        <w:ind w:firstLine="284"/>
        <w:jc w:val="both"/>
      </w:pPr>
      <w:r>
        <w:t>Во всех грунтах, за исключением скальных, заторфованных и илов, трубы следует укладывать на естественный грунт ненарушенной структуры, обеспечивая при этом выравнивание, а в необходимых случаях профилирование основания.</w:t>
      </w:r>
    </w:p>
    <w:p w:rsidR="00000000" w:rsidRDefault="003379C3">
      <w:pPr>
        <w:ind w:firstLine="284"/>
        <w:jc w:val="both"/>
      </w:pPr>
      <w:r>
        <w:t>Для скальных грунтов следует предусматривать выравнивание основания слоем песчаного грунта толщиной</w:t>
      </w:r>
      <w:r>
        <w:rPr>
          <w:noProof/>
        </w:rPr>
        <w:t xml:space="preserve"> 10</w:t>
      </w:r>
      <w:r>
        <w:t xml:space="preserve"> см над выступами. Допускается использование для этих целей местного грунта (супесей и суглинков) при условии уплотнения его </w:t>
      </w:r>
      <w:r>
        <w:t>до объемного веса скелета грунта</w:t>
      </w:r>
      <w:r>
        <w:rPr>
          <w:noProof/>
        </w:rPr>
        <w:t xml:space="preserve"> 1,5</w:t>
      </w:r>
      <w:r>
        <w:t xml:space="preserve"> т/м</w:t>
      </w:r>
      <w:r>
        <w:rPr>
          <w:vertAlign w:val="superscript"/>
        </w:rPr>
        <w:t>3</w:t>
      </w:r>
      <w:r>
        <w:t>.</w:t>
      </w:r>
    </w:p>
    <w:p w:rsidR="00000000" w:rsidRDefault="003379C3">
      <w:pPr>
        <w:ind w:firstLine="284"/>
        <w:jc w:val="both"/>
      </w:pPr>
      <w:r>
        <w:t>При прокладке трубопроводов в мокрых связных грунтах (суглинок, глины) необходимость устройства песчаной подготовки устанавливается проектом производства работ в зависимости от предусматриваемых мер по водопонижению, а также от типа и конструкции труб.</w:t>
      </w:r>
    </w:p>
    <w:p w:rsidR="00000000" w:rsidRDefault="003379C3">
      <w:pPr>
        <w:ind w:firstLine="284"/>
        <w:jc w:val="both"/>
      </w:pPr>
      <w:r>
        <w:t>В илах, заторфованных и других слабых водонасыщенных грунтах трубы необходимо укладывать на искусственное основание.</w:t>
      </w:r>
    </w:p>
    <w:p w:rsidR="00000000" w:rsidRDefault="003379C3">
      <w:pPr>
        <w:ind w:firstLine="284"/>
        <w:jc w:val="both"/>
        <w:rPr>
          <w:noProof/>
        </w:rPr>
      </w:pPr>
      <w:r>
        <w:rPr>
          <w:b/>
          <w:noProof/>
        </w:rPr>
        <w:t>8.32.</w:t>
      </w:r>
      <w:r>
        <w:rPr>
          <w:b/>
        </w:rPr>
        <w:t xml:space="preserve"> </w:t>
      </w:r>
      <w:r>
        <w:t>В случаях применения стальных труб должна предусматриваться защита их внешней и внутренней по</w:t>
      </w:r>
      <w:r>
        <w:t>верхности от коррозии. При этом надлежит применять материалы, указанные в п.</w:t>
      </w:r>
      <w:r>
        <w:rPr>
          <w:noProof/>
        </w:rPr>
        <w:t xml:space="preserve"> 1.3.</w:t>
      </w:r>
    </w:p>
    <w:p w:rsidR="00000000" w:rsidRDefault="003379C3">
      <w:pPr>
        <w:ind w:firstLine="284"/>
        <w:jc w:val="both"/>
      </w:pPr>
      <w:r>
        <w:rPr>
          <w:b/>
          <w:noProof/>
        </w:rPr>
        <w:t>8.33.</w:t>
      </w:r>
      <w:r>
        <w:t xml:space="preserve"> Выбор методов защиты внешней поверхности стальных труб от коррозии должен быть обоснован данными о коррозионных свойствах грунта, а также данными о возможности коррозии, вызываемой блуждающими токами.</w:t>
      </w:r>
    </w:p>
    <w:p w:rsidR="00000000" w:rsidRDefault="003379C3">
      <w:pPr>
        <w:ind w:firstLine="284"/>
        <w:jc w:val="both"/>
      </w:pPr>
      <w:r>
        <w:rPr>
          <w:b/>
          <w:noProof/>
        </w:rPr>
        <w:t>8.34*.</w:t>
      </w:r>
      <w:r>
        <w:t xml:space="preserve"> В целях исключения коррозии и зарастания стальных водоводов и водопроводной сети диаметром</w:t>
      </w:r>
      <w:r>
        <w:rPr>
          <w:noProof/>
        </w:rPr>
        <w:t xml:space="preserve"> 300</w:t>
      </w:r>
      <w:r>
        <w:t xml:space="preserve"> мм и более должна предусматриваться защита внутренней поверхности таких трубопроводов покрытиями: песчано-цементным, лако</w:t>
      </w:r>
      <w:r>
        <w:t>красочным, цинковым и др.</w:t>
      </w:r>
    </w:p>
    <w:p w:rsidR="00000000" w:rsidRDefault="003379C3">
      <w:pPr>
        <w:ind w:firstLine="284"/>
        <w:jc w:val="both"/>
      </w:pPr>
    </w:p>
    <w:p w:rsidR="00000000" w:rsidRDefault="003379C3">
      <w:pPr>
        <w:ind w:firstLine="284"/>
        <w:jc w:val="both"/>
      </w:pPr>
      <w:r>
        <w:t>Примечание. Вместо покрытий допускается применение стабилизационной обработки воды или обработки ее ингибиторами согласно рекомендуемому приложению</w:t>
      </w:r>
      <w:r>
        <w:rPr>
          <w:noProof/>
        </w:rPr>
        <w:t xml:space="preserve"> 5</w:t>
      </w:r>
      <w:r>
        <w:t xml:space="preserve"> в тех случаях, когда технико-экономическими расчетами с учетом качества, расхода и назначения воды подтверждается целесообразность такой защиты трубопроводов от коррозии.</w:t>
      </w:r>
    </w:p>
    <w:p w:rsidR="00000000" w:rsidRDefault="003379C3">
      <w:pPr>
        <w:ind w:firstLine="284"/>
        <w:jc w:val="both"/>
        <w:rPr>
          <w:b/>
        </w:rPr>
      </w:pPr>
    </w:p>
    <w:p w:rsidR="00000000" w:rsidRDefault="003379C3">
      <w:pPr>
        <w:ind w:firstLine="284"/>
        <w:jc w:val="both"/>
      </w:pPr>
      <w:r>
        <w:rPr>
          <w:b/>
        </w:rPr>
        <w:t>Пункт</w:t>
      </w:r>
      <w:r>
        <w:rPr>
          <w:b/>
          <w:noProof/>
        </w:rPr>
        <w:t xml:space="preserve"> 8.35</w:t>
      </w:r>
      <w:r>
        <w:t xml:space="preserve"> исключен. </w:t>
      </w:r>
    </w:p>
    <w:p w:rsidR="00000000" w:rsidRDefault="003379C3">
      <w:pPr>
        <w:ind w:firstLine="284"/>
        <w:jc w:val="both"/>
        <w:rPr>
          <w:noProof/>
        </w:rPr>
      </w:pPr>
      <w:r>
        <w:rPr>
          <w:b/>
          <w:noProof/>
        </w:rPr>
        <w:t>8.36.</w:t>
      </w:r>
      <w:r>
        <w:t xml:space="preserve"> Защиту от коррозии бетона цементно-песчаных покрытий труб со стальным сердечником от воздействия сульфат-ионов следует предусматривать </w:t>
      </w:r>
      <w:r>
        <w:t>изоляционными покрытиями согласно СНиП</w:t>
      </w:r>
      <w:r>
        <w:rPr>
          <w:noProof/>
        </w:rPr>
        <w:t xml:space="preserve"> 2.03.11-85.</w:t>
      </w:r>
    </w:p>
    <w:p w:rsidR="00000000" w:rsidRDefault="003379C3">
      <w:pPr>
        <w:ind w:firstLine="284"/>
        <w:jc w:val="both"/>
      </w:pPr>
      <w:r>
        <w:rPr>
          <w:b/>
          <w:noProof/>
        </w:rPr>
        <w:t>8.37.</w:t>
      </w:r>
      <w:r>
        <w:t xml:space="preserve"> Защиту труб со стальным сердечником от коррозии, вызываемой блуждающими токами, следует предусматривать в соответствии с требованиями Инструкции по защите железобетонных конструкций от коррозии, вызываемой блуждающими токами.</w:t>
      </w:r>
    </w:p>
    <w:p w:rsidR="00000000" w:rsidRDefault="003379C3">
      <w:pPr>
        <w:ind w:firstLine="284"/>
        <w:jc w:val="both"/>
      </w:pPr>
      <w:r>
        <w:rPr>
          <w:b/>
          <w:noProof/>
        </w:rPr>
        <w:t>8.38.</w:t>
      </w:r>
      <w:r>
        <w:t xml:space="preserve"> Для труб со стальным сердечником, имеющих наружный слой бетона плотностью ниже нормальной с допустимой шириной раскрытия трещин при расчетных нагрузках </w:t>
      </w:r>
      <w:r>
        <w:rPr>
          <w:noProof/>
        </w:rPr>
        <w:t>0,2</w:t>
      </w:r>
      <w:r>
        <w:t xml:space="preserve"> мм, необходимо предусматривать электрохимическую защиту трубопровод</w:t>
      </w:r>
      <w:r>
        <w:t>ов катодной поляризацией при концентрации хлор-ионов в грунте более</w:t>
      </w:r>
      <w:r>
        <w:rPr>
          <w:noProof/>
        </w:rPr>
        <w:t xml:space="preserve"> 150</w:t>
      </w:r>
      <w:r>
        <w:t xml:space="preserve"> мг/л; при нормальной плотности бетона и допустимой ширине раскрытия трещин</w:t>
      </w:r>
      <w:r>
        <w:rPr>
          <w:noProof/>
        </w:rPr>
        <w:t xml:space="preserve"> 0,1</w:t>
      </w:r>
      <w:r>
        <w:t xml:space="preserve"> мм</w:t>
      </w:r>
      <w:r>
        <w:rPr>
          <w:noProof/>
        </w:rPr>
        <w:t xml:space="preserve"> —</w:t>
      </w:r>
      <w:r>
        <w:t xml:space="preserve"> более</w:t>
      </w:r>
      <w:r>
        <w:rPr>
          <w:noProof/>
        </w:rPr>
        <w:t xml:space="preserve"> 300</w:t>
      </w:r>
      <w:r>
        <w:t xml:space="preserve"> мг/л.</w:t>
      </w:r>
    </w:p>
    <w:p w:rsidR="00000000" w:rsidRDefault="003379C3">
      <w:pPr>
        <w:ind w:firstLine="284"/>
        <w:jc w:val="both"/>
      </w:pPr>
      <w:r>
        <w:rPr>
          <w:b/>
          <w:noProof/>
        </w:rPr>
        <w:t>8.39.</w:t>
      </w:r>
      <w:r>
        <w:t xml:space="preserve"> При проектировании трубопроводов из стальных и железобетонных труб всех видов необходимо предусматривать мероприятия, обеспечивающие непрерывную электрическую проводимость этих труб для возможности устройства электрохимической защиты от коррозии.</w:t>
      </w:r>
    </w:p>
    <w:p w:rsidR="00000000" w:rsidRDefault="003379C3">
      <w:pPr>
        <w:ind w:firstLine="284"/>
        <w:jc w:val="both"/>
      </w:pPr>
      <w:r>
        <w:rPr>
          <w:b/>
          <w:noProof/>
        </w:rPr>
        <w:t>8.40.</w:t>
      </w:r>
      <w:r>
        <w:t xml:space="preserve"> Катодную поляризацию труб со стальным сердечником надлежит проектировать так, что</w:t>
      </w:r>
      <w:r>
        <w:t xml:space="preserve">бы создаваемые на поверхности металла защитные поляризационные потенциалы, измеренные в специально устраиваемых контрольно-измерительных пунктах, были не ниже </w:t>
      </w:r>
      <w:r>
        <w:rPr>
          <w:noProof/>
        </w:rPr>
        <w:t>0,85</w:t>
      </w:r>
      <w:r>
        <w:t xml:space="preserve"> В и не выше</w:t>
      </w:r>
      <w:r>
        <w:rPr>
          <w:noProof/>
        </w:rPr>
        <w:t xml:space="preserve"> 1,2</w:t>
      </w:r>
      <w:r>
        <w:t xml:space="preserve"> В по медно-сульфатному электроду сравнения.</w:t>
      </w:r>
    </w:p>
    <w:p w:rsidR="00000000" w:rsidRDefault="003379C3">
      <w:pPr>
        <w:ind w:firstLine="284"/>
        <w:jc w:val="both"/>
      </w:pPr>
      <w:r>
        <w:rPr>
          <w:b/>
          <w:noProof/>
        </w:rPr>
        <w:t>8.41.</w:t>
      </w:r>
      <w:r>
        <w:t xml:space="preserve"> При электрохимической защите труб со стальным сердечником с помощью протекторов величину поляризационного потенциала следует определять по отношению к медно-сульфатному электроду сравнения, установленному на поверхности трубы, а при защите с помощью катодных станций</w:t>
      </w:r>
      <w:r>
        <w:rPr>
          <w:noProof/>
        </w:rPr>
        <w:t xml:space="preserve"> —</w:t>
      </w:r>
      <w:r>
        <w:t xml:space="preserve"> по отношению </w:t>
      </w:r>
      <w:r>
        <w:t>к медно-сульфатному электроду сравнения, расположенному в грунте.</w:t>
      </w:r>
    </w:p>
    <w:p w:rsidR="00000000" w:rsidRDefault="003379C3">
      <w:pPr>
        <w:ind w:firstLine="284"/>
        <w:jc w:val="both"/>
      </w:pPr>
      <w:r>
        <w:rPr>
          <w:b/>
          <w:noProof/>
        </w:rPr>
        <w:t>8.42.</w:t>
      </w:r>
      <w:r>
        <w:t xml:space="preserve"> Глубина заложения труб, считая до низа, должна быть на 0,5 м больше расчетной глубины проникания в грунт нулевой температуры.</w:t>
      </w:r>
    </w:p>
    <w:p w:rsidR="00000000" w:rsidRDefault="003379C3">
      <w:pPr>
        <w:ind w:firstLine="284"/>
        <w:jc w:val="both"/>
      </w:pPr>
      <w:r>
        <w:t>При прокладке трубопроводов в зоне отрицательных температур материал труб и элементов стыковых соединений должен удовлетворять требованиям морозоустойчивости.</w:t>
      </w:r>
    </w:p>
    <w:p w:rsidR="00000000" w:rsidRDefault="003379C3">
      <w:pPr>
        <w:ind w:firstLine="284"/>
        <w:jc w:val="both"/>
      </w:pPr>
    </w:p>
    <w:p w:rsidR="00000000" w:rsidRDefault="003379C3">
      <w:pPr>
        <w:ind w:firstLine="284"/>
        <w:jc w:val="both"/>
      </w:pPr>
      <w:r>
        <w:t>Примечание. Меньшую глубину заложения труб допускается принимать при условии принятия мер, исключающих: замерзание арматуры, устанавливаемой на трубопрово</w:t>
      </w:r>
      <w:r>
        <w:t>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rsidR="00000000" w:rsidRDefault="003379C3">
      <w:pPr>
        <w:ind w:firstLine="284"/>
        <w:jc w:val="both"/>
      </w:pPr>
    </w:p>
    <w:p w:rsidR="00000000" w:rsidRDefault="003379C3">
      <w:pPr>
        <w:ind w:firstLine="284"/>
        <w:jc w:val="both"/>
      </w:pPr>
      <w:r>
        <w:rPr>
          <w:b/>
          <w:noProof/>
        </w:rPr>
        <w:t>8.43.</w:t>
      </w:r>
      <w:r>
        <w:t xml:space="preserve"> Расчетную глубину проникания в грунт нулевой температуры следует устанавливать на основании наблюдений за фактической глубиной про</w:t>
      </w:r>
      <w:r>
        <w:t>мерзания в расчетную холодную и малоснежную зиму и опыта эксплуатации трубопроводов в данном районе с учетом возможного изменения ранее наблюдавшейся глубины промерзания в результате намечаемых изменений в состоянии территории (удаление снежного покрова, устройство усовершенствованных дорожных покрытий и т.п.).</w:t>
      </w:r>
    </w:p>
    <w:p w:rsidR="00000000" w:rsidRDefault="003379C3">
      <w:pPr>
        <w:ind w:firstLine="284"/>
        <w:jc w:val="both"/>
      </w:pPr>
      <w:r>
        <w:t>При отсутствии данных наблюдений глубину проникания в грунт нулевой температуры и возможное ее изменение в связи с предполагаемыми изменениями в благоустройстве территории следует определять теплотех</w:t>
      </w:r>
      <w:r>
        <w:t>ническими расчетами.</w:t>
      </w:r>
    </w:p>
    <w:p w:rsidR="00000000" w:rsidRDefault="003379C3">
      <w:pPr>
        <w:ind w:firstLine="284"/>
        <w:jc w:val="both"/>
      </w:pPr>
      <w:r>
        <w:rPr>
          <w:b/>
          <w:noProof/>
        </w:rPr>
        <w:t>8.44.</w:t>
      </w:r>
      <w:r>
        <w:t xml:space="preserve"> Для предупреждения нагревания воды в летнее время глубину заложения трубопроводов хозяйственно-питьевых водопроводов надлежит, как правило, принимать не менее </w:t>
      </w:r>
      <w:r>
        <w:rPr>
          <w:noProof/>
        </w:rPr>
        <w:t>0,5</w:t>
      </w:r>
      <w:r>
        <w:t xml:space="preserve"> м, считая до верха труб. Допускается принимать меньшую глубину заложения водоводов или участков водопроводной сети при условии обоснования теплотехническими расчетами.</w:t>
      </w:r>
    </w:p>
    <w:p w:rsidR="00000000" w:rsidRDefault="003379C3">
      <w:pPr>
        <w:ind w:firstLine="284"/>
        <w:jc w:val="both"/>
      </w:pPr>
      <w:r>
        <w:rPr>
          <w:b/>
          <w:noProof/>
        </w:rPr>
        <w:t>8.45.</w:t>
      </w:r>
      <w:r>
        <w:t xml:space="preserve"> При определении глубины заложения водоводов и водопроводных сетей при подземной прокладке следует учитывать внешние нагрузки от транспорта и условия</w:t>
      </w:r>
      <w:r>
        <w:t xml:space="preserve"> пересечения с другими подземными сооружениями и коммуникациями.</w:t>
      </w:r>
    </w:p>
    <w:p w:rsidR="00000000" w:rsidRDefault="003379C3">
      <w:pPr>
        <w:ind w:firstLine="284"/>
        <w:jc w:val="both"/>
      </w:pPr>
      <w:r>
        <w:rPr>
          <w:b/>
          <w:noProof/>
        </w:rPr>
        <w:t>8.46.</w:t>
      </w:r>
      <w:r>
        <w:t xml:space="preserve"> Выбор диаметров труб водоводов и водопроводных сетей надлежит производить на основании технико-экономических расчетов, учитывая при этом условия их работы при аварийном выключении отдельных участков.</w:t>
      </w:r>
    </w:p>
    <w:p w:rsidR="00000000" w:rsidRDefault="003379C3">
      <w:pPr>
        <w:ind w:firstLine="284"/>
        <w:jc w:val="both"/>
      </w:pPr>
      <w:r>
        <w:t>Диаметр труб водопровода, объединенного с противопожарным, в населенных пунктах и на промышленных предприятиях должен быть не менее</w:t>
      </w:r>
      <w:r>
        <w:rPr>
          <w:noProof/>
        </w:rPr>
        <w:t xml:space="preserve"> 100</w:t>
      </w:r>
      <w:r>
        <w:t xml:space="preserve"> мм, в сельских населенных пунктах</w:t>
      </w:r>
      <w:r>
        <w:rPr>
          <w:noProof/>
        </w:rPr>
        <w:t xml:space="preserve"> —</w:t>
      </w:r>
      <w:r>
        <w:t xml:space="preserve"> не менее</w:t>
      </w:r>
      <w:r>
        <w:rPr>
          <w:noProof/>
        </w:rPr>
        <w:t xml:space="preserve"> 75</w:t>
      </w:r>
      <w:r>
        <w:t xml:space="preserve"> мм.</w:t>
      </w:r>
    </w:p>
    <w:p w:rsidR="00000000" w:rsidRDefault="003379C3">
      <w:pPr>
        <w:ind w:firstLine="284"/>
        <w:jc w:val="both"/>
        <w:rPr>
          <w:noProof/>
        </w:rPr>
      </w:pPr>
      <w:r>
        <w:rPr>
          <w:b/>
          <w:noProof/>
        </w:rPr>
        <w:t>8.47.</w:t>
      </w:r>
      <w:r>
        <w:t xml:space="preserve"> Величину гидравлического уклона для определения</w:t>
      </w:r>
      <w:r>
        <w:t xml:space="preserve"> потерь напора в трубопроводах при транспортировании воды, не имеющей резко выраженных коррозионных свойств и не содержащей взвешенных примесей, отложение которых может приводить к интенсивному зарастанию труб, следует принимать согласно обязательному прил.</w:t>
      </w:r>
      <w:r>
        <w:rPr>
          <w:noProof/>
        </w:rPr>
        <w:t xml:space="preserve"> 10.</w:t>
      </w:r>
    </w:p>
    <w:p w:rsidR="00000000" w:rsidRDefault="003379C3">
      <w:pPr>
        <w:ind w:firstLine="284"/>
        <w:jc w:val="both"/>
      </w:pPr>
      <w:r>
        <w:rPr>
          <w:b/>
          <w:noProof/>
        </w:rPr>
        <w:t>8.48.</w:t>
      </w:r>
      <w:r>
        <w:t xml:space="preserve"> Для существующих сетей и водоводов при необходимости следует предусматривать мероприятия по восстановлению и сохранению пропускной способности путем очистки внутренней поверхности стальных труб и нанесения антикоррозионного защитного покрытия; </w:t>
      </w:r>
      <w:r>
        <w:t>в исключительных случаях по согласованию с госстроями союзных республик при технико-экономическом обосновании допускается принимать фактические потери напора.</w:t>
      </w:r>
    </w:p>
    <w:p w:rsidR="00000000" w:rsidRDefault="003379C3">
      <w:pPr>
        <w:ind w:firstLine="284"/>
        <w:jc w:val="both"/>
      </w:pPr>
      <w:r>
        <w:rPr>
          <w:b/>
          <w:noProof/>
        </w:rPr>
        <w:t>8.49.</w:t>
      </w:r>
      <w:r>
        <w:t xml:space="preserve"> При проектировании новых и реконструкции существующих систем водоснабжения следует предусматривать приспособления и устройства для систематического определения гидравлического сопротивления трубопроводов на контрольных участках водоводов и сети.</w:t>
      </w:r>
    </w:p>
    <w:p w:rsidR="00000000" w:rsidRDefault="003379C3">
      <w:pPr>
        <w:ind w:firstLine="284"/>
        <w:jc w:val="both"/>
        <w:rPr>
          <w:noProof/>
        </w:rPr>
      </w:pPr>
      <w:r>
        <w:rPr>
          <w:b/>
          <w:noProof/>
        </w:rPr>
        <w:t>8.50.</w:t>
      </w:r>
      <w:r>
        <w:t xml:space="preserve"> Расположение линий водопровода на генеральных планах, а также минимальные расстояния в плане и </w:t>
      </w:r>
      <w:r>
        <w:t>при пересечениях от наружной поверхности труб до сооружений и инженерных сетей должны приниматься согласно СНиП</w:t>
      </w:r>
      <w:r>
        <w:rPr>
          <w:noProof/>
        </w:rPr>
        <w:t xml:space="preserve"> II-89-80*.</w:t>
      </w:r>
    </w:p>
    <w:p w:rsidR="00000000" w:rsidRDefault="003379C3">
      <w:pPr>
        <w:ind w:firstLine="284"/>
        <w:jc w:val="both"/>
      </w:pPr>
      <w:r>
        <w:rPr>
          <w:b/>
          <w:noProof/>
        </w:rPr>
        <w:t>8.51.</w:t>
      </w:r>
      <w:r>
        <w:t xml:space="preserve"> При параллельной прокладке нескольких линий водоводов (заново или дополнительно к существующим) расстояние в плане между наружными поверхностями труб следует устанавливать с учетом производства и организации работ и необходимости защиты от повреждений смежных водоводов при аварии на одном из них:</w:t>
      </w:r>
    </w:p>
    <w:p w:rsidR="00000000" w:rsidRDefault="003379C3">
      <w:pPr>
        <w:ind w:firstLine="284"/>
        <w:jc w:val="both"/>
      </w:pPr>
      <w:r>
        <w:t>при допускаемом снижении подачи воды потребителям, предусмотренном п.</w:t>
      </w:r>
      <w:r>
        <w:rPr>
          <w:noProof/>
        </w:rPr>
        <w:t xml:space="preserve"> 8.2, —</w:t>
      </w:r>
      <w:r>
        <w:t xml:space="preserve"> по табл.</w:t>
      </w:r>
      <w:r>
        <w:rPr>
          <w:noProof/>
        </w:rPr>
        <w:t xml:space="preserve"> 35</w:t>
      </w:r>
      <w:r>
        <w:t xml:space="preserve"> в зависимости от материала труб, внутреннего давления и геологических условий;</w:t>
      </w:r>
    </w:p>
    <w:p w:rsidR="00000000" w:rsidRDefault="003379C3">
      <w:pPr>
        <w:ind w:firstLine="284"/>
        <w:jc w:val="both"/>
      </w:pPr>
      <w:r>
        <w:t>при наличии в конце водоводов запасной емкости, допускающей перерывы в подаче воды, объем которой отвечает требованиям п.</w:t>
      </w:r>
      <w:r>
        <w:rPr>
          <w:noProof/>
        </w:rPr>
        <w:t xml:space="preserve"> 9.6, —</w:t>
      </w:r>
      <w:r>
        <w:t xml:space="preserve"> по табл.</w:t>
      </w:r>
      <w:r>
        <w:rPr>
          <w:noProof/>
        </w:rPr>
        <w:t xml:space="preserve"> 35</w:t>
      </w:r>
      <w:r>
        <w:t xml:space="preserve"> как для труб, укладываемых в скальных грунтах.</w:t>
      </w:r>
    </w:p>
    <w:p w:rsidR="00000000" w:rsidRDefault="003379C3">
      <w:pPr>
        <w:ind w:firstLine="284"/>
        <w:jc w:val="both"/>
      </w:pPr>
      <w:r>
        <w:t>На отдельных участках трассы водоводов, в том числе на участках прокладки водоводов по застроенной территории и на территории промышленных предприятий, приведенные в табл.</w:t>
      </w:r>
      <w:r>
        <w:rPr>
          <w:noProof/>
        </w:rPr>
        <w:t xml:space="preserve"> 35</w:t>
      </w:r>
      <w:r>
        <w:t xml:space="preserve"> расстояния допускается уменьшать при условии укладки труб на искус</w:t>
      </w:r>
      <w:r>
        <w:t>ственное основание, в туннеле, футляре или при применении других способов прокладки, исключающих возможность повреждения соседних водоводов при аварии на одном из них. При этом расстояния между водоводами должны обеспечивать возможность производства работ как при прокладке, так и при последующих ремонтах.</w:t>
      </w:r>
    </w:p>
    <w:p w:rsidR="00000000" w:rsidRDefault="003379C3">
      <w:pPr>
        <w:ind w:firstLine="284"/>
        <w:jc w:val="both"/>
        <w:rPr>
          <w:noProof/>
        </w:rPr>
      </w:pPr>
      <w:r>
        <w:rPr>
          <w:b/>
          <w:noProof/>
        </w:rPr>
        <w:t>8.52.</w:t>
      </w:r>
      <w:r>
        <w:t xml:space="preserve"> При прокладке водопроводных линий в туннелях расстояния от стенки трубы до внутренней поверхности ограждающих конструкций и стенок других трубопроводов надлежит принимать не менее</w:t>
      </w:r>
      <w:r>
        <w:rPr>
          <w:noProof/>
        </w:rPr>
        <w:t xml:space="preserve"> 0,2</w:t>
      </w:r>
      <w:r>
        <w:t xml:space="preserve"> м; при установк</w:t>
      </w:r>
      <w:r>
        <w:t>е на трубопроводе арматуры расстояния до ограждающих конструкций следует принимать согласно п.</w:t>
      </w:r>
      <w:r>
        <w:rPr>
          <w:noProof/>
        </w:rPr>
        <w:t xml:space="preserve"> 8.63.</w:t>
      </w:r>
    </w:p>
    <w:p w:rsidR="00000000" w:rsidRDefault="003379C3">
      <w:pPr>
        <w:ind w:firstLine="284"/>
        <w:jc w:val="both"/>
      </w:pPr>
      <w:r>
        <w:rPr>
          <w:b/>
          <w:noProof/>
        </w:rPr>
        <w:t>8.53.</w:t>
      </w:r>
      <w:r>
        <w:t xml:space="preserve"> Переходы трубопроводов под железными дорогами</w:t>
      </w:r>
      <w:r>
        <w:rPr>
          <w:noProof/>
        </w:rPr>
        <w:t xml:space="preserve"> I, II</w:t>
      </w:r>
      <w:r>
        <w:t xml:space="preserve"> и</w:t>
      </w:r>
      <w:r>
        <w:rPr>
          <w:noProof/>
        </w:rPr>
        <w:t xml:space="preserve"> III</w:t>
      </w:r>
      <w:r>
        <w:t xml:space="preserve"> категорий, общей сети, а также под автомобильными дорогами</w:t>
      </w:r>
      <w:r>
        <w:rPr>
          <w:noProof/>
        </w:rPr>
        <w:t xml:space="preserve"> I </w:t>
      </w:r>
      <w:r>
        <w:t>и</w:t>
      </w:r>
      <w:r>
        <w:rPr>
          <w:noProof/>
        </w:rPr>
        <w:t xml:space="preserve"> II</w:t>
      </w:r>
      <w:r>
        <w:t xml:space="preserve"> категорий надлежит принимать в футлярах, при этом, как правило, следует предусматривать закрытый способ производства работ. При обосновании допускается предусматривать прокладку трубопроводов в тоннелях.</w:t>
      </w:r>
    </w:p>
    <w:p w:rsidR="00000000" w:rsidRDefault="003379C3">
      <w:pPr>
        <w:ind w:firstLine="284"/>
        <w:jc w:val="both"/>
      </w:pPr>
      <w:r>
        <w:t xml:space="preserve">Под остальными железнодорожными путями и автодорогами допускается устройство </w:t>
      </w:r>
      <w:r>
        <w:t>переходов трубопроводов без футляров, при этом, как правило, должны применяться стальные трубы и открытый способ производства работ.</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Прокладка трубопроводов по железнодорожным мостам и путепроводам, пешеходным мостам над путями, в железнодорожных, автодорожных и пешеходных тоннелях, а также в водопропускных трубах не допускается.</w:t>
      </w:r>
    </w:p>
    <w:p w:rsidR="00000000" w:rsidRDefault="003379C3">
      <w:pPr>
        <w:ind w:firstLine="284"/>
        <w:jc w:val="both"/>
        <w:rPr>
          <w:noProof/>
        </w:rPr>
      </w:pPr>
      <w:r>
        <w:rPr>
          <w:noProof/>
        </w:rPr>
        <w:t>2.</w:t>
      </w:r>
      <w:r>
        <w:t xml:space="preserve"> Футляры и тоннели под железными дорогами при открытом способе производства работ следует проектировать согласно СНиП</w:t>
      </w:r>
      <w:r>
        <w:rPr>
          <w:noProof/>
        </w:rPr>
        <w:t xml:space="preserve"> 2.05.03-84*.</w:t>
      </w:r>
    </w:p>
    <w:p w:rsidR="00000000" w:rsidRDefault="003379C3">
      <w:pPr>
        <w:ind w:firstLine="284"/>
        <w:jc w:val="both"/>
      </w:pPr>
    </w:p>
    <w:p w:rsidR="00000000" w:rsidRDefault="003379C3">
      <w:pPr>
        <w:jc w:val="right"/>
        <w:sectPr w:rsidR="00000000">
          <w:pgSz w:w="11901" w:h="16817"/>
          <w:pgMar w:top="1440" w:right="1797" w:bottom="1440" w:left="1797" w:header="720" w:footer="720" w:gutter="0"/>
          <w:paperSrc w:first="266" w:other="266"/>
          <w:cols w:space="60"/>
          <w:noEndnote/>
        </w:sectPr>
      </w:pPr>
    </w:p>
    <w:p w:rsidR="00000000" w:rsidRDefault="003379C3">
      <w:pPr>
        <w:jc w:val="right"/>
      </w:pPr>
      <w:r>
        <w:t>Таблица 35</w:t>
      </w:r>
    </w:p>
    <w:p w:rsidR="00000000" w:rsidRDefault="003379C3">
      <w:pPr>
        <w:jc w:val="right"/>
      </w:pPr>
    </w:p>
    <w:tbl>
      <w:tblPr>
        <w:tblW w:w="0" w:type="auto"/>
        <w:tblLayout w:type="fixed"/>
        <w:tblLook w:val="0000" w:firstRow="0" w:lastRow="0" w:firstColumn="0" w:lastColumn="0" w:noHBand="0" w:noVBand="0"/>
      </w:tblPr>
      <w:tblGrid>
        <w:gridCol w:w="1951"/>
        <w:gridCol w:w="1843"/>
        <w:gridCol w:w="1276"/>
        <w:gridCol w:w="1275"/>
        <w:gridCol w:w="1276"/>
        <w:gridCol w:w="1843"/>
        <w:gridCol w:w="1984"/>
        <w:gridCol w:w="2015"/>
      </w:tblGrid>
      <w:tr w:rsidR="00000000">
        <w:tblPrEx>
          <w:tblCellMar>
            <w:top w:w="0" w:type="dxa"/>
            <w:bottom w:w="0" w:type="dxa"/>
          </w:tblCellMar>
        </w:tblPrEx>
        <w:tc>
          <w:tcPr>
            <w:tcW w:w="1951" w:type="dxa"/>
            <w:tcBorders>
              <w:top w:val="single" w:sz="12" w:space="0" w:color="auto"/>
              <w:left w:val="single" w:sz="12" w:space="0" w:color="auto"/>
            </w:tcBorders>
          </w:tcPr>
          <w:p w:rsidR="00000000" w:rsidRDefault="003379C3">
            <w:pPr>
              <w:jc w:val="center"/>
            </w:pPr>
          </w:p>
        </w:tc>
        <w:tc>
          <w:tcPr>
            <w:tcW w:w="1843" w:type="dxa"/>
            <w:tcBorders>
              <w:top w:val="single" w:sz="12" w:space="0" w:color="auto"/>
              <w:left w:val="single" w:sz="6" w:space="0" w:color="auto"/>
              <w:right w:val="single" w:sz="6" w:space="0" w:color="auto"/>
            </w:tcBorders>
          </w:tcPr>
          <w:p w:rsidR="00000000" w:rsidRDefault="003379C3">
            <w:pPr>
              <w:jc w:val="center"/>
            </w:pPr>
          </w:p>
        </w:tc>
        <w:tc>
          <w:tcPr>
            <w:tcW w:w="9668" w:type="dxa"/>
            <w:gridSpan w:val="6"/>
            <w:tcBorders>
              <w:top w:val="single" w:sz="12" w:space="0" w:color="auto"/>
              <w:bottom w:val="single" w:sz="6" w:space="0" w:color="auto"/>
              <w:right w:val="single" w:sz="12" w:space="0" w:color="auto"/>
            </w:tcBorders>
          </w:tcPr>
          <w:p w:rsidR="00000000" w:rsidRDefault="003379C3">
            <w:pPr>
              <w:jc w:val="center"/>
            </w:pPr>
            <w:r>
              <w:t xml:space="preserve">Вид грунта (по </w:t>
            </w:r>
            <w:r>
              <w:t>номенклатуре СНиП 2.02.01</w:t>
            </w:r>
            <w:r>
              <w:sym w:font="Arial" w:char="2013"/>
            </w:r>
            <w:r>
              <w:t>83*)</w:t>
            </w:r>
          </w:p>
        </w:tc>
      </w:tr>
      <w:tr w:rsidR="00000000">
        <w:tblPrEx>
          <w:tblCellMar>
            <w:top w:w="0" w:type="dxa"/>
            <w:bottom w:w="0" w:type="dxa"/>
          </w:tblCellMar>
        </w:tblPrEx>
        <w:tc>
          <w:tcPr>
            <w:tcW w:w="1951" w:type="dxa"/>
            <w:tcBorders>
              <w:left w:val="single" w:sz="12" w:space="0" w:color="auto"/>
            </w:tcBorders>
          </w:tcPr>
          <w:p w:rsidR="00000000" w:rsidRDefault="003379C3">
            <w:pPr>
              <w:jc w:val="center"/>
            </w:pPr>
          </w:p>
          <w:p w:rsidR="00000000" w:rsidRDefault="003379C3">
            <w:pPr>
              <w:jc w:val="center"/>
            </w:pPr>
          </w:p>
          <w:p w:rsidR="00000000" w:rsidRDefault="003379C3">
            <w:pPr>
              <w:jc w:val="center"/>
            </w:pPr>
            <w:r>
              <w:t>Материал труб</w:t>
            </w:r>
          </w:p>
        </w:tc>
        <w:tc>
          <w:tcPr>
            <w:tcW w:w="1843"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Диаметр, мм</w:t>
            </w:r>
          </w:p>
        </w:tc>
        <w:tc>
          <w:tcPr>
            <w:tcW w:w="2551" w:type="dxa"/>
            <w:gridSpan w:val="2"/>
            <w:tcBorders>
              <w:bottom w:val="single" w:sz="6" w:space="0" w:color="auto"/>
              <w:right w:val="single" w:sz="6" w:space="0" w:color="auto"/>
            </w:tcBorders>
          </w:tcPr>
          <w:p w:rsidR="00000000" w:rsidRDefault="003379C3">
            <w:pPr>
              <w:jc w:val="center"/>
            </w:pPr>
          </w:p>
          <w:p w:rsidR="00000000" w:rsidRDefault="003379C3">
            <w:pPr>
              <w:jc w:val="center"/>
            </w:pPr>
            <w:r>
              <w:t>скальные</w:t>
            </w:r>
          </w:p>
        </w:tc>
        <w:tc>
          <w:tcPr>
            <w:tcW w:w="3119" w:type="dxa"/>
            <w:gridSpan w:val="2"/>
            <w:tcBorders>
              <w:bottom w:val="single" w:sz="6" w:space="0" w:color="auto"/>
              <w:right w:val="single" w:sz="6" w:space="0" w:color="auto"/>
            </w:tcBorders>
          </w:tcPr>
          <w:p w:rsidR="00000000" w:rsidRDefault="003379C3">
            <w:pPr>
              <w:jc w:val="center"/>
            </w:pPr>
          </w:p>
          <w:p w:rsidR="00000000" w:rsidRDefault="003379C3">
            <w:pPr>
              <w:jc w:val="center"/>
            </w:pPr>
            <w:r>
              <w:t>крупнообломочные породы, песок гравелистый, песок крупный, глины</w:t>
            </w:r>
          </w:p>
        </w:tc>
        <w:tc>
          <w:tcPr>
            <w:tcW w:w="3999" w:type="dxa"/>
            <w:gridSpan w:val="2"/>
            <w:tcBorders>
              <w:bottom w:val="single" w:sz="6" w:space="0" w:color="auto"/>
              <w:right w:val="single" w:sz="12" w:space="0" w:color="auto"/>
            </w:tcBorders>
          </w:tcPr>
          <w:p w:rsidR="00000000" w:rsidRDefault="003379C3">
            <w:pPr>
              <w:jc w:val="center"/>
            </w:pPr>
            <w:r>
              <w:t>песок средней крупности, песок мелкий, песок пылеватый, супеси, суглинки, грунты с примесью растительных остатков, заторфованные грунты</w:t>
            </w:r>
          </w:p>
        </w:tc>
      </w:tr>
      <w:tr w:rsidR="00000000">
        <w:tblPrEx>
          <w:tblCellMar>
            <w:top w:w="0" w:type="dxa"/>
            <w:bottom w:w="0" w:type="dxa"/>
          </w:tblCellMar>
        </w:tblPrEx>
        <w:tc>
          <w:tcPr>
            <w:tcW w:w="1951" w:type="dxa"/>
            <w:tcBorders>
              <w:left w:val="single" w:sz="12" w:space="0" w:color="auto"/>
            </w:tcBorders>
          </w:tcPr>
          <w:p w:rsidR="00000000" w:rsidRDefault="003379C3">
            <w:pPr>
              <w:jc w:val="center"/>
            </w:pPr>
          </w:p>
        </w:tc>
        <w:tc>
          <w:tcPr>
            <w:tcW w:w="1843" w:type="dxa"/>
            <w:tcBorders>
              <w:left w:val="single" w:sz="6" w:space="0" w:color="auto"/>
              <w:right w:val="single" w:sz="6" w:space="0" w:color="auto"/>
            </w:tcBorders>
          </w:tcPr>
          <w:p w:rsidR="00000000" w:rsidRDefault="003379C3">
            <w:pPr>
              <w:jc w:val="center"/>
            </w:pPr>
          </w:p>
        </w:tc>
        <w:tc>
          <w:tcPr>
            <w:tcW w:w="9668" w:type="dxa"/>
            <w:gridSpan w:val="6"/>
            <w:tcBorders>
              <w:bottom w:val="single" w:sz="6" w:space="0" w:color="auto"/>
              <w:right w:val="single" w:sz="12" w:space="0" w:color="auto"/>
            </w:tcBorders>
          </w:tcPr>
          <w:p w:rsidR="00000000" w:rsidRDefault="003379C3">
            <w:pPr>
              <w:jc w:val="center"/>
            </w:pPr>
            <w:r>
              <w:t>Давление, МПа (кгс/см</w:t>
            </w:r>
            <w:r>
              <w:rPr>
                <w:vertAlign w:val="superscript"/>
              </w:rPr>
              <w:t>2</w:t>
            </w:r>
            <w:r>
              <w:t>)</w:t>
            </w:r>
          </w:p>
        </w:tc>
      </w:tr>
      <w:tr w:rsidR="00000000">
        <w:tblPrEx>
          <w:tblCellMar>
            <w:top w:w="0" w:type="dxa"/>
            <w:bottom w:w="0" w:type="dxa"/>
          </w:tblCellMar>
        </w:tblPrEx>
        <w:tc>
          <w:tcPr>
            <w:tcW w:w="1951" w:type="dxa"/>
            <w:tcBorders>
              <w:left w:val="single" w:sz="12" w:space="0" w:color="auto"/>
            </w:tcBorders>
          </w:tcPr>
          <w:p w:rsidR="00000000" w:rsidRDefault="003379C3">
            <w:pPr>
              <w:jc w:val="center"/>
            </w:pPr>
          </w:p>
        </w:tc>
        <w:tc>
          <w:tcPr>
            <w:tcW w:w="1843" w:type="dxa"/>
            <w:tcBorders>
              <w:left w:val="single" w:sz="6" w:space="0" w:color="auto"/>
              <w:right w:val="single" w:sz="6" w:space="0" w:color="auto"/>
            </w:tcBorders>
          </w:tcPr>
          <w:p w:rsidR="00000000" w:rsidRDefault="003379C3">
            <w:pPr>
              <w:jc w:val="center"/>
            </w:pPr>
          </w:p>
        </w:tc>
        <w:tc>
          <w:tcPr>
            <w:tcW w:w="1276" w:type="dxa"/>
          </w:tcPr>
          <w:p w:rsidR="00000000" w:rsidRDefault="003379C3">
            <w:pPr>
              <w:jc w:val="center"/>
            </w:pPr>
            <w:r>
              <w:sym w:font="Symbol" w:char="F0A3"/>
            </w:r>
            <w:r>
              <w:t xml:space="preserve"> 1 (10)</w:t>
            </w:r>
          </w:p>
        </w:tc>
        <w:tc>
          <w:tcPr>
            <w:tcW w:w="1275" w:type="dxa"/>
            <w:tcBorders>
              <w:left w:val="single" w:sz="6" w:space="0" w:color="auto"/>
              <w:right w:val="single" w:sz="6" w:space="0" w:color="auto"/>
            </w:tcBorders>
          </w:tcPr>
          <w:p w:rsidR="00000000" w:rsidRDefault="003379C3">
            <w:pPr>
              <w:jc w:val="center"/>
            </w:pPr>
            <w:r>
              <w:sym w:font="Symbol" w:char="F03E"/>
            </w:r>
            <w:r>
              <w:t xml:space="preserve"> 1 (10)</w:t>
            </w:r>
          </w:p>
        </w:tc>
        <w:tc>
          <w:tcPr>
            <w:tcW w:w="1276" w:type="dxa"/>
          </w:tcPr>
          <w:p w:rsidR="00000000" w:rsidRDefault="003379C3">
            <w:pPr>
              <w:jc w:val="center"/>
            </w:pPr>
            <w:r>
              <w:sym w:font="Symbol" w:char="F0A3"/>
            </w:r>
            <w:r>
              <w:t xml:space="preserve"> 1 (10)</w:t>
            </w:r>
          </w:p>
        </w:tc>
        <w:tc>
          <w:tcPr>
            <w:tcW w:w="1843" w:type="dxa"/>
            <w:tcBorders>
              <w:left w:val="single" w:sz="6" w:space="0" w:color="auto"/>
              <w:right w:val="single" w:sz="6" w:space="0" w:color="auto"/>
            </w:tcBorders>
          </w:tcPr>
          <w:p w:rsidR="00000000" w:rsidRDefault="003379C3">
            <w:pPr>
              <w:jc w:val="center"/>
            </w:pPr>
            <w:r>
              <w:sym w:font="Symbol" w:char="F03E"/>
            </w:r>
            <w:r>
              <w:t xml:space="preserve"> 1 (10)</w:t>
            </w:r>
          </w:p>
        </w:tc>
        <w:tc>
          <w:tcPr>
            <w:tcW w:w="1984" w:type="dxa"/>
            <w:tcBorders>
              <w:right w:val="single" w:sz="6" w:space="0" w:color="auto"/>
            </w:tcBorders>
          </w:tcPr>
          <w:p w:rsidR="00000000" w:rsidRDefault="003379C3">
            <w:pPr>
              <w:jc w:val="center"/>
            </w:pPr>
            <w:r>
              <w:sym w:font="Symbol" w:char="F0A3"/>
            </w:r>
            <w:r>
              <w:t xml:space="preserve"> 1 (10)</w:t>
            </w:r>
          </w:p>
        </w:tc>
        <w:tc>
          <w:tcPr>
            <w:tcW w:w="2012" w:type="dxa"/>
            <w:tcBorders>
              <w:right w:val="single" w:sz="12" w:space="0" w:color="auto"/>
            </w:tcBorders>
          </w:tcPr>
          <w:p w:rsidR="00000000" w:rsidRDefault="003379C3">
            <w:pPr>
              <w:jc w:val="center"/>
            </w:pPr>
            <w:r>
              <w:sym w:font="Symbol" w:char="F03E"/>
            </w:r>
            <w:r>
              <w:t xml:space="preserve"> 1 (10)</w:t>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3379C3">
            <w:pPr>
              <w:jc w:val="center"/>
            </w:pPr>
          </w:p>
        </w:tc>
        <w:tc>
          <w:tcPr>
            <w:tcW w:w="1843" w:type="dxa"/>
            <w:tcBorders>
              <w:left w:val="single" w:sz="6" w:space="0" w:color="auto"/>
              <w:bottom w:val="single" w:sz="12" w:space="0" w:color="auto"/>
              <w:right w:val="single" w:sz="6" w:space="0" w:color="auto"/>
            </w:tcBorders>
          </w:tcPr>
          <w:p w:rsidR="00000000" w:rsidRDefault="003379C3">
            <w:pPr>
              <w:jc w:val="center"/>
            </w:pPr>
          </w:p>
        </w:tc>
        <w:tc>
          <w:tcPr>
            <w:tcW w:w="9668" w:type="dxa"/>
            <w:gridSpan w:val="6"/>
            <w:tcBorders>
              <w:top w:val="single" w:sz="6" w:space="0" w:color="auto"/>
              <w:bottom w:val="single" w:sz="12" w:space="0" w:color="auto"/>
              <w:right w:val="single" w:sz="12" w:space="0" w:color="auto"/>
            </w:tcBorders>
          </w:tcPr>
          <w:p w:rsidR="00000000" w:rsidRDefault="003379C3">
            <w:pPr>
              <w:jc w:val="center"/>
            </w:pPr>
            <w:r>
              <w:t>Расстояния в плане между наружными поверхностями труб, м</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Стальные</w:t>
            </w:r>
          </w:p>
        </w:tc>
        <w:tc>
          <w:tcPr>
            <w:tcW w:w="1843" w:type="dxa"/>
            <w:tcBorders>
              <w:left w:val="single" w:sz="6" w:space="0" w:color="auto"/>
              <w:right w:val="single" w:sz="6" w:space="0" w:color="auto"/>
            </w:tcBorders>
          </w:tcPr>
          <w:p w:rsidR="00000000" w:rsidRDefault="003379C3">
            <w:pPr>
              <w:jc w:val="both"/>
            </w:pPr>
            <w:r>
              <w:t>До 400</w:t>
            </w:r>
          </w:p>
        </w:tc>
        <w:tc>
          <w:tcPr>
            <w:tcW w:w="1276" w:type="dxa"/>
          </w:tcPr>
          <w:p w:rsidR="00000000" w:rsidRDefault="003379C3">
            <w:pPr>
              <w:jc w:val="center"/>
            </w:pPr>
            <w:r>
              <w:t>0,7</w:t>
            </w:r>
          </w:p>
        </w:tc>
        <w:tc>
          <w:tcPr>
            <w:tcW w:w="1275" w:type="dxa"/>
            <w:tcBorders>
              <w:left w:val="single" w:sz="6" w:space="0" w:color="auto"/>
              <w:right w:val="single" w:sz="6" w:space="0" w:color="auto"/>
            </w:tcBorders>
          </w:tcPr>
          <w:p w:rsidR="00000000" w:rsidRDefault="003379C3">
            <w:pPr>
              <w:jc w:val="center"/>
            </w:pPr>
            <w:r>
              <w:t>0,7</w:t>
            </w:r>
          </w:p>
        </w:tc>
        <w:tc>
          <w:tcPr>
            <w:tcW w:w="1276" w:type="dxa"/>
          </w:tcPr>
          <w:p w:rsidR="00000000" w:rsidRDefault="003379C3">
            <w:pPr>
              <w:jc w:val="center"/>
            </w:pPr>
            <w:r>
              <w:t>0,9</w:t>
            </w:r>
          </w:p>
        </w:tc>
        <w:tc>
          <w:tcPr>
            <w:tcW w:w="1843" w:type="dxa"/>
            <w:tcBorders>
              <w:left w:val="single" w:sz="6" w:space="0" w:color="auto"/>
              <w:right w:val="single" w:sz="6" w:space="0" w:color="auto"/>
            </w:tcBorders>
          </w:tcPr>
          <w:p w:rsidR="00000000" w:rsidRDefault="003379C3">
            <w:pPr>
              <w:jc w:val="center"/>
            </w:pPr>
            <w:r>
              <w:t>0,9</w:t>
            </w:r>
          </w:p>
        </w:tc>
        <w:tc>
          <w:tcPr>
            <w:tcW w:w="1984" w:type="dxa"/>
            <w:tcBorders>
              <w:right w:val="single" w:sz="6" w:space="0" w:color="auto"/>
            </w:tcBorders>
          </w:tcPr>
          <w:p w:rsidR="00000000" w:rsidRDefault="003379C3">
            <w:pPr>
              <w:jc w:val="center"/>
            </w:pPr>
            <w:r>
              <w:t>1,2</w:t>
            </w:r>
          </w:p>
        </w:tc>
        <w:tc>
          <w:tcPr>
            <w:tcW w:w="2012" w:type="dxa"/>
            <w:tcBorders>
              <w:right w:val="single" w:sz="12" w:space="0" w:color="auto"/>
            </w:tcBorders>
          </w:tcPr>
          <w:p w:rsidR="00000000" w:rsidRDefault="003379C3">
            <w:pPr>
              <w:jc w:val="center"/>
            </w:pPr>
            <w:r>
              <w:t>1,2</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Стальные</w:t>
            </w:r>
          </w:p>
        </w:tc>
        <w:tc>
          <w:tcPr>
            <w:tcW w:w="1843" w:type="dxa"/>
            <w:tcBorders>
              <w:left w:val="single" w:sz="6" w:space="0" w:color="auto"/>
              <w:right w:val="single" w:sz="6" w:space="0" w:color="auto"/>
            </w:tcBorders>
          </w:tcPr>
          <w:p w:rsidR="00000000" w:rsidRDefault="003379C3">
            <w:pPr>
              <w:jc w:val="both"/>
            </w:pPr>
            <w:r>
              <w:t>Св. 400 до 1000</w:t>
            </w:r>
          </w:p>
        </w:tc>
        <w:tc>
          <w:tcPr>
            <w:tcW w:w="1276" w:type="dxa"/>
          </w:tcPr>
          <w:p w:rsidR="00000000" w:rsidRDefault="003379C3">
            <w:pPr>
              <w:jc w:val="center"/>
            </w:pPr>
            <w:r>
              <w:t>1</w:t>
            </w:r>
          </w:p>
        </w:tc>
        <w:tc>
          <w:tcPr>
            <w:tcW w:w="1275" w:type="dxa"/>
            <w:tcBorders>
              <w:left w:val="single" w:sz="6" w:space="0" w:color="auto"/>
              <w:right w:val="single" w:sz="6" w:space="0" w:color="auto"/>
            </w:tcBorders>
          </w:tcPr>
          <w:p w:rsidR="00000000" w:rsidRDefault="003379C3">
            <w:pPr>
              <w:jc w:val="center"/>
            </w:pPr>
            <w:r>
              <w:t>1</w:t>
            </w:r>
          </w:p>
        </w:tc>
        <w:tc>
          <w:tcPr>
            <w:tcW w:w="1276" w:type="dxa"/>
          </w:tcPr>
          <w:p w:rsidR="00000000" w:rsidRDefault="003379C3">
            <w:pPr>
              <w:jc w:val="center"/>
            </w:pPr>
            <w:r>
              <w:t>1,2</w:t>
            </w:r>
          </w:p>
        </w:tc>
        <w:tc>
          <w:tcPr>
            <w:tcW w:w="1843" w:type="dxa"/>
            <w:tcBorders>
              <w:left w:val="single" w:sz="6" w:space="0" w:color="auto"/>
              <w:right w:val="single" w:sz="6" w:space="0" w:color="auto"/>
            </w:tcBorders>
          </w:tcPr>
          <w:p w:rsidR="00000000" w:rsidRDefault="003379C3">
            <w:pPr>
              <w:jc w:val="center"/>
            </w:pPr>
            <w:r>
              <w:t>1,5</w:t>
            </w:r>
          </w:p>
        </w:tc>
        <w:tc>
          <w:tcPr>
            <w:tcW w:w="1984" w:type="dxa"/>
            <w:tcBorders>
              <w:right w:val="single" w:sz="6" w:space="0" w:color="auto"/>
            </w:tcBorders>
          </w:tcPr>
          <w:p w:rsidR="00000000" w:rsidRDefault="003379C3">
            <w:pPr>
              <w:jc w:val="center"/>
            </w:pPr>
            <w:r>
              <w:t>1,5</w:t>
            </w:r>
          </w:p>
        </w:tc>
        <w:tc>
          <w:tcPr>
            <w:tcW w:w="2012" w:type="dxa"/>
            <w:tcBorders>
              <w:right w:val="single" w:sz="12" w:space="0" w:color="auto"/>
            </w:tcBorders>
          </w:tcPr>
          <w:p w:rsidR="00000000" w:rsidRDefault="003379C3">
            <w:pPr>
              <w:jc w:val="center"/>
            </w:pPr>
            <w:r>
              <w:t>2</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Стальные</w:t>
            </w:r>
          </w:p>
        </w:tc>
        <w:tc>
          <w:tcPr>
            <w:tcW w:w="1843" w:type="dxa"/>
            <w:tcBorders>
              <w:left w:val="single" w:sz="6" w:space="0" w:color="auto"/>
              <w:right w:val="single" w:sz="6" w:space="0" w:color="auto"/>
            </w:tcBorders>
          </w:tcPr>
          <w:p w:rsidR="00000000" w:rsidRDefault="003379C3">
            <w:pPr>
              <w:jc w:val="both"/>
            </w:pPr>
            <w:r>
              <w:t>Св. 1000</w:t>
            </w:r>
          </w:p>
        </w:tc>
        <w:tc>
          <w:tcPr>
            <w:tcW w:w="1276" w:type="dxa"/>
          </w:tcPr>
          <w:p w:rsidR="00000000" w:rsidRDefault="003379C3">
            <w:pPr>
              <w:jc w:val="center"/>
            </w:pPr>
            <w:r>
              <w:t>1,5</w:t>
            </w:r>
          </w:p>
        </w:tc>
        <w:tc>
          <w:tcPr>
            <w:tcW w:w="1275" w:type="dxa"/>
            <w:tcBorders>
              <w:left w:val="single" w:sz="6" w:space="0" w:color="auto"/>
              <w:right w:val="single" w:sz="6" w:space="0" w:color="auto"/>
            </w:tcBorders>
          </w:tcPr>
          <w:p w:rsidR="00000000" w:rsidRDefault="003379C3">
            <w:pPr>
              <w:jc w:val="center"/>
            </w:pPr>
            <w:r>
              <w:t>1,5</w:t>
            </w:r>
          </w:p>
        </w:tc>
        <w:tc>
          <w:tcPr>
            <w:tcW w:w="1276" w:type="dxa"/>
          </w:tcPr>
          <w:p w:rsidR="00000000" w:rsidRDefault="003379C3">
            <w:pPr>
              <w:jc w:val="center"/>
            </w:pPr>
            <w:r>
              <w:t>1,7</w:t>
            </w:r>
          </w:p>
        </w:tc>
        <w:tc>
          <w:tcPr>
            <w:tcW w:w="1843" w:type="dxa"/>
            <w:tcBorders>
              <w:left w:val="single" w:sz="6" w:space="0" w:color="auto"/>
              <w:right w:val="single" w:sz="6" w:space="0" w:color="auto"/>
            </w:tcBorders>
          </w:tcPr>
          <w:p w:rsidR="00000000" w:rsidRDefault="003379C3">
            <w:pPr>
              <w:jc w:val="center"/>
            </w:pPr>
            <w:r>
              <w:t>2</w:t>
            </w:r>
          </w:p>
        </w:tc>
        <w:tc>
          <w:tcPr>
            <w:tcW w:w="1984" w:type="dxa"/>
            <w:tcBorders>
              <w:right w:val="single" w:sz="6" w:space="0" w:color="auto"/>
            </w:tcBorders>
          </w:tcPr>
          <w:p w:rsidR="00000000" w:rsidRDefault="003379C3">
            <w:pPr>
              <w:jc w:val="center"/>
            </w:pPr>
            <w:r>
              <w:t>2</w:t>
            </w:r>
          </w:p>
        </w:tc>
        <w:tc>
          <w:tcPr>
            <w:tcW w:w="2012" w:type="dxa"/>
            <w:tcBorders>
              <w:right w:val="single" w:sz="12" w:space="0" w:color="auto"/>
            </w:tcBorders>
          </w:tcPr>
          <w:p w:rsidR="00000000" w:rsidRDefault="003379C3">
            <w:pPr>
              <w:jc w:val="center"/>
            </w:pPr>
            <w:r>
              <w:t>2,5</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Чугунные</w:t>
            </w:r>
          </w:p>
        </w:tc>
        <w:tc>
          <w:tcPr>
            <w:tcW w:w="1843" w:type="dxa"/>
            <w:tcBorders>
              <w:left w:val="single" w:sz="6" w:space="0" w:color="auto"/>
              <w:right w:val="single" w:sz="6" w:space="0" w:color="auto"/>
            </w:tcBorders>
          </w:tcPr>
          <w:p w:rsidR="00000000" w:rsidRDefault="003379C3">
            <w:pPr>
              <w:jc w:val="both"/>
            </w:pPr>
            <w:r>
              <w:t>До 400</w:t>
            </w:r>
          </w:p>
        </w:tc>
        <w:tc>
          <w:tcPr>
            <w:tcW w:w="1276" w:type="dxa"/>
          </w:tcPr>
          <w:p w:rsidR="00000000" w:rsidRDefault="003379C3">
            <w:pPr>
              <w:jc w:val="center"/>
            </w:pPr>
            <w:r>
              <w:t>1,5</w:t>
            </w:r>
          </w:p>
        </w:tc>
        <w:tc>
          <w:tcPr>
            <w:tcW w:w="1275" w:type="dxa"/>
            <w:tcBorders>
              <w:left w:val="single" w:sz="6" w:space="0" w:color="auto"/>
              <w:right w:val="single" w:sz="6" w:space="0" w:color="auto"/>
            </w:tcBorders>
          </w:tcPr>
          <w:p w:rsidR="00000000" w:rsidRDefault="003379C3">
            <w:pPr>
              <w:jc w:val="center"/>
            </w:pPr>
            <w:r>
              <w:t>2</w:t>
            </w:r>
          </w:p>
        </w:tc>
        <w:tc>
          <w:tcPr>
            <w:tcW w:w="1276" w:type="dxa"/>
          </w:tcPr>
          <w:p w:rsidR="00000000" w:rsidRDefault="003379C3">
            <w:pPr>
              <w:jc w:val="center"/>
            </w:pPr>
            <w:r>
              <w:t>2</w:t>
            </w:r>
          </w:p>
        </w:tc>
        <w:tc>
          <w:tcPr>
            <w:tcW w:w="1843" w:type="dxa"/>
            <w:tcBorders>
              <w:left w:val="single" w:sz="6" w:space="0" w:color="auto"/>
              <w:right w:val="single" w:sz="6" w:space="0" w:color="auto"/>
            </w:tcBorders>
          </w:tcPr>
          <w:p w:rsidR="00000000" w:rsidRDefault="003379C3">
            <w:pPr>
              <w:jc w:val="center"/>
            </w:pPr>
            <w:r>
              <w:t>2,5</w:t>
            </w:r>
          </w:p>
        </w:tc>
        <w:tc>
          <w:tcPr>
            <w:tcW w:w="1984" w:type="dxa"/>
            <w:tcBorders>
              <w:right w:val="single" w:sz="6" w:space="0" w:color="auto"/>
            </w:tcBorders>
          </w:tcPr>
          <w:p w:rsidR="00000000" w:rsidRDefault="003379C3">
            <w:pPr>
              <w:jc w:val="center"/>
            </w:pPr>
            <w:r>
              <w:t>3</w:t>
            </w:r>
          </w:p>
        </w:tc>
        <w:tc>
          <w:tcPr>
            <w:tcW w:w="2012" w:type="dxa"/>
            <w:tcBorders>
              <w:right w:val="single" w:sz="12" w:space="0" w:color="auto"/>
            </w:tcBorders>
          </w:tcPr>
          <w:p w:rsidR="00000000" w:rsidRDefault="003379C3">
            <w:pPr>
              <w:jc w:val="center"/>
            </w:pPr>
            <w:r>
              <w:t>4</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Чугунные</w:t>
            </w:r>
          </w:p>
        </w:tc>
        <w:tc>
          <w:tcPr>
            <w:tcW w:w="1843" w:type="dxa"/>
            <w:tcBorders>
              <w:left w:val="single" w:sz="6" w:space="0" w:color="auto"/>
              <w:right w:val="single" w:sz="6" w:space="0" w:color="auto"/>
            </w:tcBorders>
          </w:tcPr>
          <w:p w:rsidR="00000000" w:rsidRDefault="003379C3">
            <w:pPr>
              <w:jc w:val="both"/>
            </w:pPr>
            <w:r>
              <w:t>Св. 400</w:t>
            </w:r>
          </w:p>
        </w:tc>
        <w:tc>
          <w:tcPr>
            <w:tcW w:w="1276" w:type="dxa"/>
          </w:tcPr>
          <w:p w:rsidR="00000000" w:rsidRDefault="003379C3">
            <w:pPr>
              <w:jc w:val="center"/>
            </w:pPr>
            <w:r>
              <w:t>2</w:t>
            </w:r>
          </w:p>
        </w:tc>
        <w:tc>
          <w:tcPr>
            <w:tcW w:w="1275" w:type="dxa"/>
            <w:tcBorders>
              <w:left w:val="single" w:sz="6" w:space="0" w:color="auto"/>
              <w:right w:val="single" w:sz="6" w:space="0" w:color="auto"/>
            </w:tcBorders>
          </w:tcPr>
          <w:p w:rsidR="00000000" w:rsidRDefault="003379C3">
            <w:pPr>
              <w:jc w:val="center"/>
            </w:pPr>
            <w:r>
              <w:t>2,5</w:t>
            </w:r>
          </w:p>
        </w:tc>
        <w:tc>
          <w:tcPr>
            <w:tcW w:w="1276" w:type="dxa"/>
          </w:tcPr>
          <w:p w:rsidR="00000000" w:rsidRDefault="003379C3">
            <w:pPr>
              <w:jc w:val="center"/>
            </w:pPr>
            <w:r>
              <w:t>2,5</w:t>
            </w:r>
          </w:p>
        </w:tc>
        <w:tc>
          <w:tcPr>
            <w:tcW w:w="1843" w:type="dxa"/>
            <w:tcBorders>
              <w:left w:val="single" w:sz="6" w:space="0" w:color="auto"/>
              <w:right w:val="single" w:sz="6" w:space="0" w:color="auto"/>
            </w:tcBorders>
          </w:tcPr>
          <w:p w:rsidR="00000000" w:rsidRDefault="003379C3">
            <w:pPr>
              <w:jc w:val="center"/>
            </w:pPr>
            <w:r>
              <w:t>3</w:t>
            </w:r>
          </w:p>
        </w:tc>
        <w:tc>
          <w:tcPr>
            <w:tcW w:w="1984" w:type="dxa"/>
            <w:tcBorders>
              <w:right w:val="single" w:sz="6" w:space="0" w:color="auto"/>
            </w:tcBorders>
          </w:tcPr>
          <w:p w:rsidR="00000000" w:rsidRDefault="003379C3">
            <w:pPr>
              <w:jc w:val="center"/>
            </w:pPr>
            <w:r>
              <w:t>4</w:t>
            </w:r>
          </w:p>
        </w:tc>
        <w:tc>
          <w:tcPr>
            <w:tcW w:w="2012" w:type="dxa"/>
            <w:tcBorders>
              <w:right w:val="single" w:sz="12" w:space="0" w:color="auto"/>
            </w:tcBorders>
          </w:tcPr>
          <w:p w:rsidR="00000000" w:rsidRDefault="003379C3">
            <w:pPr>
              <w:jc w:val="center"/>
            </w:pPr>
            <w:r>
              <w:t>5</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Железобетонные</w:t>
            </w:r>
          </w:p>
        </w:tc>
        <w:tc>
          <w:tcPr>
            <w:tcW w:w="1843" w:type="dxa"/>
            <w:tcBorders>
              <w:left w:val="single" w:sz="6" w:space="0" w:color="auto"/>
              <w:right w:val="single" w:sz="6" w:space="0" w:color="auto"/>
            </w:tcBorders>
          </w:tcPr>
          <w:p w:rsidR="00000000" w:rsidRDefault="003379C3">
            <w:pPr>
              <w:jc w:val="both"/>
            </w:pPr>
            <w:r>
              <w:t>До 600</w:t>
            </w:r>
          </w:p>
        </w:tc>
        <w:tc>
          <w:tcPr>
            <w:tcW w:w="1276" w:type="dxa"/>
          </w:tcPr>
          <w:p w:rsidR="00000000" w:rsidRDefault="003379C3">
            <w:pPr>
              <w:jc w:val="center"/>
            </w:pPr>
            <w:r>
              <w:t>1</w:t>
            </w:r>
          </w:p>
        </w:tc>
        <w:tc>
          <w:tcPr>
            <w:tcW w:w="1275" w:type="dxa"/>
            <w:tcBorders>
              <w:left w:val="single" w:sz="6" w:space="0" w:color="auto"/>
              <w:right w:val="single" w:sz="6" w:space="0" w:color="auto"/>
            </w:tcBorders>
          </w:tcPr>
          <w:p w:rsidR="00000000" w:rsidRDefault="003379C3">
            <w:pPr>
              <w:jc w:val="center"/>
            </w:pPr>
            <w:r>
              <w:t>1</w:t>
            </w:r>
          </w:p>
        </w:tc>
        <w:tc>
          <w:tcPr>
            <w:tcW w:w="1276" w:type="dxa"/>
          </w:tcPr>
          <w:p w:rsidR="00000000" w:rsidRDefault="003379C3">
            <w:pPr>
              <w:jc w:val="center"/>
            </w:pPr>
            <w:r>
              <w:t>1,5</w:t>
            </w:r>
          </w:p>
        </w:tc>
        <w:tc>
          <w:tcPr>
            <w:tcW w:w="1843" w:type="dxa"/>
            <w:tcBorders>
              <w:left w:val="single" w:sz="6" w:space="0" w:color="auto"/>
              <w:right w:val="single" w:sz="6" w:space="0" w:color="auto"/>
            </w:tcBorders>
          </w:tcPr>
          <w:p w:rsidR="00000000" w:rsidRDefault="003379C3">
            <w:pPr>
              <w:jc w:val="center"/>
            </w:pPr>
            <w:r>
              <w:t>2</w:t>
            </w:r>
          </w:p>
        </w:tc>
        <w:tc>
          <w:tcPr>
            <w:tcW w:w="1984" w:type="dxa"/>
            <w:tcBorders>
              <w:right w:val="single" w:sz="6" w:space="0" w:color="auto"/>
            </w:tcBorders>
          </w:tcPr>
          <w:p w:rsidR="00000000" w:rsidRDefault="003379C3">
            <w:pPr>
              <w:jc w:val="center"/>
            </w:pPr>
            <w:r>
              <w:t>2</w:t>
            </w:r>
          </w:p>
        </w:tc>
        <w:tc>
          <w:tcPr>
            <w:tcW w:w="2012" w:type="dxa"/>
            <w:tcBorders>
              <w:right w:val="single" w:sz="12" w:space="0" w:color="auto"/>
            </w:tcBorders>
          </w:tcPr>
          <w:p w:rsidR="00000000" w:rsidRDefault="003379C3">
            <w:pPr>
              <w:jc w:val="center"/>
            </w:pPr>
            <w:r>
              <w:t>2,5</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Железобетонные</w:t>
            </w:r>
          </w:p>
        </w:tc>
        <w:tc>
          <w:tcPr>
            <w:tcW w:w="1843" w:type="dxa"/>
            <w:tcBorders>
              <w:left w:val="single" w:sz="6" w:space="0" w:color="auto"/>
              <w:right w:val="single" w:sz="6" w:space="0" w:color="auto"/>
            </w:tcBorders>
          </w:tcPr>
          <w:p w:rsidR="00000000" w:rsidRDefault="003379C3">
            <w:pPr>
              <w:jc w:val="both"/>
            </w:pPr>
            <w:r>
              <w:t>Св. 600</w:t>
            </w:r>
          </w:p>
        </w:tc>
        <w:tc>
          <w:tcPr>
            <w:tcW w:w="1276" w:type="dxa"/>
          </w:tcPr>
          <w:p w:rsidR="00000000" w:rsidRDefault="003379C3">
            <w:pPr>
              <w:jc w:val="center"/>
            </w:pPr>
            <w:r>
              <w:t>1,5</w:t>
            </w:r>
          </w:p>
        </w:tc>
        <w:tc>
          <w:tcPr>
            <w:tcW w:w="1275" w:type="dxa"/>
            <w:tcBorders>
              <w:left w:val="single" w:sz="6" w:space="0" w:color="auto"/>
              <w:right w:val="single" w:sz="6" w:space="0" w:color="auto"/>
            </w:tcBorders>
          </w:tcPr>
          <w:p w:rsidR="00000000" w:rsidRDefault="003379C3">
            <w:pPr>
              <w:jc w:val="center"/>
            </w:pPr>
            <w:r>
              <w:t>1,5</w:t>
            </w:r>
          </w:p>
        </w:tc>
        <w:tc>
          <w:tcPr>
            <w:tcW w:w="1276" w:type="dxa"/>
          </w:tcPr>
          <w:p w:rsidR="00000000" w:rsidRDefault="003379C3">
            <w:pPr>
              <w:jc w:val="center"/>
            </w:pPr>
            <w:r>
              <w:t>2</w:t>
            </w:r>
          </w:p>
        </w:tc>
        <w:tc>
          <w:tcPr>
            <w:tcW w:w="1843" w:type="dxa"/>
            <w:tcBorders>
              <w:left w:val="single" w:sz="6" w:space="0" w:color="auto"/>
              <w:right w:val="single" w:sz="6" w:space="0" w:color="auto"/>
            </w:tcBorders>
          </w:tcPr>
          <w:p w:rsidR="00000000" w:rsidRDefault="003379C3">
            <w:pPr>
              <w:jc w:val="center"/>
            </w:pPr>
            <w:r>
              <w:t>2,5</w:t>
            </w:r>
          </w:p>
        </w:tc>
        <w:tc>
          <w:tcPr>
            <w:tcW w:w="1984" w:type="dxa"/>
            <w:tcBorders>
              <w:right w:val="single" w:sz="6" w:space="0" w:color="auto"/>
            </w:tcBorders>
          </w:tcPr>
          <w:p w:rsidR="00000000" w:rsidRDefault="003379C3">
            <w:pPr>
              <w:jc w:val="center"/>
            </w:pPr>
            <w:r>
              <w:t>2,5</w:t>
            </w:r>
          </w:p>
        </w:tc>
        <w:tc>
          <w:tcPr>
            <w:tcW w:w="2012" w:type="dxa"/>
            <w:tcBorders>
              <w:right w:val="single" w:sz="12" w:space="0" w:color="auto"/>
            </w:tcBorders>
          </w:tcPr>
          <w:p w:rsidR="00000000" w:rsidRDefault="003379C3">
            <w:pPr>
              <w:jc w:val="center"/>
            </w:pPr>
            <w:r>
              <w:t>3</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Асбестоцементные</w:t>
            </w:r>
          </w:p>
        </w:tc>
        <w:tc>
          <w:tcPr>
            <w:tcW w:w="1843" w:type="dxa"/>
            <w:tcBorders>
              <w:left w:val="single" w:sz="6" w:space="0" w:color="auto"/>
              <w:right w:val="single" w:sz="6" w:space="0" w:color="auto"/>
            </w:tcBorders>
          </w:tcPr>
          <w:p w:rsidR="00000000" w:rsidRDefault="003379C3">
            <w:pPr>
              <w:jc w:val="both"/>
            </w:pPr>
            <w:r>
              <w:t>До 500</w:t>
            </w:r>
          </w:p>
        </w:tc>
        <w:tc>
          <w:tcPr>
            <w:tcW w:w="1276" w:type="dxa"/>
          </w:tcPr>
          <w:p w:rsidR="00000000" w:rsidRDefault="003379C3">
            <w:pPr>
              <w:jc w:val="center"/>
            </w:pPr>
            <w:r>
              <w:t>1,5</w:t>
            </w:r>
          </w:p>
        </w:tc>
        <w:tc>
          <w:tcPr>
            <w:tcW w:w="1275" w:type="dxa"/>
            <w:tcBorders>
              <w:left w:val="single" w:sz="6" w:space="0" w:color="auto"/>
              <w:right w:val="single" w:sz="6" w:space="0" w:color="auto"/>
            </w:tcBorders>
          </w:tcPr>
          <w:p w:rsidR="00000000" w:rsidRDefault="003379C3">
            <w:pPr>
              <w:jc w:val="center"/>
            </w:pPr>
            <w:r>
              <w:t>2</w:t>
            </w:r>
          </w:p>
        </w:tc>
        <w:tc>
          <w:tcPr>
            <w:tcW w:w="1276" w:type="dxa"/>
          </w:tcPr>
          <w:p w:rsidR="00000000" w:rsidRDefault="003379C3">
            <w:pPr>
              <w:jc w:val="center"/>
            </w:pPr>
            <w:r>
              <w:t>2,5</w:t>
            </w:r>
          </w:p>
        </w:tc>
        <w:tc>
          <w:tcPr>
            <w:tcW w:w="1843" w:type="dxa"/>
            <w:tcBorders>
              <w:left w:val="single" w:sz="6" w:space="0" w:color="auto"/>
              <w:right w:val="single" w:sz="6" w:space="0" w:color="auto"/>
            </w:tcBorders>
          </w:tcPr>
          <w:p w:rsidR="00000000" w:rsidRDefault="003379C3">
            <w:pPr>
              <w:jc w:val="center"/>
            </w:pPr>
            <w:r>
              <w:t>3</w:t>
            </w:r>
          </w:p>
        </w:tc>
        <w:tc>
          <w:tcPr>
            <w:tcW w:w="1984" w:type="dxa"/>
            <w:tcBorders>
              <w:right w:val="single" w:sz="6" w:space="0" w:color="auto"/>
            </w:tcBorders>
          </w:tcPr>
          <w:p w:rsidR="00000000" w:rsidRDefault="003379C3">
            <w:pPr>
              <w:jc w:val="center"/>
            </w:pPr>
            <w:r>
              <w:t>4</w:t>
            </w:r>
          </w:p>
        </w:tc>
        <w:tc>
          <w:tcPr>
            <w:tcW w:w="2012" w:type="dxa"/>
            <w:tcBorders>
              <w:right w:val="single" w:sz="12" w:space="0" w:color="auto"/>
            </w:tcBorders>
          </w:tcPr>
          <w:p w:rsidR="00000000" w:rsidRDefault="003379C3">
            <w:pPr>
              <w:jc w:val="center"/>
            </w:pPr>
            <w:r>
              <w:t>5</w:t>
            </w:r>
          </w:p>
        </w:tc>
      </w:tr>
      <w:tr w:rsidR="00000000">
        <w:tblPrEx>
          <w:tblCellMar>
            <w:top w:w="0" w:type="dxa"/>
            <w:bottom w:w="0" w:type="dxa"/>
          </w:tblCellMar>
        </w:tblPrEx>
        <w:tc>
          <w:tcPr>
            <w:tcW w:w="1951" w:type="dxa"/>
            <w:tcBorders>
              <w:left w:val="single" w:sz="12" w:space="0" w:color="auto"/>
            </w:tcBorders>
          </w:tcPr>
          <w:p w:rsidR="00000000" w:rsidRDefault="003379C3">
            <w:pPr>
              <w:jc w:val="both"/>
            </w:pPr>
            <w:r>
              <w:t>Пластмассовые</w:t>
            </w:r>
          </w:p>
        </w:tc>
        <w:tc>
          <w:tcPr>
            <w:tcW w:w="1843" w:type="dxa"/>
            <w:tcBorders>
              <w:left w:val="single" w:sz="6" w:space="0" w:color="auto"/>
              <w:right w:val="single" w:sz="6" w:space="0" w:color="auto"/>
            </w:tcBorders>
          </w:tcPr>
          <w:p w:rsidR="00000000" w:rsidRDefault="003379C3">
            <w:pPr>
              <w:jc w:val="both"/>
            </w:pPr>
            <w:r>
              <w:t>До 600</w:t>
            </w:r>
          </w:p>
        </w:tc>
        <w:tc>
          <w:tcPr>
            <w:tcW w:w="1276" w:type="dxa"/>
          </w:tcPr>
          <w:p w:rsidR="00000000" w:rsidRDefault="003379C3">
            <w:pPr>
              <w:jc w:val="center"/>
            </w:pPr>
            <w:r>
              <w:t>1,2</w:t>
            </w:r>
          </w:p>
        </w:tc>
        <w:tc>
          <w:tcPr>
            <w:tcW w:w="1275" w:type="dxa"/>
            <w:tcBorders>
              <w:left w:val="single" w:sz="6" w:space="0" w:color="auto"/>
              <w:right w:val="single" w:sz="6" w:space="0" w:color="auto"/>
            </w:tcBorders>
          </w:tcPr>
          <w:p w:rsidR="00000000" w:rsidRDefault="003379C3">
            <w:pPr>
              <w:jc w:val="center"/>
            </w:pPr>
            <w:r>
              <w:t>1,2</w:t>
            </w:r>
          </w:p>
        </w:tc>
        <w:tc>
          <w:tcPr>
            <w:tcW w:w="1276" w:type="dxa"/>
          </w:tcPr>
          <w:p w:rsidR="00000000" w:rsidRDefault="003379C3">
            <w:pPr>
              <w:jc w:val="center"/>
            </w:pPr>
            <w:r>
              <w:t>1,4</w:t>
            </w:r>
          </w:p>
        </w:tc>
        <w:tc>
          <w:tcPr>
            <w:tcW w:w="1843" w:type="dxa"/>
            <w:tcBorders>
              <w:left w:val="single" w:sz="6" w:space="0" w:color="auto"/>
              <w:right w:val="single" w:sz="6" w:space="0" w:color="auto"/>
            </w:tcBorders>
          </w:tcPr>
          <w:p w:rsidR="00000000" w:rsidRDefault="003379C3">
            <w:pPr>
              <w:jc w:val="center"/>
            </w:pPr>
            <w:r>
              <w:t>1,7</w:t>
            </w:r>
          </w:p>
        </w:tc>
        <w:tc>
          <w:tcPr>
            <w:tcW w:w="1984" w:type="dxa"/>
            <w:tcBorders>
              <w:right w:val="single" w:sz="6" w:space="0" w:color="auto"/>
            </w:tcBorders>
          </w:tcPr>
          <w:p w:rsidR="00000000" w:rsidRDefault="003379C3">
            <w:pPr>
              <w:jc w:val="center"/>
            </w:pPr>
            <w:r>
              <w:t>1,7</w:t>
            </w:r>
          </w:p>
        </w:tc>
        <w:tc>
          <w:tcPr>
            <w:tcW w:w="2012" w:type="dxa"/>
            <w:tcBorders>
              <w:right w:val="single" w:sz="12" w:space="0" w:color="auto"/>
            </w:tcBorders>
          </w:tcPr>
          <w:p w:rsidR="00000000" w:rsidRDefault="003379C3">
            <w:pPr>
              <w:jc w:val="center"/>
            </w:pPr>
            <w:r>
              <w:t>2,2</w:t>
            </w:r>
          </w:p>
        </w:tc>
      </w:tr>
      <w:tr w:rsidR="00000000">
        <w:tblPrEx>
          <w:tblCellMar>
            <w:top w:w="0" w:type="dxa"/>
            <w:bottom w:w="0" w:type="dxa"/>
          </w:tblCellMar>
        </w:tblPrEx>
        <w:tc>
          <w:tcPr>
            <w:tcW w:w="1951" w:type="dxa"/>
            <w:tcBorders>
              <w:left w:val="single" w:sz="12" w:space="0" w:color="auto"/>
              <w:bottom w:val="single" w:sz="12" w:space="0" w:color="auto"/>
            </w:tcBorders>
          </w:tcPr>
          <w:p w:rsidR="00000000" w:rsidRDefault="003379C3">
            <w:pPr>
              <w:jc w:val="both"/>
            </w:pPr>
            <w:r>
              <w:t>Пластмассовые</w:t>
            </w:r>
          </w:p>
        </w:tc>
        <w:tc>
          <w:tcPr>
            <w:tcW w:w="1843" w:type="dxa"/>
            <w:tcBorders>
              <w:left w:val="single" w:sz="6" w:space="0" w:color="auto"/>
              <w:bottom w:val="single" w:sz="12" w:space="0" w:color="auto"/>
              <w:right w:val="single" w:sz="6" w:space="0" w:color="auto"/>
            </w:tcBorders>
          </w:tcPr>
          <w:p w:rsidR="00000000" w:rsidRDefault="003379C3">
            <w:pPr>
              <w:jc w:val="both"/>
            </w:pPr>
            <w:r>
              <w:t>Св. 600</w:t>
            </w:r>
          </w:p>
        </w:tc>
        <w:tc>
          <w:tcPr>
            <w:tcW w:w="1276" w:type="dxa"/>
            <w:tcBorders>
              <w:bottom w:val="single" w:sz="12" w:space="0" w:color="auto"/>
            </w:tcBorders>
          </w:tcPr>
          <w:p w:rsidR="00000000" w:rsidRDefault="003379C3">
            <w:pPr>
              <w:jc w:val="center"/>
            </w:pPr>
            <w:r>
              <w:t>1,6</w:t>
            </w:r>
          </w:p>
        </w:tc>
        <w:tc>
          <w:tcPr>
            <w:tcW w:w="1275" w:type="dxa"/>
            <w:tcBorders>
              <w:left w:val="single" w:sz="6" w:space="0" w:color="auto"/>
              <w:bottom w:val="single" w:sz="12" w:space="0" w:color="auto"/>
              <w:right w:val="single" w:sz="6" w:space="0" w:color="auto"/>
            </w:tcBorders>
          </w:tcPr>
          <w:p w:rsidR="00000000" w:rsidRDefault="003379C3">
            <w:pPr>
              <w:jc w:val="center"/>
            </w:pPr>
            <w:r>
              <w:sym w:font="Symbol" w:char="F0BE"/>
            </w:r>
          </w:p>
        </w:tc>
        <w:tc>
          <w:tcPr>
            <w:tcW w:w="1276" w:type="dxa"/>
            <w:tcBorders>
              <w:bottom w:val="single" w:sz="12" w:space="0" w:color="auto"/>
            </w:tcBorders>
          </w:tcPr>
          <w:p w:rsidR="00000000" w:rsidRDefault="003379C3">
            <w:pPr>
              <w:jc w:val="center"/>
            </w:pPr>
            <w:r>
              <w:t>1,8</w:t>
            </w:r>
          </w:p>
        </w:tc>
        <w:tc>
          <w:tcPr>
            <w:tcW w:w="1843" w:type="dxa"/>
            <w:tcBorders>
              <w:left w:val="single" w:sz="6" w:space="0" w:color="auto"/>
              <w:bottom w:val="single" w:sz="12" w:space="0" w:color="auto"/>
              <w:right w:val="single" w:sz="6" w:space="0" w:color="auto"/>
            </w:tcBorders>
          </w:tcPr>
          <w:p w:rsidR="00000000" w:rsidRDefault="003379C3">
            <w:pPr>
              <w:jc w:val="center"/>
            </w:pPr>
            <w:r>
              <w:sym w:font="Symbol" w:char="F0BE"/>
            </w:r>
          </w:p>
        </w:tc>
        <w:tc>
          <w:tcPr>
            <w:tcW w:w="1984" w:type="dxa"/>
            <w:tcBorders>
              <w:bottom w:val="single" w:sz="12" w:space="0" w:color="auto"/>
              <w:right w:val="single" w:sz="6" w:space="0" w:color="auto"/>
            </w:tcBorders>
          </w:tcPr>
          <w:p w:rsidR="00000000" w:rsidRDefault="003379C3">
            <w:pPr>
              <w:jc w:val="center"/>
            </w:pPr>
            <w:r>
              <w:t>2,2</w:t>
            </w:r>
          </w:p>
        </w:tc>
        <w:tc>
          <w:tcPr>
            <w:tcW w:w="2012" w:type="dxa"/>
            <w:tcBorders>
              <w:bottom w:val="single" w:sz="12" w:space="0" w:color="auto"/>
              <w:right w:val="single" w:sz="12" w:space="0" w:color="auto"/>
            </w:tcBorders>
          </w:tcPr>
          <w:p w:rsidR="00000000" w:rsidRDefault="003379C3">
            <w:pPr>
              <w:jc w:val="center"/>
            </w:pPr>
            <w:r>
              <w:sym w:font="Symbol" w:char="F0BE"/>
            </w:r>
          </w:p>
        </w:tc>
      </w:tr>
    </w:tbl>
    <w:p w:rsidR="00000000" w:rsidRDefault="003379C3">
      <w:pPr>
        <w:jc w:val="both"/>
      </w:pPr>
    </w:p>
    <w:p w:rsidR="00000000" w:rsidRDefault="003379C3">
      <w:pPr>
        <w:ind w:firstLine="284"/>
        <w:jc w:val="both"/>
      </w:pPr>
      <w:r>
        <w:t>Примечания:</w:t>
      </w:r>
      <w:r>
        <w:rPr>
          <w:noProof/>
        </w:rPr>
        <w:t xml:space="preserve"> 1.</w:t>
      </w:r>
      <w:r>
        <w:t xml:space="preserve"> При параллельной прокладке водоводов на разных уровнях указанные в таблице расстояния надлежит увеличивать исходя из разности отметок заложения труб.</w:t>
      </w:r>
    </w:p>
    <w:p w:rsidR="00000000" w:rsidRDefault="003379C3">
      <w:pPr>
        <w:ind w:firstLine="284"/>
        <w:jc w:val="both"/>
      </w:pPr>
      <w:r>
        <w:rPr>
          <w:noProof/>
        </w:rPr>
        <w:t>2.</w:t>
      </w:r>
      <w:r>
        <w:t xml:space="preserve"> Для водоводов, различающихся по ди</w:t>
      </w:r>
      <w:r>
        <w:t>аметру и материалу труб, расстояния следует принимать по тому виду труб, для которого они оказываются большими.</w:t>
      </w:r>
    </w:p>
    <w:p w:rsidR="00000000" w:rsidRDefault="003379C3">
      <w:pPr>
        <w:jc w:val="both"/>
        <w:sectPr w:rsidR="00000000">
          <w:pgSz w:w="16840" w:h="11907" w:orient="landscape" w:code="9"/>
          <w:pgMar w:top="1440" w:right="1797" w:bottom="1440" w:left="1797" w:header="720" w:footer="720" w:gutter="0"/>
          <w:paperSrc w:first="266" w:other="266"/>
          <w:cols w:space="60"/>
          <w:noEndnote/>
        </w:sectPr>
      </w:pPr>
    </w:p>
    <w:p w:rsidR="00000000" w:rsidRDefault="003379C3">
      <w:pPr>
        <w:ind w:firstLine="284"/>
        <w:jc w:val="both"/>
        <w:rPr>
          <w:noProof/>
        </w:rPr>
      </w:pPr>
      <w:r>
        <w:rPr>
          <w:b/>
          <w:noProof/>
        </w:rPr>
        <w:t>8.54.</w:t>
      </w:r>
      <w:r>
        <w:t xml:space="preserve"> Расстояние по вертикали от подошвы рельса железнодорожного пути или от покрытия автомобильной дороги до верха трубы, футляра или тоннеля должно приниматься согласно СНиП</w:t>
      </w:r>
      <w:r>
        <w:rPr>
          <w:noProof/>
        </w:rPr>
        <w:t xml:space="preserve"> II-89-80*.</w:t>
      </w:r>
    </w:p>
    <w:p w:rsidR="00000000" w:rsidRDefault="003379C3">
      <w:pPr>
        <w:ind w:firstLine="284"/>
        <w:jc w:val="both"/>
      </w:pPr>
      <w:r>
        <w:t>Заглубление трубопроводов в местах переходов при наличии пучинистых грунтов должно определяться теплотехническим расчетом с целью исключения морозного пучения грунта.</w:t>
      </w:r>
    </w:p>
    <w:p w:rsidR="00000000" w:rsidRDefault="003379C3">
      <w:pPr>
        <w:ind w:firstLine="284"/>
        <w:jc w:val="both"/>
      </w:pPr>
      <w:r>
        <w:rPr>
          <w:b/>
          <w:noProof/>
        </w:rPr>
        <w:t>8.55.</w:t>
      </w:r>
      <w:r>
        <w:t xml:space="preserve"> Расстояние в плане от обреза футляра, а</w:t>
      </w:r>
      <w:r>
        <w:t xml:space="preserve"> в случае устройства в конце футляра колодца</w:t>
      </w:r>
      <w:r>
        <w:rPr>
          <w:noProof/>
        </w:rPr>
        <w:t xml:space="preserve"> —</w:t>
      </w:r>
      <w:r>
        <w:t xml:space="preserve"> от наружной поверхности стены колодца должно приниматься:</w:t>
      </w:r>
    </w:p>
    <w:p w:rsidR="00000000" w:rsidRDefault="003379C3">
      <w:pPr>
        <w:ind w:firstLine="284"/>
        <w:jc w:val="both"/>
      </w:pPr>
      <w:r>
        <w:t>при пересечении железных дорог — 8 м от оси крайнего пути,</w:t>
      </w:r>
      <w:r>
        <w:rPr>
          <w:noProof/>
        </w:rPr>
        <w:t xml:space="preserve"> 5</w:t>
      </w:r>
      <w:r>
        <w:t xml:space="preserve"> м от подошвы насыпи, </w:t>
      </w:r>
      <w:r>
        <w:rPr>
          <w:noProof/>
        </w:rPr>
        <w:t>3</w:t>
      </w:r>
      <w:r>
        <w:t xml:space="preserve"> м от бровки выемки и от крайних водоотводных сооружений (кюветов, нагорных канав, лотков и дренажей);</w:t>
      </w:r>
    </w:p>
    <w:p w:rsidR="00000000" w:rsidRDefault="003379C3">
      <w:pPr>
        <w:ind w:firstLine="284"/>
        <w:jc w:val="both"/>
      </w:pPr>
      <w:r>
        <w:t>при пересечении автомобильных дорог</w:t>
      </w:r>
      <w:r>
        <w:rPr>
          <w:noProof/>
        </w:rPr>
        <w:t xml:space="preserve"> — 3</w:t>
      </w:r>
      <w:r>
        <w:t xml:space="preserve"> м от бровки земляного полотна или подошвы насыпи, бровки выемки, наружной бровки нагорной канавы или другого водоотводного сооружения.</w:t>
      </w:r>
    </w:p>
    <w:p w:rsidR="00000000" w:rsidRDefault="003379C3">
      <w:pPr>
        <w:ind w:firstLine="284"/>
        <w:jc w:val="both"/>
      </w:pPr>
      <w:r>
        <w:t>Расстояние в плане от наружной поверхности фут</w:t>
      </w:r>
      <w:r>
        <w:t>ляра или тоннеля следует принимать не менее:</w:t>
      </w:r>
    </w:p>
    <w:p w:rsidR="00000000" w:rsidRDefault="003379C3">
      <w:pPr>
        <w:ind w:firstLine="284"/>
        <w:jc w:val="both"/>
      </w:pPr>
      <w:r>
        <w:t xml:space="preserve">3 м </w:t>
      </w:r>
      <w:r>
        <w:rPr>
          <w:noProof/>
        </w:rPr>
        <w:t>—</w:t>
      </w:r>
      <w:r>
        <w:t xml:space="preserve"> до опор контактной сети; </w:t>
      </w:r>
    </w:p>
    <w:p w:rsidR="00000000" w:rsidRDefault="003379C3">
      <w:pPr>
        <w:ind w:firstLine="284"/>
        <w:jc w:val="both"/>
      </w:pPr>
      <w:r>
        <w:t>10 м — до стрелок, крестовин и мест присоединения отсасывающего кабеля к рельсам электрифицированных дорог;</w:t>
      </w:r>
    </w:p>
    <w:p w:rsidR="00000000" w:rsidRDefault="003379C3">
      <w:pPr>
        <w:ind w:firstLine="284"/>
        <w:jc w:val="both"/>
      </w:pPr>
      <w:r>
        <w:t>30 м —до мостов, водопропускных труб, туннелей и других искусственных сооружений.</w:t>
      </w:r>
    </w:p>
    <w:p w:rsidR="00000000" w:rsidRDefault="003379C3">
      <w:pPr>
        <w:ind w:firstLine="284"/>
        <w:jc w:val="both"/>
      </w:pPr>
    </w:p>
    <w:p w:rsidR="00000000" w:rsidRDefault="003379C3">
      <w:pPr>
        <w:ind w:firstLine="284"/>
        <w:jc w:val="both"/>
      </w:pPr>
      <w:r>
        <w:t>Примечание. Расстояние от обреза футляра (туннеля) следует уточнять в зависимости от наличия кабелей междугородной связи, сигнализации и др., уложенных вдаль дорог.</w:t>
      </w:r>
    </w:p>
    <w:p w:rsidR="00000000" w:rsidRDefault="003379C3">
      <w:pPr>
        <w:ind w:firstLine="284"/>
        <w:jc w:val="both"/>
        <w:rPr>
          <w:b/>
        </w:rPr>
      </w:pPr>
    </w:p>
    <w:p w:rsidR="00000000" w:rsidRDefault="003379C3">
      <w:pPr>
        <w:ind w:firstLine="284"/>
        <w:jc w:val="both"/>
      </w:pPr>
      <w:r>
        <w:rPr>
          <w:b/>
          <w:noProof/>
        </w:rPr>
        <w:t>8.56.</w:t>
      </w:r>
      <w:r>
        <w:t xml:space="preserve"> Внутренний диаметр футляра надлежит принимать при производстве работ:</w:t>
      </w:r>
    </w:p>
    <w:p w:rsidR="00000000" w:rsidRDefault="003379C3">
      <w:pPr>
        <w:ind w:firstLine="284"/>
        <w:jc w:val="both"/>
      </w:pPr>
      <w:r>
        <w:t>от</w:t>
      </w:r>
      <w:r>
        <w:t>крытым способом</w:t>
      </w:r>
      <w:r>
        <w:rPr>
          <w:noProof/>
        </w:rPr>
        <w:t xml:space="preserve"> —</w:t>
      </w:r>
      <w:r>
        <w:t xml:space="preserve"> на</w:t>
      </w:r>
      <w:r>
        <w:rPr>
          <w:noProof/>
        </w:rPr>
        <w:t xml:space="preserve"> 200</w:t>
      </w:r>
      <w:r>
        <w:t xml:space="preserve"> мм больше наружного диаметра трубопровода;</w:t>
      </w:r>
    </w:p>
    <w:p w:rsidR="00000000" w:rsidRDefault="003379C3">
      <w:pPr>
        <w:ind w:firstLine="284"/>
        <w:jc w:val="both"/>
        <w:rPr>
          <w:noProof/>
        </w:rPr>
      </w:pPr>
      <w:r>
        <w:t>закрытым способом</w:t>
      </w:r>
      <w:r>
        <w:rPr>
          <w:noProof/>
        </w:rPr>
        <w:t xml:space="preserve"> —</w:t>
      </w:r>
      <w:r>
        <w:t xml:space="preserve"> в зависимости от длины перехода и диаметра трубопровода согласно СНиП</w:t>
      </w:r>
      <w:r>
        <w:rPr>
          <w:noProof/>
        </w:rPr>
        <w:t xml:space="preserve"> III-4-80*.</w:t>
      </w:r>
    </w:p>
    <w:p w:rsidR="00000000" w:rsidRDefault="003379C3">
      <w:pPr>
        <w:ind w:firstLine="284"/>
        <w:jc w:val="both"/>
      </w:pPr>
    </w:p>
    <w:p w:rsidR="00000000" w:rsidRDefault="003379C3">
      <w:pPr>
        <w:ind w:firstLine="284"/>
        <w:jc w:val="both"/>
      </w:pPr>
      <w:r>
        <w:t>Примечание. В одном футляре или туннеле допускаются укладка нескольких трубопроводов, а также совместная прокладка трубопроводов и коммуникаций (электрокабели, связь и т.д.).</w:t>
      </w:r>
    </w:p>
    <w:p w:rsidR="00000000" w:rsidRDefault="003379C3">
      <w:pPr>
        <w:ind w:firstLine="284"/>
        <w:jc w:val="both"/>
      </w:pPr>
    </w:p>
    <w:p w:rsidR="00000000" w:rsidRDefault="003379C3">
      <w:pPr>
        <w:ind w:firstLine="284"/>
        <w:jc w:val="both"/>
        <w:rPr>
          <w:noProof/>
        </w:rPr>
      </w:pPr>
      <w:r>
        <w:rPr>
          <w:b/>
          <w:noProof/>
        </w:rPr>
        <w:t>8.57.</w:t>
      </w:r>
      <w:r>
        <w:t xml:space="preserve"> Переходы трубопроводов над железными дорогами должны предусматриваться в футлярах на специальных эстакадах с учетом требований пп.</w:t>
      </w:r>
      <w:r>
        <w:rPr>
          <w:noProof/>
        </w:rPr>
        <w:t xml:space="preserve"> 8.55</w:t>
      </w:r>
      <w:r>
        <w:t xml:space="preserve"> и</w:t>
      </w:r>
      <w:r>
        <w:rPr>
          <w:noProof/>
        </w:rPr>
        <w:t xml:space="preserve"> 8.59.</w:t>
      </w:r>
    </w:p>
    <w:p w:rsidR="00000000" w:rsidRDefault="003379C3">
      <w:pPr>
        <w:ind w:firstLine="284"/>
        <w:jc w:val="both"/>
      </w:pPr>
      <w:r>
        <w:rPr>
          <w:b/>
          <w:noProof/>
        </w:rPr>
        <w:t>8.58.</w:t>
      </w:r>
      <w:r>
        <w:t xml:space="preserve"> При пересе</w:t>
      </w:r>
      <w:r>
        <w:t>чении электрифицированной железной дороги должны быть предусмотрены мероприятия по защите труб от коррозии, вызываемой блуждающими токами.</w:t>
      </w:r>
    </w:p>
    <w:p w:rsidR="00000000" w:rsidRDefault="003379C3">
      <w:pPr>
        <w:ind w:firstLine="284"/>
        <w:jc w:val="both"/>
      </w:pPr>
      <w:r>
        <w:rPr>
          <w:b/>
          <w:noProof/>
        </w:rPr>
        <w:t>8.59.</w:t>
      </w:r>
      <w:r>
        <w:t xml:space="preserve"> При проектировании переходов через железные дороги</w:t>
      </w:r>
      <w:r>
        <w:rPr>
          <w:noProof/>
        </w:rPr>
        <w:t xml:space="preserve"> I, II</w:t>
      </w:r>
      <w:r>
        <w:t xml:space="preserve"> и</w:t>
      </w:r>
      <w:r>
        <w:rPr>
          <w:noProof/>
        </w:rPr>
        <w:t xml:space="preserve"> III</w:t>
      </w:r>
      <w:r>
        <w:t xml:space="preserve"> категорий общей сети, а также автомобильные дороги</w:t>
      </w:r>
      <w:r>
        <w:rPr>
          <w:noProof/>
        </w:rPr>
        <w:t xml:space="preserve"> I</w:t>
      </w:r>
      <w:r>
        <w:t xml:space="preserve"> и </w:t>
      </w:r>
      <w:r>
        <w:rPr>
          <w:noProof/>
        </w:rPr>
        <w:t>II</w:t>
      </w:r>
      <w:r>
        <w:t xml:space="preserve"> категорий должны предусматриваться мероприятия по предотвращению подмыва или подтопления дорог при повреждении трубопроводов.</w:t>
      </w:r>
    </w:p>
    <w:p w:rsidR="00000000" w:rsidRDefault="003379C3">
      <w:pPr>
        <w:ind w:firstLine="284"/>
        <w:jc w:val="both"/>
      </w:pPr>
      <w:r>
        <w:t xml:space="preserve">При этом на трубопроводе с обеих сторон перехода под железными дорогами следует, как правило, предусматривать колодцы с </w:t>
      </w:r>
      <w:r>
        <w:t>установкой в них запорной арматуры.</w:t>
      </w:r>
    </w:p>
    <w:p w:rsidR="00000000" w:rsidRDefault="003379C3">
      <w:pPr>
        <w:ind w:firstLine="284"/>
        <w:jc w:val="both"/>
      </w:pPr>
      <w:r>
        <w:rPr>
          <w:b/>
          <w:noProof/>
        </w:rPr>
        <w:t>8.60.</w:t>
      </w:r>
      <w:r>
        <w:t xml:space="preserve"> Проект перехода через железные и автомобильные дороги должен согласовываться с органами Министерства путей сообщения или Министерства строительства и эксплуатации автомобильных дорог союзных республик.</w:t>
      </w:r>
    </w:p>
    <w:p w:rsidR="00000000" w:rsidRDefault="003379C3">
      <w:pPr>
        <w:ind w:firstLine="284"/>
        <w:jc w:val="both"/>
      </w:pPr>
      <w:r>
        <w:rPr>
          <w:b/>
          <w:noProof/>
        </w:rPr>
        <w:t>8.61.</w:t>
      </w:r>
      <w:r>
        <w:t xml:space="preserve"> При переходе трубопроводов через водотоки количество линий дюкера должно быть не менее двух; при выключении одной линии по остальным Должна обеспечиваться подача</w:t>
      </w:r>
      <w:r>
        <w:rPr>
          <w:noProof/>
        </w:rPr>
        <w:t xml:space="preserve"> 100 </w:t>
      </w:r>
      <w:r>
        <w:t>%-го расчетного расхода воды. Линии дюкера должны укладываться из стальных труб с усиленной анти</w:t>
      </w:r>
      <w:r>
        <w:t>коррозионной изоляцией, защищенной от механических повреждений.</w:t>
      </w:r>
    </w:p>
    <w:p w:rsidR="00000000" w:rsidRDefault="003379C3">
      <w:pPr>
        <w:ind w:firstLine="284"/>
        <w:jc w:val="both"/>
      </w:pPr>
      <w:r>
        <w:t>Проект дюкера через судоходные водотоки должен согласовываться с органами управления речным флотом союзных республик.</w:t>
      </w:r>
    </w:p>
    <w:p w:rsidR="00000000" w:rsidRDefault="003379C3">
      <w:pPr>
        <w:ind w:firstLine="284"/>
        <w:jc w:val="both"/>
      </w:pPr>
      <w:r>
        <w:t xml:space="preserve">Глубина укладки подводной части трубопровода до верха трубы должна быть не менее </w:t>
      </w:r>
      <w:r>
        <w:rPr>
          <w:noProof/>
        </w:rPr>
        <w:t>0,5</w:t>
      </w:r>
      <w:r>
        <w:t xml:space="preserve"> м ниже дна водотока, а в пределах фарватера на судоходных водотоках</w:t>
      </w:r>
      <w:r>
        <w:rPr>
          <w:noProof/>
        </w:rPr>
        <w:t xml:space="preserve"> —</w:t>
      </w:r>
      <w:r>
        <w:t xml:space="preserve"> не менее</w:t>
      </w:r>
      <w:r>
        <w:rPr>
          <w:noProof/>
        </w:rPr>
        <w:t xml:space="preserve"> 1</w:t>
      </w:r>
      <w:r>
        <w:t xml:space="preserve"> м. При этом надлежит учитывать возможность размыва и переформирования русла водотока.</w:t>
      </w:r>
    </w:p>
    <w:p w:rsidR="00000000" w:rsidRDefault="003379C3">
      <w:pPr>
        <w:ind w:firstLine="284"/>
        <w:jc w:val="both"/>
      </w:pPr>
      <w:r>
        <w:t>Расстояние между линиями дюкера в свету должно быть не менее</w:t>
      </w:r>
      <w:r>
        <w:rPr>
          <w:noProof/>
        </w:rPr>
        <w:t xml:space="preserve"> 1,5</w:t>
      </w:r>
      <w:r>
        <w:t xml:space="preserve"> м.</w:t>
      </w:r>
    </w:p>
    <w:p w:rsidR="00000000" w:rsidRDefault="003379C3">
      <w:pPr>
        <w:ind w:firstLine="284"/>
        <w:jc w:val="both"/>
      </w:pPr>
      <w:r>
        <w:t>Уклон накл</w:t>
      </w:r>
      <w:r>
        <w:t>она восходящей части дюкера следует принимать не более</w:t>
      </w:r>
      <w:r>
        <w:rPr>
          <w:noProof/>
        </w:rPr>
        <w:t xml:space="preserve"> 20</w:t>
      </w:r>
      <w:r>
        <w:rPr>
          <w:noProof/>
        </w:rPr>
        <w:sym w:font="Arial" w:char="00B0"/>
      </w:r>
      <w:r>
        <w:t xml:space="preserve"> к горизонту.</w:t>
      </w:r>
    </w:p>
    <w:p w:rsidR="00000000" w:rsidRDefault="003379C3">
      <w:pPr>
        <w:ind w:firstLine="284"/>
        <w:jc w:val="both"/>
      </w:pPr>
      <w:r>
        <w:t>По обе стороны дюкера необходимо предусматривать устройство колодцев и переключений с установкой запорной арматуры.</w:t>
      </w:r>
    </w:p>
    <w:p w:rsidR="00000000" w:rsidRDefault="003379C3">
      <w:pPr>
        <w:ind w:firstLine="284"/>
        <w:jc w:val="both"/>
        <w:rPr>
          <w:noProof/>
        </w:rPr>
      </w:pPr>
      <w:r>
        <w:t>Отметка планировки у колодцев дюкера должна приниматься на</w:t>
      </w:r>
      <w:r>
        <w:rPr>
          <w:noProof/>
        </w:rPr>
        <w:t xml:space="preserve"> 0,5</w:t>
      </w:r>
      <w:r>
        <w:t xml:space="preserve"> м выше максимального уровня воды в водотоке обеспеченностью </w:t>
      </w:r>
      <w:r>
        <w:rPr>
          <w:noProof/>
        </w:rPr>
        <w:t>5 %.</w:t>
      </w:r>
    </w:p>
    <w:p w:rsidR="00000000" w:rsidRDefault="003379C3">
      <w:pPr>
        <w:ind w:firstLine="284"/>
        <w:jc w:val="both"/>
      </w:pPr>
      <w:r>
        <w:rPr>
          <w:b/>
          <w:noProof/>
        </w:rPr>
        <w:t>8.62.</w:t>
      </w:r>
      <w:r>
        <w:t xml:space="preserve"> На поворотах в горизонтальной или вертикальной плоскости трубопроводов из раструбных труб или соединяемых муфтами, когда возникающие усилия не могут быть восприняты стыками труб, должны пред</w:t>
      </w:r>
      <w:r>
        <w:t>усматриваться упоры.</w:t>
      </w:r>
    </w:p>
    <w:p w:rsidR="00000000" w:rsidRDefault="003379C3">
      <w:pPr>
        <w:ind w:firstLine="284"/>
        <w:jc w:val="both"/>
      </w:pPr>
      <w:r>
        <w:t>На сварных трубопроводах упоры следует предусматривать при расположении поворотов в колодцах или угле поворота в вертикальной плоскости выпуклости вверх</w:t>
      </w:r>
      <w:r>
        <w:rPr>
          <w:noProof/>
        </w:rPr>
        <w:t xml:space="preserve"> 30°</w:t>
      </w:r>
      <w:r>
        <w:t xml:space="preserve"> и более.</w:t>
      </w:r>
    </w:p>
    <w:p w:rsidR="00000000" w:rsidRDefault="003379C3">
      <w:pPr>
        <w:ind w:firstLine="284"/>
        <w:jc w:val="both"/>
      </w:pPr>
    </w:p>
    <w:p w:rsidR="00000000" w:rsidRDefault="003379C3">
      <w:pPr>
        <w:ind w:firstLine="284"/>
        <w:jc w:val="both"/>
      </w:pPr>
      <w:r>
        <w:t xml:space="preserve">Примечание. На трубопроводах из раструбных труб или соединяемых муфтами с рабочим давлением до </w:t>
      </w:r>
      <w:r>
        <w:rPr>
          <w:noProof/>
        </w:rPr>
        <w:t>1</w:t>
      </w:r>
      <w:r>
        <w:t xml:space="preserve"> МПа</w:t>
      </w:r>
      <w:r>
        <w:rPr>
          <w:noProof/>
        </w:rPr>
        <w:t xml:space="preserve"> (10</w:t>
      </w:r>
      <w:r>
        <w:t xml:space="preserve"> кгс/см</w:t>
      </w:r>
      <w:r>
        <w:rPr>
          <w:vertAlign w:val="superscript"/>
        </w:rPr>
        <w:t>2</w:t>
      </w:r>
      <w:r>
        <w:t>) при углах поворота до</w:t>
      </w:r>
      <w:r>
        <w:rPr>
          <w:noProof/>
        </w:rPr>
        <w:t xml:space="preserve"> 10</w:t>
      </w:r>
      <w:r>
        <w:rPr>
          <w:noProof/>
        </w:rPr>
        <w:sym w:font="Arial" w:char="00B0"/>
      </w:r>
      <w:r>
        <w:t xml:space="preserve"> упоры допускается не предусматривать.</w:t>
      </w:r>
    </w:p>
    <w:p w:rsidR="00000000" w:rsidRDefault="003379C3">
      <w:pPr>
        <w:ind w:firstLine="284"/>
        <w:jc w:val="both"/>
        <w:rPr>
          <w:b/>
        </w:rPr>
      </w:pPr>
    </w:p>
    <w:p w:rsidR="00000000" w:rsidRDefault="003379C3">
      <w:pPr>
        <w:ind w:firstLine="284"/>
        <w:jc w:val="both"/>
      </w:pPr>
      <w:r>
        <w:rPr>
          <w:b/>
          <w:noProof/>
        </w:rPr>
        <w:t>8.63.</w:t>
      </w:r>
      <w:r>
        <w:t xml:space="preserve"> При определении размеров колодцев минимальные расстояния до внутренних поверхностей колодца надлежит принимать:</w:t>
      </w:r>
    </w:p>
    <w:p w:rsidR="00000000" w:rsidRDefault="003379C3">
      <w:pPr>
        <w:ind w:firstLine="284"/>
        <w:jc w:val="both"/>
      </w:pPr>
      <w:r>
        <w:t>от стенок труб при диаметре</w:t>
      </w:r>
      <w:r>
        <w:t xml:space="preserve"> труб до </w:t>
      </w:r>
      <w:r>
        <w:rPr>
          <w:noProof/>
        </w:rPr>
        <w:t>400</w:t>
      </w:r>
      <w:r>
        <w:t xml:space="preserve"> мм</w:t>
      </w:r>
      <w:r>
        <w:rPr>
          <w:noProof/>
        </w:rPr>
        <w:t xml:space="preserve"> — 0,3</w:t>
      </w:r>
      <w:r>
        <w:t xml:space="preserve"> м, от</w:t>
      </w:r>
      <w:r>
        <w:rPr>
          <w:noProof/>
        </w:rPr>
        <w:t xml:space="preserve"> 500</w:t>
      </w:r>
      <w:r>
        <w:t xml:space="preserve"> до</w:t>
      </w:r>
      <w:r>
        <w:rPr>
          <w:noProof/>
        </w:rPr>
        <w:t xml:space="preserve"> 600</w:t>
      </w:r>
      <w:r>
        <w:t xml:space="preserve"> мм</w:t>
      </w:r>
      <w:r>
        <w:rPr>
          <w:noProof/>
        </w:rPr>
        <w:t xml:space="preserve"> — 0,5</w:t>
      </w:r>
      <w:r>
        <w:t xml:space="preserve"> м, более</w:t>
      </w:r>
      <w:r>
        <w:rPr>
          <w:noProof/>
        </w:rPr>
        <w:t xml:space="preserve"> 600</w:t>
      </w:r>
      <w:r>
        <w:t xml:space="preserve"> мм</w:t>
      </w:r>
      <w:r>
        <w:rPr>
          <w:noProof/>
        </w:rPr>
        <w:t xml:space="preserve"> — 0,7</w:t>
      </w:r>
      <w:r>
        <w:t xml:space="preserve"> м;</w:t>
      </w:r>
    </w:p>
    <w:p w:rsidR="00000000" w:rsidRDefault="003379C3">
      <w:pPr>
        <w:ind w:firstLine="284"/>
        <w:jc w:val="both"/>
      </w:pPr>
      <w:r>
        <w:t xml:space="preserve">от плоскости фланца при диаметре труб до </w:t>
      </w:r>
      <w:r>
        <w:rPr>
          <w:noProof/>
        </w:rPr>
        <w:t>400</w:t>
      </w:r>
      <w:r>
        <w:t xml:space="preserve"> мм</w:t>
      </w:r>
      <w:r>
        <w:rPr>
          <w:noProof/>
        </w:rPr>
        <w:t xml:space="preserve"> — 0,3</w:t>
      </w:r>
      <w:r>
        <w:t xml:space="preserve"> м, более</w:t>
      </w:r>
      <w:r>
        <w:rPr>
          <w:noProof/>
        </w:rPr>
        <w:t xml:space="preserve"> 400</w:t>
      </w:r>
      <w:r>
        <w:t xml:space="preserve"> мм</w:t>
      </w:r>
      <w:r>
        <w:rPr>
          <w:noProof/>
        </w:rPr>
        <w:t xml:space="preserve"> — 0,5</w:t>
      </w:r>
      <w:r>
        <w:t xml:space="preserve"> м;</w:t>
      </w:r>
    </w:p>
    <w:p w:rsidR="00000000" w:rsidRDefault="003379C3">
      <w:pPr>
        <w:ind w:firstLine="284"/>
        <w:jc w:val="both"/>
      </w:pPr>
      <w:r>
        <w:t>от края раструба, обращенного к стене, при диаметре труб до</w:t>
      </w:r>
      <w:r>
        <w:rPr>
          <w:noProof/>
        </w:rPr>
        <w:t xml:space="preserve"> 300</w:t>
      </w:r>
      <w:r>
        <w:t xml:space="preserve"> мм</w:t>
      </w:r>
      <w:r>
        <w:rPr>
          <w:noProof/>
        </w:rPr>
        <w:t xml:space="preserve"> — 0,4</w:t>
      </w:r>
      <w:r>
        <w:t xml:space="preserve"> м, более </w:t>
      </w:r>
      <w:r>
        <w:rPr>
          <w:noProof/>
        </w:rPr>
        <w:t>300</w:t>
      </w:r>
      <w:r>
        <w:t xml:space="preserve"> мм</w:t>
      </w:r>
      <w:r>
        <w:rPr>
          <w:noProof/>
        </w:rPr>
        <w:t xml:space="preserve"> — 0,5</w:t>
      </w:r>
      <w:r>
        <w:t xml:space="preserve"> м;</w:t>
      </w:r>
    </w:p>
    <w:p w:rsidR="00000000" w:rsidRDefault="003379C3">
      <w:pPr>
        <w:ind w:firstLine="284"/>
        <w:jc w:val="both"/>
      </w:pPr>
      <w:r>
        <w:t xml:space="preserve">от низа трубы до дна при диаметре труб до </w:t>
      </w:r>
      <w:r>
        <w:rPr>
          <w:noProof/>
        </w:rPr>
        <w:t>400</w:t>
      </w:r>
      <w:r>
        <w:rPr>
          <w:b/>
        </w:rPr>
        <w:t xml:space="preserve"> </w:t>
      </w:r>
      <w:r>
        <w:t>мм</w:t>
      </w:r>
      <w:r>
        <w:rPr>
          <w:b/>
          <w:noProof/>
        </w:rPr>
        <w:t xml:space="preserve"> —</w:t>
      </w:r>
      <w:r>
        <w:rPr>
          <w:noProof/>
        </w:rPr>
        <w:t xml:space="preserve"> 0,25</w:t>
      </w:r>
      <w:r>
        <w:t xml:space="preserve"> м, от</w:t>
      </w:r>
      <w:r>
        <w:rPr>
          <w:noProof/>
        </w:rPr>
        <w:t xml:space="preserve"> 500</w:t>
      </w:r>
      <w:r>
        <w:t xml:space="preserve"> до</w:t>
      </w:r>
      <w:r>
        <w:rPr>
          <w:noProof/>
        </w:rPr>
        <w:t xml:space="preserve"> 600</w:t>
      </w:r>
      <w:r>
        <w:t xml:space="preserve"> мм</w:t>
      </w:r>
      <w:r>
        <w:rPr>
          <w:noProof/>
        </w:rPr>
        <w:t xml:space="preserve"> — 0,3</w:t>
      </w:r>
      <w:r>
        <w:t xml:space="preserve"> м, более</w:t>
      </w:r>
      <w:r>
        <w:rPr>
          <w:noProof/>
        </w:rPr>
        <w:t xml:space="preserve"> 600</w:t>
      </w:r>
      <w:r>
        <w:t xml:space="preserve"> мм</w:t>
      </w:r>
      <w:r>
        <w:rPr>
          <w:noProof/>
        </w:rPr>
        <w:t xml:space="preserve"> — 0,35</w:t>
      </w:r>
      <w:r>
        <w:t xml:space="preserve"> м;</w:t>
      </w:r>
    </w:p>
    <w:p w:rsidR="00000000" w:rsidRDefault="003379C3">
      <w:pPr>
        <w:ind w:firstLine="284"/>
        <w:jc w:val="both"/>
      </w:pPr>
      <w:r>
        <w:t>от верха штока задвижки с выдвижным шпинделем</w:t>
      </w:r>
      <w:r>
        <w:rPr>
          <w:noProof/>
        </w:rPr>
        <w:t xml:space="preserve"> — 0,3</w:t>
      </w:r>
      <w:r>
        <w:t xml:space="preserve"> м, от маховика задвижки с невыдвижным шпинделем</w:t>
      </w:r>
      <w:r>
        <w:rPr>
          <w:noProof/>
        </w:rPr>
        <w:t xml:space="preserve"> — 0,5</w:t>
      </w:r>
      <w:r>
        <w:t xml:space="preserve"> м.</w:t>
      </w:r>
    </w:p>
    <w:p w:rsidR="00000000" w:rsidRDefault="003379C3">
      <w:pPr>
        <w:ind w:firstLine="284"/>
        <w:jc w:val="both"/>
      </w:pPr>
      <w:r>
        <w:t xml:space="preserve">Высота рабочей части колодцев должна быть не </w:t>
      </w:r>
      <w:r>
        <w:t>менее</w:t>
      </w:r>
      <w:r>
        <w:rPr>
          <w:noProof/>
        </w:rPr>
        <w:t xml:space="preserve"> 1,5</w:t>
      </w:r>
      <w:r>
        <w:t xml:space="preserve"> м.</w:t>
      </w:r>
    </w:p>
    <w:p w:rsidR="00000000" w:rsidRDefault="003379C3">
      <w:pPr>
        <w:ind w:firstLine="284"/>
        <w:jc w:val="both"/>
      </w:pPr>
      <w:r>
        <w:rPr>
          <w:b/>
          <w:noProof/>
        </w:rPr>
        <w:t>8.64.</w:t>
      </w:r>
      <w:r>
        <w:t xml:space="preserve"> В случаях установки на водоводах клапанов для впуска воздуха, размещаемых в колодцах, необходимо предусматривать устройство вентиляционной трубы, которая в случае подачи по водоводам воды питьевого качества должна оборудоваться фильтром.</w:t>
      </w:r>
    </w:p>
    <w:p w:rsidR="00000000" w:rsidRDefault="003379C3">
      <w:pPr>
        <w:ind w:firstLine="284"/>
        <w:jc w:val="both"/>
      </w:pPr>
      <w:r>
        <w:rPr>
          <w:b/>
          <w:noProof/>
        </w:rPr>
        <w:t>8.65.</w:t>
      </w:r>
      <w:r>
        <w:t xml:space="preserve"> Для спуска в колодец на горловине и стенках колодца надлежит предусматривать установку рифленых стальных или чугунных скоб, допускается применение переносных металлических лестниц.</w:t>
      </w:r>
    </w:p>
    <w:p w:rsidR="00000000" w:rsidRDefault="003379C3">
      <w:pPr>
        <w:ind w:firstLine="284"/>
        <w:jc w:val="both"/>
        <w:rPr>
          <w:noProof/>
        </w:rPr>
      </w:pPr>
      <w:r>
        <w:t>Для обслуживания арматуры в колодцах при необходимости следует преду</w:t>
      </w:r>
      <w:r>
        <w:t>сматривать площадки согласно п.</w:t>
      </w:r>
      <w:r>
        <w:rPr>
          <w:noProof/>
        </w:rPr>
        <w:t xml:space="preserve"> 12.7.</w:t>
      </w:r>
    </w:p>
    <w:p w:rsidR="00000000" w:rsidRDefault="003379C3">
      <w:pPr>
        <w:ind w:firstLine="284"/>
        <w:jc w:val="both"/>
      </w:pPr>
      <w:r>
        <w:rPr>
          <w:b/>
          <w:noProof/>
        </w:rPr>
        <w:t>8.66.</w:t>
      </w:r>
      <w:r>
        <w:t xml:space="preserve"> В колодцах (при обосновании) необходимо предусматривать установку вторых утепляющих крышек; в случае необходимости надлежит предусматривать люки с запорными устройствами.</w:t>
      </w:r>
    </w:p>
    <w:p w:rsidR="00000000" w:rsidRDefault="003379C3">
      <w:pPr>
        <w:ind w:firstLine="284"/>
        <w:jc w:val="both"/>
      </w:pPr>
    </w:p>
    <w:p w:rsidR="00000000" w:rsidRDefault="003379C3">
      <w:pPr>
        <w:jc w:val="center"/>
        <w:rPr>
          <w:b/>
        </w:rPr>
      </w:pPr>
      <w:r>
        <w:rPr>
          <w:b/>
          <w:noProof/>
        </w:rPr>
        <w:t>9.</w:t>
      </w:r>
      <w:r>
        <w:rPr>
          <w:b/>
        </w:rPr>
        <w:t xml:space="preserve"> ЕМКОСТИ ДЛЯ ХРАНЕНИЯ ВОДЫ </w:t>
      </w:r>
    </w:p>
    <w:p w:rsidR="00000000" w:rsidRDefault="003379C3">
      <w:pPr>
        <w:jc w:val="center"/>
        <w:rPr>
          <w:b/>
        </w:rPr>
      </w:pPr>
    </w:p>
    <w:p w:rsidR="00000000" w:rsidRDefault="003379C3">
      <w:pPr>
        <w:jc w:val="center"/>
        <w:rPr>
          <w:b/>
        </w:rPr>
      </w:pPr>
      <w:r>
        <w:rPr>
          <w:b/>
        </w:rPr>
        <w:t>Общие указания</w:t>
      </w:r>
    </w:p>
    <w:p w:rsidR="00000000" w:rsidRDefault="003379C3">
      <w:pPr>
        <w:ind w:firstLine="284"/>
        <w:jc w:val="both"/>
      </w:pPr>
    </w:p>
    <w:p w:rsidR="00000000" w:rsidRDefault="003379C3">
      <w:pPr>
        <w:ind w:firstLine="284"/>
        <w:jc w:val="both"/>
      </w:pPr>
      <w:r>
        <w:rPr>
          <w:b/>
          <w:noProof/>
        </w:rPr>
        <w:t>9.1.</w:t>
      </w:r>
      <w:r>
        <w:t xml:space="preserve"> Емкости в системах водоснабжения в зависимости от назначения должны включать регулирующий, пожарный, аварийный и контактный объемы воды.</w:t>
      </w:r>
    </w:p>
    <w:p w:rsidR="00000000" w:rsidRDefault="003379C3">
      <w:pPr>
        <w:ind w:firstLine="284"/>
        <w:jc w:val="both"/>
      </w:pPr>
      <w:r>
        <w:rPr>
          <w:b/>
          <w:noProof/>
        </w:rPr>
        <w:t>9.2.</w:t>
      </w:r>
      <w:r>
        <w:t xml:space="preserve"> Регулирующий объем воды</w:t>
      </w:r>
      <w:r>
        <w:rPr>
          <w:noProof/>
        </w:rPr>
        <w:t xml:space="preserve"> </w:t>
      </w:r>
      <w:r>
        <w:rPr>
          <w:i/>
          <w:noProof/>
        </w:rPr>
        <w:t>W</w:t>
      </w:r>
      <w:r>
        <w:rPr>
          <w:noProof/>
          <w:vertAlign w:val="subscript"/>
        </w:rPr>
        <w:t>p</w:t>
      </w:r>
      <w:r>
        <w:rPr>
          <w:i/>
          <w:noProof/>
        </w:rPr>
        <w:t>,</w:t>
      </w:r>
      <w:r>
        <w:t xml:space="preserve"> м</w:t>
      </w:r>
      <w:r>
        <w:rPr>
          <w:vertAlign w:val="superscript"/>
          <w:lang w:val="en-US"/>
        </w:rPr>
        <w:t>3</w:t>
      </w:r>
      <w:r>
        <w:t xml:space="preserve">, в емкостях (резервуарах, баках водонапорных башен, контррезервуарах и </w:t>
      </w:r>
      <w:r>
        <w:t>др.) должен определяться на основании графиков поступления и отбора воды, а при их отсутствии по формуле</w:t>
      </w:r>
    </w:p>
    <w:p w:rsidR="00000000" w:rsidRDefault="003379C3">
      <w:pPr>
        <w:ind w:firstLine="284"/>
        <w:jc w:val="both"/>
        <w:rPr>
          <w:noProof/>
        </w:rPr>
      </w:pPr>
    </w:p>
    <w:p w:rsidR="00000000" w:rsidRDefault="003379C3">
      <w:pPr>
        <w:ind w:firstLine="284"/>
        <w:rPr>
          <w:lang w:val="en-US"/>
        </w:rPr>
      </w:pPr>
      <w:r>
        <w:rPr>
          <w:lang w:val="en-US"/>
        </w:rPr>
        <w:tab/>
      </w:r>
      <w:r>
        <w:rPr>
          <w:position w:val="-26"/>
          <w:lang w:val="en-US"/>
        </w:rPr>
        <w:object w:dxaOrig="5400" w:dyaOrig="680">
          <v:shape id="_x0000_i1062" type="#_x0000_t75" style="width:285.75pt;height:35.25pt" o:ole="">
            <v:imagedata r:id="rId78" o:title=""/>
          </v:shape>
          <o:OLEObject Type="Embed" ProgID="Equation.3" ShapeID="_x0000_i1062" DrawAspect="Content" ObjectID="_1427224550" r:id="rId79"/>
        </w:object>
      </w:r>
      <w:r>
        <w:rPr>
          <w:lang w:val="en-US"/>
        </w:rPr>
        <w:tab/>
      </w:r>
      <w:r>
        <w:rPr>
          <w:lang w:val="en-US"/>
        </w:rPr>
        <w:tab/>
        <w:t>(33)</w:t>
      </w:r>
    </w:p>
    <w:p w:rsidR="00000000" w:rsidRDefault="003379C3">
      <w:pPr>
        <w:ind w:firstLine="284"/>
        <w:jc w:val="both"/>
        <w:rPr>
          <w:lang w:val="en-US"/>
        </w:rPr>
      </w:pPr>
    </w:p>
    <w:p w:rsidR="00000000" w:rsidRDefault="003379C3">
      <w:pPr>
        <w:jc w:val="both"/>
      </w:pPr>
      <w:r>
        <w:t xml:space="preserve">где </w:t>
      </w:r>
      <w:r>
        <w:rPr>
          <w:i/>
          <w:lang w:val="en-US"/>
        </w:rPr>
        <w:t>Q</w:t>
      </w:r>
      <w:r>
        <w:rPr>
          <w:vertAlign w:val="subscript"/>
        </w:rPr>
        <w:t>сут.</w:t>
      </w:r>
      <w:r>
        <w:rPr>
          <w:vertAlign w:val="subscript"/>
          <w:lang w:val="en-US"/>
        </w:rPr>
        <w:t>max</w:t>
      </w:r>
      <w:r>
        <w:t xml:space="preserve"> </w:t>
      </w:r>
      <w:r>
        <w:sym w:font="Symbol" w:char="F0BE"/>
      </w:r>
      <w:r>
        <w:t xml:space="preserve"> расход воды в сутки максимального водопотребления, м</w:t>
      </w:r>
      <w:r>
        <w:rPr>
          <w:vertAlign w:val="superscript"/>
        </w:rPr>
        <w:t>3</w:t>
      </w:r>
      <w:r>
        <w:t xml:space="preserve">/сут; </w:t>
      </w:r>
    </w:p>
    <w:p w:rsidR="00000000" w:rsidRDefault="003379C3">
      <w:pPr>
        <w:ind w:firstLine="284"/>
        <w:jc w:val="both"/>
      </w:pPr>
      <w:r>
        <w:rPr>
          <w:i/>
        </w:rPr>
        <w:t>К</w:t>
      </w:r>
      <w:r>
        <w:rPr>
          <w:vertAlign w:val="subscript"/>
        </w:rPr>
        <w:t>н</w:t>
      </w:r>
      <w:r>
        <w:rPr>
          <w:i/>
          <w:noProof/>
        </w:rPr>
        <w:t xml:space="preserve"> —</w:t>
      </w:r>
      <w:r>
        <w:t xml:space="preserve"> отношение максимальной часовой подачи воды в регулирующую емкость при станциях водоподготовки, насосных станциях или в сеть водопровода с регулирующей емкостью к среднему часовому расходу в сутки максимального водопотребления; </w:t>
      </w:r>
    </w:p>
    <w:p w:rsidR="00000000" w:rsidRDefault="003379C3">
      <w:pPr>
        <w:ind w:firstLine="284"/>
        <w:jc w:val="both"/>
      </w:pPr>
      <w:r>
        <w:rPr>
          <w:i/>
        </w:rPr>
        <w:t>К</w:t>
      </w:r>
      <w:r>
        <w:rPr>
          <w:vertAlign w:val="subscript"/>
        </w:rPr>
        <w:t>ч</w:t>
      </w:r>
      <w:r>
        <w:rPr>
          <w:noProof/>
        </w:rPr>
        <w:t xml:space="preserve"> —</w:t>
      </w:r>
      <w:r>
        <w:t xml:space="preserve"> коэффициент часовой неравномерности отбора воды из регулирующей </w:t>
      </w:r>
      <w:r>
        <w:t>емкости или сети водопровода с регулирующей емкостью, определяемый как отношение максимального часового отбора к среднему часовому расходу в сутки максимального водопотребления.</w:t>
      </w:r>
    </w:p>
    <w:p w:rsidR="00000000" w:rsidRDefault="003379C3">
      <w:pPr>
        <w:ind w:firstLine="284"/>
        <w:jc w:val="both"/>
      </w:pPr>
      <w:r>
        <w:t>Максимальный часовой отбор воды непосредственно на нужды потребителей, не имеющих регулирующих емкостей, следует принимать равным максимальному часовому водопотреблению. Максимальный часовой отбор воды из регулирующей емкости насосами для подачи в водопроводную сеть при наличии на сети регулирующей емкости определяется по максимальн</w:t>
      </w:r>
      <w:r>
        <w:t>ой часовой производительности насосной станции.</w:t>
      </w:r>
    </w:p>
    <w:p w:rsidR="00000000" w:rsidRDefault="003379C3">
      <w:pPr>
        <w:ind w:firstLine="284"/>
        <w:jc w:val="both"/>
        <w:rPr>
          <w:noProof/>
        </w:rPr>
      </w:pPr>
      <w:r>
        <w:t>В емкостях на станциях водоподготовки следует предусматривать дополнительно объем воды на промывку фильтров, определяемый согласно п.</w:t>
      </w:r>
      <w:r>
        <w:rPr>
          <w:noProof/>
        </w:rPr>
        <w:t xml:space="preserve"> 6.117.</w:t>
      </w:r>
    </w:p>
    <w:p w:rsidR="00000000" w:rsidRDefault="003379C3">
      <w:pPr>
        <w:ind w:firstLine="284"/>
        <w:jc w:val="both"/>
      </w:pPr>
    </w:p>
    <w:p w:rsidR="00000000" w:rsidRDefault="003379C3">
      <w:pPr>
        <w:ind w:firstLine="284"/>
        <w:jc w:val="both"/>
      </w:pPr>
      <w:r>
        <w:t>Примечание. При обосновании в емкостях допускается предусматривать объем воды для регулирования суточной неравномерности водопотребления.</w:t>
      </w:r>
    </w:p>
    <w:p w:rsidR="00000000" w:rsidRDefault="003379C3">
      <w:pPr>
        <w:ind w:firstLine="284"/>
        <w:jc w:val="both"/>
        <w:rPr>
          <w:b/>
        </w:rPr>
      </w:pPr>
    </w:p>
    <w:p w:rsidR="00000000" w:rsidRDefault="003379C3">
      <w:pPr>
        <w:ind w:firstLine="284"/>
        <w:jc w:val="both"/>
      </w:pPr>
      <w:r>
        <w:rPr>
          <w:b/>
          <w:noProof/>
        </w:rPr>
        <w:t>9.3.</w:t>
      </w:r>
      <w:r>
        <w:t xml:space="preserve"> 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w:t>
      </w:r>
      <w:r>
        <w:t>можно или экономически нецелесообразно.</w:t>
      </w:r>
    </w:p>
    <w:p w:rsidR="00000000" w:rsidRDefault="003379C3">
      <w:pPr>
        <w:ind w:firstLine="284"/>
        <w:jc w:val="both"/>
      </w:pPr>
      <w:r>
        <w:rPr>
          <w:b/>
          <w:noProof/>
        </w:rPr>
        <w:t>9.4.</w:t>
      </w:r>
      <w:r>
        <w:t xml:space="preserve"> Пожарный объем воды в резервуарах должен определяться из условия обеспечения:</w:t>
      </w:r>
    </w:p>
    <w:p w:rsidR="00000000" w:rsidRDefault="003379C3">
      <w:pPr>
        <w:ind w:firstLine="284"/>
        <w:jc w:val="both"/>
        <w:rPr>
          <w:noProof/>
        </w:rPr>
      </w:pPr>
      <w:r>
        <w:t xml:space="preserve">пожаротушения из наружных гидрантов и внутренних пожарных кранов согласно пп. </w:t>
      </w:r>
      <w:r>
        <w:rPr>
          <w:noProof/>
        </w:rPr>
        <w:t>2.12</w:t>
      </w:r>
      <w:r>
        <w:rPr>
          <w:noProof/>
        </w:rPr>
        <w:sym w:font="Symbol" w:char="F0BE"/>
      </w:r>
      <w:r>
        <w:rPr>
          <w:noProof/>
        </w:rPr>
        <w:t>2.17,2.20, 2.22— 2.24;</w:t>
      </w:r>
    </w:p>
    <w:p w:rsidR="00000000" w:rsidRDefault="003379C3">
      <w:pPr>
        <w:ind w:firstLine="284"/>
        <w:jc w:val="both"/>
        <w:rPr>
          <w:noProof/>
        </w:rPr>
      </w:pPr>
      <w:r>
        <w:t>специальных средств пожаротушения (спринклеров, дренчеров и др., не имеющих собственных резервуаров) согласно пп.</w:t>
      </w:r>
      <w:r>
        <w:rPr>
          <w:noProof/>
        </w:rPr>
        <w:t xml:space="preserve"> 2.18</w:t>
      </w:r>
      <w:r>
        <w:t xml:space="preserve"> и</w:t>
      </w:r>
      <w:r>
        <w:rPr>
          <w:noProof/>
        </w:rPr>
        <w:t xml:space="preserve"> 2.19;</w:t>
      </w:r>
    </w:p>
    <w:p w:rsidR="00000000" w:rsidRDefault="003379C3">
      <w:pPr>
        <w:ind w:firstLine="284"/>
        <w:jc w:val="both"/>
        <w:rPr>
          <w:noProof/>
        </w:rPr>
      </w:pPr>
      <w:r>
        <w:t>максимальных хозяйственно-питьевых и производственных нужд на весь период пожаротушения с учетом требований п.</w:t>
      </w:r>
      <w:r>
        <w:rPr>
          <w:noProof/>
        </w:rPr>
        <w:t xml:space="preserve"> 2.21.</w:t>
      </w:r>
    </w:p>
    <w:p w:rsidR="00000000" w:rsidRDefault="003379C3">
      <w:pPr>
        <w:ind w:firstLine="284"/>
        <w:jc w:val="both"/>
      </w:pPr>
    </w:p>
    <w:p w:rsidR="00000000" w:rsidRDefault="003379C3">
      <w:pPr>
        <w:ind w:firstLine="284"/>
        <w:jc w:val="both"/>
      </w:pPr>
      <w:r>
        <w:t xml:space="preserve">Примечание. При определении пожарного </w:t>
      </w:r>
      <w:r>
        <w:t>объема воды в резервуарах допускается учитывать пополнение его во время тушения пожара, если подача воды в них осуществляется системами водоснабжения</w:t>
      </w:r>
      <w:r>
        <w:rPr>
          <w:noProof/>
        </w:rPr>
        <w:t xml:space="preserve"> I</w:t>
      </w:r>
      <w:r>
        <w:t xml:space="preserve"> и</w:t>
      </w:r>
      <w:r>
        <w:rPr>
          <w:noProof/>
        </w:rPr>
        <w:t xml:space="preserve"> II</w:t>
      </w:r>
      <w:r>
        <w:t xml:space="preserve"> категорий.</w:t>
      </w:r>
    </w:p>
    <w:p w:rsidR="00000000" w:rsidRDefault="003379C3">
      <w:pPr>
        <w:ind w:firstLine="284"/>
        <w:jc w:val="both"/>
        <w:rPr>
          <w:b/>
        </w:rPr>
      </w:pPr>
    </w:p>
    <w:p w:rsidR="00000000" w:rsidRDefault="003379C3">
      <w:pPr>
        <w:ind w:firstLine="284"/>
        <w:jc w:val="both"/>
      </w:pPr>
      <w:r>
        <w:rPr>
          <w:b/>
          <w:noProof/>
        </w:rPr>
        <w:t>9.5.</w:t>
      </w:r>
      <w:r>
        <w:t xml:space="preserve"> Пожарный объем воды в баках водонапорных башен должен рассчитываться на десятиминутную продолжительность тушения одного наружного и одного внутреннего пожаров при одновременном наибольшем расходе воды на другие нужды.</w:t>
      </w:r>
    </w:p>
    <w:p w:rsidR="00000000" w:rsidRDefault="003379C3">
      <w:pPr>
        <w:ind w:firstLine="284"/>
        <w:jc w:val="both"/>
      </w:pPr>
    </w:p>
    <w:p w:rsidR="00000000" w:rsidRDefault="003379C3">
      <w:pPr>
        <w:ind w:firstLine="284"/>
        <w:jc w:val="both"/>
        <w:rPr>
          <w:noProof/>
        </w:rPr>
      </w:pPr>
      <w:r>
        <w:t>Примечание. При обосновании допускается хранение в баках водонапорных башен полного пожарного объема воды, определенног</w:t>
      </w:r>
      <w:r>
        <w:t>о по п.</w:t>
      </w:r>
      <w:r>
        <w:rPr>
          <w:noProof/>
        </w:rPr>
        <w:t xml:space="preserve"> 9.4.</w:t>
      </w:r>
    </w:p>
    <w:p w:rsidR="00000000" w:rsidRDefault="003379C3">
      <w:pPr>
        <w:ind w:firstLine="284"/>
        <w:jc w:val="both"/>
        <w:rPr>
          <w:b/>
        </w:rPr>
      </w:pPr>
    </w:p>
    <w:p w:rsidR="00000000" w:rsidRDefault="003379C3">
      <w:pPr>
        <w:ind w:firstLine="284"/>
        <w:jc w:val="both"/>
      </w:pPr>
      <w:r>
        <w:rPr>
          <w:b/>
          <w:noProof/>
        </w:rPr>
        <w:t>9.6.</w:t>
      </w:r>
      <w:r>
        <w:t xml:space="preserve"> При подаче воды по одному водоводу в емкостях следует предусматривать:</w:t>
      </w:r>
    </w:p>
    <w:p w:rsidR="00000000" w:rsidRDefault="003379C3">
      <w:pPr>
        <w:ind w:firstLine="284"/>
        <w:jc w:val="both"/>
      </w:pPr>
      <w:r>
        <w:t>аварийный объем воды, обеспечивающий в течение времени ликвидации аварии на водоводе (п.</w:t>
      </w:r>
      <w:r>
        <w:rPr>
          <w:noProof/>
        </w:rPr>
        <w:t xml:space="preserve"> 8.4)</w:t>
      </w:r>
      <w:r>
        <w:t xml:space="preserve"> расход воды на хозяйственно-питьевые нужды в размере</w:t>
      </w:r>
      <w:r>
        <w:rPr>
          <w:noProof/>
        </w:rPr>
        <w:t xml:space="preserve"> 70 %</w:t>
      </w:r>
      <w:r>
        <w:t xml:space="preserve"> расчетного среднечасового водопотребления и производственные нужды по аварийному графику;</w:t>
      </w:r>
    </w:p>
    <w:p w:rsidR="00000000" w:rsidRDefault="003379C3">
      <w:pPr>
        <w:ind w:firstLine="284"/>
        <w:jc w:val="both"/>
        <w:rPr>
          <w:noProof/>
        </w:rPr>
      </w:pPr>
      <w:r>
        <w:t>дополнительный объем воды на пожаротушение в размере, определенном согласно п.</w:t>
      </w:r>
      <w:r>
        <w:rPr>
          <w:noProof/>
        </w:rPr>
        <w:t xml:space="preserve"> 9.4.</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Время, необходимое для восстановления аварийного объема воды, надлежит принимать</w:t>
      </w:r>
      <w:r>
        <w:t xml:space="preserve"> </w:t>
      </w:r>
      <w:r>
        <w:rPr>
          <w:noProof/>
        </w:rPr>
        <w:t>36-48</w:t>
      </w:r>
      <w:r>
        <w:t xml:space="preserve"> ч.</w:t>
      </w:r>
    </w:p>
    <w:p w:rsidR="00000000" w:rsidRDefault="003379C3">
      <w:pPr>
        <w:ind w:firstLine="284"/>
        <w:jc w:val="both"/>
      </w:pPr>
      <w:r>
        <w:rPr>
          <w:noProof/>
        </w:rPr>
        <w:t>2.</w:t>
      </w:r>
      <w:r>
        <w:t xml:space="preserve"> Восстановление аварийного объема воды следует предусматривать за счет снижения водопотребления или использования резервных насосных агрегатов.</w:t>
      </w:r>
    </w:p>
    <w:p w:rsidR="00000000" w:rsidRDefault="003379C3">
      <w:pPr>
        <w:ind w:firstLine="284"/>
        <w:jc w:val="both"/>
      </w:pPr>
      <w:r>
        <w:rPr>
          <w:noProof/>
        </w:rPr>
        <w:t>3.</w:t>
      </w:r>
      <w:r>
        <w:t xml:space="preserve"> Дополнительный объем воды на пожаротушение допускается не предусматривать при длине одной линии водовода не более</w:t>
      </w:r>
      <w:r>
        <w:rPr>
          <w:noProof/>
        </w:rPr>
        <w:t xml:space="preserve"> 500</w:t>
      </w:r>
      <w:r>
        <w:t xml:space="preserve"> м до населенных пунктов с числом жителей до</w:t>
      </w:r>
      <w:r>
        <w:rPr>
          <w:noProof/>
        </w:rPr>
        <w:t xml:space="preserve"> 5000</w:t>
      </w:r>
      <w:r>
        <w:t xml:space="preserve"> чел., а также до промышленных и сельскохозяйственных предприятий при расходе воды на наружное пожаротушение не более</w:t>
      </w:r>
      <w:r>
        <w:rPr>
          <w:noProof/>
        </w:rPr>
        <w:t xml:space="preserve"> 40</w:t>
      </w:r>
      <w:r>
        <w:t xml:space="preserve"> л/с.</w:t>
      </w:r>
    </w:p>
    <w:p w:rsidR="00000000" w:rsidRDefault="003379C3">
      <w:pPr>
        <w:ind w:firstLine="284"/>
        <w:jc w:val="both"/>
      </w:pPr>
    </w:p>
    <w:p w:rsidR="00000000" w:rsidRDefault="003379C3">
      <w:pPr>
        <w:ind w:firstLine="284"/>
        <w:jc w:val="both"/>
      </w:pPr>
      <w:r>
        <w:rPr>
          <w:b/>
          <w:noProof/>
        </w:rPr>
        <w:t>9.7.</w:t>
      </w:r>
      <w:r>
        <w:t xml:space="preserve"> Объем воды в емкостях перед насосными станциями подкачк</w:t>
      </w:r>
      <w:r>
        <w:t>и или оборотного водоснабжения, работающими равномерно, следует принимать из расчета</w:t>
      </w:r>
      <w:r>
        <w:rPr>
          <w:noProof/>
        </w:rPr>
        <w:t xml:space="preserve"> 5—</w:t>
      </w:r>
      <w:r>
        <w:t>10-минутной производительности насоса большей производительности.</w:t>
      </w:r>
    </w:p>
    <w:p w:rsidR="00000000" w:rsidRDefault="003379C3">
      <w:pPr>
        <w:ind w:firstLine="284"/>
        <w:jc w:val="both"/>
      </w:pPr>
      <w:r>
        <w:rPr>
          <w:b/>
          <w:noProof/>
        </w:rPr>
        <w:t>9.8.</w:t>
      </w:r>
      <w:r>
        <w:t xml:space="preserve"> Контактный объем воды для обеспечения требуемого времени контакта воды с реагентами надлежит определять согласно п.</w:t>
      </w:r>
      <w:r>
        <w:rPr>
          <w:noProof/>
        </w:rPr>
        <w:t xml:space="preserve"> 6.167.</w:t>
      </w:r>
      <w:r>
        <w:t xml:space="preserve"> Контактный объем допускается уменьшать на величину пожарного и аварийного объемов в случае их наличия.</w:t>
      </w:r>
    </w:p>
    <w:p w:rsidR="00000000" w:rsidRDefault="003379C3">
      <w:pPr>
        <w:ind w:firstLine="284"/>
        <w:jc w:val="both"/>
      </w:pPr>
      <w:r>
        <w:rPr>
          <w:b/>
          <w:noProof/>
        </w:rPr>
        <w:t>9.9.</w:t>
      </w:r>
      <w:r>
        <w:t xml:space="preserve"> Емкости и их оборудование должны быть защищены от замерзания воды.</w:t>
      </w:r>
    </w:p>
    <w:p w:rsidR="00000000" w:rsidRDefault="003379C3">
      <w:pPr>
        <w:ind w:firstLine="284"/>
        <w:jc w:val="both"/>
      </w:pPr>
      <w:r>
        <w:rPr>
          <w:b/>
          <w:noProof/>
        </w:rPr>
        <w:t>9.10.</w:t>
      </w:r>
      <w:r>
        <w:t xml:space="preserve"> В емкостях для питьевой воды должен быть обеспечен</w:t>
      </w:r>
      <w:r>
        <w:t xml:space="preserve"> обмен пожарного и аварийного объемов воды в срок не более</w:t>
      </w:r>
      <w:r>
        <w:rPr>
          <w:noProof/>
        </w:rPr>
        <w:t xml:space="preserve"> 48</w:t>
      </w:r>
      <w:r>
        <w:t xml:space="preserve"> ч.</w:t>
      </w:r>
    </w:p>
    <w:p w:rsidR="00000000" w:rsidRDefault="003379C3">
      <w:pPr>
        <w:ind w:firstLine="284"/>
        <w:jc w:val="both"/>
      </w:pPr>
    </w:p>
    <w:p w:rsidR="00000000" w:rsidRDefault="003379C3">
      <w:pPr>
        <w:ind w:firstLine="284"/>
        <w:jc w:val="both"/>
      </w:pPr>
      <w:r>
        <w:t>Примечание. При обосновании срок обмена воды в емкостях допускается увеличивать до</w:t>
      </w:r>
      <w:r>
        <w:rPr>
          <w:noProof/>
        </w:rPr>
        <w:t xml:space="preserve"> 3—4</w:t>
      </w:r>
      <w:r>
        <w:t xml:space="preserve"> сут. При этом следует предусматривать установку циркуляционных насосов, производительность которых должна определяться из условия замены воды в емкостях в срок не более</w:t>
      </w:r>
      <w:r>
        <w:rPr>
          <w:noProof/>
        </w:rPr>
        <w:t xml:space="preserve"> 48</w:t>
      </w:r>
      <w:r>
        <w:t xml:space="preserve"> ч с учетом поступления воды из источника водоснабжения.</w:t>
      </w:r>
    </w:p>
    <w:p w:rsidR="00000000" w:rsidRDefault="003379C3">
      <w:pPr>
        <w:ind w:firstLine="284"/>
        <w:jc w:val="both"/>
        <w:rPr>
          <w:b/>
        </w:rPr>
      </w:pPr>
    </w:p>
    <w:p w:rsidR="00000000" w:rsidRDefault="003379C3">
      <w:pPr>
        <w:ind w:firstLine="284"/>
        <w:jc w:val="both"/>
        <w:rPr>
          <w:noProof/>
        </w:rPr>
      </w:pPr>
      <w:r>
        <w:rPr>
          <w:b/>
          <w:noProof/>
        </w:rPr>
        <w:t>9.11.</w:t>
      </w:r>
      <w:r>
        <w:t xml:space="preserve"> Конструкции резервуаров и водонапорных башен следует принимать по п.</w:t>
      </w:r>
      <w:r>
        <w:rPr>
          <w:noProof/>
        </w:rPr>
        <w:t xml:space="preserve"> 14.18.</w:t>
      </w:r>
    </w:p>
    <w:p w:rsidR="00000000" w:rsidRDefault="003379C3">
      <w:pPr>
        <w:ind w:firstLine="284"/>
        <w:jc w:val="both"/>
        <w:rPr>
          <w:b/>
        </w:rPr>
      </w:pPr>
    </w:p>
    <w:p w:rsidR="00000000" w:rsidRDefault="003379C3">
      <w:pPr>
        <w:jc w:val="center"/>
        <w:rPr>
          <w:b/>
        </w:rPr>
      </w:pPr>
      <w:r>
        <w:rPr>
          <w:b/>
        </w:rPr>
        <w:t>Оборудование емкостей</w:t>
      </w:r>
    </w:p>
    <w:p w:rsidR="00000000" w:rsidRDefault="003379C3">
      <w:pPr>
        <w:ind w:firstLine="284"/>
        <w:jc w:val="both"/>
      </w:pPr>
    </w:p>
    <w:p w:rsidR="00000000" w:rsidRDefault="003379C3">
      <w:pPr>
        <w:ind w:firstLine="284"/>
        <w:jc w:val="both"/>
      </w:pPr>
      <w:r>
        <w:rPr>
          <w:b/>
          <w:noProof/>
        </w:rPr>
        <w:t>9.12.</w:t>
      </w:r>
      <w:r>
        <w:t xml:space="preserve"> Резервуары для вод</w:t>
      </w:r>
      <w:r>
        <w:t>ы и баки водонапорных башен должны быть оборудованы: подводящими и отводящими трубопроводами или объединенным подводяще-отводящим трубопроводом, переливным устройством, спускным трубопроводом, вентиляционным устройством, скобами или лестницами, люками-лазами для прохода людей и транспортирования оборудования.</w:t>
      </w:r>
    </w:p>
    <w:p w:rsidR="00000000" w:rsidRDefault="003379C3">
      <w:pPr>
        <w:ind w:firstLine="284"/>
        <w:jc w:val="both"/>
      </w:pPr>
      <w:r>
        <w:t>В зависимости от назначения емкости дополнительно следует предусматривать:</w:t>
      </w:r>
    </w:p>
    <w:p w:rsidR="00000000" w:rsidRDefault="003379C3">
      <w:pPr>
        <w:ind w:firstLine="284"/>
        <w:jc w:val="both"/>
        <w:rPr>
          <w:noProof/>
        </w:rPr>
      </w:pPr>
      <w:r>
        <w:t>устройства для изменения уровня воды, контроля вакуума и давления согласно п.</w:t>
      </w:r>
      <w:r>
        <w:rPr>
          <w:noProof/>
        </w:rPr>
        <w:t xml:space="preserve"> 13.36;</w:t>
      </w:r>
    </w:p>
    <w:p w:rsidR="00000000" w:rsidRDefault="003379C3">
      <w:pPr>
        <w:ind w:firstLine="284"/>
        <w:jc w:val="both"/>
      </w:pPr>
      <w:r>
        <w:t>световые люки диаметром</w:t>
      </w:r>
      <w:r>
        <w:rPr>
          <w:noProof/>
        </w:rPr>
        <w:t xml:space="preserve"> 300</w:t>
      </w:r>
      <w:r>
        <w:t xml:space="preserve"> мм (в резерву</w:t>
      </w:r>
      <w:r>
        <w:t>арах для воды непитьевого качества);</w:t>
      </w:r>
    </w:p>
    <w:p w:rsidR="00000000" w:rsidRDefault="003379C3">
      <w:pPr>
        <w:ind w:firstLine="284"/>
        <w:jc w:val="both"/>
      </w:pPr>
      <w:r>
        <w:t>промывочный водопровод (переносной или стационарный);</w:t>
      </w:r>
    </w:p>
    <w:p w:rsidR="00000000" w:rsidRDefault="003379C3">
      <w:pPr>
        <w:ind w:firstLine="284"/>
        <w:jc w:val="both"/>
      </w:pPr>
      <w:r>
        <w:t>устройство для предотвращения перелива воды из емкости (средства автоматики или установка на подающем трубопроводе поплавкового запорного клапана);</w:t>
      </w:r>
    </w:p>
    <w:p w:rsidR="00000000" w:rsidRDefault="003379C3">
      <w:pPr>
        <w:ind w:firstLine="284"/>
        <w:jc w:val="both"/>
      </w:pPr>
      <w:r>
        <w:t>устройство для очистки поступающего в емкость воздуха (в резервуарах для воды питьевого качества).</w:t>
      </w:r>
    </w:p>
    <w:p w:rsidR="00000000" w:rsidRDefault="003379C3">
      <w:pPr>
        <w:ind w:firstLine="284"/>
        <w:jc w:val="both"/>
      </w:pPr>
      <w:r>
        <w:rPr>
          <w:b/>
          <w:noProof/>
        </w:rPr>
        <w:t>9.13.</w:t>
      </w:r>
      <w:r>
        <w:t xml:space="preserve"> На конце подводящего трубопровода в резервуарах и баках водонапорных башен следует предусматривать диффузор с горизонтальной кромкой или камеру, верх которых должен рас</w:t>
      </w:r>
      <w:r>
        <w:t>полагаться на</w:t>
      </w:r>
      <w:r>
        <w:rPr>
          <w:noProof/>
        </w:rPr>
        <w:t xml:space="preserve"> 50—100</w:t>
      </w:r>
      <w:r>
        <w:t xml:space="preserve"> мм выше максимального уровня воды в емкости.</w:t>
      </w:r>
    </w:p>
    <w:p w:rsidR="00000000" w:rsidRDefault="003379C3">
      <w:pPr>
        <w:ind w:firstLine="284"/>
        <w:jc w:val="both"/>
        <w:rPr>
          <w:noProof/>
        </w:rPr>
      </w:pPr>
      <w:r>
        <w:rPr>
          <w:b/>
          <w:noProof/>
        </w:rPr>
        <w:t>9.14.</w:t>
      </w:r>
      <w:r>
        <w:t xml:space="preserve"> На отводящем трубопроводе в резервуаре надлежит предусматривать конфузор, при диаметре трубопровода до</w:t>
      </w:r>
      <w:r>
        <w:rPr>
          <w:noProof/>
        </w:rPr>
        <w:t xml:space="preserve"> 200</w:t>
      </w:r>
      <w:r>
        <w:t xml:space="preserve"> мм допускается применять приемный клапан, размещаемый в приямке (см. п.</w:t>
      </w:r>
      <w:r>
        <w:rPr>
          <w:noProof/>
        </w:rPr>
        <w:t xml:space="preserve"> 7.4).</w:t>
      </w:r>
    </w:p>
    <w:p w:rsidR="00000000" w:rsidRDefault="003379C3">
      <w:pPr>
        <w:ind w:firstLine="284"/>
        <w:jc w:val="both"/>
      </w:pPr>
      <w:r>
        <w:t>Расстояние от кромки конфузора до дна и стен емкости или приямка следует определять из расчета скорости подхода воды к конфузору не более скорости движения воды во входном сечении.</w:t>
      </w:r>
    </w:p>
    <w:p w:rsidR="00000000" w:rsidRDefault="003379C3">
      <w:pPr>
        <w:ind w:firstLine="284"/>
        <w:jc w:val="both"/>
      </w:pPr>
      <w:r>
        <w:t>Горизонтальная кромка конфузора, устраиваемого в днище резервуара, а также</w:t>
      </w:r>
      <w:r>
        <w:t xml:space="preserve"> верх приямка должны быть на</w:t>
      </w:r>
      <w:r>
        <w:rPr>
          <w:noProof/>
        </w:rPr>
        <w:t xml:space="preserve"> 50</w:t>
      </w:r>
      <w:r>
        <w:t xml:space="preserve"> мм выше набетонки днища.</w:t>
      </w:r>
    </w:p>
    <w:p w:rsidR="00000000" w:rsidRDefault="003379C3">
      <w:pPr>
        <w:ind w:firstLine="284"/>
        <w:jc w:val="both"/>
      </w:pPr>
      <w:r>
        <w:t>На отводящем трубопроводе или приямке необходимо предусматривать решетку.</w:t>
      </w:r>
    </w:p>
    <w:p w:rsidR="00000000" w:rsidRDefault="003379C3">
      <w:pPr>
        <w:ind w:firstLine="284"/>
        <w:jc w:val="both"/>
      </w:pPr>
      <w:r>
        <w:t>Вне резервуара или водонапорной башни на отводящем (подводяще-отводящем) трубопроводе следует предусматривать устройство для отбора воды автоцистернами и пожарными машинами.</w:t>
      </w:r>
    </w:p>
    <w:p w:rsidR="00000000" w:rsidRDefault="003379C3">
      <w:pPr>
        <w:ind w:firstLine="284"/>
        <w:jc w:val="both"/>
      </w:pPr>
      <w:r>
        <w:rPr>
          <w:b/>
          <w:noProof/>
        </w:rPr>
        <w:t>9.15.</w:t>
      </w:r>
      <w:r>
        <w:t xml:space="preserve"> Переливное устройство должно быть рассчитано на расход, равный разности максимальной подачи и минимального отбора воды. Слой воды на кромке переливного устройства должен быть не более</w:t>
      </w:r>
      <w:r>
        <w:rPr>
          <w:noProof/>
        </w:rPr>
        <w:t xml:space="preserve"> 100</w:t>
      </w:r>
      <w:r>
        <w:t xml:space="preserve"> мм.</w:t>
      </w:r>
    </w:p>
    <w:p w:rsidR="00000000" w:rsidRDefault="003379C3">
      <w:pPr>
        <w:ind w:firstLine="284"/>
        <w:jc w:val="both"/>
      </w:pPr>
      <w:r>
        <w:t>В резерву</w:t>
      </w:r>
      <w:r>
        <w:t>арах и водонапорных башнях, предназначенных для питьевой воды, на переливном устройстве должен быть предусмотрен гидравлический затвор.</w:t>
      </w:r>
    </w:p>
    <w:p w:rsidR="00000000" w:rsidRDefault="003379C3">
      <w:pPr>
        <w:ind w:firstLine="284"/>
        <w:jc w:val="both"/>
      </w:pPr>
      <w:r>
        <w:rPr>
          <w:b/>
          <w:noProof/>
        </w:rPr>
        <w:t>9.16.</w:t>
      </w:r>
      <w:r>
        <w:t xml:space="preserve"> Спускной трубопровод надлежит проектировать диаметром</w:t>
      </w:r>
      <w:r>
        <w:rPr>
          <w:noProof/>
        </w:rPr>
        <w:t xml:space="preserve"> 100—150</w:t>
      </w:r>
      <w:r>
        <w:t xml:space="preserve"> мм в зависимости от объема емкости. Днище емкости должно иметь уклон не менее</w:t>
      </w:r>
      <w:r>
        <w:rPr>
          <w:noProof/>
        </w:rPr>
        <w:t xml:space="preserve"> 0,005</w:t>
      </w:r>
      <w:r>
        <w:t xml:space="preserve"> в сторону спускного трубопровода.</w:t>
      </w:r>
    </w:p>
    <w:p w:rsidR="00000000" w:rsidRDefault="003379C3">
      <w:pPr>
        <w:ind w:firstLine="284"/>
        <w:jc w:val="both"/>
      </w:pPr>
      <w:r>
        <w:rPr>
          <w:b/>
          <w:noProof/>
        </w:rPr>
        <w:t>9.17.</w:t>
      </w:r>
      <w:r>
        <w:t xml:space="preserve"> Спускные и переливные трубопроводы следует присоединять (без подтопления их концов):</w:t>
      </w:r>
    </w:p>
    <w:p w:rsidR="00000000" w:rsidRDefault="003379C3">
      <w:pPr>
        <w:ind w:firstLine="284"/>
        <w:jc w:val="both"/>
      </w:pPr>
      <w:r>
        <w:t>от емкостей для воды непитьевого качества</w:t>
      </w:r>
      <w:r>
        <w:rPr>
          <w:noProof/>
        </w:rPr>
        <w:t xml:space="preserve"> —</w:t>
      </w:r>
      <w:r>
        <w:t xml:space="preserve"> к канализации любого назначения с разрывом струи или к </w:t>
      </w:r>
      <w:r>
        <w:t>открытой канаве;</w:t>
      </w:r>
    </w:p>
    <w:p w:rsidR="00000000" w:rsidRDefault="003379C3">
      <w:pPr>
        <w:ind w:firstLine="284"/>
        <w:jc w:val="both"/>
      </w:pPr>
      <w:r>
        <w:t>от емкостей для питьевой воды</w:t>
      </w:r>
      <w:r>
        <w:rPr>
          <w:noProof/>
        </w:rPr>
        <w:t xml:space="preserve"> —</w:t>
      </w:r>
      <w:r>
        <w:t xml:space="preserve"> к дождевой канализации или к открытой канаве с разрывом струи.</w:t>
      </w:r>
    </w:p>
    <w:p w:rsidR="00000000" w:rsidRDefault="003379C3">
      <w:pPr>
        <w:ind w:firstLine="284"/>
        <w:jc w:val="both"/>
      </w:pPr>
      <w:r>
        <w:t>При присоединении переливного трубопровода к открытой канаве необходимо предусматривать установку на конце трубопровода решетки с прозорами</w:t>
      </w:r>
      <w:r>
        <w:rPr>
          <w:noProof/>
        </w:rPr>
        <w:t xml:space="preserve"> 10</w:t>
      </w:r>
      <w:r>
        <w:t xml:space="preserve"> мм.</w:t>
      </w:r>
    </w:p>
    <w:p w:rsidR="00000000" w:rsidRDefault="003379C3">
      <w:pPr>
        <w:ind w:firstLine="284"/>
        <w:jc w:val="both"/>
      </w:pPr>
      <w:r>
        <w:t>При невозможности или нецелесообразности сброса воды по спускному трубопроводу самотеком следует предусматривать колодец для откачки воды передвижными насосами.</w:t>
      </w:r>
    </w:p>
    <w:p w:rsidR="00000000" w:rsidRDefault="003379C3">
      <w:pPr>
        <w:ind w:firstLine="284"/>
        <w:jc w:val="both"/>
      </w:pPr>
      <w:r>
        <w:rPr>
          <w:b/>
          <w:noProof/>
        </w:rPr>
        <w:t>9.18.</w:t>
      </w:r>
      <w:r>
        <w:t xml:space="preserve"> Впуск и выпуск воздуха при изменении положения уровня воды в емкости, а также обмен во</w:t>
      </w:r>
      <w:r>
        <w:t>здуха в резервуарах для хранения пожарного и аварийного объемов надлежит предусматривать через вентиляционные устройства, исключающие возможность образования вакуума, превышающего</w:t>
      </w:r>
      <w:r>
        <w:rPr>
          <w:noProof/>
        </w:rPr>
        <w:t xml:space="preserve"> 80</w:t>
      </w:r>
      <w:r>
        <w:t xml:space="preserve"> мм вод. ст.</w:t>
      </w:r>
    </w:p>
    <w:p w:rsidR="00000000" w:rsidRDefault="003379C3">
      <w:pPr>
        <w:ind w:firstLine="284"/>
        <w:jc w:val="both"/>
      </w:pPr>
      <w:r>
        <w:t>В резервуарах воздушное пространство над максимальным уровнем до нижнего ребра плиты или плоскости перекрытия следует принимать от</w:t>
      </w:r>
      <w:r>
        <w:rPr>
          <w:noProof/>
        </w:rPr>
        <w:t xml:space="preserve"> 200</w:t>
      </w:r>
      <w:r>
        <w:t xml:space="preserve"> до</w:t>
      </w:r>
      <w:r>
        <w:rPr>
          <w:noProof/>
        </w:rPr>
        <w:t xml:space="preserve"> 300</w:t>
      </w:r>
      <w:r>
        <w:t xml:space="preserve"> мм. Ригели и опоры плит могут быть подтоплены, при этом необходимо обеспечить воздухообмен между всеми отсеками покрытия.</w:t>
      </w:r>
    </w:p>
    <w:p w:rsidR="00000000" w:rsidRDefault="003379C3">
      <w:pPr>
        <w:ind w:firstLine="284"/>
        <w:jc w:val="both"/>
      </w:pPr>
      <w:r>
        <w:rPr>
          <w:b/>
          <w:noProof/>
        </w:rPr>
        <w:t>9.19.</w:t>
      </w:r>
      <w:r>
        <w:t xml:space="preserve"> Люки-лазы должны располагаться вблизи от концов</w:t>
      </w:r>
      <w:r>
        <w:t xml:space="preserve"> подводящего, отводящего и переливного трубопроводов. Крышки люков в резервуарах для питьевой воды должны иметь устройства для запирания и пломбирования. Люки резервуаров должны возвышаться над утеплением перекрытия на высоту не менее</w:t>
      </w:r>
      <w:r>
        <w:rPr>
          <w:noProof/>
        </w:rPr>
        <w:t xml:space="preserve"> 0,2</w:t>
      </w:r>
      <w:r>
        <w:t xml:space="preserve"> м.</w:t>
      </w:r>
    </w:p>
    <w:p w:rsidR="00000000" w:rsidRDefault="003379C3">
      <w:pPr>
        <w:ind w:firstLine="284"/>
        <w:jc w:val="both"/>
      </w:pPr>
      <w:r>
        <w:t>В резервуарах для питьевой воды должна быть обеспечена полная герметизация всех люков.</w:t>
      </w:r>
    </w:p>
    <w:p w:rsidR="00000000" w:rsidRDefault="003379C3">
      <w:pPr>
        <w:ind w:firstLine="284"/>
        <w:jc w:val="both"/>
      </w:pPr>
      <w:r>
        <w:rPr>
          <w:b/>
          <w:noProof/>
        </w:rPr>
        <w:t>9.20.</w:t>
      </w:r>
      <w:r>
        <w:t xml:space="preserve"> Напорные резервуары и водонапорные башни при системе пожаротушения высокого давления должны быть оборудованы автоматическими устройствами, обеспечивающими их отключение при пуск</w:t>
      </w:r>
      <w:r>
        <w:t>е пожарных насосов.</w:t>
      </w:r>
    </w:p>
    <w:p w:rsidR="00000000" w:rsidRDefault="003379C3">
      <w:pPr>
        <w:ind w:firstLine="284"/>
        <w:jc w:val="both"/>
        <w:rPr>
          <w:b/>
        </w:rPr>
      </w:pPr>
    </w:p>
    <w:p w:rsidR="00000000" w:rsidRDefault="003379C3">
      <w:pPr>
        <w:jc w:val="center"/>
        <w:rPr>
          <w:b/>
        </w:rPr>
      </w:pPr>
      <w:r>
        <w:rPr>
          <w:b/>
        </w:rPr>
        <w:t>Резервуары</w:t>
      </w:r>
    </w:p>
    <w:p w:rsidR="00000000" w:rsidRDefault="003379C3">
      <w:pPr>
        <w:ind w:firstLine="284"/>
        <w:jc w:val="both"/>
        <w:rPr>
          <w:b/>
        </w:rPr>
      </w:pPr>
    </w:p>
    <w:p w:rsidR="00000000" w:rsidRDefault="003379C3">
      <w:pPr>
        <w:ind w:firstLine="284"/>
        <w:jc w:val="both"/>
      </w:pPr>
      <w:r>
        <w:rPr>
          <w:b/>
          <w:noProof/>
        </w:rPr>
        <w:t>9.21.</w:t>
      </w:r>
      <w:r>
        <w:t xml:space="preserve"> Общее количество резервуаров одного назначения в одном узле должно быть не менее двух.</w:t>
      </w:r>
    </w:p>
    <w:p w:rsidR="00000000" w:rsidRDefault="003379C3">
      <w:pPr>
        <w:ind w:firstLine="284"/>
        <w:jc w:val="both"/>
      </w:pPr>
      <w:r>
        <w:t>Во всех резервуарах в узле наинизшие и наивысшие уровни пожарных, аварийных и регулирующих объемов должны быть соответственно на одинаковых отметках.</w:t>
      </w:r>
    </w:p>
    <w:p w:rsidR="00000000" w:rsidRDefault="003379C3">
      <w:pPr>
        <w:ind w:firstLine="284"/>
        <w:jc w:val="both"/>
      </w:pPr>
      <w:r>
        <w:t>При выключении одного резервуара в остальных должно храниться не менее</w:t>
      </w:r>
      <w:r>
        <w:rPr>
          <w:noProof/>
        </w:rPr>
        <w:t xml:space="preserve"> 50 %</w:t>
      </w:r>
      <w:r>
        <w:t xml:space="preserve"> пожарного и аварийного объемов воды.</w:t>
      </w:r>
    </w:p>
    <w:p w:rsidR="00000000" w:rsidRDefault="003379C3">
      <w:pPr>
        <w:ind w:firstLine="284"/>
        <w:jc w:val="both"/>
      </w:pPr>
      <w:r>
        <w:t>Оборудование резервуаров должно обеспечивать возможность независимого включения и опорожнения каждого резервуара.</w:t>
      </w:r>
    </w:p>
    <w:p w:rsidR="00000000" w:rsidRDefault="003379C3">
      <w:pPr>
        <w:ind w:firstLine="284"/>
        <w:jc w:val="both"/>
      </w:pPr>
      <w:r>
        <w:t>Устройств</w:t>
      </w:r>
      <w:r>
        <w:t>о одного резервуара допускается в случае отсутствия в нем пожарного и аварийного объемов.</w:t>
      </w:r>
    </w:p>
    <w:p w:rsidR="00000000" w:rsidRDefault="003379C3">
      <w:pPr>
        <w:ind w:firstLine="284"/>
        <w:jc w:val="both"/>
      </w:pPr>
      <w:r>
        <w:rPr>
          <w:b/>
          <w:noProof/>
        </w:rPr>
        <w:t>9.22.</w:t>
      </w:r>
      <w:r>
        <w:t xml:space="preserve"> Конструкции камер задвижек при резервуарах не должны быть жестко связаны с конструкцией резервуаров.</w:t>
      </w:r>
    </w:p>
    <w:p w:rsidR="00000000" w:rsidRDefault="003379C3">
      <w:pPr>
        <w:ind w:firstLine="284"/>
        <w:jc w:val="both"/>
        <w:rPr>
          <w:b/>
        </w:rPr>
      </w:pPr>
    </w:p>
    <w:p w:rsidR="00000000" w:rsidRDefault="003379C3">
      <w:pPr>
        <w:jc w:val="center"/>
        <w:rPr>
          <w:b/>
        </w:rPr>
      </w:pPr>
      <w:r>
        <w:rPr>
          <w:b/>
        </w:rPr>
        <w:t>Водонапорные башни</w:t>
      </w:r>
    </w:p>
    <w:p w:rsidR="00000000" w:rsidRDefault="003379C3">
      <w:pPr>
        <w:ind w:firstLine="284"/>
        <w:jc w:val="both"/>
      </w:pPr>
    </w:p>
    <w:p w:rsidR="00000000" w:rsidRDefault="003379C3">
      <w:pPr>
        <w:ind w:firstLine="284"/>
        <w:jc w:val="both"/>
      </w:pPr>
      <w:r>
        <w:rPr>
          <w:b/>
          <w:noProof/>
        </w:rPr>
        <w:t>9.23.</w:t>
      </w:r>
      <w:r>
        <w:t xml:space="preserve"> Водонапорные башни допускается проектировать с шатром вокруг бака или без шатра в зависимости от режима работы башни, объема бака, климатических условий и температуры воды в источнике водоснабжения.</w:t>
      </w:r>
    </w:p>
    <w:p w:rsidR="00000000" w:rsidRDefault="003379C3">
      <w:pPr>
        <w:ind w:firstLine="284"/>
        <w:jc w:val="both"/>
      </w:pPr>
      <w:r>
        <w:rPr>
          <w:b/>
          <w:noProof/>
        </w:rPr>
        <w:t>9.24.</w:t>
      </w:r>
      <w:r>
        <w:t xml:space="preserve"> Ствол водонапорной башни допускается использовать для размещения производственных п</w:t>
      </w:r>
      <w:r>
        <w:t>омещений системы водоснабжения, исключающих образование пыли, дыма и газовыделений.</w:t>
      </w:r>
    </w:p>
    <w:p w:rsidR="00000000" w:rsidRDefault="003379C3">
      <w:pPr>
        <w:ind w:firstLine="284"/>
        <w:jc w:val="both"/>
      </w:pPr>
      <w:r>
        <w:rPr>
          <w:b/>
          <w:noProof/>
        </w:rPr>
        <w:t>9.25.</w:t>
      </w:r>
      <w:r>
        <w:t xml:space="preserve"> При жесткой заделке труб в днище бака водонапорной башни на стояках трубопроводов надлежит предусматривать компенсаторы. </w:t>
      </w:r>
    </w:p>
    <w:p w:rsidR="00000000" w:rsidRDefault="003379C3">
      <w:pPr>
        <w:ind w:firstLine="284"/>
        <w:jc w:val="both"/>
      </w:pPr>
      <w:r>
        <w:rPr>
          <w:b/>
          <w:noProof/>
        </w:rPr>
        <w:t>9.26.</w:t>
      </w:r>
      <w:r>
        <w:t xml:space="preserve"> Водонапорная башня, не входящая в зону молниезащиты других сооружений, должна быть оборудована собственной молниезащитой.</w:t>
      </w:r>
    </w:p>
    <w:p w:rsidR="00000000" w:rsidRDefault="003379C3">
      <w:pPr>
        <w:ind w:firstLine="284"/>
        <w:jc w:val="both"/>
        <w:rPr>
          <w:b/>
        </w:rPr>
      </w:pPr>
    </w:p>
    <w:p w:rsidR="00000000" w:rsidRDefault="003379C3">
      <w:pPr>
        <w:jc w:val="center"/>
        <w:rPr>
          <w:b/>
        </w:rPr>
      </w:pPr>
      <w:r>
        <w:rPr>
          <w:b/>
        </w:rPr>
        <w:t>Пожарные резервуары и водоемы</w:t>
      </w:r>
    </w:p>
    <w:p w:rsidR="00000000" w:rsidRDefault="003379C3">
      <w:pPr>
        <w:ind w:firstLine="284"/>
        <w:jc w:val="both"/>
      </w:pPr>
    </w:p>
    <w:p w:rsidR="00000000" w:rsidRDefault="003379C3">
      <w:pPr>
        <w:ind w:firstLine="284"/>
        <w:jc w:val="both"/>
      </w:pPr>
      <w:r>
        <w:rPr>
          <w:b/>
          <w:noProof/>
        </w:rPr>
        <w:t>9.27.</w:t>
      </w:r>
      <w:r>
        <w:t xml:space="preserve"> Хранение пожарного объема воды в специальных резервуарах или открытых водоемах допускается для предприятий и населенных пунктов, указа</w:t>
      </w:r>
      <w:r>
        <w:t>нных в примеч.</w:t>
      </w:r>
      <w:r>
        <w:rPr>
          <w:noProof/>
        </w:rPr>
        <w:t xml:space="preserve"> 1</w:t>
      </w:r>
      <w:r>
        <w:t xml:space="preserve"> к п.</w:t>
      </w:r>
      <w:r>
        <w:rPr>
          <w:noProof/>
        </w:rPr>
        <w:t xml:space="preserve"> 2.11. </w:t>
      </w:r>
    </w:p>
    <w:p w:rsidR="00000000" w:rsidRDefault="003379C3">
      <w:pPr>
        <w:ind w:firstLine="284"/>
        <w:jc w:val="both"/>
        <w:rPr>
          <w:noProof/>
        </w:rPr>
      </w:pPr>
      <w:r>
        <w:rPr>
          <w:b/>
          <w:noProof/>
        </w:rPr>
        <w:t>9.28.</w:t>
      </w:r>
      <w:r>
        <w:t xml:space="preserve"> Объем пожарных резервуаров и водоемов надлежит определять исходя из расчетных расходов воды и продолжительности тушения пожаров согласно пп.</w:t>
      </w:r>
      <w:r>
        <w:rPr>
          <w:noProof/>
        </w:rPr>
        <w:t xml:space="preserve"> 2.13—2.17</w:t>
      </w:r>
      <w:r>
        <w:t xml:space="preserve"> и</w:t>
      </w:r>
      <w:r>
        <w:rPr>
          <w:noProof/>
        </w:rPr>
        <w:t xml:space="preserve"> 2.24.</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Объем открытых водоемов необходимо рассчитывать с учетом возможного испарения воды и образования льда. Превышение кромки открытого водоема над наивысшим уровнем воды в нем должно быть не менее</w:t>
      </w:r>
      <w:r>
        <w:rPr>
          <w:noProof/>
        </w:rPr>
        <w:t xml:space="preserve"> 0,5</w:t>
      </w:r>
      <w:r>
        <w:t xml:space="preserve"> м.</w:t>
      </w:r>
    </w:p>
    <w:p w:rsidR="00000000" w:rsidRDefault="003379C3">
      <w:pPr>
        <w:ind w:firstLine="284"/>
        <w:jc w:val="both"/>
        <w:rPr>
          <w:noProof/>
        </w:rPr>
      </w:pPr>
      <w:r>
        <w:rPr>
          <w:noProof/>
        </w:rPr>
        <w:t>2.</w:t>
      </w:r>
      <w:r>
        <w:t xml:space="preserve"> К пожарным резервуарам, водоемам и приемным колодцам должен быть обеспечен свободный подъезд пожарн</w:t>
      </w:r>
      <w:r>
        <w:t>ых машин с покрытием дорог согласно п.</w:t>
      </w:r>
      <w:r>
        <w:rPr>
          <w:noProof/>
        </w:rPr>
        <w:t xml:space="preserve"> 14.6.</w:t>
      </w:r>
    </w:p>
    <w:p w:rsidR="00000000" w:rsidRDefault="003379C3">
      <w:pPr>
        <w:ind w:firstLine="284"/>
        <w:jc w:val="both"/>
        <w:rPr>
          <w:noProof/>
        </w:rPr>
      </w:pPr>
      <w:r>
        <w:rPr>
          <w:noProof/>
        </w:rPr>
        <w:t>3.</w:t>
      </w:r>
      <w:r>
        <w:t xml:space="preserve"> У мест расположения пожарных резервуаров и водоемов должны быть предусмотрены указатели по ГОСТ</w:t>
      </w:r>
      <w:r>
        <w:rPr>
          <w:noProof/>
        </w:rPr>
        <w:t xml:space="preserve"> 12.4.009-83.</w:t>
      </w:r>
    </w:p>
    <w:p w:rsidR="00000000" w:rsidRDefault="003379C3">
      <w:pPr>
        <w:ind w:firstLine="284"/>
        <w:jc w:val="both"/>
        <w:rPr>
          <w:b/>
        </w:rPr>
      </w:pPr>
    </w:p>
    <w:p w:rsidR="00000000" w:rsidRDefault="003379C3">
      <w:pPr>
        <w:ind w:firstLine="284"/>
        <w:jc w:val="both"/>
      </w:pPr>
      <w:r>
        <w:rPr>
          <w:b/>
          <w:noProof/>
        </w:rPr>
        <w:t>9.29.</w:t>
      </w:r>
      <w:r>
        <w:t xml:space="preserve"> Количество пожарных резервуаров или водоемов должно быть не менее двух, при этом в каждом из них должно храниться</w:t>
      </w:r>
      <w:r>
        <w:rPr>
          <w:noProof/>
        </w:rPr>
        <w:t xml:space="preserve"> 50 % </w:t>
      </w:r>
      <w:r>
        <w:t>объема воды на пожаротушение.</w:t>
      </w:r>
    </w:p>
    <w:p w:rsidR="00000000" w:rsidRDefault="003379C3">
      <w:pPr>
        <w:ind w:firstLine="284"/>
        <w:jc w:val="both"/>
      </w:pPr>
      <w:r>
        <w:t>Расстояние между пожарными резервуарами или водоемами следует принимать согласно п.</w:t>
      </w:r>
      <w:r>
        <w:rPr>
          <w:noProof/>
        </w:rPr>
        <w:t xml:space="preserve"> 9.30,</w:t>
      </w:r>
      <w:r>
        <w:t xml:space="preserve"> при этом подача воды в любую точку пожара должна обеспечиваться из двух соседних резервуаров или водоемов.</w:t>
      </w:r>
    </w:p>
    <w:p w:rsidR="00000000" w:rsidRDefault="003379C3">
      <w:pPr>
        <w:ind w:firstLine="284"/>
        <w:jc w:val="both"/>
      </w:pPr>
      <w:r>
        <w:rPr>
          <w:b/>
          <w:noProof/>
        </w:rPr>
        <w:t>9.</w:t>
      </w:r>
      <w:r>
        <w:rPr>
          <w:b/>
          <w:noProof/>
        </w:rPr>
        <w:t>30.</w:t>
      </w:r>
      <w:r>
        <w:t xml:space="preserve"> Пожарные резервуары или водоемы надлежит размещать из условия обслуживания ими зданий, находящихся в радиусе: </w:t>
      </w:r>
    </w:p>
    <w:p w:rsidR="00000000" w:rsidRDefault="003379C3">
      <w:pPr>
        <w:ind w:firstLine="284"/>
        <w:jc w:val="both"/>
      </w:pPr>
      <w:r>
        <w:t>при наличии автонасосов</w:t>
      </w:r>
      <w:r>
        <w:rPr>
          <w:noProof/>
        </w:rPr>
        <w:t xml:space="preserve"> — 200</w:t>
      </w:r>
      <w:r>
        <w:t xml:space="preserve"> м; </w:t>
      </w:r>
    </w:p>
    <w:p w:rsidR="00000000" w:rsidRDefault="003379C3">
      <w:pPr>
        <w:ind w:firstLine="284"/>
        <w:jc w:val="both"/>
      </w:pPr>
      <w:r>
        <w:t>при наличии мотопомп</w:t>
      </w:r>
      <w:r>
        <w:rPr>
          <w:noProof/>
        </w:rPr>
        <w:t xml:space="preserve"> — 100—150</w:t>
      </w:r>
      <w:r>
        <w:t xml:space="preserve"> м в зависимости от типа мотопомп.</w:t>
      </w:r>
    </w:p>
    <w:p w:rsidR="00000000" w:rsidRDefault="003379C3">
      <w:pPr>
        <w:ind w:firstLine="284"/>
        <w:jc w:val="both"/>
        <w:rPr>
          <w:noProof/>
        </w:rPr>
      </w:pPr>
      <w:r>
        <w:t>Для увеличения радиуса обслуживания допускается прокладка от резервуаров или водоемов тупиковых трубопроводов длиной не более</w:t>
      </w:r>
      <w:r>
        <w:rPr>
          <w:noProof/>
        </w:rPr>
        <w:t xml:space="preserve"> 200</w:t>
      </w:r>
      <w:r>
        <w:t xml:space="preserve"> м с учетом требований п.</w:t>
      </w:r>
      <w:r>
        <w:rPr>
          <w:noProof/>
        </w:rPr>
        <w:t xml:space="preserve"> 9.32.</w:t>
      </w:r>
    </w:p>
    <w:p w:rsidR="00000000" w:rsidRDefault="003379C3">
      <w:pPr>
        <w:ind w:firstLine="284"/>
        <w:jc w:val="both"/>
      </w:pPr>
      <w:r>
        <w:t>Расстояние от точки забора воды из резервуаров или водоемов до зданий</w:t>
      </w:r>
      <w:r>
        <w:rPr>
          <w:noProof/>
        </w:rPr>
        <w:t xml:space="preserve"> III,</w:t>
      </w:r>
      <w:r>
        <w:t xml:space="preserve"> </w:t>
      </w:r>
      <w:r>
        <w:rPr>
          <w:lang w:val="en-US"/>
        </w:rPr>
        <w:t xml:space="preserve">IV </w:t>
      </w:r>
      <w:r>
        <w:t>и</w:t>
      </w:r>
      <w:r>
        <w:rPr>
          <w:lang w:val="en-US"/>
        </w:rPr>
        <w:t xml:space="preserve"> V</w:t>
      </w:r>
      <w:r>
        <w:t xml:space="preserve"> степеней огнестойкости и до открытых складов сгораемых </w:t>
      </w:r>
      <w:r>
        <w:t xml:space="preserve">материалов должно быть не менее </w:t>
      </w:r>
      <w:r>
        <w:rPr>
          <w:noProof/>
        </w:rPr>
        <w:t>30</w:t>
      </w:r>
      <w:r>
        <w:t xml:space="preserve"> м, до зданий</w:t>
      </w:r>
      <w:r>
        <w:rPr>
          <w:noProof/>
        </w:rPr>
        <w:t xml:space="preserve"> I</w:t>
      </w:r>
      <w:r>
        <w:t xml:space="preserve"> и</w:t>
      </w:r>
      <w:r>
        <w:rPr>
          <w:noProof/>
        </w:rPr>
        <w:t xml:space="preserve"> II</w:t>
      </w:r>
      <w:r>
        <w:t xml:space="preserve"> степеней огнестойкости</w:t>
      </w:r>
      <w:r>
        <w:rPr>
          <w:noProof/>
        </w:rPr>
        <w:t xml:space="preserve"> — </w:t>
      </w:r>
      <w:r>
        <w:t>не менее</w:t>
      </w:r>
      <w:r>
        <w:rPr>
          <w:noProof/>
        </w:rPr>
        <w:t xml:space="preserve"> 10</w:t>
      </w:r>
      <w:r>
        <w:t xml:space="preserve"> м.</w:t>
      </w:r>
    </w:p>
    <w:p w:rsidR="00000000" w:rsidRDefault="003379C3">
      <w:pPr>
        <w:ind w:firstLine="284"/>
        <w:jc w:val="both"/>
      </w:pPr>
      <w:r>
        <w:rPr>
          <w:b/>
          <w:noProof/>
        </w:rPr>
        <w:t>9.31*.</w:t>
      </w:r>
      <w:r>
        <w:t xml:space="preserve"> Подачу воды для заполнения пожарных резервуаров и водоемов следует предусматривать по пожарным рукавам длиной до</w:t>
      </w:r>
      <w:r>
        <w:rPr>
          <w:noProof/>
        </w:rPr>
        <w:t xml:space="preserve"> 250</w:t>
      </w:r>
      <w:r>
        <w:t xml:space="preserve"> м, а по согласованию с органами Государственного пожарного надзора</w:t>
      </w:r>
      <w:r>
        <w:rPr>
          <w:noProof/>
        </w:rPr>
        <w:t xml:space="preserve"> —</w:t>
      </w:r>
      <w:r>
        <w:t xml:space="preserve"> длиной до</w:t>
      </w:r>
      <w:r>
        <w:rPr>
          <w:noProof/>
        </w:rPr>
        <w:t xml:space="preserve"> 500</w:t>
      </w:r>
      <w:r>
        <w:t xml:space="preserve"> м.</w:t>
      </w:r>
    </w:p>
    <w:p w:rsidR="00000000" w:rsidRDefault="003379C3">
      <w:pPr>
        <w:ind w:firstLine="284"/>
        <w:jc w:val="both"/>
      </w:pPr>
      <w:r>
        <w:rPr>
          <w:b/>
          <w:noProof/>
        </w:rPr>
        <w:t>9.32.</w:t>
      </w:r>
      <w:r>
        <w:t xml:space="preserve"> Если непосредственный забор воды из пожарного резервуара или водоема автонасосами или мотопомпами затруднен, надлежит предусматривать приемные колодцы объемом </w:t>
      </w:r>
      <w:r>
        <w:rPr>
          <w:noProof/>
        </w:rPr>
        <w:t>3—5</w:t>
      </w:r>
      <w:r>
        <w:t xml:space="preserve"> м</w:t>
      </w:r>
      <w:r>
        <w:rPr>
          <w:vertAlign w:val="superscript"/>
        </w:rPr>
        <w:t>3</w:t>
      </w:r>
      <w:r>
        <w:t>. Диаметр трубопровода, соединяющего</w:t>
      </w:r>
      <w:r>
        <w:t xml:space="preserve"> резервуар или водоем с приемным колодцем, следует принимать из условия пропуска расчетного расхода воды на наружное пожаротушение, но не менее</w:t>
      </w:r>
      <w:r>
        <w:rPr>
          <w:noProof/>
        </w:rPr>
        <w:t xml:space="preserve"> 200</w:t>
      </w:r>
      <w:r>
        <w:t xml:space="preserve"> мм. Перед приемным колодцем на соединительном трубопроводе следует устанавливать колодец с задвижкой, штурвал которой должен быть выведен под крышку люка.</w:t>
      </w:r>
    </w:p>
    <w:p w:rsidR="00000000" w:rsidRDefault="003379C3">
      <w:pPr>
        <w:ind w:firstLine="284"/>
        <w:jc w:val="both"/>
      </w:pPr>
      <w:r>
        <w:t xml:space="preserve">На соединительном трубопроводе со стороны водоема следует предусматривать решетку. </w:t>
      </w:r>
    </w:p>
    <w:p w:rsidR="00000000" w:rsidRDefault="003379C3">
      <w:pPr>
        <w:ind w:firstLine="284"/>
        <w:jc w:val="both"/>
      </w:pPr>
      <w:r>
        <w:rPr>
          <w:b/>
          <w:noProof/>
        </w:rPr>
        <w:t>9.33.</w:t>
      </w:r>
      <w:r>
        <w:t xml:space="preserve"> Пожарные резервуары и водоемы оборудовать переливными и спускными трубопроводами не требуется.</w:t>
      </w:r>
    </w:p>
    <w:p w:rsidR="00000000" w:rsidRDefault="003379C3">
      <w:pPr>
        <w:ind w:firstLine="284"/>
        <w:jc w:val="both"/>
      </w:pPr>
    </w:p>
    <w:p w:rsidR="00000000" w:rsidRDefault="003379C3">
      <w:pPr>
        <w:jc w:val="center"/>
        <w:rPr>
          <w:b/>
        </w:rPr>
      </w:pPr>
      <w:r>
        <w:rPr>
          <w:b/>
          <w:noProof/>
        </w:rPr>
        <w:t>10.</w:t>
      </w:r>
      <w:r>
        <w:rPr>
          <w:b/>
        </w:rPr>
        <w:t xml:space="preserve"> ЗОНЫ САНИТАРНОЙ ОХР</w:t>
      </w:r>
      <w:r>
        <w:rPr>
          <w:b/>
        </w:rPr>
        <w:t xml:space="preserve">АНЫ </w:t>
      </w:r>
    </w:p>
    <w:p w:rsidR="00000000" w:rsidRDefault="003379C3">
      <w:pPr>
        <w:jc w:val="center"/>
        <w:rPr>
          <w:b/>
        </w:rPr>
      </w:pPr>
    </w:p>
    <w:p w:rsidR="00000000" w:rsidRDefault="003379C3">
      <w:pPr>
        <w:jc w:val="center"/>
        <w:rPr>
          <w:b/>
        </w:rPr>
      </w:pPr>
      <w:r>
        <w:rPr>
          <w:b/>
        </w:rPr>
        <w:t>Общие указания</w:t>
      </w:r>
    </w:p>
    <w:p w:rsidR="00000000" w:rsidRDefault="003379C3">
      <w:pPr>
        <w:ind w:firstLine="284"/>
        <w:jc w:val="both"/>
        <w:rPr>
          <w:b/>
        </w:rPr>
      </w:pPr>
    </w:p>
    <w:p w:rsidR="00000000" w:rsidRDefault="003379C3">
      <w:pPr>
        <w:ind w:firstLine="284"/>
        <w:jc w:val="both"/>
      </w:pPr>
      <w:r>
        <w:rPr>
          <w:b/>
          <w:noProof/>
        </w:rPr>
        <w:t>10.1.</w:t>
      </w:r>
      <w:r>
        <w:t xml:space="preserve"> Зоны санитарной охраны должны предусматриваться на всех проектируемых и реконструируемых водопроводах хозяйственно-питьевого назначения в целях обеспечения их санитарно-эпидемиологической надежности.</w:t>
      </w:r>
    </w:p>
    <w:p w:rsidR="00000000" w:rsidRDefault="003379C3">
      <w:pPr>
        <w:ind w:firstLine="284"/>
        <w:jc w:val="both"/>
      </w:pPr>
      <w:r>
        <w:rPr>
          <w:b/>
          <w:noProof/>
        </w:rPr>
        <w:t>10.2.</w:t>
      </w:r>
      <w:r>
        <w:t xml:space="preserve"> Зоны водопровода должны включать зону источника водоснабжения в месте забора воды (включая водозаборные сооружения), зону и санитарно-защитную полосу</w:t>
      </w:r>
      <w:r>
        <w:rPr>
          <w:vertAlign w:val="superscript"/>
        </w:rPr>
        <w:t>2</w:t>
      </w:r>
      <w:r>
        <w:t xml:space="preserve"> водопроводных сооружений (насосных станций, станций подготовки воды, емкостей) и санитарно-защитную полосу водоводов.</w:t>
      </w:r>
    </w:p>
    <w:p w:rsidR="00000000" w:rsidRDefault="003379C3">
      <w:pPr>
        <w:ind w:firstLine="284"/>
        <w:jc w:val="both"/>
      </w:pPr>
      <w:r>
        <w:t>Зона исто</w:t>
      </w:r>
      <w:r>
        <w:t>чника водоснабжения в месте забора воды должна состоять из трех поясов: первого</w:t>
      </w:r>
      <w:r>
        <w:rPr>
          <w:noProof/>
        </w:rPr>
        <w:t xml:space="preserve"> —</w:t>
      </w:r>
      <w:r>
        <w:t xml:space="preserve"> строгого режима, второго и третьего</w:t>
      </w:r>
      <w:r>
        <w:rPr>
          <w:noProof/>
        </w:rPr>
        <w:t xml:space="preserve"> —</w:t>
      </w:r>
      <w:r>
        <w:t xml:space="preserve"> режимов ограничения. Зона водопроводных сооружений должна состоять из первого пояса и полосы (при расположении водопроводных сооружений за пределами второго пояса зоны источника водоснабжения).</w:t>
      </w:r>
    </w:p>
    <w:p w:rsidR="00000000" w:rsidRDefault="003379C3">
      <w:pPr>
        <w:ind w:firstLine="284"/>
        <w:jc w:val="both"/>
      </w:pPr>
      <w:r>
        <w:rPr>
          <w:b/>
          <w:noProof/>
        </w:rPr>
        <w:t>10.3.</w:t>
      </w:r>
      <w:r>
        <w:t xml:space="preserve"> Проект зон санитарной охраны водопровода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w:t>
      </w:r>
      <w:r>
        <w:t>ветствующих гидрологических, гидрогеологических, инженерно-геологических и топографических материалов.</w:t>
      </w:r>
    </w:p>
    <w:p w:rsidR="00000000" w:rsidRDefault="003379C3">
      <w:pPr>
        <w:ind w:firstLine="284"/>
        <w:jc w:val="both"/>
      </w:pPr>
      <w:r>
        <w:rPr>
          <w:b/>
          <w:noProof/>
        </w:rPr>
        <w:t>10.4.</w:t>
      </w:r>
      <w:r>
        <w:t xml:space="preserve"> Проектом зон санитарной охраны водопровода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000000" w:rsidRDefault="003379C3">
      <w:pPr>
        <w:ind w:firstLine="284"/>
        <w:jc w:val="both"/>
      </w:pPr>
      <w:r>
        <w:rPr>
          <w:b/>
          <w:noProof/>
        </w:rPr>
        <w:t>10.5.</w:t>
      </w:r>
      <w:r>
        <w:t xml:space="preserve"> Проект зон санитарной охраны водопровода должен согласовываться</w:t>
      </w:r>
      <w:r>
        <w:t xml:space="preserve">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000000" w:rsidRDefault="003379C3">
      <w:pPr>
        <w:ind w:firstLine="284"/>
        <w:jc w:val="both"/>
      </w:pPr>
      <w:r>
        <w:rPr>
          <w:b/>
          <w:noProof/>
        </w:rPr>
        <w:t>10.6.</w:t>
      </w:r>
      <w:r>
        <w:t xml:space="preserve"> Инженерные мероприятия по ликвидации загрязнений территорий, водотоков, водоемов и водоносных горизонтов во втором и третьем поясах зон, а также в пределах полос должны выполняться за счет средств предприятий, являющихся источниками этих загрязнений.</w:t>
      </w:r>
    </w:p>
    <w:p w:rsidR="00000000" w:rsidRDefault="003379C3">
      <w:pPr>
        <w:ind w:firstLine="284"/>
        <w:jc w:val="both"/>
      </w:pPr>
      <w:r>
        <w:rPr>
          <w:b/>
          <w:noProof/>
        </w:rPr>
        <w:t>10.7.</w:t>
      </w:r>
      <w:r>
        <w:t xml:space="preserve"> Проект зон водопровода должен разрабатываться с уче</w:t>
      </w:r>
      <w:r>
        <w:t>том развития системы водоснабжения на перспективу.</w:t>
      </w:r>
    </w:p>
    <w:p w:rsidR="00000000" w:rsidRDefault="003379C3">
      <w:pPr>
        <w:ind w:firstLine="284"/>
        <w:jc w:val="both"/>
      </w:pPr>
      <w:r>
        <w:t>_____________</w:t>
      </w:r>
    </w:p>
    <w:p w:rsidR="00000000" w:rsidRDefault="003379C3">
      <w:pPr>
        <w:ind w:firstLine="284"/>
        <w:jc w:val="both"/>
      </w:pPr>
      <w:r>
        <w:rPr>
          <w:vertAlign w:val="superscript"/>
        </w:rPr>
        <w:t>1</w:t>
      </w:r>
      <w:r>
        <w:t xml:space="preserve"> В дальнейшем</w:t>
      </w:r>
      <w:r>
        <w:rPr>
          <w:noProof/>
        </w:rPr>
        <w:t xml:space="preserve"> —</w:t>
      </w:r>
      <w:r>
        <w:t xml:space="preserve"> “зона”. </w:t>
      </w:r>
    </w:p>
    <w:p w:rsidR="00000000" w:rsidRDefault="003379C3">
      <w:pPr>
        <w:ind w:firstLine="284"/>
        <w:jc w:val="both"/>
      </w:pPr>
      <w:r>
        <w:rPr>
          <w:vertAlign w:val="superscript"/>
        </w:rPr>
        <w:t>2</w:t>
      </w:r>
      <w:r>
        <w:t xml:space="preserve"> В дальнейшем</w:t>
      </w:r>
      <w:r>
        <w:rPr>
          <w:b/>
          <w:noProof/>
        </w:rPr>
        <w:t xml:space="preserve"> —</w:t>
      </w:r>
      <w:r>
        <w:t xml:space="preserve"> “полоса”.</w:t>
      </w:r>
    </w:p>
    <w:p w:rsidR="00000000" w:rsidRDefault="003379C3">
      <w:pPr>
        <w:ind w:firstLine="284"/>
        <w:jc w:val="both"/>
      </w:pPr>
    </w:p>
    <w:p w:rsidR="00000000" w:rsidRDefault="003379C3">
      <w:pPr>
        <w:jc w:val="center"/>
        <w:rPr>
          <w:b/>
        </w:rPr>
      </w:pPr>
      <w:r>
        <w:rPr>
          <w:b/>
        </w:rPr>
        <w:t xml:space="preserve">ГРАНИЦЫ ЗОН САНИТАРНОЙ ОХРАНЫ </w:t>
      </w:r>
    </w:p>
    <w:p w:rsidR="00000000" w:rsidRDefault="003379C3">
      <w:pPr>
        <w:jc w:val="center"/>
        <w:rPr>
          <w:b/>
        </w:rPr>
      </w:pPr>
      <w:r>
        <w:rPr>
          <w:b/>
        </w:rPr>
        <w:t>Поверхностные источники водоснабжения</w:t>
      </w:r>
    </w:p>
    <w:p w:rsidR="00000000" w:rsidRDefault="003379C3">
      <w:pPr>
        <w:ind w:firstLine="284"/>
        <w:jc w:val="both"/>
        <w:rPr>
          <w:b/>
        </w:rPr>
      </w:pPr>
    </w:p>
    <w:p w:rsidR="00000000" w:rsidRDefault="003379C3">
      <w:pPr>
        <w:ind w:firstLine="284"/>
        <w:jc w:val="both"/>
      </w:pPr>
      <w:r>
        <w:rPr>
          <w:b/>
          <w:noProof/>
        </w:rPr>
        <w:t>10.8.</w:t>
      </w:r>
      <w:r>
        <w:t xml:space="preserve"> Границы первого пояса зоны поверхностного источника водоснабжения, в том числе водоподводящего канала, должны устанавливаться на расстояниях от водозабора: </w:t>
      </w:r>
    </w:p>
    <w:p w:rsidR="00000000" w:rsidRDefault="003379C3">
      <w:pPr>
        <w:ind w:firstLine="284"/>
        <w:jc w:val="both"/>
      </w:pPr>
      <w:r>
        <w:t xml:space="preserve">а) для водотоков (реки, каналы): </w:t>
      </w:r>
    </w:p>
    <w:p w:rsidR="00000000" w:rsidRDefault="003379C3">
      <w:pPr>
        <w:ind w:firstLine="284"/>
        <w:jc w:val="both"/>
      </w:pPr>
      <w:r>
        <w:t>вверх по течению</w:t>
      </w:r>
      <w:r>
        <w:rPr>
          <w:noProof/>
        </w:rPr>
        <w:t xml:space="preserve"> —</w:t>
      </w:r>
      <w:r>
        <w:t xml:space="preserve"> не менее</w:t>
      </w:r>
      <w:r>
        <w:rPr>
          <w:noProof/>
        </w:rPr>
        <w:t xml:space="preserve"> 200</w:t>
      </w:r>
      <w:r>
        <w:t xml:space="preserve"> м; </w:t>
      </w:r>
    </w:p>
    <w:p w:rsidR="00000000" w:rsidRDefault="003379C3">
      <w:pPr>
        <w:ind w:firstLine="284"/>
        <w:jc w:val="both"/>
      </w:pPr>
      <w:r>
        <w:t>вниз по течению</w:t>
      </w:r>
      <w:r>
        <w:rPr>
          <w:noProof/>
        </w:rPr>
        <w:t xml:space="preserve"> —</w:t>
      </w:r>
      <w:r>
        <w:t xml:space="preserve"> не менее</w:t>
      </w:r>
      <w:r>
        <w:rPr>
          <w:noProof/>
        </w:rPr>
        <w:t xml:space="preserve"> 100</w:t>
      </w:r>
      <w:r>
        <w:t xml:space="preserve"> м; </w:t>
      </w:r>
    </w:p>
    <w:p w:rsidR="00000000" w:rsidRDefault="003379C3">
      <w:pPr>
        <w:ind w:firstLine="284"/>
        <w:jc w:val="both"/>
      </w:pPr>
      <w:r>
        <w:t>по прилегающему к водозабору берегу</w:t>
      </w:r>
      <w:r>
        <w:rPr>
          <w:noProof/>
        </w:rPr>
        <w:t xml:space="preserve"> — </w:t>
      </w:r>
      <w:r>
        <w:t>не менее</w:t>
      </w:r>
      <w:r>
        <w:rPr>
          <w:noProof/>
        </w:rPr>
        <w:t xml:space="preserve"> 100</w:t>
      </w:r>
      <w:r>
        <w:t xml:space="preserve"> м от</w:t>
      </w:r>
      <w:r>
        <w:t xml:space="preserve"> уреза воды при летне-осенней межени;</w:t>
      </w:r>
    </w:p>
    <w:p w:rsidR="00000000" w:rsidRDefault="003379C3">
      <w:pPr>
        <w:ind w:firstLine="284"/>
        <w:jc w:val="both"/>
      </w:pPr>
      <w:r>
        <w:t>в направлении к противоположному берегу: при ширине водотока менее</w:t>
      </w:r>
      <w:r>
        <w:rPr>
          <w:noProof/>
        </w:rPr>
        <w:t xml:space="preserve"> 100</w:t>
      </w:r>
      <w:r>
        <w:t xml:space="preserve"> м</w:t>
      </w:r>
      <w:r>
        <w:rPr>
          <w:noProof/>
        </w:rPr>
        <w:t xml:space="preserve"> —</w:t>
      </w:r>
      <w:r>
        <w:t xml:space="preserve"> вся акватория и противоположный берег шириной </w:t>
      </w:r>
      <w:r>
        <w:rPr>
          <w:noProof/>
        </w:rPr>
        <w:t>50</w:t>
      </w:r>
      <w:r>
        <w:t xml:space="preserve"> м от уреза воды при летне-осенней межени и при ширине водотока более</w:t>
      </w:r>
      <w:r>
        <w:rPr>
          <w:noProof/>
        </w:rPr>
        <w:t xml:space="preserve"> 100</w:t>
      </w:r>
      <w:r>
        <w:t xml:space="preserve"> м</w:t>
      </w:r>
      <w:r>
        <w:rPr>
          <w:noProof/>
        </w:rPr>
        <w:t xml:space="preserve"> —</w:t>
      </w:r>
      <w:r>
        <w:t xml:space="preserve"> полоса акватории шириной не менее</w:t>
      </w:r>
      <w:r>
        <w:rPr>
          <w:noProof/>
        </w:rPr>
        <w:t xml:space="preserve"> 100</w:t>
      </w:r>
      <w:r>
        <w:t xml:space="preserve"> м;</w:t>
      </w:r>
    </w:p>
    <w:p w:rsidR="00000000" w:rsidRDefault="003379C3">
      <w:pPr>
        <w:ind w:firstLine="284"/>
        <w:jc w:val="both"/>
      </w:pPr>
      <w:r>
        <w:t>на водозаборах ковшевого типа в границы первого пояса включается вся акватория ковша и территория вокруг него полосой не менее</w:t>
      </w:r>
      <w:r>
        <w:rPr>
          <w:noProof/>
        </w:rPr>
        <w:t xml:space="preserve"> 100</w:t>
      </w:r>
      <w:r>
        <w:t xml:space="preserve"> м;</w:t>
      </w:r>
    </w:p>
    <w:p w:rsidR="00000000" w:rsidRDefault="003379C3">
      <w:pPr>
        <w:ind w:firstLine="284"/>
        <w:jc w:val="both"/>
      </w:pPr>
      <w:r>
        <w:t xml:space="preserve">б) для водоемов (водохранилище, озеро): </w:t>
      </w:r>
    </w:p>
    <w:p w:rsidR="00000000" w:rsidRDefault="003379C3">
      <w:pPr>
        <w:ind w:firstLine="284"/>
        <w:jc w:val="both"/>
      </w:pPr>
      <w:r>
        <w:t>по акватории во всех направлениях</w:t>
      </w:r>
      <w:r>
        <w:rPr>
          <w:noProof/>
        </w:rPr>
        <w:t xml:space="preserve"> —</w:t>
      </w:r>
      <w:r>
        <w:t xml:space="preserve"> не менее</w:t>
      </w:r>
      <w:r>
        <w:rPr>
          <w:noProof/>
        </w:rPr>
        <w:t xml:space="preserve"> 100</w:t>
      </w:r>
      <w:r>
        <w:t xml:space="preserve"> м;</w:t>
      </w:r>
    </w:p>
    <w:p w:rsidR="00000000" w:rsidRDefault="003379C3">
      <w:pPr>
        <w:ind w:firstLine="284"/>
        <w:jc w:val="both"/>
      </w:pPr>
      <w:r>
        <w:t>по пр</w:t>
      </w:r>
      <w:r>
        <w:t>илегающему к водозабору берегу</w:t>
      </w:r>
      <w:r>
        <w:rPr>
          <w:noProof/>
        </w:rPr>
        <w:t xml:space="preserve"> — </w:t>
      </w:r>
      <w:r>
        <w:t>не менее</w:t>
      </w:r>
      <w:r>
        <w:rPr>
          <w:noProof/>
        </w:rPr>
        <w:t xml:space="preserve"> 100</w:t>
      </w:r>
      <w:r>
        <w:t xml:space="preserve"> м от уреза воды при нормальном подпорном уровне в водохранилище и летне-осенней межени в озере.</w:t>
      </w:r>
    </w:p>
    <w:p w:rsidR="00000000" w:rsidRDefault="003379C3">
      <w:pPr>
        <w:ind w:firstLine="284"/>
        <w:jc w:val="both"/>
      </w:pPr>
      <w:r>
        <w:rPr>
          <w:b/>
          <w:noProof/>
        </w:rPr>
        <w:t>10.9.</w:t>
      </w:r>
      <w:r>
        <w:t xml:space="preserve"> Границы второго пояса зоны водотока надлежит устанавливать:</w:t>
      </w:r>
    </w:p>
    <w:p w:rsidR="00000000" w:rsidRDefault="003379C3">
      <w:pPr>
        <w:ind w:firstLine="284"/>
        <w:jc w:val="both"/>
      </w:pPr>
      <w:r>
        <w:t>вверх по течению, включая притоки,</w:t>
      </w:r>
      <w:r>
        <w:rPr>
          <w:noProof/>
        </w:rPr>
        <w:t xml:space="preserve"> —</w:t>
      </w:r>
      <w:r>
        <w:t xml:space="preserve"> исходя из скорости течения воды, усредненной по ширине и длине водотока или на отдельных его участках и времени протекания воды от границы пояса до водозабора при среднемесячном расходе воды летне-осенней межени</w:t>
      </w:r>
      <w:r>
        <w:rPr>
          <w:noProof/>
        </w:rPr>
        <w:t xml:space="preserve"> 95 %</w:t>
      </w:r>
      <w:r>
        <w:t xml:space="preserve"> обеспеченности не менее</w:t>
      </w:r>
      <w:r>
        <w:rPr>
          <w:noProof/>
        </w:rPr>
        <w:t xml:space="preserve"> 5</w:t>
      </w:r>
      <w:r>
        <w:t xml:space="preserve"> сут для </w:t>
      </w:r>
      <w:r>
        <w:rPr>
          <w:lang w:val="en-US"/>
        </w:rPr>
        <w:t>I</w:t>
      </w:r>
      <w:r>
        <w:t xml:space="preserve">А, Б, В, Г, </w:t>
      </w:r>
      <w:r>
        <w:rPr>
          <w:lang w:val="en-US"/>
        </w:rPr>
        <w:t>II</w:t>
      </w:r>
      <w:r>
        <w:t>А</w:t>
      </w:r>
      <w:r>
        <w:t xml:space="preserve"> климатических районов и не менее</w:t>
      </w:r>
      <w:r>
        <w:rPr>
          <w:noProof/>
        </w:rPr>
        <w:t xml:space="preserve"> 3</w:t>
      </w:r>
      <w:r>
        <w:t xml:space="preserve"> сут для остальных климатических районов;</w:t>
      </w:r>
    </w:p>
    <w:p w:rsidR="00000000" w:rsidRDefault="003379C3">
      <w:pPr>
        <w:ind w:firstLine="284"/>
        <w:jc w:val="both"/>
      </w:pPr>
      <w:r>
        <w:t>вниз по течению</w:t>
      </w:r>
      <w:r>
        <w:rPr>
          <w:noProof/>
        </w:rPr>
        <w:t xml:space="preserve"> —</w:t>
      </w:r>
      <w:r>
        <w:t xml:space="preserve"> не менее</w:t>
      </w:r>
      <w:r>
        <w:rPr>
          <w:noProof/>
        </w:rPr>
        <w:t xml:space="preserve"> 250</w:t>
      </w:r>
      <w:r>
        <w:t xml:space="preserve"> м; </w:t>
      </w:r>
    </w:p>
    <w:p w:rsidR="00000000" w:rsidRDefault="003379C3">
      <w:pPr>
        <w:ind w:firstLine="284"/>
        <w:jc w:val="both"/>
      </w:pPr>
      <w:r>
        <w:t>боковые границы</w:t>
      </w:r>
      <w:r>
        <w:rPr>
          <w:noProof/>
        </w:rPr>
        <w:t xml:space="preserve"> —</w:t>
      </w:r>
      <w:r>
        <w:t xml:space="preserve"> на расстоянии от уреза воды при летне-осенней межени</w:t>
      </w:r>
      <w:r>
        <w:rPr>
          <w:noProof/>
        </w:rPr>
        <w:t xml:space="preserve"> —</w:t>
      </w:r>
      <w:r>
        <w:t xml:space="preserve"> при равнинном рельефе</w:t>
      </w:r>
      <w:r>
        <w:rPr>
          <w:noProof/>
        </w:rPr>
        <w:t xml:space="preserve"> — 500</w:t>
      </w:r>
      <w:r>
        <w:t xml:space="preserve"> м, при гористом рельефе местности</w:t>
      </w:r>
      <w:r>
        <w:rPr>
          <w:noProof/>
        </w:rPr>
        <w:t xml:space="preserve"> —</w:t>
      </w:r>
      <w:r>
        <w:t xml:space="preserve"> до вершины первого склона, обращенного в сторону водотока, но не более </w:t>
      </w:r>
      <w:r>
        <w:rPr>
          <w:noProof/>
        </w:rPr>
        <w:t>750</w:t>
      </w:r>
      <w:r>
        <w:t xml:space="preserve"> м при пологом склоне и</w:t>
      </w:r>
      <w:r>
        <w:rPr>
          <w:noProof/>
        </w:rPr>
        <w:t xml:space="preserve"> 1000</w:t>
      </w:r>
      <w:r>
        <w:t xml:space="preserve"> м при крутом склоне.</w:t>
      </w:r>
    </w:p>
    <w:p w:rsidR="00000000" w:rsidRDefault="003379C3">
      <w:pPr>
        <w:ind w:firstLine="284"/>
        <w:jc w:val="both"/>
      </w:pPr>
      <w:r>
        <w:t>При наличии в реке подпора или обратного течения расстояние нижней границы второго пояса от водозабора должно устанавливаться в зависимости</w:t>
      </w:r>
      <w:r>
        <w:t xml:space="preserve"> от гидрологических и метеорологических условий, по согласованию с органами санитарно-эпидемиологической службы.</w:t>
      </w:r>
    </w:p>
    <w:p w:rsidR="00000000" w:rsidRDefault="003379C3">
      <w:pPr>
        <w:ind w:firstLine="284"/>
        <w:jc w:val="both"/>
      </w:pPr>
      <w:r>
        <w:t>На судоходных реках и каналах в границы второго пояса зоны следует включать акваторию, прилегающую к водозабору в пределах фарватера.</w:t>
      </w:r>
    </w:p>
    <w:p w:rsidR="00000000" w:rsidRDefault="003379C3">
      <w:pPr>
        <w:ind w:firstLine="284"/>
        <w:jc w:val="both"/>
      </w:pPr>
    </w:p>
    <w:p w:rsidR="00000000" w:rsidRDefault="003379C3">
      <w:pPr>
        <w:ind w:firstLine="284"/>
        <w:jc w:val="both"/>
      </w:pPr>
      <w:r>
        <w:t>Примечание. В отдельных случаях в зависимости от местных условий боковые границы второго пояса допускается увеличивать по согласованию с органами санитарно-эпидемиологической службы.</w:t>
      </w:r>
    </w:p>
    <w:p w:rsidR="00000000" w:rsidRDefault="003379C3">
      <w:pPr>
        <w:ind w:firstLine="284"/>
        <w:jc w:val="both"/>
        <w:rPr>
          <w:b/>
        </w:rPr>
      </w:pPr>
    </w:p>
    <w:p w:rsidR="00000000" w:rsidRDefault="003379C3">
      <w:pPr>
        <w:ind w:firstLine="284"/>
        <w:jc w:val="both"/>
      </w:pPr>
      <w:r>
        <w:rPr>
          <w:b/>
          <w:noProof/>
        </w:rPr>
        <w:t>10.10.</w:t>
      </w:r>
      <w:r>
        <w:t xml:space="preserve"> Границы второго пояса зоны водоема, включая притоки, надлежит устанавлива</w:t>
      </w:r>
      <w:r>
        <w:t>ть от водозабора:</w:t>
      </w:r>
    </w:p>
    <w:p w:rsidR="00000000" w:rsidRDefault="003379C3">
      <w:pPr>
        <w:ind w:firstLine="284"/>
        <w:jc w:val="both"/>
        <w:rPr>
          <w:noProof/>
        </w:rPr>
      </w:pPr>
      <w:r>
        <w:t>по акватории во всех направлениях</w:t>
      </w:r>
      <w:r>
        <w:rPr>
          <w:noProof/>
        </w:rPr>
        <w:t xml:space="preserve"> —</w:t>
      </w:r>
      <w:r>
        <w:t xml:space="preserve"> на расстоянии</w:t>
      </w:r>
      <w:r>
        <w:rPr>
          <w:noProof/>
        </w:rPr>
        <w:t xml:space="preserve"> 3</w:t>
      </w:r>
      <w:r>
        <w:t xml:space="preserve"> км при количестве ветров до </w:t>
      </w:r>
      <w:r>
        <w:rPr>
          <w:noProof/>
        </w:rPr>
        <w:t>10 %</w:t>
      </w:r>
      <w:r>
        <w:t xml:space="preserve"> в сторону водозабора и</w:t>
      </w:r>
      <w:r>
        <w:rPr>
          <w:noProof/>
        </w:rPr>
        <w:t xml:space="preserve"> 5</w:t>
      </w:r>
      <w:r>
        <w:t xml:space="preserve"> км при количестве ветров более</w:t>
      </w:r>
      <w:r>
        <w:rPr>
          <w:noProof/>
        </w:rPr>
        <w:t xml:space="preserve"> 10 %;</w:t>
      </w:r>
    </w:p>
    <w:p w:rsidR="00000000" w:rsidRDefault="003379C3">
      <w:pPr>
        <w:ind w:firstLine="284"/>
        <w:jc w:val="both"/>
        <w:rPr>
          <w:noProof/>
        </w:rPr>
      </w:pPr>
      <w:r>
        <w:t>боковые границы</w:t>
      </w:r>
      <w:r>
        <w:rPr>
          <w:noProof/>
        </w:rPr>
        <w:t xml:space="preserve"> —</w:t>
      </w:r>
      <w:r>
        <w:t xml:space="preserve"> от уреза воды при нормальном подпорном уровне в водохранилище и летне-осенней межени в озере на расстоянии согласно п.</w:t>
      </w:r>
      <w:r>
        <w:rPr>
          <w:noProof/>
        </w:rPr>
        <w:t xml:space="preserve"> 10.9.</w:t>
      </w:r>
    </w:p>
    <w:p w:rsidR="00000000" w:rsidRDefault="003379C3">
      <w:pPr>
        <w:ind w:firstLine="284"/>
        <w:jc w:val="both"/>
      </w:pPr>
      <w:r>
        <w:rPr>
          <w:b/>
          <w:noProof/>
        </w:rPr>
        <w:t>10.11.</w:t>
      </w:r>
      <w:r>
        <w:t xml:space="preserve"> Границы третьего пояса зоны поверхностного источника водоснабжения должны быть вверх и вниз по течению водотока или во все стороны по акватории водоема такими же, как для второго пояса; боковые гра</w:t>
      </w:r>
      <w:r>
        <w:t>ницы</w:t>
      </w:r>
      <w:r>
        <w:rPr>
          <w:noProof/>
        </w:rPr>
        <w:t xml:space="preserve"> —</w:t>
      </w:r>
      <w:r>
        <w:t xml:space="preserve"> по водоразделу, но не более</w:t>
      </w:r>
      <w:r>
        <w:rPr>
          <w:noProof/>
        </w:rPr>
        <w:t xml:space="preserve"> 3—5</w:t>
      </w:r>
      <w:r>
        <w:t xml:space="preserve"> км от водотока или водоема.</w:t>
      </w:r>
    </w:p>
    <w:p w:rsidR="00000000" w:rsidRDefault="003379C3">
      <w:pPr>
        <w:ind w:firstLine="284"/>
        <w:jc w:val="both"/>
        <w:rPr>
          <w:b/>
        </w:rPr>
      </w:pPr>
    </w:p>
    <w:p w:rsidR="00000000" w:rsidRDefault="003379C3">
      <w:pPr>
        <w:jc w:val="center"/>
        <w:rPr>
          <w:b/>
        </w:rPr>
      </w:pPr>
      <w:r>
        <w:rPr>
          <w:b/>
        </w:rPr>
        <w:t>Подземные источники водоснабжения</w:t>
      </w:r>
    </w:p>
    <w:p w:rsidR="00000000" w:rsidRDefault="003379C3">
      <w:pPr>
        <w:ind w:firstLine="284"/>
        <w:jc w:val="both"/>
        <w:rPr>
          <w:b/>
        </w:rPr>
      </w:pPr>
    </w:p>
    <w:p w:rsidR="00000000" w:rsidRDefault="003379C3">
      <w:pPr>
        <w:ind w:firstLine="284"/>
        <w:jc w:val="both"/>
      </w:pPr>
      <w:r>
        <w:rPr>
          <w:b/>
          <w:noProof/>
        </w:rPr>
        <w:t>10.12.</w:t>
      </w:r>
      <w:r>
        <w:t xml:space="preserve">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000000" w:rsidRDefault="003379C3">
      <w:pPr>
        <w:ind w:firstLine="284"/>
        <w:jc w:val="both"/>
      </w:pPr>
      <w:r>
        <w:rPr>
          <w:noProof/>
        </w:rPr>
        <w:t>30</w:t>
      </w:r>
      <w:r>
        <w:t xml:space="preserve"> м при использовании защищенных подземных вод;</w:t>
      </w:r>
    </w:p>
    <w:p w:rsidR="00000000" w:rsidRDefault="003379C3">
      <w:pPr>
        <w:ind w:firstLine="284"/>
        <w:jc w:val="both"/>
      </w:pPr>
      <w:r>
        <w:rPr>
          <w:noProof/>
        </w:rPr>
        <w:t>50</w:t>
      </w:r>
      <w:r>
        <w:t xml:space="preserve"> м при использовании недостаточно защищенных подземных вод.</w:t>
      </w:r>
    </w:p>
    <w:p w:rsidR="00000000" w:rsidRDefault="003379C3">
      <w:pPr>
        <w:ind w:firstLine="284"/>
        <w:jc w:val="both"/>
      </w:pPr>
      <w:r>
        <w:t>В границы первого пояса зоны инфильтрационных водозаборов следует вк</w:t>
      </w:r>
      <w:r>
        <w:t>лючать прибрежную территорию между водозабором и поверхностным источником водоснабжения, если расстояние между ними менее</w:t>
      </w:r>
      <w:r>
        <w:rPr>
          <w:noProof/>
        </w:rPr>
        <w:t xml:space="preserve"> 150</w:t>
      </w:r>
      <w:r>
        <w:t xml:space="preserve"> м.</w:t>
      </w:r>
    </w:p>
    <w:p w:rsidR="00000000" w:rsidRDefault="003379C3">
      <w:pPr>
        <w:ind w:firstLine="284"/>
        <w:jc w:val="both"/>
        <w:rPr>
          <w:noProof/>
        </w:rPr>
      </w:pPr>
      <w:r>
        <w:t>Для подрусловых водозаборов и участка поверхностного источника, питающего инфильтрационный водозабор или используемого для искусственного пополнения запасов подземных вод, границы первого пояса зоны следует предусматривать как для поверхностных источников водоснабжения согласно п.</w:t>
      </w:r>
      <w:r>
        <w:rPr>
          <w:noProof/>
        </w:rPr>
        <w:t xml:space="preserve"> 10.8.</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Для водозаборов, расположенных на территории объекта, исключающего возможность </w:t>
      </w:r>
      <w:r>
        <w:t>загрязнения почвы и подземных вод, а также для водозаборов, расположенных в благоприятных санитарных, топографических и гидрогеологических условиях, размеры первого пояса зоны допускается уменьшать по согласованию с местными органами санитарно-эпидемиологической службы, но должны быть не менее</w:t>
      </w:r>
      <w:r>
        <w:rPr>
          <w:noProof/>
        </w:rPr>
        <w:t xml:space="preserve"> 15</w:t>
      </w:r>
      <w:r>
        <w:t xml:space="preserve"> и 25 м соответственно.</w:t>
      </w:r>
    </w:p>
    <w:p w:rsidR="00000000" w:rsidRDefault="003379C3">
      <w:pPr>
        <w:ind w:firstLine="284"/>
        <w:jc w:val="both"/>
      </w:pPr>
      <w:r>
        <w:rPr>
          <w:noProof/>
        </w:rPr>
        <w:t>2.</w:t>
      </w:r>
      <w:r>
        <w:t xml:space="preserve"> К защищенным подземным водам относятся воды напорных и безнапорных водоносных пластов, имеющих в пределах всех поясов зоны сплошную водоупорную кровлю, исключающую возможность местного пит</w:t>
      </w:r>
      <w:r>
        <w:t>ания из вышележащих недостаточно защищенных водоносных пластов.</w:t>
      </w:r>
    </w:p>
    <w:p w:rsidR="00000000" w:rsidRDefault="003379C3">
      <w:pPr>
        <w:ind w:firstLine="284"/>
        <w:jc w:val="both"/>
      </w:pPr>
      <w:r>
        <w:t>К недостаточно защищенным подземным водам относятся:</w:t>
      </w:r>
    </w:p>
    <w:p w:rsidR="00000000" w:rsidRDefault="003379C3">
      <w:pPr>
        <w:ind w:firstLine="284"/>
        <w:jc w:val="both"/>
      </w:pPr>
      <w:r>
        <w:t>воды первого от поверхности земли безнапорного водоносного пласта, получающего питание на площади его распространения;</w:t>
      </w:r>
    </w:p>
    <w:p w:rsidR="00000000" w:rsidRDefault="003379C3">
      <w:pPr>
        <w:ind w:firstLine="284"/>
        <w:jc w:val="both"/>
      </w:pPr>
      <w:r>
        <w:t xml:space="preserve">воды напорных и безнапорных водоносных пластов, которые в естественных условиях или в результате эксплуатации водозабора получают питание на площади зоны из вышележащих недостаточно защищенных водоносных пластов через гидрогеологические окна или проницаемые породы, кровли, а </w:t>
      </w:r>
      <w:r>
        <w:t>также из водотоков и водоемов путем непосредственной гидравлической связи.</w:t>
      </w:r>
    </w:p>
    <w:p w:rsidR="00000000" w:rsidRDefault="003379C3">
      <w:pPr>
        <w:ind w:firstLine="284"/>
        <w:jc w:val="both"/>
        <w:rPr>
          <w:b/>
        </w:rPr>
      </w:pPr>
    </w:p>
    <w:p w:rsidR="00000000" w:rsidRDefault="003379C3">
      <w:pPr>
        <w:ind w:firstLine="284"/>
        <w:jc w:val="both"/>
      </w:pPr>
      <w:r>
        <w:rPr>
          <w:b/>
          <w:noProof/>
        </w:rPr>
        <w:t>10.13.</w:t>
      </w:r>
      <w:r>
        <w:t xml:space="preserve"> При искусственном пополнении запасов подземных вод границы первого пояса зоны должны устанавливаться от инфильтрационных сооружений закрытого типа (скважин, шахтных колодцев)</w:t>
      </w:r>
      <w:r>
        <w:rPr>
          <w:noProof/>
        </w:rPr>
        <w:t xml:space="preserve"> — 50</w:t>
      </w:r>
      <w:r>
        <w:t xml:space="preserve"> м, открытого типа (бассейнов и др.)</w:t>
      </w:r>
      <w:r>
        <w:rPr>
          <w:noProof/>
        </w:rPr>
        <w:t xml:space="preserve"> — 100</w:t>
      </w:r>
      <w:r>
        <w:t xml:space="preserve"> м.</w:t>
      </w:r>
    </w:p>
    <w:p w:rsidR="00000000" w:rsidRDefault="003379C3">
      <w:pPr>
        <w:ind w:firstLine="284"/>
        <w:jc w:val="both"/>
      </w:pPr>
      <w:r>
        <w:rPr>
          <w:b/>
          <w:noProof/>
        </w:rPr>
        <w:t>10.14.</w:t>
      </w:r>
      <w:r>
        <w:t xml:space="preserve"> 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w:t>
      </w:r>
      <w:r>
        <w:t>ческих районов и защищенности подземных вод от</w:t>
      </w:r>
      <w:r>
        <w:rPr>
          <w:noProof/>
        </w:rPr>
        <w:t xml:space="preserve"> 100</w:t>
      </w:r>
      <w:r>
        <w:t xml:space="preserve"> до</w:t>
      </w:r>
      <w:r>
        <w:rPr>
          <w:noProof/>
        </w:rPr>
        <w:t xml:space="preserve"> 400</w:t>
      </w:r>
      <w:r>
        <w:t xml:space="preserve"> сут.</w:t>
      </w:r>
    </w:p>
    <w:p w:rsidR="00000000" w:rsidRDefault="003379C3">
      <w:pPr>
        <w:ind w:firstLine="284"/>
        <w:jc w:val="both"/>
      </w:pPr>
      <w:r>
        <w:rPr>
          <w:b/>
          <w:noProof/>
        </w:rPr>
        <w:t>10.15.</w:t>
      </w:r>
      <w:r>
        <w:t xml:space="preserve"> 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w:t>
      </w:r>
      <w:r>
        <w:rPr>
          <w:noProof/>
        </w:rPr>
        <w:t xml:space="preserve"> 25</w:t>
      </w:r>
      <w:r>
        <w:t xml:space="preserve"> лет.</w:t>
      </w:r>
    </w:p>
    <w:p w:rsidR="00000000" w:rsidRDefault="003379C3">
      <w:pPr>
        <w:ind w:firstLine="284"/>
        <w:jc w:val="both"/>
        <w:rPr>
          <w:noProof/>
        </w:rPr>
      </w:pPr>
      <w:r>
        <w:rPr>
          <w:b/>
          <w:noProof/>
        </w:rPr>
        <w:t>10.16.</w:t>
      </w:r>
      <w:r>
        <w:t xml:space="preserve"> При инфильтрационном питании водоносного пласта, а также при искусственном пополнении запасов подземных вод из поверхностного источника второй и третий пояса зоны поверхностног</w:t>
      </w:r>
      <w:r>
        <w:t xml:space="preserve">о источника водоснабжения следует принимать согласно пп. </w:t>
      </w:r>
      <w:r>
        <w:rPr>
          <w:noProof/>
        </w:rPr>
        <w:t>10.9</w:t>
      </w:r>
      <w:r>
        <w:rPr>
          <w:noProof/>
        </w:rPr>
        <w:sym w:font="Symbol" w:char="F0BE"/>
      </w:r>
      <w:r>
        <w:rPr>
          <w:noProof/>
        </w:rPr>
        <w:t>10.11.</w:t>
      </w:r>
    </w:p>
    <w:p w:rsidR="00000000" w:rsidRDefault="003379C3">
      <w:pPr>
        <w:ind w:firstLine="284"/>
        <w:jc w:val="both"/>
      </w:pPr>
    </w:p>
    <w:p w:rsidR="00000000" w:rsidRDefault="003379C3">
      <w:pPr>
        <w:jc w:val="center"/>
        <w:rPr>
          <w:b/>
        </w:rPr>
      </w:pPr>
      <w:r>
        <w:rPr>
          <w:b/>
        </w:rPr>
        <w:t>Площадки водопроводных сооружений</w:t>
      </w:r>
    </w:p>
    <w:p w:rsidR="00000000" w:rsidRDefault="003379C3">
      <w:pPr>
        <w:ind w:firstLine="284"/>
        <w:jc w:val="both"/>
        <w:rPr>
          <w:b/>
        </w:rPr>
      </w:pPr>
    </w:p>
    <w:p w:rsidR="00000000" w:rsidRDefault="003379C3">
      <w:pPr>
        <w:ind w:firstLine="284"/>
        <w:jc w:val="both"/>
      </w:pPr>
      <w:r>
        <w:rPr>
          <w:b/>
          <w:noProof/>
        </w:rPr>
        <w:t>10.17.</w:t>
      </w:r>
      <w:r>
        <w:t xml:space="preserve"> Граница первого пояса зоны водопроводных сооружений должна совпадать с ограждением площадки сооружений и предусматриваться на расстоянии:</w:t>
      </w:r>
    </w:p>
    <w:p w:rsidR="00000000" w:rsidRDefault="003379C3">
      <w:pPr>
        <w:ind w:firstLine="284"/>
        <w:jc w:val="both"/>
      </w:pPr>
      <w:r>
        <w:t>от стен резервуаров фильтрованной (питьевой) воды, фильтров (кроме напорных), контактных осветлителей с открытой поверхностью воды</w:t>
      </w:r>
      <w:r>
        <w:rPr>
          <w:noProof/>
        </w:rPr>
        <w:t xml:space="preserve"> —</w:t>
      </w:r>
      <w:r>
        <w:t xml:space="preserve"> не менее</w:t>
      </w:r>
      <w:r>
        <w:rPr>
          <w:noProof/>
        </w:rPr>
        <w:t xml:space="preserve"> 30</w:t>
      </w:r>
      <w:r>
        <w:t xml:space="preserve"> м;</w:t>
      </w:r>
    </w:p>
    <w:p w:rsidR="00000000" w:rsidRDefault="003379C3">
      <w:pPr>
        <w:ind w:firstLine="284"/>
        <w:jc w:val="both"/>
      </w:pPr>
      <w:r>
        <w:t>от стен остальных сооружений и стволов водонапорных башен</w:t>
      </w:r>
      <w:r>
        <w:rPr>
          <w:noProof/>
        </w:rPr>
        <w:t xml:space="preserve"> —</w:t>
      </w:r>
      <w:r>
        <w:t xml:space="preserve"> не менее</w:t>
      </w:r>
      <w:r>
        <w:rPr>
          <w:noProof/>
        </w:rPr>
        <w:t xml:space="preserve"> 15</w:t>
      </w:r>
      <w:r>
        <w:t xml:space="preserve"> м.</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По согласованию с орган</w:t>
      </w:r>
      <w:r>
        <w:t>ами санитарно-эпидемиологической службы первый пояс зоны отдельно стоящих водонапорных башен, а также насосных станций, работающих без разрыва струи, допускается не предусматривать.</w:t>
      </w:r>
    </w:p>
    <w:p w:rsidR="00000000" w:rsidRDefault="003379C3">
      <w:pPr>
        <w:ind w:firstLine="284"/>
        <w:jc w:val="both"/>
      </w:pPr>
      <w:r>
        <w:rPr>
          <w:noProof/>
        </w:rPr>
        <w:t>2.</w:t>
      </w:r>
      <w:r>
        <w:t xml:space="preserve"> При расположении водопроводных сооружений на территории предприятия указанные расстояния допускается уменьшать по согласованию с местными органами санитарно-эпидемиологической службы, но должны быть не менее</w:t>
      </w:r>
      <w:r>
        <w:rPr>
          <w:noProof/>
        </w:rPr>
        <w:t xml:space="preserve"> 10</w:t>
      </w:r>
      <w:r>
        <w:t xml:space="preserve"> м.</w:t>
      </w:r>
    </w:p>
    <w:p w:rsidR="00000000" w:rsidRDefault="003379C3">
      <w:pPr>
        <w:ind w:firstLine="284"/>
        <w:jc w:val="both"/>
        <w:rPr>
          <w:b/>
        </w:rPr>
      </w:pPr>
    </w:p>
    <w:p w:rsidR="00000000" w:rsidRDefault="003379C3">
      <w:pPr>
        <w:ind w:firstLine="284"/>
        <w:jc w:val="both"/>
      </w:pPr>
      <w:r>
        <w:rPr>
          <w:b/>
          <w:noProof/>
        </w:rPr>
        <w:t>10.18.</w:t>
      </w:r>
      <w:r>
        <w:t xml:space="preserve"> Санитарно-защитная полоса вокруг первого пояса зоны водопроводных сооружений, расположенных за пределами </w:t>
      </w:r>
      <w:r>
        <w:t>второго пояса зоны источника водоснабжения, должна иметь ширину не менее</w:t>
      </w:r>
      <w:r>
        <w:rPr>
          <w:noProof/>
        </w:rPr>
        <w:t xml:space="preserve"> 100</w:t>
      </w:r>
      <w:r>
        <w:t xml:space="preserve"> м.</w:t>
      </w:r>
    </w:p>
    <w:p w:rsidR="00000000" w:rsidRDefault="003379C3">
      <w:pPr>
        <w:ind w:firstLine="284"/>
        <w:jc w:val="both"/>
      </w:pPr>
    </w:p>
    <w:p w:rsidR="00000000" w:rsidRDefault="003379C3">
      <w:pPr>
        <w:ind w:firstLine="284"/>
        <w:jc w:val="both"/>
      </w:pPr>
      <w:r>
        <w:t>Примечание. При расположении площадок водопроводных сооружений на территории объекта ширину полосы допускается уменьшать по согласованию с органами санитарно-эпидемиологической службы, но должна быть не менее</w:t>
      </w:r>
      <w:r>
        <w:rPr>
          <w:noProof/>
        </w:rPr>
        <w:t xml:space="preserve"> 30</w:t>
      </w:r>
      <w:r>
        <w:t xml:space="preserve"> м.</w:t>
      </w:r>
    </w:p>
    <w:p w:rsidR="00000000" w:rsidRDefault="003379C3">
      <w:pPr>
        <w:ind w:firstLine="284"/>
        <w:jc w:val="both"/>
        <w:rPr>
          <w:b/>
        </w:rPr>
      </w:pPr>
    </w:p>
    <w:p w:rsidR="00000000" w:rsidRDefault="003379C3">
      <w:pPr>
        <w:ind w:firstLine="284"/>
        <w:jc w:val="both"/>
      </w:pPr>
      <w:r>
        <w:rPr>
          <w:b/>
          <w:noProof/>
        </w:rPr>
        <w:t>10.19.</w:t>
      </w:r>
      <w:r>
        <w:t xml:space="preserve"> Санитарно-защитную зону от промышленных и сельскохозяйственных предприятий до сооружений станций подготовки питьевой воды надлежит принимать как для населенных пунктов в зависимости от класса вредности произв</w:t>
      </w:r>
      <w:r>
        <w:t>одства.</w:t>
      </w:r>
    </w:p>
    <w:p w:rsidR="00000000" w:rsidRDefault="003379C3">
      <w:pPr>
        <w:ind w:firstLine="284"/>
        <w:jc w:val="both"/>
      </w:pPr>
    </w:p>
    <w:p w:rsidR="00000000" w:rsidRDefault="003379C3">
      <w:pPr>
        <w:jc w:val="center"/>
        <w:rPr>
          <w:b/>
        </w:rPr>
      </w:pPr>
      <w:r>
        <w:rPr>
          <w:b/>
        </w:rPr>
        <w:t>Водоводы</w:t>
      </w:r>
    </w:p>
    <w:p w:rsidR="00000000" w:rsidRDefault="003379C3">
      <w:pPr>
        <w:ind w:firstLine="284"/>
        <w:jc w:val="both"/>
        <w:rPr>
          <w:b/>
        </w:rPr>
      </w:pPr>
    </w:p>
    <w:p w:rsidR="00000000" w:rsidRDefault="003379C3">
      <w:pPr>
        <w:ind w:firstLine="284"/>
        <w:jc w:val="both"/>
      </w:pPr>
      <w:r>
        <w:rPr>
          <w:b/>
          <w:noProof/>
        </w:rPr>
        <w:t>10.20.</w:t>
      </w:r>
      <w:r>
        <w:t xml:space="preserve"> Ширину санитарно-защитной полосы водоводов, проходящих по незастроенной территории, надлежит принимать от крайних водоводов:</w:t>
      </w:r>
    </w:p>
    <w:p w:rsidR="00000000" w:rsidRDefault="003379C3">
      <w:pPr>
        <w:ind w:firstLine="284"/>
        <w:jc w:val="both"/>
      </w:pPr>
      <w:r>
        <w:t>при прокладке в сухих грунтах</w:t>
      </w:r>
      <w:r>
        <w:rPr>
          <w:noProof/>
        </w:rPr>
        <w:t xml:space="preserve"> —</w:t>
      </w:r>
      <w:r>
        <w:t xml:space="preserve"> не менее </w:t>
      </w:r>
      <w:r>
        <w:rPr>
          <w:noProof/>
        </w:rPr>
        <w:t>10</w:t>
      </w:r>
      <w:r>
        <w:t xml:space="preserve"> м при диаметре до</w:t>
      </w:r>
      <w:r>
        <w:rPr>
          <w:noProof/>
        </w:rPr>
        <w:t xml:space="preserve"> 1000</w:t>
      </w:r>
      <w:r>
        <w:t xml:space="preserve"> мм и не менее</w:t>
      </w:r>
      <w:r>
        <w:rPr>
          <w:noProof/>
        </w:rPr>
        <w:t xml:space="preserve"> 20</w:t>
      </w:r>
      <w:r>
        <w:t xml:space="preserve"> м при больших диаметрах; в мокрых грунтах</w:t>
      </w:r>
      <w:r>
        <w:rPr>
          <w:noProof/>
        </w:rPr>
        <w:t xml:space="preserve"> — </w:t>
      </w:r>
      <w:r>
        <w:t>не менее</w:t>
      </w:r>
      <w:r>
        <w:rPr>
          <w:noProof/>
        </w:rPr>
        <w:t xml:space="preserve"> 50</w:t>
      </w:r>
      <w:r>
        <w:t xml:space="preserve"> м независимо от диаметра.</w:t>
      </w:r>
    </w:p>
    <w:p w:rsidR="00000000" w:rsidRDefault="003379C3">
      <w:pPr>
        <w:ind w:firstLine="284"/>
        <w:jc w:val="both"/>
      </w:pPr>
      <w:r>
        <w:t>При прокладке водоводов по застроенной территории ширину полосы по согласованию с органами санитарно-эпидемиологической службы допускается уменьшать.</w:t>
      </w:r>
    </w:p>
    <w:p w:rsidR="00000000" w:rsidRDefault="003379C3">
      <w:pPr>
        <w:ind w:firstLine="284"/>
        <w:jc w:val="both"/>
      </w:pPr>
    </w:p>
    <w:p w:rsidR="00000000" w:rsidRDefault="003379C3">
      <w:pPr>
        <w:jc w:val="center"/>
        <w:rPr>
          <w:b/>
        </w:rPr>
      </w:pPr>
      <w:r>
        <w:rPr>
          <w:b/>
        </w:rPr>
        <w:t>САНИТАРНЫЕ МЕРОПРИЯТИЯ НА ТЕРРИТОРИИ ЗОН</w:t>
      </w:r>
    </w:p>
    <w:p w:rsidR="00000000" w:rsidRDefault="003379C3">
      <w:pPr>
        <w:jc w:val="center"/>
        <w:rPr>
          <w:b/>
        </w:rPr>
      </w:pPr>
      <w:r>
        <w:rPr>
          <w:b/>
        </w:rPr>
        <w:t>Пов</w:t>
      </w:r>
      <w:r>
        <w:rPr>
          <w:b/>
        </w:rPr>
        <w:t>ерхностные источники водоснабжения</w:t>
      </w:r>
    </w:p>
    <w:p w:rsidR="00000000" w:rsidRDefault="003379C3">
      <w:pPr>
        <w:ind w:firstLine="284"/>
        <w:jc w:val="both"/>
        <w:rPr>
          <w:b/>
        </w:rPr>
      </w:pPr>
    </w:p>
    <w:p w:rsidR="00000000" w:rsidRDefault="003379C3">
      <w:pPr>
        <w:ind w:firstLine="284"/>
        <w:jc w:val="both"/>
        <w:rPr>
          <w:noProof/>
        </w:rPr>
      </w:pPr>
      <w:r>
        <w:rPr>
          <w:b/>
          <w:noProof/>
        </w:rPr>
        <w:t>10.21.</w:t>
      </w:r>
      <w:r>
        <w:t xml:space="preserve"> Территория первого пояса зоны поверхностного источника водоснабжения должна быть спланирована, огорожена и озеленена, при этом ограждение следует предусматривать согласно п.</w:t>
      </w:r>
      <w:r>
        <w:rPr>
          <w:noProof/>
        </w:rPr>
        <w:t xml:space="preserve"> 14.4.</w:t>
      </w:r>
    </w:p>
    <w:p w:rsidR="00000000" w:rsidRDefault="003379C3">
      <w:pPr>
        <w:ind w:firstLine="284"/>
        <w:jc w:val="both"/>
      </w:pPr>
      <w:r>
        <w:rPr>
          <w:b/>
          <w:noProof/>
        </w:rPr>
        <w:t>10.22.</w:t>
      </w:r>
      <w:r>
        <w:t xml:space="preserve"> Границы акватории первого пояса зоны обозначаются предупредительными наземными знаками и буями. Над затопленными водоприемниками водозабора, расположенными в несудоходной части водотока или водоема, должны устанавливаться буи с освещением; при расположении их в судоходной части буи</w:t>
      </w:r>
      <w:r>
        <w:t xml:space="preserve"> устанавливаются вне судового хода.</w:t>
      </w:r>
    </w:p>
    <w:p w:rsidR="00000000" w:rsidRDefault="003379C3">
      <w:pPr>
        <w:ind w:firstLine="284"/>
        <w:jc w:val="both"/>
      </w:pPr>
      <w:r>
        <w:rPr>
          <w:b/>
          <w:noProof/>
        </w:rPr>
        <w:t>10.23.</w:t>
      </w:r>
      <w:r>
        <w:t xml:space="preserve"> Для территории первого пояса зоны должна предусматриваться сторожевая (тревожная) сигнализация.</w:t>
      </w:r>
    </w:p>
    <w:p w:rsidR="00000000" w:rsidRDefault="003379C3">
      <w:pPr>
        <w:ind w:firstLine="284"/>
        <w:jc w:val="both"/>
      </w:pPr>
      <w:r>
        <w:rPr>
          <w:b/>
          <w:noProof/>
        </w:rPr>
        <w:t>10.24.</w:t>
      </w:r>
      <w:r>
        <w:t xml:space="preserve"> На территории первого пояса зоны: </w:t>
      </w:r>
    </w:p>
    <w:p w:rsidR="00000000" w:rsidRDefault="003379C3">
      <w:pPr>
        <w:ind w:firstLine="284"/>
        <w:jc w:val="both"/>
      </w:pPr>
      <w:r>
        <w:t>а) запрещаются:</w:t>
      </w:r>
    </w:p>
    <w:p w:rsidR="00000000" w:rsidRDefault="003379C3">
      <w:pPr>
        <w:ind w:firstLine="284"/>
        <w:jc w:val="both"/>
      </w:pPr>
      <w:r>
        <w:t>все виды строительства, за исключением реконструкции или расширения основных водопроводных сооружений (подсобные здания, непосредственно не связанные с подачей и обработкой воды, должны быть размещены за пределами первого пояса зоны);</w:t>
      </w:r>
    </w:p>
    <w:p w:rsidR="00000000" w:rsidRDefault="003379C3">
      <w:pPr>
        <w:ind w:firstLine="284"/>
        <w:jc w:val="both"/>
      </w:pPr>
      <w:r>
        <w:t>размещение жилых и общественных зданий, проживание людей, в том числе работающих</w:t>
      </w:r>
      <w:r>
        <w:t xml:space="preserve"> на водопроводе;</w:t>
      </w:r>
    </w:p>
    <w:p w:rsidR="00000000" w:rsidRDefault="003379C3">
      <w:pPr>
        <w:ind w:firstLine="284"/>
        <w:jc w:val="both"/>
      </w:pPr>
      <w:r>
        <w:t>прокладка трубопроводов различного назначения, за исключением трубопроводов, обслуживающих водопроводные сооружения;</w:t>
      </w:r>
    </w:p>
    <w:p w:rsidR="00000000" w:rsidRDefault="003379C3">
      <w:pPr>
        <w:ind w:firstLine="284"/>
        <w:jc w:val="both"/>
      </w:pPr>
      <w:r>
        <w:t>выпуск в поверхностные источники сточных вод, купание, водопой и выпас скота, стирка белья, рыбная ловля, применение для растений ядохимикатов и удобрений;</w:t>
      </w:r>
    </w:p>
    <w:p w:rsidR="00000000" w:rsidRDefault="003379C3">
      <w:pPr>
        <w:ind w:firstLine="284"/>
        <w:jc w:val="both"/>
      </w:pPr>
      <w:r>
        <w:t>б) здания должны быть канализованы 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с учетом санитарног</w:t>
      </w:r>
      <w:r>
        <w:t>о режима во втором поясе. При отсутствии канализации должны устраиваться водонепроницаемые выгребы, расположенные в местах, исключающих загрязнение территории первого пояса при вывозе нечистот;</w:t>
      </w:r>
    </w:p>
    <w:p w:rsidR="00000000" w:rsidRDefault="003379C3">
      <w:pPr>
        <w:ind w:firstLine="284"/>
        <w:jc w:val="both"/>
      </w:pPr>
      <w:r>
        <w:t>в) должно быть обеспечено отведение поверхностных вод за пределы первого пояса;</w:t>
      </w:r>
    </w:p>
    <w:p w:rsidR="00000000" w:rsidRDefault="003379C3">
      <w:pPr>
        <w:ind w:firstLine="284"/>
        <w:jc w:val="both"/>
      </w:pPr>
      <w:r>
        <w:t>г) допускаются только рубки ухода за лесом и санитарные рубки леса.</w:t>
      </w:r>
    </w:p>
    <w:p w:rsidR="00000000" w:rsidRDefault="003379C3">
      <w:pPr>
        <w:ind w:firstLine="284"/>
        <w:jc w:val="both"/>
      </w:pPr>
      <w:r>
        <w:rPr>
          <w:b/>
        </w:rPr>
        <w:t>Н).25.</w:t>
      </w:r>
      <w:r>
        <w:t xml:space="preserve"> На территории второго пояса зоны поверхностного источника водоснабжения надлежит:</w:t>
      </w:r>
    </w:p>
    <w:p w:rsidR="00000000" w:rsidRDefault="003379C3">
      <w:pPr>
        <w:ind w:firstLine="284"/>
        <w:jc w:val="both"/>
      </w:pPr>
      <w:r>
        <w:t>а) осуществлять регулирование отведения территорий для населенных пунктов, лечебн</w:t>
      </w:r>
      <w:r>
        <w:t>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предприятий, связанных с повышением степени опасности загрязнения источников водоснабжения сточными водами;</w:t>
      </w:r>
    </w:p>
    <w:p w:rsidR="00000000" w:rsidRDefault="003379C3">
      <w:pPr>
        <w:ind w:firstLine="284"/>
        <w:jc w:val="both"/>
      </w:pPr>
      <w:r>
        <w:t>б) благоустраивать промышленные, сельскохозяйственные и другие предприятия, населенные пункты и отдельные здания, предусматривать организованное водоснабжение, канализование, устройство водонепроницаемых выгребов, организацию отвода загрязненных поверхностн</w:t>
      </w:r>
      <w:r>
        <w:t>ых сточных вод и др.;</w:t>
      </w:r>
    </w:p>
    <w:p w:rsidR="00000000" w:rsidRDefault="003379C3">
      <w:pPr>
        <w:ind w:firstLine="284"/>
        <w:jc w:val="both"/>
      </w:pPr>
      <w:r>
        <w:t>в) принимать степень очистки бытовых, производственных и дождевых сточных вод, сбрасываемых в водотоки и водоемы, отвечающую требованиям “Основ водного законодательства СССР и союзных республик” и “Правил охраны поверхностных вод от загрязнения сточными водами”;</w:t>
      </w:r>
    </w:p>
    <w:p w:rsidR="00000000" w:rsidRDefault="003379C3">
      <w:pPr>
        <w:ind w:firstLine="284"/>
        <w:jc w:val="both"/>
      </w:pPr>
      <w:r>
        <w:t>г) производить только рубки ухода за лесом и санитарные рубки леса.</w:t>
      </w:r>
    </w:p>
    <w:p w:rsidR="00000000" w:rsidRDefault="003379C3">
      <w:pPr>
        <w:ind w:firstLine="284"/>
        <w:jc w:val="both"/>
      </w:pPr>
      <w:r>
        <w:rPr>
          <w:b/>
          <w:noProof/>
        </w:rPr>
        <w:t>10.26.</w:t>
      </w:r>
      <w:r>
        <w:t xml:space="preserve"> Во втором поясе зоны поверхностного источника водоснабжения запрещается:</w:t>
      </w:r>
    </w:p>
    <w:p w:rsidR="00000000" w:rsidRDefault="003379C3">
      <w:pPr>
        <w:ind w:firstLine="284"/>
        <w:jc w:val="both"/>
      </w:pPr>
      <w:r>
        <w:t>а) загрязнение территорий нечистотами, мусором, навозом, промышленными отходами</w:t>
      </w:r>
      <w:r>
        <w:t xml:space="preserve"> и др.;</w:t>
      </w:r>
    </w:p>
    <w:p w:rsidR="00000000" w:rsidRDefault="003379C3">
      <w:pPr>
        <w:ind w:firstLine="284"/>
        <w:jc w:val="both"/>
      </w:pPr>
      <w:r>
        <w:t>б)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000000" w:rsidRDefault="003379C3">
      <w:pPr>
        <w:ind w:firstLine="284"/>
        <w:jc w:val="both"/>
      </w:pPr>
      <w:r>
        <w:t xml:space="preserve">в)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 </w:t>
      </w:r>
    </w:p>
    <w:p w:rsidR="00000000" w:rsidRDefault="003379C3">
      <w:pPr>
        <w:ind w:firstLine="284"/>
        <w:jc w:val="both"/>
      </w:pPr>
      <w:r>
        <w:t>г) применение удобр</w:t>
      </w:r>
      <w:r>
        <w:t xml:space="preserve">ений и ядохимикатов. </w:t>
      </w:r>
    </w:p>
    <w:p w:rsidR="00000000" w:rsidRDefault="003379C3">
      <w:pPr>
        <w:ind w:firstLine="284"/>
        <w:jc w:val="both"/>
        <w:rPr>
          <w:noProof/>
        </w:rPr>
      </w:pPr>
      <w:r>
        <w:rPr>
          <w:b/>
          <w:noProof/>
        </w:rPr>
        <w:t>10.27.</w:t>
      </w:r>
      <w:r>
        <w:t xml:space="preserve"> В пределах второго пояса зоны поверхностного источника водоснабжения в дополнение к требованиям пп.</w:t>
      </w:r>
      <w:r>
        <w:rPr>
          <w:noProof/>
        </w:rPr>
        <w:t xml:space="preserve"> 10.25</w:t>
      </w:r>
      <w:r>
        <w:t xml:space="preserve"> и</w:t>
      </w:r>
      <w:r>
        <w:rPr>
          <w:noProof/>
        </w:rPr>
        <w:t xml:space="preserve"> 10.26:</w:t>
      </w:r>
    </w:p>
    <w:p w:rsidR="00000000" w:rsidRDefault="003379C3">
      <w:pPr>
        <w:ind w:firstLine="284"/>
        <w:jc w:val="both"/>
      </w:pPr>
      <w:r>
        <w:t>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000000" w:rsidRDefault="003379C3">
      <w:pPr>
        <w:ind w:firstLine="284"/>
        <w:jc w:val="both"/>
      </w:pPr>
      <w:r>
        <w:t>следует устанавливать места переправ, мостов и пристаней;</w:t>
      </w:r>
    </w:p>
    <w:p w:rsidR="00000000" w:rsidRDefault="003379C3">
      <w:pPr>
        <w:ind w:firstLine="284"/>
        <w:jc w:val="both"/>
      </w:pPr>
      <w:r>
        <w:t xml:space="preserve">надлежит при наличии судоходства оборудовать суда специальными устройствами для </w:t>
      </w:r>
      <w:r>
        <w:t>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w:t>
      </w:r>
      <w:r>
        <w:rPr>
          <w:noProof/>
        </w:rPr>
        <w:t xml:space="preserve"> —</w:t>
      </w:r>
      <w:r>
        <w:t xml:space="preserve"> оборудовать приемниками для сбора нечистот;</w:t>
      </w:r>
    </w:p>
    <w:p w:rsidR="00000000" w:rsidRDefault="003379C3">
      <w:pPr>
        <w:ind w:firstLine="284"/>
        <w:jc w:val="both"/>
      </w:pPr>
      <w:r>
        <w:t>запрещаются добыча песка и гравия из водотока или водоема, а также дноуглубительные работы;</w:t>
      </w:r>
    </w:p>
    <w:p w:rsidR="00000000" w:rsidRDefault="003379C3">
      <w:pPr>
        <w:ind w:firstLine="284"/>
        <w:jc w:val="both"/>
      </w:pPr>
      <w:r>
        <w:t>запрещается в прибрежной полосе шириной не менее</w:t>
      </w:r>
      <w:r>
        <w:rPr>
          <w:noProof/>
        </w:rPr>
        <w:t xml:space="preserve"> 300</w:t>
      </w:r>
      <w:r>
        <w:t xml:space="preserve"> м расположение пастбищ.</w:t>
      </w:r>
    </w:p>
    <w:p w:rsidR="00000000" w:rsidRDefault="003379C3">
      <w:pPr>
        <w:ind w:firstLine="284"/>
        <w:jc w:val="both"/>
        <w:rPr>
          <w:noProof/>
        </w:rPr>
      </w:pPr>
      <w:r>
        <w:rPr>
          <w:b/>
          <w:noProof/>
        </w:rPr>
        <w:t>10.28.</w:t>
      </w:r>
      <w:r>
        <w:t xml:space="preserve"> На территории третьего пояса зоны поверхностного источника водоснабжения должны предусматриваться санитарные мероприятия, указа</w:t>
      </w:r>
      <w:r>
        <w:t>нные в п.</w:t>
      </w:r>
      <w:r>
        <w:rPr>
          <w:noProof/>
        </w:rPr>
        <w:t xml:space="preserve"> 10.25.</w:t>
      </w:r>
    </w:p>
    <w:p w:rsidR="00000000" w:rsidRDefault="003379C3">
      <w:pPr>
        <w:ind w:firstLine="284"/>
        <w:jc w:val="both"/>
      </w:pPr>
      <w:r>
        <w:rPr>
          <w:b/>
          <w:noProof/>
        </w:rPr>
        <w:t>10.29.</w:t>
      </w:r>
      <w:r>
        <w:rPr>
          <w:b/>
        </w:rPr>
        <w:t xml:space="preserve"> В</w:t>
      </w:r>
      <w:r>
        <w:t xml:space="preserve"> лесах, расположенных на территории третьего пояса зоны,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(лесосырьевых баз), а также лесосечного фонда долгосрочного пользования.</w:t>
      </w:r>
    </w:p>
    <w:p w:rsidR="00000000" w:rsidRDefault="003379C3">
      <w:pPr>
        <w:ind w:firstLine="284"/>
        <w:jc w:val="both"/>
      </w:pPr>
      <w:r>
        <w:rPr>
          <w:b/>
          <w:noProof/>
        </w:rPr>
        <w:t>10.30.</w:t>
      </w:r>
      <w:r>
        <w:t xml:space="preserve">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w:t>
      </w:r>
      <w:r>
        <w:t>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000000" w:rsidRDefault="003379C3">
      <w:pPr>
        <w:ind w:firstLine="284"/>
        <w:jc w:val="both"/>
        <w:rPr>
          <w:b/>
        </w:rPr>
      </w:pPr>
    </w:p>
    <w:p w:rsidR="00000000" w:rsidRDefault="003379C3">
      <w:pPr>
        <w:ind w:firstLine="284"/>
        <w:jc w:val="both"/>
        <w:rPr>
          <w:b/>
        </w:rPr>
      </w:pPr>
    </w:p>
    <w:p w:rsidR="00000000" w:rsidRDefault="003379C3">
      <w:pPr>
        <w:jc w:val="center"/>
        <w:rPr>
          <w:b/>
        </w:rPr>
      </w:pPr>
      <w:r>
        <w:rPr>
          <w:b/>
        </w:rPr>
        <w:t>Подземные источники водоснабжения</w:t>
      </w:r>
    </w:p>
    <w:p w:rsidR="00000000" w:rsidRDefault="003379C3">
      <w:pPr>
        <w:ind w:firstLine="284"/>
        <w:jc w:val="both"/>
      </w:pPr>
    </w:p>
    <w:p w:rsidR="00000000" w:rsidRDefault="003379C3">
      <w:pPr>
        <w:ind w:firstLine="284"/>
        <w:jc w:val="both"/>
        <w:rPr>
          <w:noProof/>
        </w:rPr>
      </w:pPr>
      <w:r>
        <w:rPr>
          <w:b/>
          <w:noProof/>
        </w:rPr>
        <w:t>10.31.</w:t>
      </w:r>
      <w:r>
        <w:t xml:space="preserve"> На территории первого пояса зоны подземного источника водоснабжения должны предусматриваться санитарные мероприятия, указанные в пп.</w:t>
      </w:r>
      <w:r>
        <w:rPr>
          <w:noProof/>
        </w:rPr>
        <w:t xml:space="preserve"> 10.21, 10.23</w:t>
      </w:r>
      <w:r>
        <w:t xml:space="preserve"> и</w:t>
      </w:r>
      <w:r>
        <w:rPr>
          <w:noProof/>
        </w:rPr>
        <w:t xml:space="preserve"> 10.24.</w:t>
      </w:r>
    </w:p>
    <w:p w:rsidR="00000000" w:rsidRDefault="003379C3">
      <w:pPr>
        <w:ind w:firstLine="284"/>
        <w:jc w:val="both"/>
      </w:pPr>
    </w:p>
    <w:p w:rsidR="00000000" w:rsidRDefault="003379C3">
      <w:pPr>
        <w:ind w:firstLine="284"/>
        <w:jc w:val="both"/>
      </w:pPr>
      <w:r>
        <w:t>Примечание. На водозаборах подземных вод объектов сельского хозяйства сторожевую сигнализацию допускается не предусматривать.</w:t>
      </w:r>
    </w:p>
    <w:p w:rsidR="00000000" w:rsidRDefault="003379C3">
      <w:pPr>
        <w:ind w:firstLine="284"/>
        <w:jc w:val="both"/>
      </w:pPr>
    </w:p>
    <w:p w:rsidR="00000000" w:rsidRDefault="003379C3">
      <w:pPr>
        <w:ind w:firstLine="284"/>
        <w:jc w:val="both"/>
        <w:rPr>
          <w:noProof/>
        </w:rPr>
      </w:pPr>
      <w:r>
        <w:rPr>
          <w:b/>
          <w:noProof/>
        </w:rPr>
        <w:t>10.32</w:t>
      </w:r>
      <w:r>
        <w:rPr>
          <w:b/>
          <w:noProof/>
        </w:rPr>
        <w:t>.</w:t>
      </w:r>
      <w:r>
        <w:t xml:space="preserve"> На территории второго пояса зоны подземных источников водоснабжения должны предусматриваться санитарные мероприятия, указанные в пп.</w:t>
      </w:r>
      <w:r>
        <w:rPr>
          <w:noProof/>
        </w:rPr>
        <w:t xml:space="preserve"> 10.25,</w:t>
      </w:r>
      <w:r>
        <w:t xml:space="preserve"> а, б, г и</w:t>
      </w:r>
      <w:r>
        <w:rPr>
          <w:noProof/>
        </w:rPr>
        <w:t xml:space="preserve"> 10.26.</w:t>
      </w:r>
    </w:p>
    <w:p w:rsidR="00000000" w:rsidRDefault="003379C3">
      <w:pPr>
        <w:ind w:firstLine="284"/>
        <w:jc w:val="both"/>
      </w:pPr>
      <w:r>
        <w:rPr>
          <w:b/>
          <w:noProof/>
        </w:rPr>
        <w:t>10.33.</w:t>
      </w:r>
      <w:r>
        <w:t xml:space="preserve"> В санитарные мероприятия, проводимые во втором поясе зоны, кроме указанных в п.</w:t>
      </w:r>
      <w:r>
        <w:rPr>
          <w:noProof/>
        </w:rPr>
        <w:t xml:space="preserve"> 10.32,</w:t>
      </w:r>
      <w:r>
        <w:t xml:space="preserve"> следует включать:</w:t>
      </w:r>
    </w:p>
    <w:p w:rsidR="00000000" w:rsidRDefault="003379C3">
      <w:pPr>
        <w:ind w:firstLine="284"/>
        <w:jc w:val="both"/>
      </w:pPr>
      <w:r>
        <w:t xml:space="preserve">выявление, тампонаж или восстановление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 </w:t>
      </w:r>
    </w:p>
    <w:p w:rsidR="00000000" w:rsidRDefault="003379C3">
      <w:pPr>
        <w:ind w:firstLine="284"/>
        <w:jc w:val="both"/>
      </w:pPr>
      <w:r>
        <w:t>регулирование бурения новых скваж</w:t>
      </w:r>
      <w:r>
        <w:t xml:space="preserve">ин; </w:t>
      </w:r>
    </w:p>
    <w:p w:rsidR="00000000" w:rsidRDefault="003379C3">
      <w:pPr>
        <w:ind w:firstLine="284"/>
        <w:jc w:val="both"/>
      </w:pPr>
      <w:r>
        <w:t>запрещение закачки отработавших вод в подземные пласты, подземного складирования твердых отходов и разработки недр земли, а также ликвидацию поглощающих скважин и шахтных колодцев, которые могут загрязнить водоносные пласты.</w:t>
      </w:r>
    </w:p>
    <w:p w:rsidR="00000000" w:rsidRDefault="003379C3">
      <w:pPr>
        <w:ind w:firstLine="284"/>
        <w:jc w:val="both"/>
        <w:rPr>
          <w:noProof/>
        </w:rPr>
      </w:pPr>
      <w:r>
        <w:rPr>
          <w:b/>
          <w:noProof/>
        </w:rPr>
        <w:t>10.34.</w:t>
      </w:r>
      <w:r>
        <w:t xml:space="preserve"> На территории третьего пояса зоны подземного источника водоснабжения следует предусматривать санитарные мероприятия, указанные в пп.</w:t>
      </w:r>
      <w:r>
        <w:rPr>
          <w:noProof/>
        </w:rPr>
        <w:t xml:space="preserve"> 10.25,</w:t>
      </w:r>
      <w:r>
        <w:t xml:space="preserve"> а;</w:t>
      </w:r>
      <w:r>
        <w:rPr>
          <w:noProof/>
        </w:rPr>
        <w:t xml:space="preserve"> 10.26,</w:t>
      </w:r>
      <w:r>
        <w:t xml:space="preserve"> б и</w:t>
      </w:r>
      <w:r>
        <w:rPr>
          <w:noProof/>
        </w:rPr>
        <w:t xml:space="preserve"> 10.33.</w:t>
      </w:r>
    </w:p>
    <w:p w:rsidR="00000000" w:rsidRDefault="003379C3">
      <w:pPr>
        <w:ind w:firstLine="284"/>
        <w:jc w:val="both"/>
      </w:pPr>
    </w:p>
    <w:p w:rsidR="00000000" w:rsidRDefault="003379C3">
      <w:pPr>
        <w:ind w:firstLine="284"/>
        <w:jc w:val="both"/>
      </w:pPr>
      <w:r>
        <w:t xml:space="preserve">Примечание. При использовании защищенных подземных вод и по согласованию с органами санитарно-эпидемиологической </w:t>
      </w:r>
      <w:r>
        <w:t>службы допускается в пределах третьего пояса зоны размещение объектов, указанных в п.</w:t>
      </w:r>
      <w:r>
        <w:rPr>
          <w:noProof/>
        </w:rPr>
        <w:t xml:space="preserve"> 10.26,</w:t>
      </w:r>
      <w:r>
        <w:t xml:space="preserve"> б.</w:t>
      </w:r>
    </w:p>
    <w:p w:rsidR="00000000" w:rsidRDefault="003379C3">
      <w:pPr>
        <w:ind w:firstLine="284"/>
        <w:jc w:val="both"/>
        <w:rPr>
          <w:b/>
        </w:rPr>
      </w:pPr>
    </w:p>
    <w:p w:rsidR="00000000" w:rsidRDefault="003379C3">
      <w:pPr>
        <w:ind w:firstLine="284"/>
        <w:jc w:val="both"/>
      </w:pPr>
      <w:r>
        <w:rPr>
          <w:b/>
          <w:noProof/>
        </w:rPr>
        <w:t>10.35.</w:t>
      </w:r>
      <w:r>
        <w:t xml:space="preserve"> Санитарные мероприятия во всех поясах зоны подрусловых водозаборов и участков поверхностного источника, питающего инфильтрационный водозабор или используемого для искусственного пополнения запасов подземных вод, должны приниматься такими же, как для поверхностных источников водоснабжения.</w:t>
      </w:r>
    </w:p>
    <w:p w:rsidR="00000000" w:rsidRDefault="003379C3">
      <w:pPr>
        <w:ind w:firstLine="284"/>
        <w:jc w:val="both"/>
        <w:rPr>
          <w:b/>
        </w:rPr>
      </w:pPr>
    </w:p>
    <w:p w:rsidR="00000000" w:rsidRDefault="003379C3">
      <w:pPr>
        <w:jc w:val="center"/>
        <w:rPr>
          <w:b/>
        </w:rPr>
      </w:pPr>
      <w:r>
        <w:rPr>
          <w:b/>
        </w:rPr>
        <w:t>Площадки водопроводных сооружений</w:t>
      </w:r>
    </w:p>
    <w:p w:rsidR="00000000" w:rsidRDefault="003379C3">
      <w:pPr>
        <w:ind w:firstLine="284"/>
        <w:jc w:val="both"/>
        <w:rPr>
          <w:b/>
        </w:rPr>
      </w:pPr>
    </w:p>
    <w:p w:rsidR="00000000" w:rsidRDefault="003379C3">
      <w:pPr>
        <w:ind w:firstLine="284"/>
        <w:jc w:val="both"/>
        <w:rPr>
          <w:noProof/>
        </w:rPr>
      </w:pPr>
      <w:r>
        <w:rPr>
          <w:b/>
          <w:noProof/>
        </w:rPr>
        <w:t>10.36.</w:t>
      </w:r>
      <w:r>
        <w:t xml:space="preserve"> На территории первого пояса зоны площадки водопроводных сооружений должны п</w:t>
      </w:r>
      <w:r>
        <w:t>редусматриваться санитарные мероприятия, указанные в пп.</w:t>
      </w:r>
      <w:r>
        <w:rPr>
          <w:noProof/>
        </w:rPr>
        <w:t xml:space="preserve"> 10.21, 10.24,</w:t>
      </w:r>
      <w:r>
        <w:t xml:space="preserve"> сторожевая охрана и технические средства охраны согласно п.</w:t>
      </w:r>
      <w:r>
        <w:rPr>
          <w:noProof/>
        </w:rPr>
        <w:t xml:space="preserve"> 14.5.</w:t>
      </w:r>
    </w:p>
    <w:p w:rsidR="00000000" w:rsidRDefault="003379C3">
      <w:pPr>
        <w:ind w:firstLine="284"/>
        <w:jc w:val="both"/>
        <w:rPr>
          <w:noProof/>
        </w:rPr>
      </w:pPr>
      <w:r>
        <w:rPr>
          <w:b/>
          <w:noProof/>
        </w:rPr>
        <w:t>10.37.</w:t>
      </w:r>
      <w:r>
        <w:rPr>
          <w:b/>
        </w:rPr>
        <w:t xml:space="preserve"> </w:t>
      </w:r>
      <w:r>
        <w:t>В пределах санитарно-защитной полосы площадок водопроводных сооружений должны предусматриваться санитарные мероприятия, предусмотренные п.</w:t>
      </w:r>
      <w:r>
        <w:rPr>
          <w:noProof/>
        </w:rPr>
        <w:t xml:space="preserve"> 10.32.</w:t>
      </w:r>
    </w:p>
    <w:p w:rsidR="00000000" w:rsidRDefault="003379C3">
      <w:pPr>
        <w:ind w:firstLine="284"/>
        <w:jc w:val="both"/>
        <w:rPr>
          <w:b/>
        </w:rPr>
      </w:pPr>
    </w:p>
    <w:p w:rsidR="00000000" w:rsidRDefault="003379C3">
      <w:pPr>
        <w:jc w:val="center"/>
        <w:rPr>
          <w:b/>
        </w:rPr>
      </w:pPr>
      <w:r>
        <w:rPr>
          <w:b/>
        </w:rPr>
        <w:t>Водоводы</w:t>
      </w:r>
    </w:p>
    <w:p w:rsidR="00000000" w:rsidRDefault="003379C3">
      <w:pPr>
        <w:ind w:firstLine="284"/>
        <w:jc w:val="both"/>
        <w:rPr>
          <w:b/>
        </w:rPr>
      </w:pPr>
    </w:p>
    <w:p w:rsidR="00000000" w:rsidRDefault="003379C3">
      <w:pPr>
        <w:ind w:firstLine="284"/>
        <w:jc w:val="both"/>
      </w:pPr>
      <w:r>
        <w:rPr>
          <w:b/>
          <w:noProof/>
        </w:rPr>
        <w:t>10.38.</w:t>
      </w:r>
      <w:r>
        <w:t xml:space="preserve"> В пределах санитарно-защитной полосы водоводов должны отсутствовать источники загрязнения почвы и грунтовых вод (уборные, помойные ямы, навозохранилища, приемники мусора и др.).</w:t>
      </w:r>
    </w:p>
    <w:p w:rsidR="00000000" w:rsidRDefault="003379C3">
      <w:pPr>
        <w:ind w:firstLine="284"/>
        <w:jc w:val="both"/>
      </w:pPr>
      <w:r>
        <w:t>На участках водоводов, где</w:t>
      </w:r>
      <w:r>
        <w:t xml:space="preserve"> полоса граничит с указанными загрязнителями, следует применять пластмассовые или стальные трубы.</w:t>
      </w:r>
    </w:p>
    <w:p w:rsidR="00000000" w:rsidRDefault="003379C3">
      <w:pPr>
        <w:ind w:firstLine="284"/>
        <w:jc w:val="both"/>
      </w:pPr>
      <w:r>
        <w:rPr>
          <w:b/>
          <w:noProof/>
        </w:rPr>
        <w:t>10.39.</w:t>
      </w:r>
      <w:r>
        <w:t xml:space="preserve"> Запрещается прокладка водоводов по территории свалок, полей ассенизации, полей фильтрации, земледельческих палей орошения, кладбищ, скотомогильников, а также по территории промышленных и сельскохозяйственных предприятий.</w:t>
      </w:r>
    </w:p>
    <w:p w:rsidR="00000000" w:rsidRDefault="003379C3">
      <w:pPr>
        <w:ind w:firstLine="284"/>
        <w:jc w:val="both"/>
        <w:rPr>
          <w:b/>
        </w:rPr>
      </w:pPr>
    </w:p>
    <w:p w:rsidR="00000000" w:rsidRDefault="003379C3">
      <w:pPr>
        <w:jc w:val="center"/>
        <w:rPr>
          <w:b/>
        </w:rPr>
      </w:pPr>
      <w:r>
        <w:rPr>
          <w:b/>
        </w:rPr>
        <w:t>11</w:t>
      </w:r>
      <w:r>
        <w:rPr>
          <w:b/>
          <w:noProof/>
        </w:rPr>
        <w:t>.</w:t>
      </w:r>
      <w:r>
        <w:rPr>
          <w:b/>
        </w:rPr>
        <w:t xml:space="preserve"> ОХЛАЖДАЮЩИЕ СИСТЕМЫ ОБОРОТНОГО ВОДОСНАБЖЕНИЯ</w:t>
      </w:r>
    </w:p>
    <w:p w:rsidR="00000000" w:rsidRDefault="003379C3">
      <w:pPr>
        <w:jc w:val="center"/>
        <w:rPr>
          <w:b/>
        </w:rPr>
      </w:pPr>
      <w:r>
        <w:rPr>
          <w:b/>
        </w:rPr>
        <w:t>Общие указания</w:t>
      </w:r>
    </w:p>
    <w:p w:rsidR="00000000" w:rsidRDefault="003379C3">
      <w:pPr>
        <w:ind w:firstLine="284"/>
        <w:jc w:val="both"/>
        <w:rPr>
          <w:b/>
        </w:rPr>
      </w:pPr>
    </w:p>
    <w:p w:rsidR="00000000" w:rsidRDefault="003379C3">
      <w:pPr>
        <w:ind w:firstLine="284"/>
        <w:jc w:val="both"/>
      </w:pPr>
      <w:r>
        <w:rPr>
          <w:b/>
          <w:noProof/>
        </w:rPr>
        <w:t>11.1.</w:t>
      </w:r>
      <w:r>
        <w:t xml:space="preserve"> Схема водоснабжения должна приниматься с оборотом воды, общим для всего промышленного предприятия, или в виде замк</w:t>
      </w:r>
      <w:r>
        <w:t>нутых циклов для отдельных производств, цехов или установок.</w:t>
      </w:r>
    </w:p>
    <w:p w:rsidR="00000000" w:rsidRDefault="003379C3">
      <w:pPr>
        <w:ind w:firstLine="284"/>
        <w:jc w:val="both"/>
      </w:pPr>
      <w:r>
        <w:t>Количество охлаждающих систем оборотного водоснабжения на предприятии надлежит устанавливать с учетом технологии производства, требований, предъявляемых к качеству, температуре, давлению воды, размещения потребителей воды на генплане и очередности строительства.</w:t>
      </w:r>
    </w:p>
    <w:p w:rsidR="00000000" w:rsidRDefault="003379C3">
      <w:pPr>
        <w:ind w:firstLine="284"/>
        <w:jc w:val="both"/>
      </w:pPr>
      <w:r>
        <w:t>Для уменьшения диаметра и протяженности труб водопроводных сетей надлежит применять на промышленном предприятии раздельные системы оборотного водоснабжения по отдельным производствам, цеха</w:t>
      </w:r>
      <w:r>
        <w:t>м или установкам с максимально возможным приближением их к потребителям воды.</w:t>
      </w:r>
    </w:p>
    <w:p w:rsidR="00000000" w:rsidRDefault="003379C3">
      <w:pPr>
        <w:ind w:firstLine="284"/>
        <w:jc w:val="both"/>
      </w:pPr>
      <w:r>
        <w:rPr>
          <w:b/>
          <w:noProof/>
        </w:rPr>
        <w:t>11.2.</w:t>
      </w:r>
      <w:r>
        <w:t xml:space="preserve"> При проектировании охлаждающих систем оборотного водоснабжения должна учитываться возможность использования низкопотенциального тепла подогретой воды.</w:t>
      </w:r>
    </w:p>
    <w:p w:rsidR="00000000" w:rsidRDefault="003379C3">
      <w:pPr>
        <w:ind w:firstLine="284"/>
        <w:jc w:val="both"/>
      </w:pPr>
      <w:r>
        <w:rPr>
          <w:b/>
          <w:noProof/>
        </w:rPr>
        <w:t>11.3.</w:t>
      </w:r>
      <w:r>
        <w:t xml:space="preserve"> Систему оборотного водоснабжения надлежит проектировать с отводом воды от технологических установок без разрыва струи с напором, достаточным для подачи воды на охладители, за исключением случаев, когда разрыв струи обусловлен конструкцией установок.</w:t>
      </w:r>
    </w:p>
    <w:p w:rsidR="00000000" w:rsidRDefault="003379C3">
      <w:pPr>
        <w:ind w:firstLine="284"/>
        <w:jc w:val="both"/>
      </w:pPr>
      <w:r>
        <w:rPr>
          <w:b/>
          <w:noProof/>
        </w:rPr>
        <w:t>11.4.</w:t>
      </w:r>
      <w:r>
        <w:t xml:space="preserve"> В системах обор</w:t>
      </w:r>
      <w:r>
        <w:t>отного водоснабжения следует использовать природные и сточные воды при соответствующей очистке и обработке. Использование очищенных сточных вод должно согласовываться с органами санитарно-эпидемиологической службы.</w:t>
      </w:r>
    </w:p>
    <w:p w:rsidR="00000000" w:rsidRDefault="003379C3">
      <w:pPr>
        <w:ind w:firstLine="284"/>
        <w:jc w:val="both"/>
        <w:rPr>
          <w:noProof/>
        </w:rPr>
      </w:pPr>
      <w:r>
        <w:rPr>
          <w:b/>
          <w:noProof/>
        </w:rPr>
        <w:t>11.5.</w:t>
      </w:r>
      <w:r>
        <w:t xml:space="preserve"> При проектировании сооружений оборотного водоснабжения следует учитывать требования разделов</w:t>
      </w:r>
      <w:r>
        <w:rPr>
          <w:noProof/>
        </w:rPr>
        <w:t xml:space="preserve"> 7, 12</w:t>
      </w:r>
      <w:r>
        <w:t xml:space="preserve"> и</w:t>
      </w:r>
      <w:r>
        <w:rPr>
          <w:noProof/>
        </w:rPr>
        <w:t xml:space="preserve"> 13.</w:t>
      </w:r>
    </w:p>
    <w:p w:rsidR="00000000" w:rsidRDefault="003379C3">
      <w:pPr>
        <w:ind w:firstLine="284"/>
        <w:jc w:val="both"/>
      </w:pPr>
      <w:r>
        <w:rPr>
          <w:b/>
          <w:noProof/>
        </w:rPr>
        <w:t>11.6.</w:t>
      </w:r>
      <w:r>
        <w:t xml:space="preserve"> Оборотная вода не должна вызывать коррозии труб, оборудования и теплообменных аппаратов, биологических обрастаний, выпадения взвесей и солевых отложений на поверхностях теплообмена</w:t>
      </w:r>
      <w:r>
        <w:t>.</w:t>
      </w:r>
    </w:p>
    <w:p w:rsidR="00000000" w:rsidRDefault="003379C3">
      <w:pPr>
        <w:ind w:firstLine="284"/>
        <w:jc w:val="both"/>
      </w:pPr>
      <w:r>
        <w:t xml:space="preserve">Для обеспечения указанных требований надлежит предусматривать соответствующую очистку и обработку добавочной и оборотной воды. </w:t>
      </w:r>
    </w:p>
    <w:p w:rsidR="00000000" w:rsidRDefault="003379C3">
      <w:pPr>
        <w:ind w:firstLine="284"/>
        <w:jc w:val="both"/>
      </w:pPr>
      <w:r>
        <w:rPr>
          <w:b/>
          <w:noProof/>
        </w:rPr>
        <w:t>11.7.</w:t>
      </w:r>
      <w:r>
        <w:t xml:space="preserve"> Выбор состава и размеров сооружений и оборудования для очистки, обработки и охлаждения воды надлежит производить из условий максимальной нагрузки на эти сооружения.</w:t>
      </w:r>
    </w:p>
    <w:p w:rsidR="00000000" w:rsidRDefault="003379C3">
      <w:pPr>
        <w:ind w:firstLine="284"/>
        <w:jc w:val="both"/>
      </w:pPr>
    </w:p>
    <w:p w:rsidR="00000000" w:rsidRDefault="003379C3">
      <w:pPr>
        <w:jc w:val="center"/>
        <w:rPr>
          <w:b/>
        </w:rPr>
      </w:pPr>
      <w:r>
        <w:rPr>
          <w:b/>
        </w:rPr>
        <w:t>БАЛАНС ВОДЫ В СИСТЕМАХ</w:t>
      </w:r>
    </w:p>
    <w:p w:rsidR="00000000" w:rsidRDefault="003379C3">
      <w:pPr>
        <w:ind w:firstLine="284"/>
        <w:jc w:val="both"/>
        <w:rPr>
          <w:b/>
        </w:rPr>
      </w:pPr>
    </w:p>
    <w:p w:rsidR="00000000" w:rsidRDefault="003379C3">
      <w:pPr>
        <w:ind w:firstLine="284"/>
        <w:jc w:val="both"/>
      </w:pPr>
      <w:r>
        <w:rPr>
          <w:b/>
          <w:noProof/>
        </w:rPr>
        <w:t>11.8.</w:t>
      </w:r>
      <w:r>
        <w:t xml:space="preserve"> Для систем оборотного водоснабжения должен составляться баланс воды, учитывающий потери, необходимые сбросы и добавления воды в систему для компенсации убыли из нее.</w:t>
      </w:r>
    </w:p>
    <w:p w:rsidR="00000000" w:rsidRDefault="003379C3">
      <w:pPr>
        <w:ind w:firstLine="284"/>
        <w:jc w:val="both"/>
      </w:pPr>
      <w:r>
        <w:rPr>
          <w:b/>
          <w:noProof/>
        </w:rPr>
        <w:t>11.9.</w:t>
      </w:r>
      <w:r>
        <w:t xml:space="preserve"> При сост</w:t>
      </w:r>
      <w:r>
        <w:t>авлении баланса в состав общей убыли воды из системы необходимо включать:</w:t>
      </w:r>
    </w:p>
    <w:p w:rsidR="00000000" w:rsidRDefault="003379C3">
      <w:pPr>
        <w:ind w:firstLine="284"/>
        <w:jc w:val="both"/>
      </w:pPr>
      <w:r>
        <w:t>а) безвозвратное потребление (отбор воды из системы на технологические нужды);</w:t>
      </w:r>
    </w:p>
    <w:p w:rsidR="00000000" w:rsidRDefault="003379C3">
      <w:pPr>
        <w:ind w:firstLine="284"/>
        <w:jc w:val="both"/>
      </w:pPr>
      <w:r>
        <w:t>б) потери воды на испарение при охлаждении</w:t>
      </w:r>
      <w:r>
        <w:rPr>
          <w:noProof/>
        </w:rPr>
        <w:t xml:space="preserve"> </w:t>
      </w:r>
      <w:r>
        <w:rPr>
          <w:i/>
          <w:lang w:val="en-US"/>
        </w:rPr>
        <w:t>q</w:t>
      </w:r>
      <w:r>
        <w:rPr>
          <w:vertAlign w:val="subscript"/>
        </w:rPr>
        <w:t>исп</w:t>
      </w:r>
      <w:r>
        <w:rPr>
          <w:i/>
          <w:noProof/>
        </w:rPr>
        <w:t>,</w:t>
      </w:r>
      <w:r>
        <w:t xml:space="preserve"> м</w:t>
      </w:r>
      <w:r>
        <w:rPr>
          <w:vertAlign w:val="superscript"/>
        </w:rPr>
        <w:t>3</w:t>
      </w:r>
      <w:r>
        <w:t>/ч, определяемые по формуле</w:t>
      </w:r>
    </w:p>
    <w:p w:rsidR="00000000" w:rsidRDefault="003379C3">
      <w:pPr>
        <w:ind w:firstLine="284"/>
        <w:jc w:val="both"/>
      </w:pPr>
    </w:p>
    <w:p w:rsidR="00000000" w:rsidRDefault="003379C3">
      <w:pPr>
        <w:ind w:firstLine="284"/>
        <w:jc w:val="both"/>
      </w:pPr>
      <w:r>
        <w:tab/>
      </w:r>
      <w:r>
        <w:tab/>
      </w:r>
      <w:r>
        <w:tab/>
      </w:r>
      <w:r>
        <w:rPr>
          <w:position w:val="-16"/>
        </w:rPr>
        <w:object w:dxaOrig="1960" w:dyaOrig="460">
          <v:shape id="_x0000_i1063" type="#_x0000_t75" style="width:109.5pt;height:26.25pt" o:ole="">
            <v:imagedata r:id="rId80" o:title=""/>
          </v:shape>
          <o:OLEObject Type="Embed" ProgID="Equation.3" ShapeID="_x0000_i1063" DrawAspect="Content" ObjectID="_1427224551" r:id="rId81"/>
        </w:object>
      </w:r>
      <w:r>
        <w:tab/>
      </w:r>
      <w:r>
        <w:tab/>
      </w:r>
      <w:r>
        <w:tab/>
        <w:t>(34)</w:t>
      </w:r>
    </w:p>
    <w:p w:rsidR="00000000" w:rsidRDefault="003379C3">
      <w:pPr>
        <w:ind w:firstLine="284"/>
        <w:jc w:val="both"/>
        <w:rPr>
          <w:noProof/>
        </w:rPr>
      </w:pPr>
    </w:p>
    <w:p w:rsidR="00000000" w:rsidRDefault="003379C3">
      <w:pPr>
        <w:jc w:val="both"/>
        <w:rPr>
          <w:i/>
        </w:rPr>
      </w:pPr>
      <w:r>
        <w:t xml:space="preserve">где </w:t>
      </w:r>
      <w:r>
        <w:rPr>
          <w:lang w:val="en-US"/>
        </w:rPr>
        <w:sym w:font="Symbol" w:char="F044"/>
      </w:r>
      <w:r>
        <w:rPr>
          <w:i/>
          <w:lang w:val="en-US"/>
        </w:rPr>
        <w:t>t</w:t>
      </w:r>
      <w:r>
        <w:rPr>
          <w:i/>
          <w:noProof/>
        </w:rPr>
        <w:t xml:space="preserve"> =</w:t>
      </w:r>
      <w:r>
        <w:rPr>
          <w:i/>
        </w:rPr>
        <w:t xml:space="preserve"> </w:t>
      </w:r>
      <w:r>
        <w:rPr>
          <w:i/>
          <w:lang w:val="en-US"/>
        </w:rPr>
        <w:t>t</w:t>
      </w:r>
      <w:r>
        <w:rPr>
          <w:vertAlign w:val="subscript"/>
          <w:lang w:val="en-US"/>
        </w:rPr>
        <w:t>1</w:t>
      </w:r>
      <w:r>
        <w:rPr>
          <w:lang w:val="en-US"/>
        </w:rPr>
        <w:t xml:space="preserve"> - </w:t>
      </w:r>
      <w:r>
        <w:rPr>
          <w:i/>
          <w:lang w:val="en-US"/>
        </w:rPr>
        <w:t>t</w:t>
      </w:r>
      <w:r>
        <w:rPr>
          <w:vertAlign w:val="subscript"/>
          <w:lang w:val="en-US"/>
        </w:rPr>
        <w:t>2</w:t>
      </w:r>
      <w:r>
        <w:rPr>
          <w:i/>
          <w:lang w:val="en-US"/>
        </w:rPr>
        <w:t xml:space="preserve"> </w:t>
      </w:r>
      <w:r>
        <w:rPr>
          <w:i/>
        </w:rPr>
        <w:t>—</w:t>
      </w:r>
      <w:r>
        <w:t xml:space="preserve"> перепад температуры воды в градусах, определяемый как разность температур воды, поступающей на охладитель (пруд, брызгальный бассейн или градирню),</w:t>
      </w:r>
      <w:r>
        <w:rPr>
          <w:noProof/>
        </w:rPr>
        <w:t xml:space="preserve"> </w:t>
      </w:r>
      <w:r>
        <w:rPr>
          <w:i/>
          <w:noProof/>
        </w:rPr>
        <w:t>t</w:t>
      </w:r>
      <w:r>
        <w:rPr>
          <w:noProof/>
          <w:vertAlign w:val="subscript"/>
        </w:rPr>
        <w:t>1</w:t>
      </w:r>
      <w:r>
        <w:t xml:space="preserve"> и охлажденной воды </w:t>
      </w:r>
      <w:r>
        <w:rPr>
          <w:i/>
          <w:lang w:val="en-US"/>
        </w:rPr>
        <w:t>t</w:t>
      </w:r>
      <w:r>
        <w:rPr>
          <w:vertAlign w:val="subscript"/>
          <w:lang w:val="en-US"/>
        </w:rPr>
        <w:t>2</w:t>
      </w:r>
      <w:r>
        <w:rPr>
          <w:lang w:val="en-US"/>
        </w:rPr>
        <w:t>;</w:t>
      </w:r>
    </w:p>
    <w:p w:rsidR="00000000" w:rsidRDefault="003379C3">
      <w:pPr>
        <w:ind w:firstLine="284"/>
        <w:jc w:val="both"/>
      </w:pPr>
      <w:r>
        <w:rPr>
          <w:i/>
          <w:noProof/>
        </w:rPr>
        <w:t>q</w:t>
      </w:r>
      <w:r>
        <w:rPr>
          <w:vertAlign w:val="subscript"/>
        </w:rPr>
        <w:t>охл</w:t>
      </w:r>
      <w:r>
        <w:rPr>
          <w:i/>
          <w:noProof/>
        </w:rPr>
        <w:t xml:space="preserve"> —</w:t>
      </w:r>
      <w:r>
        <w:t xml:space="preserve"> расход оборотной воды, м</w:t>
      </w:r>
      <w:r>
        <w:rPr>
          <w:vertAlign w:val="superscript"/>
        </w:rPr>
        <w:t>3</w:t>
      </w:r>
      <w:r>
        <w:t xml:space="preserve">/ч; </w:t>
      </w:r>
    </w:p>
    <w:p w:rsidR="00000000" w:rsidRDefault="003379C3">
      <w:pPr>
        <w:ind w:firstLine="284"/>
        <w:jc w:val="both"/>
      </w:pPr>
      <w:r>
        <w:rPr>
          <w:i/>
        </w:rPr>
        <w:t>К</w:t>
      </w:r>
      <w:r>
        <w:rPr>
          <w:vertAlign w:val="subscript"/>
        </w:rPr>
        <w:t>исп</w:t>
      </w:r>
      <w:r>
        <w:rPr>
          <w:noProof/>
        </w:rPr>
        <w:t xml:space="preserve"> —</w:t>
      </w:r>
      <w:r>
        <w:t xml:space="preserve"> коэффициен</w:t>
      </w:r>
      <w:r>
        <w:t>т, учитывающий долю теплоотдачи испарением в общей теплоотдаче, принимаемый для брызгальных бассейнов и градирен в зависимости от температуры воздуха (по сухому термометру) по табл.</w:t>
      </w:r>
      <w:r>
        <w:rPr>
          <w:noProof/>
        </w:rPr>
        <w:t xml:space="preserve"> 36, </w:t>
      </w:r>
      <w:r>
        <w:t>а для водохранилищ (прудов)</w:t>
      </w:r>
      <w:r>
        <w:rPr>
          <w:noProof/>
        </w:rPr>
        <w:t xml:space="preserve"> -</w:t>
      </w:r>
      <w:r>
        <w:t>охладителей</w:t>
      </w:r>
      <w:r>
        <w:rPr>
          <w:noProof/>
        </w:rPr>
        <w:t xml:space="preserve"> —</w:t>
      </w:r>
      <w:r>
        <w:t xml:space="preserve"> в зависимости от естественной температуры в водотоке по табл.</w:t>
      </w:r>
      <w:r>
        <w:rPr>
          <w:noProof/>
        </w:rPr>
        <w:t xml:space="preserve"> 37.</w:t>
      </w:r>
    </w:p>
    <w:p w:rsidR="00000000" w:rsidRDefault="003379C3">
      <w:pPr>
        <w:ind w:firstLine="284"/>
        <w:jc w:val="both"/>
        <w:rPr>
          <w:noProof/>
        </w:rPr>
      </w:pPr>
    </w:p>
    <w:p w:rsidR="00000000" w:rsidRDefault="003379C3">
      <w:pPr>
        <w:ind w:firstLine="284"/>
        <w:jc w:val="right"/>
      </w:pPr>
      <w:r>
        <w:t>Таблица</w:t>
      </w:r>
      <w:r>
        <w:rPr>
          <w:noProof/>
        </w:rPr>
        <w:t xml:space="preserve"> 36</w:t>
      </w:r>
    </w:p>
    <w:p w:rsidR="00000000" w:rsidRDefault="003379C3">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3968"/>
        <w:gridCol w:w="875"/>
        <w:gridCol w:w="875"/>
        <w:gridCol w:w="875"/>
        <w:gridCol w:w="875"/>
        <w:gridCol w:w="875"/>
      </w:tblGrid>
      <w:tr w:rsidR="00000000">
        <w:tblPrEx>
          <w:tblCellMar>
            <w:top w:w="0" w:type="dxa"/>
            <w:bottom w:w="0" w:type="dxa"/>
          </w:tblCellMar>
        </w:tblPrEx>
        <w:tc>
          <w:tcPr>
            <w:tcW w:w="3968" w:type="dxa"/>
          </w:tcPr>
          <w:p w:rsidR="00000000" w:rsidRDefault="003379C3">
            <w:pPr>
              <w:ind w:firstLine="102"/>
              <w:jc w:val="both"/>
            </w:pPr>
            <w:r>
              <w:t xml:space="preserve">Температура воздуха, </w:t>
            </w:r>
            <w:r>
              <w:sym w:font="Arial" w:char="00B0"/>
            </w:r>
            <w:r>
              <w:t>С</w:t>
            </w:r>
          </w:p>
        </w:tc>
        <w:tc>
          <w:tcPr>
            <w:tcW w:w="875" w:type="dxa"/>
          </w:tcPr>
          <w:p w:rsidR="00000000" w:rsidRDefault="003379C3">
            <w:pPr>
              <w:jc w:val="center"/>
              <w:rPr>
                <w:noProof/>
              </w:rPr>
            </w:pPr>
            <w:r>
              <w:rPr>
                <w:noProof/>
              </w:rPr>
              <w:t>0</w:t>
            </w:r>
          </w:p>
        </w:tc>
        <w:tc>
          <w:tcPr>
            <w:tcW w:w="875" w:type="dxa"/>
          </w:tcPr>
          <w:p w:rsidR="00000000" w:rsidRDefault="003379C3">
            <w:pPr>
              <w:jc w:val="center"/>
              <w:rPr>
                <w:noProof/>
              </w:rPr>
            </w:pPr>
            <w:r>
              <w:rPr>
                <w:noProof/>
              </w:rPr>
              <w:t>10</w:t>
            </w:r>
          </w:p>
        </w:tc>
        <w:tc>
          <w:tcPr>
            <w:tcW w:w="875" w:type="dxa"/>
          </w:tcPr>
          <w:p w:rsidR="00000000" w:rsidRDefault="003379C3">
            <w:pPr>
              <w:jc w:val="center"/>
              <w:rPr>
                <w:noProof/>
              </w:rPr>
            </w:pPr>
            <w:r>
              <w:rPr>
                <w:noProof/>
              </w:rPr>
              <w:t>20</w:t>
            </w:r>
          </w:p>
        </w:tc>
        <w:tc>
          <w:tcPr>
            <w:tcW w:w="875" w:type="dxa"/>
          </w:tcPr>
          <w:p w:rsidR="00000000" w:rsidRDefault="003379C3">
            <w:pPr>
              <w:jc w:val="center"/>
              <w:rPr>
                <w:noProof/>
              </w:rPr>
            </w:pPr>
            <w:r>
              <w:rPr>
                <w:noProof/>
              </w:rPr>
              <w:t>30</w:t>
            </w:r>
          </w:p>
        </w:tc>
        <w:tc>
          <w:tcPr>
            <w:tcW w:w="875" w:type="dxa"/>
          </w:tcPr>
          <w:p w:rsidR="00000000" w:rsidRDefault="003379C3">
            <w:pPr>
              <w:jc w:val="center"/>
              <w:rPr>
                <w:noProof/>
              </w:rPr>
            </w:pPr>
            <w:r>
              <w:rPr>
                <w:noProof/>
              </w:rPr>
              <w:t>40</w:t>
            </w:r>
          </w:p>
        </w:tc>
      </w:tr>
      <w:tr w:rsidR="00000000">
        <w:tblPrEx>
          <w:tblCellMar>
            <w:top w:w="0" w:type="dxa"/>
            <w:bottom w:w="0" w:type="dxa"/>
          </w:tblCellMar>
        </w:tblPrEx>
        <w:tc>
          <w:tcPr>
            <w:tcW w:w="3968" w:type="dxa"/>
            <w:tcBorders>
              <w:top w:val="nil"/>
            </w:tcBorders>
          </w:tcPr>
          <w:p w:rsidR="00000000" w:rsidRDefault="003379C3">
            <w:pPr>
              <w:ind w:firstLine="102"/>
              <w:jc w:val="both"/>
            </w:pPr>
            <w:r>
              <w:t xml:space="preserve">Значения коэффициента </w:t>
            </w:r>
            <w:r>
              <w:rPr>
                <w:i/>
              </w:rPr>
              <w:t>К</w:t>
            </w:r>
            <w:r>
              <w:rPr>
                <w:vertAlign w:val="subscript"/>
              </w:rPr>
              <w:t>исп</w:t>
            </w:r>
            <w:r>
              <w:t xml:space="preserve"> для градирен и брызгальных бассейнов</w:t>
            </w:r>
          </w:p>
        </w:tc>
        <w:tc>
          <w:tcPr>
            <w:tcW w:w="875" w:type="dxa"/>
            <w:tcBorders>
              <w:top w:val="nil"/>
            </w:tcBorders>
          </w:tcPr>
          <w:p w:rsidR="00000000" w:rsidRDefault="003379C3">
            <w:pPr>
              <w:jc w:val="center"/>
              <w:rPr>
                <w:noProof/>
              </w:rPr>
            </w:pPr>
            <w:r>
              <w:rPr>
                <w:noProof/>
              </w:rPr>
              <w:t>0,001</w:t>
            </w:r>
          </w:p>
        </w:tc>
        <w:tc>
          <w:tcPr>
            <w:tcW w:w="875" w:type="dxa"/>
            <w:tcBorders>
              <w:top w:val="nil"/>
            </w:tcBorders>
          </w:tcPr>
          <w:p w:rsidR="00000000" w:rsidRDefault="003379C3">
            <w:pPr>
              <w:jc w:val="center"/>
              <w:rPr>
                <w:noProof/>
              </w:rPr>
            </w:pPr>
            <w:r>
              <w:rPr>
                <w:noProof/>
              </w:rPr>
              <w:t>0,0012</w:t>
            </w:r>
          </w:p>
        </w:tc>
        <w:tc>
          <w:tcPr>
            <w:tcW w:w="875" w:type="dxa"/>
            <w:tcBorders>
              <w:top w:val="nil"/>
            </w:tcBorders>
          </w:tcPr>
          <w:p w:rsidR="00000000" w:rsidRDefault="003379C3">
            <w:pPr>
              <w:jc w:val="center"/>
              <w:rPr>
                <w:noProof/>
              </w:rPr>
            </w:pPr>
            <w:r>
              <w:rPr>
                <w:noProof/>
              </w:rPr>
              <w:t>0,0014</w:t>
            </w:r>
          </w:p>
        </w:tc>
        <w:tc>
          <w:tcPr>
            <w:tcW w:w="875" w:type="dxa"/>
            <w:tcBorders>
              <w:top w:val="nil"/>
            </w:tcBorders>
          </w:tcPr>
          <w:p w:rsidR="00000000" w:rsidRDefault="003379C3">
            <w:pPr>
              <w:jc w:val="center"/>
              <w:rPr>
                <w:noProof/>
              </w:rPr>
            </w:pPr>
            <w:r>
              <w:rPr>
                <w:noProof/>
              </w:rPr>
              <w:t>0,0015</w:t>
            </w:r>
          </w:p>
        </w:tc>
        <w:tc>
          <w:tcPr>
            <w:tcW w:w="875" w:type="dxa"/>
            <w:tcBorders>
              <w:top w:val="nil"/>
            </w:tcBorders>
          </w:tcPr>
          <w:p w:rsidR="00000000" w:rsidRDefault="003379C3">
            <w:pPr>
              <w:jc w:val="center"/>
              <w:rPr>
                <w:noProof/>
              </w:rPr>
            </w:pPr>
            <w:r>
              <w:rPr>
                <w:noProof/>
              </w:rPr>
              <w:t>0,0016</w:t>
            </w:r>
          </w:p>
        </w:tc>
      </w:tr>
    </w:tbl>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ind w:firstLine="284"/>
        <w:jc w:val="both"/>
      </w:pPr>
    </w:p>
    <w:p w:rsidR="00000000" w:rsidRDefault="003379C3">
      <w:pPr>
        <w:ind w:firstLine="284"/>
        <w:jc w:val="right"/>
      </w:pPr>
      <w:r>
        <w:t>Таблица</w:t>
      </w:r>
      <w:r>
        <w:rPr>
          <w:noProof/>
        </w:rPr>
        <w:t xml:space="preserve"> 37</w:t>
      </w:r>
    </w:p>
    <w:p w:rsidR="00000000" w:rsidRDefault="003379C3">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5050"/>
        <w:gridCol w:w="659"/>
        <w:gridCol w:w="659"/>
        <w:gridCol w:w="659"/>
        <w:gridCol w:w="659"/>
        <w:gridCol w:w="659"/>
      </w:tblGrid>
      <w:tr w:rsidR="00000000">
        <w:tblPrEx>
          <w:tblCellMar>
            <w:top w:w="0" w:type="dxa"/>
            <w:bottom w:w="0" w:type="dxa"/>
          </w:tblCellMar>
        </w:tblPrEx>
        <w:tc>
          <w:tcPr>
            <w:tcW w:w="5050" w:type="dxa"/>
          </w:tcPr>
          <w:p w:rsidR="00000000" w:rsidRDefault="003379C3">
            <w:pPr>
              <w:jc w:val="both"/>
            </w:pPr>
            <w:r>
              <w:t xml:space="preserve">Температура воды, </w:t>
            </w:r>
            <w:r>
              <w:sym w:font="Arial" w:char="00B0"/>
            </w:r>
            <w:r>
              <w:t>С, в реке или канале, впадающих</w:t>
            </w:r>
            <w:r>
              <w:t xml:space="preserve"> в водохранилище (пруд)</w:t>
            </w:r>
          </w:p>
        </w:tc>
        <w:tc>
          <w:tcPr>
            <w:tcW w:w="659" w:type="dxa"/>
          </w:tcPr>
          <w:p w:rsidR="00000000" w:rsidRDefault="003379C3">
            <w:pPr>
              <w:jc w:val="center"/>
              <w:rPr>
                <w:noProof/>
              </w:rPr>
            </w:pPr>
            <w:r>
              <w:rPr>
                <w:noProof/>
              </w:rPr>
              <w:t>0</w:t>
            </w:r>
          </w:p>
        </w:tc>
        <w:tc>
          <w:tcPr>
            <w:tcW w:w="659" w:type="dxa"/>
          </w:tcPr>
          <w:p w:rsidR="00000000" w:rsidRDefault="003379C3">
            <w:pPr>
              <w:jc w:val="center"/>
              <w:rPr>
                <w:noProof/>
              </w:rPr>
            </w:pPr>
            <w:r>
              <w:rPr>
                <w:noProof/>
              </w:rPr>
              <w:t>10</w:t>
            </w:r>
          </w:p>
        </w:tc>
        <w:tc>
          <w:tcPr>
            <w:tcW w:w="659" w:type="dxa"/>
          </w:tcPr>
          <w:p w:rsidR="00000000" w:rsidRDefault="003379C3">
            <w:pPr>
              <w:jc w:val="center"/>
              <w:rPr>
                <w:noProof/>
              </w:rPr>
            </w:pPr>
            <w:r>
              <w:rPr>
                <w:noProof/>
              </w:rPr>
              <w:t>20</w:t>
            </w:r>
          </w:p>
        </w:tc>
        <w:tc>
          <w:tcPr>
            <w:tcW w:w="659" w:type="dxa"/>
          </w:tcPr>
          <w:p w:rsidR="00000000" w:rsidRDefault="003379C3">
            <w:pPr>
              <w:jc w:val="center"/>
              <w:rPr>
                <w:noProof/>
              </w:rPr>
            </w:pPr>
            <w:r>
              <w:rPr>
                <w:noProof/>
              </w:rPr>
              <w:t>30</w:t>
            </w:r>
          </w:p>
        </w:tc>
        <w:tc>
          <w:tcPr>
            <w:tcW w:w="659" w:type="dxa"/>
          </w:tcPr>
          <w:p w:rsidR="00000000" w:rsidRDefault="003379C3">
            <w:pPr>
              <w:jc w:val="center"/>
              <w:rPr>
                <w:noProof/>
              </w:rPr>
            </w:pPr>
            <w:r>
              <w:rPr>
                <w:noProof/>
              </w:rPr>
              <w:t>40</w:t>
            </w:r>
          </w:p>
        </w:tc>
      </w:tr>
      <w:tr w:rsidR="00000000">
        <w:tblPrEx>
          <w:tblCellMar>
            <w:top w:w="0" w:type="dxa"/>
            <w:bottom w:w="0" w:type="dxa"/>
          </w:tblCellMar>
        </w:tblPrEx>
        <w:tc>
          <w:tcPr>
            <w:tcW w:w="5050" w:type="dxa"/>
            <w:tcBorders>
              <w:top w:val="nil"/>
            </w:tcBorders>
          </w:tcPr>
          <w:p w:rsidR="00000000" w:rsidRDefault="003379C3">
            <w:pPr>
              <w:jc w:val="both"/>
            </w:pPr>
            <w:r>
              <w:t xml:space="preserve">Значения коэффициента </w:t>
            </w:r>
            <w:r>
              <w:rPr>
                <w:i/>
              </w:rPr>
              <w:t>К</w:t>
            </w:r>
            <w:r>
              <w:rPr>
                <w:vertAlign w:val="subscript"/>
              </w:rPr>
              <w:t>исп</w:t>
            </w:r>
            <w:r>
              <w:t xml:space="preserve"> для водохранилищ (прудов) - охладителей</w:t>
            </w:r>
          </w:p>
        </w:tc>
        <w:tc>
          <w:tcPr>
            <w:tcW w:w="659" w:type="dxa"/>
            <w:tcBorders>
              <w:top w:val="nil"/>
            </w:tcBorders>
          </w:tcPr>
          <w:p w:rsidR="00000000" w:rsidRDefault="003379C3">
            <w:pPr>
              <w:jc w:val="center"/>
              <w:rPr>
                <w:noProof/>
              </w:rPr>
            </w:pPr>
            <w:r>
              <w:rPr>
                <w:noProof/>
              </w:rPr>
              <w:t>0,0007</w:t>
            </w:r>
          </w:p>
        </w:tc>
        <w:tc>
          <w:tcPr>
            <w:tcW w:w="659" w:type="dxa"/>
            <w:tcBorders>
              <w:top w:val="nil"/>
            </w:tcBorders>
          </w:tcPr>
          <w:p w:rsidR="00000000" w:rsidRDefault="003379C3">
            <w:pPr>
              <w:jc w:val="center"/>
              <w:rPr>
                <w:noProof/>
              </w:rPr>
            </w:pPr>
            <w:r>
              <w:rPr>
                <w:noProof/>
              </w:rPr>
              <w:t>0,0009</w:t>
            </w:r>
          </w:p>
        </w:tc>
        <w:tc>
          <w:tcPr>
            <w:tcW w:w="659" w:type="dxa"/>
            <w:tcBorders>
              <w:top w:val="nil"/>
            </w:tcBorders>
          </w:tcPr>
          <w:p w:rsidR="00000000" w:rsidRDefault="003379C3">
            <w:pPr>
              <w:jc w:val="center"/>
              <w:rPr>
                <w:noProof/>
              </w:rPr>
            </w:pPr>
            <w:r>
              <w:rPr>
                <w:noProof/>
              </w:rPr>
              <w:t>0,0011</w:t>
            </w:r>
          </w:p>
        </w:tc>
        <w:tc>
          <w:tcPr>
            <w:tcW w:w="659" w:type="dxa"/>
            <w:tcBorders>
              <w:top w:val="nil"/>
            </w:tcBorders>
          </w:tcPr>
          <w:p w:rsidR="00000000" w:rsidRDefault="003379C3">
            <w:pPr>
              <w:jc w:val="center"/>
              <w:rPr>
                <w:noProof/>
              </w:rPr>
            </w:pPr>
            <w:r>
              <w:rPr>
                <w:noProof/>
              </w:rPr>
              <w:t>0,0013</w:t>
            </w:r>
          </w:p>
        </w:tc>
        <w:tc>
          <w:tcPr>
            <w:tcW w:w="659" w:type="dxa"/>
            <w:tcBorders>
              <w:top w:val="nil"/>
            </w:tcBorders>
          </w:tcPr>
          <w:p w:rsidR="00000000" w:rsidRDefault="003379C3">
            <w:pPr>
              <w:jc w:val="center"/>
              <w:rPr>
                <w:noProof/>
              </w:rPr>
            </w:pPr>
            <w:r>
              <w:rPr>
                <w:noProof/>
              </w:rPr>
              <w:t>0,0015</w:t>
            </w:r>
          </w:p>
        </w:tc>
      </w:tr>
    </w:tbl>
    <w:p w:rsidR="00000000" w:rsidRDefault="003379C3">
      <w:pPr>
        <w:ind w:firstLine="284"/>
        <w:jc w:val="both"/>
      </w:pPr>
    </w:p>
    <w:p w:rsidR="00000000" w:rsidRDefault="003379C3">
      <w:pPr>
        <w:ind w:firstLine="284"/>
        <w:jc w:val="both"/>
      </w:pPr>
      <w:r>
        <w:t>Примечания:</w:t>
      </w:r>
      <w:r>
        <w:rPr>
          <w:noProof/>
        </w:rPr>
        <w:t xml:space="preserve"> 1.</w:t>
      </w:r>
      <w:r>
        <w:t xml:space="preserve"> Для промежуточных значений температур значение определяется интерполяцией.</w:t>
      </w:r>
    </w:p>
    <w:p w:rsidR="00000000" w:rsidRDefault="003379C3">
      <w:pPr>
        <w:ind w:firstLine="284"/>
        <w:jc w:val="both"/>
      </w:pPr>
      <w:r>
        <w:rPr>
          <w:noProof/>
        </w:rPr>
        <w:t>2.</w:t>
      </w:r>
      <w:r>
        <w:t xml:space="preserve"> Потери воды на естественное испарение в водохранилищах (прудах)- охладителях следует определять по нормам для расчета водохранилищ.</w:t>
      </w:r>
    </w:p>
    <w:p w:rsidR="00000000" w:rsidRDefault="003379C3">
      <w:pPr>
        <w:ind w:firstLine="284"/>
        <w:jc w:val="both"/>
      </w:pPr>
    </w:p>
    <w:p w:rsidR="00000000" w:rsidRDefault="003379C3">
      <w:pPr>
        <w:ind w:firstLine="284"/>
        <w:jc w:val="right"/>
      </w:pPr>
      <w:r>
        <w:t>Таблица</w:t>
      </w:r>
      <w:r>
        <w:rPr>
          <w:noProof/>
        </w:rPr>
        <w:t xml:space="preserve"> 38</w:t>
      </w:r>
    </w:p>
    <w:p w:rsidR="00000000" w:rsidRDefault="003379C3">
      <w:pPr>
        <w:ind w:firstLine="284"/>
        <w:jc w:val="both"/>
        <w:rPr>
          <w:noProof/>
        </w:rPr>
      </w:pPr>
    </w:p>
    <w:tbl>
      <w:tblPr>
        <w:tblW w:w="0" w:type="auto"/>
        <w:tblInd w:w="40" w:type="dxa"/>
        <w:tblLayout w:type="fixed"/>
        <w:tblCellMar>
          <w:left w:w="40" w:type="dxa"/>
          <w:right w:w="40" w:type="dxa"/>
        </w:tblCellMar>
        <w:tblLook w:val="0000" w:firstRow="0" w:lastRow="0" w:firstColumn="0" w:lastColumn="0" w:noHBand="0" w:noVBand="0"/>
      </w:tblPr>
      <w:tblGrid>
        <w:gridCol w:w="4678"/>
        <w:gridCol w:w="3669"/>
      </w:tblGrid>
      <w:tr w:rsidR="00000000">
        <w:tblPrEx>
          <w:tblCellMar>
            <w:top w:w="0" w:type="dxa"/>
            <w:bottom w:w="0" w:type="dxa"/>
          </w:tblCellMar>
        </w:tblPrEx>
        <w:tc>
          <w:tcPr>
            <w:tcW w:w="4678" w:type="dxa"/>
            <w:tcBorders>
              <w:top w:val="single" w:sz="12" w:space="0" w:color="auto"/>
              <w:left w:val="single" w:sz="12" w:space="0" w:color="auto"/>
              <w:bottom w:val="single" w:sz="12" w:space="0" w:color="auto"/>
              <w:right w:val="single" w:sz="6" w:space="0" w:color="auto"/>
            </w:tcBorders>
          </w:tcPr>
          <w:p w:rsidR="00000000" w:rsidRDefault="003379C3">
            <w:pPr>
              <w:jc w:val="center"/>
            </w:pPr>
          </w:p>
          <w:p w:rsidR="00000000" w:rsidRDefault="003379C3">
            <w:pPr>
              <w:jc w:val="center"/>
            </w:pPr>
            <w:r>
              <w:t>Охладитель</w:t>
            </w:r>
          </w:p>
        </w:tc>
        <w:tc>
          <w:tcPr>
            <w:tcW w:w="3669" w:type="dxa"/>
            <w:tcBorders>
              <w:top w:val="single" w:sz="12" w:space="0" w:color="auto"/>
              <w:left w:val="single" w:sz="6" w:space="0" w:color="auto"/>
              <w:bottom w:val="single" w:sz="12" w:space="0" w:color="auto"/>
              <w:right w:val="single" w:sz="12" w:space="0" w:color="auto"/>
            </w:tcBorders>
          </w:tcPr>
          <w:p w:rsidR="00000000" w:rsidRDefault="003379C3">
            <w:pPr>
              <w:jc w:val="center"/>
            </w:pPr>
            <w:r>
              <w:t xml:space="preserve">Потери воды </w:t>
            </w:r>
            <w:r>
              <w:rPr>
                <w:i/>
              </w:rPr>
              <w:t>Р</w:t>
            </w:r>
            <w:r>
              <w:rPr>
                <w:vertAlign w:val="subscript"/>
              </w:rPr>
              <w:t>2</w:t>
            </w:r>
            <w:r>
              <w:rPr>
                <w:i/>
              </w:rPr>
              <w:t xml:space="preserve">  </w:t>
            </w:r>
            <w:r>
              <w:t>вследствие уноса ветром,</w:t>
            </w:r>
            <w:r>
              <w:rPr>
                <w:noProof/>
              </w:rPr>
              <w:t xml:space="preserve"> </w:t>
            </w:r>
            <w:r>
              <w:rPr>
                <w:i/>
                <w:noProof/>
              </w:rPr>
              <w:t>%</w:t>
            </w:r>
            <w:r>
              <w:t xml:space="preserve"> расхода охлаждаемой воды</w:t>
            </w:r>
          </w:p>
        </w:tc>
      </w:tr>
      <w:tr w:rsidR="00000000">
        <w:tblPrEx>
          <w:tblCellMar>
            <w:top w:w="0" w:type="dxa"/>
            <w:bottom w:w="0" w:type="dxa"/>
          </w:tblCellMar>
        </w:tblPrEx>
        <w:tc>
          <w:tcPr>
            <w:tcW w:w="4678" w:type="dxa"/>
            <w:tcBorders>
              <w:left w:val="single" w:sz="12" w:space="0" w:color="auto"/>
              <w:right w:val="single" w:sz="6" w:space="0" w:color="auto"/>
            </w:tcBorders>
          </w:tcPr>
          <w:p w:rsidR="00000000" w:rsidRDefault="003379C3">
            <w:pPr>
              <w:jc w:val="both"/>
            </w:pPr>
            <w:r>
              <w:t>Вентиляторные градирни с водоуловительными устройс</w:t>
            </w:r>
            <w:r>
              <w:t xml:space="preserve">твами: </w:t>
            </w:r>
          </w:p>
          <w:p w:rsidR="00000000" w:rsidRDefault="003379C3">
            <w:pPr>
              <w:jc w:val="both"/>
            </w:pPr>
            <w:r>
              <w:t xml:space="preserve">     при отсутствии в оборотной воде токсичных веществ</w:t>
            </w:r>
          </w:p>
        </w:tc>
        <w:tc>
          <w:tcPr>
            <w:tcW w:w="3669" w:type="dxa"/>
            <w:tcBorders>
              <w:left w:val="single" w:sz="6" w:space="0" w:color="auto"/>
              <w:right w:val="single" w:sz="12" w:space="0" w:color="auto"/>
            </w:tcBorders>
          </w:tcPr>
          <w:p w:rsidR="00000000" w:rsidRDefault="003379C3">
            <w:pPr>
              <w:jc w:val="center"/>
            </w:pPr>
          </w:p>
          <w:p w:rsidR="00000000" w:rsidRDefault="003379C3">
            <w:pPr>
              <w:jc w:val="center"/>
            </w:pPr>
          </w:p>
          <w:p w:rsidR="00000000" w:rsidRDefault="003379C3">
            <w:pPr>
              <w:jc w:val="center"/>
              <w:rPr>
                <w:noProof/>
              </w:rPr>
            </w:pPr>
            <w:r>
              <w:rPr>
                <w:noProof/>
              </w:rPr>
              <w:t>0,1</w:t>
            </w:r>
            <w:r>
              <w:rPr>
                <w:noProof/>
              </w:rPr>
              <w:sym w:font="Arial" w:char="2013"/>
            </w:r>
            <w:r>
              <w:rPr>
                <w:noProof/>
              </w:rPr>
              <w:t>0,2</w:t>
            </w:r>
          </w:p>
        </w:tc>
      </w:tr>
      <w:tr w:rsidR="00000000">
        <w:tblPrEx>
          <w:tblCellMar>
            <w:top w:w="0" w:type="dxa"/>
            <w:bottom w:w="0" w:type="dxa"/>
          </w:tblCellMar>
        </w:tblPrEx>
        <w:tc>
          <w:tcPr>
            <w:tcW w:w="4678" w:type="dxa"/>
            <w:tcBorders>
              <w:left w:val="single" w:sz="12" w:space="0" w:color="auto"/>
              <w:right w:val="single" w:sz="6" w:space="0" w:color="auto"/>
            </w:tcBorders>
          </w:tcPr>
          <w:p w:rsidR="00000000" w:rsidRDefault="003379C3">
            <w:pPr>
              <w:jc w:val="both"/>
            </w:pPr>
            <w:r>
              <w:t xml:space="preserve">     при наличии токсичных веществ</w:t>
            </w:r>
          </w:p>
        </w:tc>
        <w:tc>
          <w:tcPr>
            <w:tcW w:w="3669" w:type="dxa"/>
            <w:tcBorders>
              <w:left w:val="single" w:sz="6" w:space="0" w:color="auto"/>
              <w:right w:val="single" w:sz="12" w:space="0" w:color="auto"/>
            </w:tcBorders>
          </w:tcPr>
          <w:p w:rsidR="00000000" w:rsidRDefault="003379C3">
            <w:pPr>
              <w:jc w:val="center"/>
              <w:rPr>
                <w:noProof/>
              </w:rPr>
            </w:pPr>
            <w:r>
              <w:rPr>
                <w:noProof/>
              </w:rPr>
              <w:t>0,05</w:t>
            </w:r>
          </w:p>
        </w:tc>
      </w:tr>
      <w:tr w:rsidR="00000000">
        <w:tblPrEx>
          <w:tblCellMar>
            <w:top w:w="0" w:type="dxa"/>
            <w:bottom w:w="0" w:type="dxa"/>
          </w:tblCellMar>
        </w:tblPrEx>
        <w:tc>
          <w:tcPr>
            <w:tcW w:w="4678" w:type="dxa"/>
            <w:tcBorders>
              <w:left w:val="single" w:sz="12" w:space="0" w:color="auto"/>
              <w:right w:val="single" w:sz="6" w:space="0" w:color="auto"/>
            </w:tcBorders>
          </w:tcPr>
          <w:p w:rsidR="00000000" w:rsidRDefault="003379C3">
            <w:pPr>
              <w:jc w:val="both"/>
            </w:pPr>
            <w:r>
              <w:t>Башенные градирни без водоуловительных устройств и оросительные теплообменные аппараты</w:t>
            </w:r>
          </w:p>
        </w:tc>
        <w:tc>
          <w:tcPr>
            <w:tcW w:w="3669" w:type="dxa"/>
            <w:tcBorders>
              <w:left w:val="single" w:sz="6" w:space="0" w:color="auto"/>
              <w:right w:val="single" w:sz="12" w:space="0" w:color="auto"/>
            </w:tcBorders>
          </w:tcPr>
          <w:p w:rsidR="00000000" w:rsidRDefault="003379C3">
            <w:pPr>
              <w:jc w:val="center"/>
              <w:rPr>
                <w:noProof/>
              </w:rPr>
            </w:pPr>
            <w:r>
              <w:rPr>
                <w:noProof/>
              </w:rPr>
              <w:t>0,5</w:t>
            </w:r>
            <w:r>
              <w:rPr>
                <w:noProof/>
              </w:rPr>
              <w:sym w:font="Arial" w:char="2013"/>
            </w:r>
            <w:r>
              <w:rPr>
                <w:noProof/>
              </w:rPr>
              <w:t>1</w:t>
            </w:r>
          </w:p>
        </w:tc>
      </w:tr>
      <w:tr w:rsidR="00000000">
        <w:tblPrEx>
          <w:tblCellMar>
            <w:top w:w="0" w:type="dxa"/>
            <w:bottom w:w="0" w:type="dxa"/>
          </w:tblCellMar>
        </w:tblPrEx>
        <w:tc>
          <w:tcPr>
            <w:tcW w:w="4678" w:type="dxa"/>
            <w:tcBorders>
              <w:left w:val="single" w:sz="12" w:space="0" w:color="auto"/>
              <w:right w:val="single" w:sz="6" w:space="0" w:color="auto"/>
            </w:tcBorders>
          </w:tcPr>
          <w:p w:rsidR="00000000" w:rsidRDefault="003379C3">
            <w:pPr>
              <w:jc w:val="both"/>
            </w:pPr>
            <w:r>
              <w:t>Башенные градирни с водоуловительными устройствами</w:t>
            </w:r>
          </w:p>
        </w:tc>
        <w:tc>
          <w:tcPr>
            <w:tcW w:w="3669" w:type="dxa"/>
            <w:tcBorders>
              <w:left w:val="single" w:sz="6" w:space="0" w:color="auto"/>
              <w:right w:val="single" w:sz="12" w:space="0" w:color="auto"/>
            </w:tcBorders>
          </w:tcPr>
          <w:p w:rsidR="00000000" w:rsidRDefault="003379C3">
            <w:pPr>
              <w:jc w:val="center"/>
              <w:rPr>
                <w:noProof/>
              </w:rPr>
            </w:pPr>
            <w:r>
              <w:rPr>
                <w:noProof/>
              </w:rPr>
              <w:t>0,01</w:t>
            </w:r>
            <w:r>
              <w:rPr>
                <w:noProof/>
              </w:rPr>
              <w:sym w:font="Arial" w:char="2013"/>
            </w:r>
            <w:r>
              <w:rPr>
                <w:noProof/>
              </w:rPr>
              <w:t>0,05</w:t>
            </w:r>
          </w:p>
        </w:tc>
      </w:tr>
      <w:tr w:rsidR="00000000">
        <w:tblPrEx>
          <w:tblCellMar>
            <w:top w:w="0" w:type="dxa"/>
            <w:bottom w:w="0" w:type="dxa"/>
          </w:tblCellMar>
        </w:tblPrEx>
        <w:tc>
          <w:tcPr>
            <w:tcW w:w="4678" w:type="dxa"/>
            <w:tcBorders>
              <w:left w:val="single" w:sz="12" w:space="0" w:color="auto"/>
              <w:right w:val="single" w:sz="6" w:space="0" w:color="auto"/>
            </w:tcBorders>
          </w:tcPr>
          <w:p w:rsidR="00000000" w:rsidRDefault="003379C3">
            <w:pPr>
              <w:jc w:val="both"/>
            </w:pPr>
            <w:r>
              <w:t>Открытые и брызгальные градирни</w:t>
            </w:r>
          </w:p>
        </w:tc>
        <w:tc>
          <w:tcPr>
            <w:tcW w:w="3669" w:type="dxa"/>
            <w:tcBorders>
              <w:left w:val="single" w:sz="6" w:space="0" w:color="auto"/>
              <w:right w:val="single" w:sz="12" w:space="0" w:color="auto"/>
            </w:tcBorders>
          </w:tcPr>
          <w:p w:rsidR="00000000" w:rsidRDefault="003379C3">
            <w:pPr>
              <w:jc w:val="center"/>
              <w:rPr>
                <w:noProof/>
              </w:rPr>
            </w:pPr>
            <w:r>
              <w:rPr>
                <w:noProof/>
              </w:rPr>
              <w:t>1</w:t>
            </w:r>
            <w:r>
              <w:rPr>
                <w:noProof/>
              </w:rPr>
              <w:sym w:font="Arial" w:char="2013"/>
            </w:r>
            <w:r>
              <w:rPr>
                <w:noProof/>
              </w:rPr>
              <w:t>1,5</w:t>
            </w:r>
          </w:p>
        </w:tc>
      </w:tr>
      <w:tr w:rsidR="00000000">
        <w:tblPrEx>
          <w:tblCellMar>
            <w:top w:w="0" w:type="dxa"/>
            <w:bottom w:w="0" w:type="dxa"/>
          </w:tblCellMar>
        </w:tblPrEx>
        <w:tc>
          <w:tcPr>
            <w:tcW w:w="4678" w:type="dxa"/>
            <w:tcBorders>
              <w:left w:val="single" w:sz="12" w:space="0" w:color="auto"/>
              <w:right w:val="single" w:sz="6" w:space="0" w:color="auto"/>
            </w:tcBorders>
          </w:tcPr>
          <w:p w:rsidR="00000000" w:rsidRDefault="003379C3">
            <w:pPr>
              <w:jc w:val="both"/>
            </w:pPr>
            <w:r>
              <w:t>Брызгальные бассейны производительностью, м</w:t>
            </w:r>
            <w:r>
              <w:rPr>
                <w:vertAlign w:val="superscript"/>
              </w:rPr>
              <w:t>3</w:t>
            </w:r>
            <w:r>
              <w:t xml:space="preserve">/ч: </w:t>
            </w:r>
          </w:p>
          <w:p w:rsidR="00000000" w:rsidRDefault="003379C3">
            <w:pPr>
              <w:jc w:val="both"/>
              <w:rPr>
                <w:noProof/>
              </w:rPr>
            </w:pPr>
            <w:r>
              <w:t xml:space="preserve">     до </w:t>
            </w:r>
            <w:r>
              <w:rPr>
                <w:noProof/>
              </w:rPr>
              <w:t xml:space="preserve"> 500</w:t>
            </w:r>
          </w:p>
        </w:tc>
        <w:tc>
          <w:tcPr>
            <w:tcW w:w="3669" w:type="dxa"/>
            <w:tcBorders>
              <w:left w:val="single" w:sz="6" w:space="0" w:color="auto"/>
              <w:right w:val="single" w:sz="12" w:space="0" w:color="auto"/>
            </w:tcBorders>
          </w:tcPr>
          <w:p w:rsidR="00000000" w:rsidRDefault="003379C3">
            <w:pPr>
              <w:jc w:val="center"/>
            </w:pPr>
          </w:p>
          <w:p w:rsidR="00000000" w:rsidRDefault="003379C3">
            <w:pPr>
              <w:jc w:val="center"/>
              <w:rPr>
                <w:noProof/>
              </w:rPr>
            </w:pPr>
            <w:r>
              <w:rPr>
                <w:noProof/>
              </w:rPr>
              <w:t>2</w:t>
            </w:r>
            <w:r>
              <w:rPr>
                <w:noProof/>
              </w:rPr>
              <w:sym w:font="Arial" w:char="2013"/>
            </w:r>
            <w:r>
              <w:rPr>
                <w:noProof/>
              </w:rPr>
              <w:t>3</w:t>
            </w:r>
          </w:p>
        </w:tc>
      </w:tr>
      <w:tr w:rsidR="00000000">
        <w:tblPrEx>
          <w:tblCellMar>
            <w:top w:w="0" w:type="dxa"/>
            <w:bottom w:w="0" w:type="dxa"/>
          </w:tblCellMar>
        </w:tblPrEx>
        <w:tc>
          <w:tcPr>
            <w:tcW w:w="4678" w:type="dxa"/>
            <w:tcBorders>
              <w:left w:val="single" w:sz="12" w:space="0" w:color="auto"/>
              <w:right w:val="single" w:sz="6" w:space="0" w:color="auto"/>
            </w:tcBorders>
          </w:tcPr>
          <w:p w:rsidR="00000000" w:rsidRDefault="003379C3">
            <w:pPr>
              <w:jc w:val="both"/>
              <w:rPr>
                <w:noProof/>
              </w:rPr>
            </w:pPr>
            <w:r>
              <w:t xml:space="preserve">     св.</w:t>
            </w:r>
            <w:r>
              <w:rPr>
                <w:noProof/>
              </w:rPr>
              <w:t xml:space="preserve"> 500</w:t>
            </w:r>
            <w:r>
              <w:t xml:space="preserve"> до</w:t>
            </w:r>
            <w:r>
              <w:rPr>
                <w:noProof/>
              </w:rPr>
              <w:t xml:space="preserve"> 5000</w:t>
            </w:r>
          </w:p>
        </w:tc>
        <w:tc>
          <w:tcPr>
            <w:tcW w:w="3669" w:type="dxa"/>
            <w:tcBorders>
              <w:left w:val="single" w:sz="6" w:space="0" w:color="auto"/>
              <w:right w:val="single" w:sz="12" w:space="0" w:color="auto"/>
            </w:tcBorders>
          </w:tcPr>
          <w:p w:rsidR="00000000" w:rsidRDefault="003379C3">
            <w:pPr>
              <w:jc w:val="center"/>
              <w:rPr>
                <w:noProof/>
              </w:rPr>
            </w:pPr>
            <w:r>
              <w:rPr>
                <w:noProof/>
              </w:rPr>
              <w:t>1,5</w:t>
            </w:r>
            <w:r>
              <w:rPr>
                <w:noProof/>
              </w:rPr>
              <w:sym w:font="Arial" w:char="2013"/>
            </w:r>
            <w:r>
              <w:rPr>
                <w:noProof/>
              </w:rPr>
              <w:t>2</w:t>
            </w:r>
          </w:p>
        </w:tc>
      </w:tr>
      <w:tr w:rsidR="00000000">
        <w:tblPrEx>
          <w:tblCellMar>
            <w:top w:w="0" w:type="dxa"/>
            <w:bottom w:w="0" w:type="dxa"/>
          </w:tblCellMar>
        </w:tblPrEx>
        <w:tc>
          <w:tcPr>
            <w:tcW w:w="4678" w:type="dxa"/>
            <w:tcBorders>
              <w:left w:val="single" w:sz="12" w:space="0" w:color="auto"/>
              <w:bottom w:val="single" w:sz="12" w:space="0" w:color="auto"/>
              <w:right w:val="single" w:sz="6" w:space="0" w:color="auto"/>
            </w:tcBorders>
          </w:tcPr>
          <w:p w:rsidR="00000000" w:rsidRDefault="003379C3">
            <w:pPr>
              <w:jc w:val="both"/>
              <w:rPr>
                <w:noProof/>
              </w:rPr>
            </w:pPr>
            <w:r>
              <w:t xml:space="preserve">      </w:t>
            </w:r>
            <w:r>
              <w:rPr>
                <w:noProof/>
              </w:rPr>
              <w:t xml:space="preserve">“ </w:t>
            </w:r>
            <w:r>
              <w:t xml:space="preserve"> </w:t>
            </w:r>
            <w:r>
              <w:rPr>
                <w:noProof/>
              </w:rPr>
              <w:t>5000</w:t>
            </w:r>
          </w:p>
        </w:tc>
        <w:tc>
          <w:tcPr>
            <w:tcW w:w="3669" w:type="dxa"/>
            <w:tcBorders>
              <w:left w:val="single" w:sz="6" w:space="0" w:color="auto"/>
              <w:bottom w:val="single" w:sz="12" w:space="0" w:color="auto"/>
              <w:right w:val="single" w:sz="12" w:space="0" w:color="auto"/>
            </w:tcBorders>
          </w:tcPr>
          <w:p w:rsidR="00000000" w:rsidRDefault="003379C3">
            <w:pPr>
              <w:jc w:val="center"/>
              <w:rPr>
                <w:noProof/>
              </w:rPr>
            </w:pPr>
            <w:r>
              <w:rPr>
                <w:noProof/>
              </w:rPr>
              <w:t>0,75</w:t>
            </w:r>
            <w:r>
              <w:rPr>
                <w:noProof/>
              </w:rPr>
              <w:sym w:font="Arial" w:char="2013"/>
            </w:r>
            <w:r>
              <w:rPr>
                <w:noProof/>
              </w:rPr>
              <w:t>1</w:t>
            </w:r>
          </w:p>
        </w:tc>
      </w:tr>
    </w:tbl>
    <w:p w:rsidR="00000000" w:rsidRDefault="003379C3">
      <w:pPr>
        <w:ind w:firstLine="284"/>
        <w:jc w:val="both"/>
      </w:pPr>
    </w:p>
    <w:p w:rsidR="00000000" w:rsidRDefault="003379C3">
      <w:pPr>
        <w:ind w:firstLine="284"/>
        <w:jc w:val="both"/>
      </w:pPr>
      <w:r>
        <w:t>Примечание. Меньшие значения потерь надлежит принимать для охладителей большей прои</w:t>
      </w:r>
      <w:r>
        <w:t>зводительности, а также для расчетов обработки охлаждающей воды в целях предотвращения карбонатных отложений.</w:t>
      </w:r>
    </w:p>
    <w:p w:rsidR="00000000" w:rsidRDefault="003379C3">
      <w:pPr>
        <w:ind w:firstLine="284"/>
        <w:jc w:val="both"/>
      </w:pPr>
    </w:p>
    <w:p w:rsidR="00000000" w:rsidRDefault="003379C3">
      <w:pPr>
        <w:ind w:firstLine="284"/>
        <w:jc w:val="both"/>
      </w:pPr>
      <w:r>
        <w:t>При охлаждении продукта в теплообменных аппаратах оросительного типа потери воды на испарение, вычисленные по формуле, следует увеличивать вдвое;</w:t>
      </w:r>
    </w:p>
    <w:p w:rsidR="00000000" w:rsidRDefault="003379C3">
      <w:pPr>
        <w:ind w:firstLine="284"/>
        <w:jc w:val="both"/>
        <w:rPr>
          <w:noProof/>
        </w:rPr>
      </w:pPr>
      <w:r>
        <w:t xml:space="preserve">в) потери воды в брызгальных бассейнах, градирнях и оросительных теплообменных аппаратах вследствие уноса ветром </w:t>
      </w:r>
      <w:r>
        <w:rPr>
          <w:i/>
        </w:rPr>
        <w:t>Р</w:t>
      </w:r>
      <w:r>
        <w:rPr>
          <w:vertAlign w:val="subscript"/>
        </w:rPr>
        <w:t>2</w:t>
      </w:r>
      <w:r>
        <w:t xml:space="preserve"> принимаемые по табл.</w:t>
      </w:r>
      <w:r>
        <w:rPr>
          <w:noProof/>
        </w:rPr>
        <w:t xml:space="preserve"> 38;</w:t>
      </w:r>
    </w:p>
    <w:p w:rsidR="00000000" w:rsidRDefault="003379C3">
      <w:pPr>
        <w:ind w:firstLine="284"/>
        <w:jc w:val="both"/>
        <w:rPr>
          <w:noProof/>
        </w:rPr>
      </w:pPr>
      <w:r>
        <w:t>г) потери воды на очистных сооружениях, определяемые расчетами с учетом указаний разд.</w:t>
      </w:r>
      <w:r>
        <w:rPr>
          <w:noProof/>
        </w:rPr>
        <w:t xml:space="preserve"> 6;</w:t>
      </w:r>
    </w:p>
    <w:p w:rsidR="00000000" w:rsidRDefault="003379C3">
      <w:pPr>
        <w:ind w:firstLine="284"/>
        <w:jc w:val="both"/>
      </w:pPr>
      <w:r>
        <w:t>д) потери воды на фильтр</w:t>
      </w:r>
      <w:r>
        <w:t>ацию из водохранилищ (прудов)- охладителей при водопроницаемых основаниях и фильтрующих ограждающих дамбах, определяемые расчетом на основании данных гидрогеологических изысканий. Потери воды на фильтрацию из брызгальных бассейнов и водосборных резервуаров градирен в расчетах не учитываются;</w:t>
      </w:r>
    </w:p>
    <w:p w:rsidR="00000000" w:rsidRDefault="003379C3">
      <w:pPr>
        <w:ind w:firstLine="284"/>
        <w:jc w:val="both"/>
      </w:pPr>
      <w:r>
        <w:t>е) сброс воды из системы (продувка), определяемый в зависимости от качества оборотной и добавочной воды, а также способа ее обработки.</w:t>
      </w:r>
    </w:p>
    <w:p w:rsidR="00000000" w:rsidRDefault="003379C3">
      <w:pPr>
        <w:ind w:firstLine="284"/>
        <w:jc w:val="both"/>
      </w:pPr>
    </w:p>
    <w:p w:rsidR="00000000" w:rsidRDefault="003379C3">
      <w:pPr>
        <w:jc w:val="center"/>
        <w:rPr>
          <w:b/>
        </w:rPr>
      </w:pPr>
      <w:r>
        <w:rPr>
          <w:b/>
        </w:rPr>
        <w:t>ПРЕДОТВРАЩЕНИЕ МЕХАНИЧЕСКИХ ОТЛОЖЕНИЙ</w:t>
      </w:r>
    </w:p>
    <w:p w:rsidR="00000000" w:rsidRDefault="003379C3">
      <w:pPr>
        <w:ind w:firstLine="284"/>
        <w:jc w:val="both"/>
        <w:rPr>
          <w:b/>
        </w:rPr>
      </w:pPr>
    </w:p>
    <w:p w:rsidR="00000000" w:rsidRDefault="003379C3">
      <w:pPr>
        <w:ind w:firstLine="284"/>
        <w:jc w:val="both"/>
      </w:pPr>
      <w:r>
        <w:rPr>
          <w:b/>
          <w:noProof/>
        </w:rPr>
        <w:t>11.10.</w:t>
      </w:r>
      <w:r>
        <w:t xml:space="preserve"> Возможность и интенсивность образован</w:t>
      </w:r>
      <w:r>
        <w:t>ия механических отложений в резервуарах градирен и в теллообменных аппаратах надлежит определять на основе опыта эксплуатации систем оборотного водоснабжения, расположенных в данном районе, работающих на воде данного источника, или исходя из данных о концентрации, гранулометрическом составе (гидравлической крупности) механических загрязнений воды и воздуха.</w:t>
      </w:r>
    </w:p>
    <w:p w:rsidR="00000000" w:rsidRDefault="003379C3">
      <w:pPr>
        <w:ind w:firstLine="284"/>
        <w:jc w:val="both"/>
      </w:pPr>
      <w:r>
        <w:t>Для предотвращения и удаления механических отложений в теплообменных аппаратах следует предусматривать периодическую гидроимпульсную или гидропневматиче</w:t>
      </w:r>
      <w:r>
        <w:t>скую очистку их в процессе работы, а также частичное осветление оборотной воды.</w:t>
      </w:r>
    </w:p>
    <w:p w:rsidR="00000000" w:rsidRDefault="003379C3">
      <w:pPr>
        <w:ind w:firstLine="284"/>
        <w:jc w:val="both"/>
      </w:pPr>
      <w:r>
        <w:rPr>
          <w:b/>
          <w:noProof/>
        </w:rPr>
        <w:t>11.11.</w:t>
      </w:r>
      <w:r>
        <w:t xml:space="preserve"> Вода поверхностных источников, используемая в качестве добавочной в системе оборотного водоснабжения, должна подвергаться осветлению в соответствии с разд. 6.</w:t>
      </w:r>
    </w:p>
    <w:p w:rsidR="00000000" w:rsidRDefault="003379C3">
      <w:pPr>
        <w:ind w:firstLine="284"/>
        <w:jc w:val="both"/>
      </w:pPr>
    </w:p>
    <w:p w:rsidR="00000000" w:rsidRDefault="003379C3">
      <w:pPr>
        <w:jc w:val="center"/>
        <w:rPr>
          <w:b/>
        </w:rPr>
      </w:pPr>
      <w:r>
        <w:rPr>
          <w:b/>
        </w:rPr>
        <w:t xml:space="preserve">БОРЬБА С ЦВЕТЕНИЕМ ВОДЫ </w:t>
      </w:r>
    </w:p>
    <w:p w:rsidR="00000000" w:rsidRDefault="003379C3">
      <w:pPr>
        <w:jc w:val="center"/>
        <w:rPr>
          <w:b/>
        </w:rPr>
      </w:pPr>
      <w:r>
        <w:rPr>
          <w:b/>
        </w:rPr>
        <w:t>И БИОЛОГИЧЕСКИМ ОБРАСТАНИЕМ</w:t>
      </w:r>
    </w:p>
    <w:p w:rsidR="00000000" w:rsidRDefault="003379C3">
      <w:pPr>
        <w:ind w:firstLine="284"/>
        <w:jc w:val="both"/>
        <w:rPr>
          <w:b/>
        </w:rPr>
      </w:pPr>
    </w:p>
    <w:p w:rsidR="00000000" w:rsidRDefault="003379C3">
      <w:pPr>
        <w:ind w:firstLine="284"/>
        <w:jc w:val="both"/>
      </w:pPr>
      <w:r>
        <w:rPr>
          <w:b/>
          <w:noProof/>
        </w:rPr>
        <w:t>11.12.</w:t>
      </w:r>
      <w:r>
        <w:t xml:space="preserve"> Борьба с цветением воды в водохранилищах и прудах-охладителях должна предусматриваться согласно указаниям рекомендуемого прил.</w:t>
      </w:r>
      <w:r>
        <w:rPr>
          <w:noProof/>
        </w:rPr>
        <w:t xml:space="preserve"> </w:t>
      </w:r>
      <w:r>
        <w:t>11 путем разбрызгивания раствора медного купороса по поверхности воды. Примен</w:t>
      </w:r>
      <w:r>
        <w:t>ение медного купороса надлежит в каждом случае согласовывать с органами санитарно-эпидемиологической службы и охраны рыбных запасов.</w:t>
      </w:r>
    </w:p>
    <w:p w:rsidR="00000000" w:rsidRDefault="003379C3">
      <w:pPr>
        <w:ind w:firstLine="284"/>
        <w:jc w:val="both"/>
      </w:pPr>
      <w:r>
        <w:rPr>
          <w:b/>
          <w:noProof/>
        </w:rPr>
        <w:t>11.13.</w:t>
      </w:r>
      <w:r>
        <w:t xml:space="preserve"> Для предупреждения развития бактериальных биологических обрастаний в теплообменных аппаратах и трубопроводах надлежит применять хлорирование оборотной воды согласно рекомендуемому прил.</w:t>
      </w:r>
      <w:r>
        <w:rPr>
          <w:noProof/>
        </w:rPr>
        <w:t xml:space="preserve"> </w:t>
      </w:r>
      <w:r>
        <w:t>11</w:t>
      </w:r>
      <w:r>
        <w:rPr>
          <w:noProof/>
        </w:rPr>
        <w:t>.</w:t>
      </w:r>
      <w:r>
        <w:t xml:space="preserve"> Дозу хлора следует определять по опыту эксплуатации систем водоснабжения на воде данного источника или исходя из хлоропоглощаемости добавочной воды.</w:t>
      </w:r>
    </w:p>
    <w:p w:rsidR="00000000" w:rsidRDefault="003379C3">
      <w:pPr>
        <w:ind w:firstLine="284"/>
        <w:jc w:val="both"/>
        <w:rPr>
          <w:noProof/>
        </w:rPr>
      </w:pPr>
      <w:r>
        <w:rPr>
          <w:b/>
          <w:noProof/>
        </w:rPr>
        <w:t>11.14.</w:t>
      </w:r>
      <w:r>
        <w:t xml:space="preserve"> Хлораторные установки для </w:t>
      </w:r>
      <w:r>
        <w:t>обработки охлаждающей воды и расходные склады надлежит проектировать согласно разд.</w:t>
      </w:r>
      <w:r>
        <w:rPr>
          <w:noProof/>
        </w:rPr>
        <w:t xml:space="preserve"> 6.</w:t>
      </w:r>
    </w:p>
    <w:p w:rsidR="00000000" w:rsidRDefault="003379C3">
      <w:pPr>
        <w:ind w:firstLine="284"/>
        <w:jc w:val="both"/>
      </w:pPr>
      <w:r>
        <w:t>Резервные хлораторы предусматривать не следует. Подачу хлорной воды от хлораторов надлежит производить в приемную камеру охлажденной воды.</w:t>
      </w:r>
    </w:p>
    <w:p w:rsidR="00000000" w:rsidRDefault="003379C3">
      <w:pPr>
        <w:ind w:firstLine="284"/>
        <w:jc w:val="both"/>
      </w:pPr>
      <w:r>
        <w:t>При высокой хлоропоглощаемости воды и большой протяженности трубопроводов системы оборотного водоснабжения допускается рассредоточенный ввод хлорной воды в нескольких точках системы.</w:t>
      </w:r>
    </w:p>
    <w:p w:rsidR="00000000" w:rsidRDefault="003379C3">
      <w:pPr>
        <w:ind w:firstLine="284"/>
        <w:jc w:val="both"/>
        <w:rPr>
          <w:noProof/>
        </w:rPr>
      </w:pPr>
      <w:r>
        <w:rPr>
          <w:b/>
          <w:noProof/>
        </w:rPr>
        <w:t>11.15.</w:t>
      </w:r>
      <w:r>
        <w:t xml:space="preserve"> В целях предупреждения обрастания водорослями градирен, брызгальных бассейнов и оросительных теп</w:t>
      </w:r>
      <w:r>
        <w:t>лообменных аппаратов должна применяться периодическая обработка охлаждающей воды раствором медного купо-роса согласно рекомендуемому прил.</w:t>
      </w:r>
      <w:r>
        <w:rPr>
          <w:noProof/>
        </w:rPr>
        <w:t xml:space="preserve"> 11.</w:t>
      </w:r>
      <w:r>
        <w:t xml:space="preserve"> Концентрацию раствора медного купороса в растворном баке надлежит принимать</w:t>
      </w:r>
      <w:r>
        <w:rPr>
          <w:noProof/>
        </w:rPr>
        <w:t xml:space="preserve"> 2—4 %.</w:t>
      </w:r>
    </w:p>
    <w:p w:rsidR="00000000" w:rsidRDefault="003379C3">
      <w:pPr>
        <w:ind w:firstLine="284"/>
        <w:jc w:val="both"/>
      </w:pPr>
      <w:r>
        <w:rPr>
          <w:b/>
          <w:noProof/>
        </w:rPr>
        <w:t>11.16.</w:t>
      </w:r>
      <w:r>
        <w:t xml:space="preserve"> Для предупреждения биологического обрастания градирен, брызгальных бассейнов и оросительных холодильников надлежит применять дополнительно периодическое хлорирование воды перед сооружениями согласно рекомендуемому прил.</w:t>
      </w:r>
      <w:r>
        <w:rPr>
          <w:noProof/>
        </w:rPr>
        <w:t xml:space="preserve"> </w:t>
      </w:r>
      <w:r>
        <w:t>11</w:t>
      </w:r>
      <w:r>
        <w:rPr>
          <w:noProof/>
        </w:rPr>
        <w:t>.</w:t>
      </w:r>
      <w:r>
        <w:t xml:space="preserve"> Дополнительную обработку воды хлором надлежит производи</w:t>
      </w:r>
      <w:r>
        <w:t>ть одновременно или после обработки ее раствором медного купороса.</w:t>
      </w:r>
    </w:p>
    <w:p w:rsidR="00000000" w:rsidRDefault="003379C3">
      <w:pPr>
        <w:ind w:firstLine="284"/>
        <w:jc w:val="both"/>
      </w:pPr>
      <w:r>
        <w:rPr>
          <w:b/>
          <w:noProof/>
        </w:rPr>
        <w:t>11.17.</w:t>
      </w:r>
      <w:r>
        <w:t xml:space="preserve"> Баки, лотки, трубопроводы, оборудование и запорная арматура, соприкасающиеся с раствором медного купороса, должны приниматься из коррозионно-стойких материалов.</w:t>
      </w:r>
    </w:p>
    <w:p w:rsidR="00000000" w:rsidRDefault="003379C3">
      <w:pPr>
        <w:ind w:firstLine="284"/>
        <w:jc w:val="both"/>
      </w:pPr>
    </w:p>
    <w:p w:rsidR="00000000" w:rsidRDefault="003379C3">
      <w:pPr>
        <w:jc w:val="center"/>
        <w:rPr>
          <w:b/>
        </w:rPr>
      </w:pPr>
      <w:r>
        <w:rPr>
          <w:b/>
        </w:rPr>
        <w:t xml:space="preserve">ПРЕДОТВРАЩЕНИЕ </w:t>
      </w:r>
    </w:p>
    <w:p w:rsidR="00000000" w:rsidRDefault="003379C3">
      <w:pPr>
        <w:jc w:val="center"/>
        <w:rPr>
          <w:b/>
        </w:rPr>
      </w:pPr>
      <w:r>
        <w:rPr>
          <w:b/>
        </w:rPr>
        <w:t>КАРБОНАТНЫХ ОТЛОЖЕНИЙ</w:t>
      </w:r>
    </w:p>
    <w:p w:rsidR="00000000" w:rsidRDefault="003379C3">
      <w:pPr>
        <w:ind w:firstLine="284"/>
        <w:jc w:val="both"/>
        <w:rPr>
          <w:b/>
        </w:rPr>
      </w:pPr>
    </w:p>
    <w:p w:rsidR="00000000" w:rsidRDefault="003379C3">
      <w:pPr>
        <w:ind w:firstLine="284"/>
        <w:jc w:val="both"/>
      </w:pPr>
      <w:r>
        <w:rPr>
          <w:b/>
          <w:noProof/>
        </w:rPr>
        <w:t>11.18.</w:t>
      </w:r>
      <w:r>
        <w:t xml:space="preserve"> Указания подраздела распространяются на проектирование систем оборотного водоснабжения для охлаждения теплообменных аппаратов, машин и агрегатов, в которых не происходит кипения охлаждающей воды у поверхности теплообмена и нагрева</w:t>
      </w:r>
      <w:r>
        <w:t>ние воды не превышает 60</w:t>
      </w:r>
      <w:r>
        <w:sym w:font="Arial" w:char="00B0"/>
      </w:r>
      <w:r>
        <w:t>С при использовании пресных вод источников и очищенных сточных вод.</w:t>
      </w:r>
    </w:p>
    <w:p w:rsidR="00000000" w:rsidRDefault="003379C3">
      <w:pPr>
        <w:ind w:firstLine="284"/>
        <w:jc w:val="both"/>
      </w:pPr>
    </w:p>
    <w:p w:rsidR="00000000" w:rsidRDefault="003379C3">
      <w:pPr>
        <w:ind w:firstLine="284"/>
        <w:jc w:val="both"/>
      </w:pPr>
      <w:r>
        <w:t>Примечание. При специальных требованиях к охлаждающей воде. нагреве воды св. 60</w:t>
      </w:r>
      <w:r>
        <w:sym w:font="Arial" w:char="00B0"/>
      </w:r>
      <w:r>
        <w:t>С и местном кипении ее у поверхностей теплообмена надлежит принимать умягчение добавочной воды на ионообменных фильтрах (натрий-катионирование или водород-катионирование с “голодной” регенерацией); допускается применение известкования с последующим подкислением или фосфатированием.</w:t>
      </w:r>
    </w:p>
    <w:p w:rsidR="00000000" w:rsidRDefault="003379C3">
      <w:pPr>
        <w:ind w:firstLine="284"/>
        <w:jc w:val="both"/>
        <w:rPr>
          <w:b/>
        </w:rPr>
      </w:pPr>
    </w:p>
    <w:p w:rsidR="00000000" w:rsidRDefault="003379C3">
      <w:pPr>
        <w:ind w:firstLine="284"/>
        <w:jc w:val="both"/>
      </w:pPr>
      <w:r>
        <w:rPr>
          <w:b/>
          <w:noProof/>
        </w:rPr>
        <w:t>11.19.</w:t>
      </w:r>
      <w:r>
        <w:t xml:space="preserve"> Обработку воды для предотвращения карбонатных о</w:t>
      </w:r>
      <w:r>
        <w:t xml:space="preserve">тложений следует предусматривать при условии </w:t>
      </w:r>
      <w:r>
        <w:rPr>
          <w:i/>
        </w:rPr>
        <w:t>Щ</w:t>
      </w:r>
      <w:r>
        <w:rPr>
          <w:vertAlign w:val="subscript"/>
        </w:rPr>
        <w:t>доб</w:t>
      </w:r>
      <w:r>
        <w:rPr>
          <w:i/>
        </w:rPr>
        <w:t>К</w:t>
      </w:r>
      <w:r>
        <w:rPr>
          <w:vertAlign w:val="subscript"/>
        </w:rPr>
        <w:t xml:space="preserve">у </w:t>
      </w:r>
      <w:r>
        <w:sym w:font="Symbol" w:char="F0B3"/>
      </w:r>
      <w:r>
        <w:t xml:space="preserve"> 3</w:t>
      </w:r>
      <w:r>
        <w:rPr>
          <w:i/>
        </w:rPr>
        <w:t>, Щ</w:t>
      </w:r>
      <w:r>
        <w:rPr>
          <w:vertAlign w:val="subscript"/>
        </w:rPr>
        <w:t>доб</w:t>
      </w:r>
      <w:r>
        <w:rPr>
          <w:i/>
          <w:noProof/>
        </w:rPr>
        <w:t xml:space="preserve"> —</w:t>
      </w:r>
      <w:r>
        <w:t xml:space="preserve"> щелочность добавочной воды, мг-экв/л, </w:t>
      </w:r>
      <w:r>
        <w:rPr>
          <w:i/>
        </w:rPr>
        <w:t>К</w:t>
      </w:r>
      <w:r>
        <w:rPr>
          <w:vertAlign w:val="subscript"/>
        </w:rPr>
        <w:t>у</w:t>
      </w:r>
      <w:r>
        <w:rPr>
          <w:i/>
          <w:noProof/>
        </w:rPr>
        <w:t xml:space="preserve"> — </w:t>
      </w:r>
      <w:r>
        <w:t>коэффициент концентрирования (упаривания) солей, не выпадающих в осадок. При этом надлежит принимать следующие методы обработки воды: подкисление, рекарбонизацию, фосфатирование полифосфатами и комбинированную фосфатно-кислотную обработку. Допускается применение фосфорорганических соединений.</w:t>
      </w:r>
    </w:p>
    <w:p w:rsidR="00000000" w:rsidRDefault="003379C3">
      <w:pPr>
        <w:ind w:firstLine="284"/>
        <w:jc w:val="both"/>
      </w:pPr>
      <w:r>
        <w:rPr>
          <w:b/>
          <w:noProof/>
        </w:rPr>
        <w:t>11.20.</w:t>
      </w:r>
      <w:r>
        <w:t xml:space="preserve"> Методы обработки воды для предотвращения карбонатных отложений надлежит принимать:</w:t>
      </w:r>
    </w:p>
    <w:p w:rsidR="00000000" w:rsidRDefault="003379C3">
      <w:pPr>
        <w:ind w:firstLine="284"/>
        <w:jc w:val="both"/>
      </w:pPr>
      <w:r>
        <w:t>подкисление</w:t>
      </w:r>
      <w:r>
        <w:rPr>
          <w:noProof/>
        </w:rPr>
        <w:t xml:space="preserve"> —</w:t>
      </w:r>
      <w:r>
        <w:t xml:space="preserve"> при люб</w:t>
      </w:r>
      <w:r>
        <w:t>ых величинах щелочности и общей жесткости природных вод и коэффициентах упаривания воды в системах;</w:t>
      </w:r>
    </w:p>
    <w:p w:rsidR="00000000" w:rsidRDefault="003379C3">
      <w:pPr>
        <w:ind w:firstLine="284"/>
        <w:jc w:val="both"/>
      </w:pPr>
      <w:r>
        <w:t>фосфатирование</w:t>
      </w:r>
      <w:r>
        <w:rPr>
          <w:noProof/>
        </w:rPr>
        <w:t xml:space="preserve"> —</w:t>
      </w:r>
      <w:r>
        <w:t xml:space="preserve"> при щелочности добавочной воды </w:t>
      </w:r>
      <w:r>
        <w:rPr>
          <w:i/>
        </w:rPr>
        <w:t>Щ</w:t>
      </w:r>
      <w:r>
        <w:rPr>
          <w:vertAlign w:val="subscript"/>
        </w:rPr>
        <w:t>доб</w:t>
      </w:r>
      <w:r>
        <w:t xml:space="preserve"> до 5,5 мг-экв/л;</w:t>
      </w:r>
    </w:p>
    <w:p w:rsidR="00000000" w:rsidRDefault="003379C3">
      <w:pPr>
        <w:ind w:firstLine="284"/>
        <w:jc w:val="both"/>
      </w:pPr>
      <w:r>
        <w:t>комбинированную фосфатно-кислотную обработку воды</w:t>
      </w:r>
      <w:r>
        <w:rPr>
          <w:noProof/>
        </w:rPr>
        <w:t xml:space="preserve"> —</w:t>
      </w:r>
      <w:r>
        <w:t xml:space="preserve"> в случаях, когда фосфатирование не предотвращает карбонатных отложений или величина продувки экономически нецелесообразна;</w:t>
      </w:r>
    </w:p>
    <w:p w:rsidR="00000000" w:rsidRDefault="003379C3">
      <w:pPr>
        <w:ind w:firstLine="284"/>
        <w:jc w:val="both"/>
        <w:rPr>
          <w:noProof/>
        </w:rPr>
      </w:pPr>
      <w:r>
        <w:t>рекарбонизацию дымовыми газами или газообразной углекислотой</w:t>
      </w:r>
      <w:r>
        <w:rPr>
          <w:noProof/>
        </w:rPr>
        <w:t xml:space="preserve"> —</w:t>
      </w:r>
      <w:r>
        <w:t xml:space="preserve"> при щелочности добавочной воды до</w:t>
      </w:r>
      <w:r>
        <w:rPr>
          <w:noProof/>
        </w:rPr>
        <w:t xml:space="preserve"> 3,5</w:t>
      </w:r>
      <w:r>
        <w:t xml:space="preserve"> мг-экв/л и коэффициентах упаривания, не превышающих</w:t>
      </w:r>
      <w:r>
        <w:rPr>
          <w:noProof/>
        </w:rPr>
        <w:t xml:space="preserve"> 1,5.</w:t>
      </w:r>
    </w:p>
    <w:p w:rsidR="00000000" w:rsidRDefault="003379C3">
      <w:pPr>
        <w:ind w:firstLine="284"/>
        <w:jc w:val="both"/>
        <w:rPr>
          <w:noProof/>
        </w:rPr>
      </w:pPr>
      <w:r>
        <w:t>Дозы кисл</w:t>
      </w:r>
      <w:r>
        <w:t>оты, углекислоты и фосфатных реагентов надлежит определять согласно рекомендуемому прил.</w:t>
      </w:r>
      <w:r>
        <w:rPr>
          <w:noProof/>
        </w:rPr>
        <w:t xml:space="preserve"> 12.</w:t>
      </w:r>
    </w:p>
    <w:p w:rsidR="00000000" w:rsidRDefault="003379C3">
      <w:pPr>
        <w:ind w:firstLine="284"/>
        <w:jc w:val="both"/>
      </w:pPr>
    </w:p>
    <w:p w:rsidR="00000000" w:rsidRDefault="003379C3">
      <w:pPr>
        <w:jc w:val="center"/>
        <w:rPr>
          <w:b/>
        </w:rPr>
      </w:pPr>
      <w:r>
        <w:rPr>
          <w:b/>
        </w:rPr>
        <w:t>ПРЕДОТВРАЩЕНИЕ СУЛЬФАТНЫХ ОТЛОЖЕНИЙ</w:t>
      </w:r>
    </w:p>
    <w:p w:rsidR="00000000" w:rsidRDefault="003379C3">
      <w:pPr>
        <w:ind w:firstLine="284"/>
        <w:jc w:val="both"/>
        <w:rPr>
          <w:b/>
        </w:rPr>
      </w:pPr>
    </w:p>
    <w:p w:rsidR="00000000" w:rsidRDefault="003379C3">
      <w:pPr>
        <w:ind w:firstLine="284"/>
        <w:jc w:val="both"/>
        <w:rPr>
          <w:noProof/>
        </w:rPr>
      </w:pPr>
      <w:r>
        <w:rPr>
          <w:b/>
          <w:noProof/>
        </w:rPr>
        <w:t>11.21.</w:t>
      </w:r>
      <w:r>
        <w:t xml:space="preserve"> Для предотвращения отложений сульфата кальция произведение активных концентраций ионов Са</w:t>
      </w:r>
      <w:r>
        <w:rPr>
          <w:vertAlign w:val="superscript"/>
        </w:rPr>
        <w:t>2+</w:t>
      </w:r>
      <w:r>
        <w:t xml:space="preserve"> и</w:t>
      </w:r>
      <w:r>
        <w:rPr>
          <w:noProof/>
        </w:rPr>
        <w:t xml:space="preserve"> </w:t>
      </w:r>
      <w:r>
        <w:rPr>
          <w:lang w:val="en-US"/>
        </w:rPr>
        <w:t>SO</w:t>
      </w:r>
      <w:r>
        <w:rPr>
          <w:vertAlign w:val="subscript"/>
          <w:lang w:val="en-US"/>
        </w:rPr>
        <w:t>4</w:t>
      </w:r>
      <w:r>
        <w:rPr>
          <w:vertAlign w:val="superscript"/>
          <w:lang w:val="en-US"/>
        </w:rPr>
        <w:t>2-</w:t>
      </w:r>
      <w:r>
        <w:t xml:space="preserve"> в оборотной воде не должно превышать произведения растворимости сульфата кальция (рекомендуемое прил.</w:t>
      </w:r>
      <w:r>
        <w:rPr>
          <w:noProof/>
        </w:rPr>
        <w:t xml:space="preserve"> 12).</w:t>
      </w:r>
    </w:p>
    <w:p w:rsidR="00000000" w:rsidRDefault="003379C3">
      <w:pPr>
        <w:ind w:firstLine="284"/>
        <w:jc w:val="both"/>
      </w:pPr>
      <w:r>
        <w:rPr>
          <w:b/>
          <w:noProof/>
        </w:rPr>
        <w:t>11.22.</w:t>
      </w:r>
      <w:r>
        <w:t xml:space="preserve"> Для поддержания величин произведения активных концентраций ионов Са</w:t>
      </w:r>
      <w:r>
        <w:rPr>
          <w:vertAlign w:val="superscript"/>
          <w:lang w:val="en-US"/>
        </w:rPr>
        <w:t>2+</w:t>
      </w:r>
      <w:r>
        <w:t xml:space="preserve"> и </w:t>
      </w:r>
      <w:r>
        <w:rPr>
          <w:lang w:val="en-US"/>
        </w:rPr>
        <w:t>SO</w:t>
      </w:r>
      <w:r>
        <w:rPr>
          <w:vertAlign w:val="subscript"/>
          <w:lang w:val="en-US"/>
        </w:rPr>
        <w:t>4</w:t>
      </w:r>
      <w:r>
        <w:rPr>
          <w:vertAlign w:val="superscript"/>
          <w:lang w:val="en-US"/>
        </w:rPr>
        <w:t>2-</w:t>
      </w:r>
      <w:r>
        <w:t xml:space="preserve"> в указанных пределах следует принимать соответствующий коэффициент упаривания обор</w:t>
      </w:r>
      <w:r>
        <w:t>отной воды путем изменения величины продувки системы или частичного снижения концентраций ионов Са</w:t>
      </w:r>
      <w:r>
        <w:rPr>
          <w:vertAlign w:val="superscript"/>
          <w:lang w:val="en-US"/>
        </w:rPr>
        <w:t>2+</w:t>
      </w:r>
      <w:r>
        <w:t xml:space="preserve"> и</w:t>
      </w:r>
      <w:r>
        <w:rPr>
          <w:noProof/>
        </w:rPr>
        <w:t xml:space="preserve"> SO</w:t>
      </w:r>
      <w:r>
        <w:rPr>
          <w:noProof/>
          <w:vertAlign w:val="subscript"/>
        </w:rPr>
        <w:t>4</w:t>
      </w:r>
      <w:r>
        <w:rPr>
          <w:noProof/>
          <w:vertAlign w:val="superscript"/>
        </w:rPr>
        <w:t>2-</w:t>
      </w:r>
      <w:r>
        <w:t xml:space="preserve"> в добавочной воде.</w:t>
      </w:r>
    </w:p>
    <w:p w:rsidR="00000000" w:rsidRDefault="003379C3">
      <w:pPr>
        <w:ind w:firstLine="284"/>
        <w:jc w:val="both"/>
      </w:pPr>
      <w:r>
        <w:rPr>
          <w:b/>
          <w:noProof/>
        </w:rPr>
        <w:t>11.23.</w:t>
      </w:r>
      <w:r>
        <w:t xml:space="preserve"> Для борьбы с сульфатными отложениями в системах оборотного водоснабжения надлежит принимать обработку воды триполифосфатом натрия дозой</w:t>
      </w:r>
      <w:r>
        <w:rPr>
          <w:noProof/>
        </w:rPr>
        <w:t xml:space="preserve"> 10</w:t>
      </w:r>
      <w:r>
        <w:t xml:space="preserve"> мг/л по РО</w:t>
      </w:r>
      <w:r>
        <w:rPr>
          <w:vertAlign w:val="subscript"/>
          <w:lang w:val="en-US"/>
        </w:rPr>
        <w:t>4</w:t>
      </w:r>
      <w:r>
        <w:rPr>
          <w:vertAlign w:val="superscript"/>
          <w:lang w:val="en-US"/>
        </w:rPr>
        <w:t>3-</w:t>
      </w:r>
      <w:r>
        <w:t xml:space="preserve"> или карбоксиметилцеллюлозой дозой</w:t>
      </w:r>
      <w:r>
        <w:rPr>
          <w:noProof/>
        </w:rPr>
        <w:t xml:space="preserve"> 5</w:t>
      </w:r>
      <w:r>
        <w:t xml:space="preserve"> мг/л.</w:t>
      </w:r>
    </w:p>
    <w:p w:rsidR="00000000" w:rsidRDefault="003379C3">
      <w:pPr>
        <w:ind w:firstLine="284"/>
        <w:jc w:val="both"/>
        <w:rPr>
          <w:lang w:val="en-US"/>
        </w:rPr>
      </w:pPr>
    </w:p>
    <w:p w:rsidR="00000000" w:rsidRDefault="003379C3">
      <w:pPr>
        <w:jc w:val="center"/>
        <w:rPr>
          <w:b/>
        </w:rPr>
      </w:pPr>
      <w:r>
        <w:rPr>
          <w:b/>
        </w:rPr>
        <w:t>ПР</w:t>
      </w:r>
      <w:bookmarkStart w:id="941" w:name="OCRUncertain321"/>
      <w:r>
        <w:rPr>
          <w:b/>
        </w:rPr>
        <w:t>ЕД</w:t>
      </w:r>
      <w:bookmarkEnd w:id="941"/>
      <w:r>
        <w:rPr>
          <w:b/>
        </w:rPr>
        <w:t>ОТВРАЩЕНИЕ КОРРОЗИИ</w:t>
      </w:r>
    </w:p>
    <w:p w:rsidR="00000000" w:rsidRDefault="003379C3">
      <w:pPr>
        <w:ind w:firstLine="284"/>
        <w:jc w:val="both"/>
        <w:rPr>
          <w:noProof/>
        </w:rPr>
      </w:pPr>
    </w:p>
    <w:p w:rsidR="00000000" w:rsidRDefault="003379C3">
      <w:pPr>
        <w:ind w:firstLine="284"/>
        <w:jc w:val="both"/>
      </w:pPr>
      <w:r>
        <w:rPr>
          <w:b/>
          <w:noProof/>
        </w:rPr>
        <w:t>11.24.</w:t>
      </w:r>
      <w:r>
        <w:t xml:space="preserve"> Для предо</w:t>
      </w:r>
      <w:bookmarkStart w:id="942" w:name="OCRUncertain322"/>
      <w:r>
        <w:t>т</w:t>
      </w:r>
      <w:bookmarkEnd w:id="942"/>
      <w:r>
        <w:t xml:space="preserve">вращения </w:t>
      </w:r>
      <w:bookmarkStart w:id="943" w:name="OCRUncertain323"/>
      <w:r>
        <w:t>к</w:t>
      </w:r>
      <w:bookmarkEnd w:id="943"/>
      <w:r>
        <w:t xml:space="preserve">оррозии трубопроводов и </w:t>
      </w:r>
      <w:bookmarkStart w:id="944" w:name="OCRUncertain324"/>
      <w:r>
        <w:t>теплообменных</w:t>
      </w:r>
      <w:bookmarkEnd w:id="944"/>
      <w:r>
        <w:t xml:space="preserve"> аппара</w:t>
      </w:r>
      <w:bookmarkStart w:id="945" w:name="OCRUncertain325"/>
      <w:r>
        <w:t>то</w:t>
      </w:r>
      <w:bookmarkEnd w:id="945"/>
      <w:r>
        <w:t>в следует применять обрабо</w:t>
      </w:r>
      <w:bookmarkStart w:id="946" w:name="OCRUncertain326"/>
      <w:r>
        <w:t>т</w:t>
      </w:r>
      <w:bookmarkEnd w:id="946"/>
      <w:r>
        <w:t>ку во</w:t>
      </w:r>
      <w:bookmarkStart w:id="947" w:name="OCRUncertain327"/>
      <w:r>
        <w:t>д</w:t>
      </w:r>
      <w:bookmarkEnd w:id="947"/>
      <w:r>
        <w:t xml:space="preserve">ы </w:t>
      </w:r>
      <w:bookmarkStart w:id="948" w:name="OCRUncertain328"/>
      <w:r>
        <w:t>ингибиторами,</w:t>
      </w:r>
      <w:bookmarkEnd w:id="948"/>
      <w:r>
        <w:t xml:space="preserve"> защитные покрытия и электрохимичес</w:t>
      </w:r>
      <w:r>
        <w:t xml:space="preserve">кую </w:t>
      </w:r>
      <w:bookmarkStart w:id="949" w:name="OCRUncertain329"/>
      <w:r>
        <w:t>защиту.</w:t>
      </w:r>
      <w:bookmarkEnd w:id="949"/>
    </w:p>
    <w:p w:rsidR="00000000" w:rsidRDefault="003379C3">
      <w:pPr>
        <w:ind w:firstLine="284"/>
        <w:jc w:val="both"/>
      </w:pPr>
      <w:r>
        <w:rPr>
          <w:b/>
          <w:noProof/>
        </w:rPr>
        <w:t>11.25.</w:t>
      </w:r>
      <w:r>
        <w:t xml:space="preserve"> При применении ингибиторов и защитных покрытий в системах оборотного водоснабжения следует предусматривать тщательную очистку теплообменных аппаратов и трубопроводов от отложений и обрастаний.</w:t>
      </w:r>
    </w:p>
    <w:p w:rsidR="00000000" w:rsidRDefault="003379C3">
      <w:pPr>
        <w:ind w:firstLine="284"/>
        <w:jc w:val="both"/>
      </w:pPr>
      <w:r>
        <w:rPr>
          <w:b/>
          <w:noProof/>
        </w:rPr>
        <w:t>11.26.</w:t>
      </w:r>
      <w:r>
        <w:t xml:space="preserve"> В качестве ингиби</w:t>
      </w:r>
      <w:bookmarkStart w:id="950" w:name="OCRUncertain330"/>
      <w:r>
        <w:t>то</w:t>
      </w:r>
      <w:bookmarkEnd w:id="950"/>
      <w:r>
        <w:t xml:space="preserve">ров следует применять </w:t>
      </w:r>
      <w:bookmarkStart w:id="951" w:name="OCRUncertain331"/>
      <w:r>
        <w:t>триполифосфат</w:t>
      </w:r>
      <w:bookmarkEnd w:id="951"/>
      <w:r>
        <w:t xml:space="preserve"> натрия, </w:t>
      </w:r>
      <w:bookmarkStart w:id="952" w:name="OCRUncertain332"/>
      <w:r>
        <w:t xml:space="preserve">гексаметафосфат </w:t>
      </w:r>
      <w:bookmarkEnd w:id="952"/>
      <w:r>
        <w:t>на</w:t>
      </w:r>
      <w:bookmarkStart w:id="953" w:name="OCRUncertain333"/>
      <w:r>
        <w:t>т</w:t>
      </w:r>
      <w:bookmarkEnd w:id="953"/>
      <w:r>
        <w:t xml:space="preserve">рия, трехкомпонентную композицию (гексаметафосфат или триполифосфат натрия, сульфат цинка и </w:t>
      </w:r>
      <w:bookmarkStart w:id="954" w:name="OCRUncertain334"/>
      <w:r>
        <w:t>бихромат</w:t>
      </w:r>
      <w:bookmarkEnd w:id="954"/>
      <w:r>
        <w:t xml:space="preserve"> калия), силикат натрия и др.</w:t>
      </w:r>
    </w:p>
    <w:p w:rsidR="00000000" w:rsidRDefault="003379C3">
      <w:pPr>
        <w:ind w:firstLine="284"/>
        <w:jc w:val="both"/>
      </w:pPr>
      <w:r>
        <w:t>Наиболее эффективный вид ингибитора коррозии должен определяться в каждом конкрет</w:t>
      </w:r>
      <w:r>
        <w:t>ном случае опытным путем.</w:t>
      </w:r>
    </w:p>
    <w:p w:rsidR="00000000" w:rsidRDefault="003379C3">
      <w:pPr>
        <w:ind w:firstLine="284"/>
        <w:jc w:val="both"/>
      </w:pPr>
    </w:p>
    <w:p w:rsidR="00000000" w:rsidRDefault="003379C3">
      <w:pPr>
        <w:ind w:firstLine="284"/>
        <w:jc w:val="both"/>
      </w:pPr>
      <w:r>
        <w:t>Примечание. При обосновании допускается применять нитрит н</w:t>
      </w:r>
      <w:bookmarkStart w:id="955" w:name="OCRUncertain335"/>
      <w:r>
        <w:t>а</w:t>
      </w:r>
      <w:bookmarkEnd w:id="955"/>
      <w:r>
        <w:t xml:space="preserve">трия и </w:t>
      </w:r>
      <w:bookmarkStart w:id="956" w:name="OCRUncertain336"/>
      <w:r>
        <w:t>фосфорорганические</w:t>
      </w:r>
      <w:bookmarkEnd w:id="956"/>
      <w:r>
        <w:t xml:space="preserve"> соединения.</w:t>
      </w:r>
    </w:p>
    <w:p w:rsidR="00000000" w:rsidRDefault="003379C3">
      <w:pPr>
        <w:ind w:firstLine="284"/>
        <w:jc w:val="both"/>
      </w:pPr>
    </w:p>
    <w:p w:rsidR="00000000" w:rsidRDefault="003379C3">
      <w:pPr>
        <w:ind w:firstLine="284"/>
        <w:jc w:val="both"/>
      </w:pPr>
      <w:r>
        <w:rPr>
          <w:b/>
          <w:noProof/>
        </w:rPr>
        <w:t>11.27.</w:t>
      </w:r>
      <w:r>
        <w:t xml:space="preserve"> При исп</w:t>
      </w:r>
      <w:bookmarkStart w:id="957" w:name="OCRUncertain337"/>
      <w:r>
        <w:t>о</w:t>
      </w:r>
      <w:bookmarkEnd w:id="957"/>
      <w:r>
        <w:t xml:space="preserve">льзовании </w:t>
      </w:r>
      <w:bookmarkStart w:id="958" w:name="OCRUncertain338"/>
      <w:r>
        <w:t xml:space="preserve">триполифосфата </w:t>
      </w:r>
      <w:bookmarkEnd w:id="958"/>
      <w:r>
        <w:t xml:space="preserve">и </w:t>
      </w:r>
      <w:bookmarkStart w:id="959" w:name="OCRUncertain339"/>
      <w:r>
        <w:t>гексаметафосфата</w:t>
      </w:r>
      <w:bookmarkEnd w:id="959"/>
      <w:r>
        <w:t xml:space="preserve"> натрия для соз</w:t>
      </w:r>
      <w:bookmarkStart w:id="960" w:name="OCRUncertain340"/>
      <w:r>
        <w:t>д</w:t>
      </w:r>
      <w:bookmarkEnd w:id="960"/>
      <w:r>
        <w:t>ания за</w:t>
      </w:r>
      <w:bookmarkStart w:id="961" w:name="OCRUncertain341"/>
      <w:r>
        <w:t>щ</w:t>
      </w:r>
      <w:bookmarkEnd w:id="961"/>
      <w:r>
        <w:t>итной фосфатной пленки концентрация ингибиторов в воде оборотной системы в течение</w:t>
      </w:r>
      <w:r>
        <w:rPr>
          <w:noProof/>
        </w:rPr>
        <w:t xml:space="preserve"> 2—3 </w:t>
      </w:r>
      <w:bookmarkStart w:id="962" w:name="OCRUncertain342"/>
      <w:r>
        <w:t>сут</w:t>
      </w:r>
      <w:bookmarkEnd w:id="962"/>
      <w:r>
        <w:t xml:space="preserve"> должна приниматься</w:t>
      </w:r>
      <w:r>
        <w:rPr>
          <w:noProof/>
        </w:rPr>
        <w:t xml:space="preserve"> 100</w:t>
      </w:r>
      <w:r>
        <w:t xml:space="preserve"> </w:t>
      </w:r>
      <w:bookmarkStart w:id="963" w:name="OCRUncertain343"/>
      <w:r>
        <w:t>мг/л</w:t>
      </w:r>
      <w:bookmarkEnd w:id="963"/>
      <w:r>
        <w:t xml:space="preserve"> (в расчете на Р</w:t>
      </w:r>
      <w:r>
        <w:rPr>
          <w:vertAlign w:val="subscript"/>
          <w:lang w:val="en-US"/>
        </w:rPr>
        <w:t>2</w:t>
      </w:r>
      <w:r>
        <w:t>О</w:t>
      </w:r>
      <w:r>
        <w:rPr>
          <w:vertAlign w:val="subscript"/>
          <w:lang w:val="en-US"/>
        </w:rPr>
        <w:t>5</w:t>
      </w:r>
      <w:r>
        <w:t>), в добавочной воде для поддержания фосфатной пленки</w:t>
      </w:r>
      <w:r>
        <w:rPr>
          <w:noProof/>
        </w:rPr>
        <w:t xml:space="preserve"> —7—15</w:t>
      </w:r>
      <w:r>
        <w:t xml:space="preserve"> мг/л по Р</w:t>
      </w:r>
      <w:r>
        <w:rPr>
          <w:vertAlign w:val="subscript"/>
          <w:lang w:val="en-US"/>
        </w:rPr>
        <w:t>2</w:t>
      </w:r>
      <w:r>
        <w:t>О</w:t>
      </w:r>
      <w:r>
        <w:rPr>
          <w:vertAlign w:val="subscript"/>
          <w:lang w:val="en-US"/>
        </w:rPr>
        <w:t>5</w:t>
      </w:r>
      <w:r>
        <w:t>. При этом скорость движения воды в теплообменных аппаратах должна быть не менее</w:t>
      </w:r>
      <w:r>
        <w:rPr>
          <w:noProof/>
        </w:rPr>
        <w:t xml:space="preserve"> 0,3</w:t>
      </w:r>
      <w:r>
        <w:t xml:space="preserve"> м/с.</w:t>
      </w:r>
    </w:p>
    <w:p w:rsidR="00000000" w:rsidRDefault="003379C3">
      <w:pPr>
        <w:ind w:firstLine="284"/>
        <w:jc w:val="both"/>
      </w:pPr>
      <w:r>
        <w:rPr>
          <w:b/>
          <w:noProof/>
        </w:rPr>
        <w:t>11.28.</w:t>
      </w:r>
      <w:r>
        <w:t xml:space="preserve"> При применении трехкомпонентного ингибитора дозу бихромата калия следует принимать</w:t>
      </w:r>
      <w:r>
        <w:rPr>
          <w:noProof/>
        </w:rPr>
        <w:t xml:space="preserve"> 2—4</w:t>
      </w:r>
      <w:r>
        <w:t xml:space="preserve"> мг/л по </w:t>
      </w:r>
      <w:r>
        <w:rPr>
          <w:lang w:val="en-US"/>
        </w:rPr>
        <w:t>CrO</w:t>
      </w:r>
      <w:r>
        <w:rPr>
          <w:vertAlign w:val="subscript"/>
          <w:lang w:val="en-US"/>
        </w:rPr>
        <w:t>4</w:t>
      </w:r>
      <w:r>
        <w:rPr>
          <w:vertAlign w:val="superscript"/>
          <w:lang w:val="en-US"/>
        </w:rPr>
        <w:t>2-</w:t>
      </w:r>
      <w:r>
        <w:rPr>
          <w:i/>
        </w:rPr>
        <w:t>,</w:t>
      </w:r>
      <w:r>
        <w:t xml:space="preserve"> сульфата цинка</w:t>
      </w:r>
      <w:r>
        <w:rPr>
          <w:noProof/>
        </w:rPr>
        <w:t xml:space="preserve"> — 1,5—3</w:t>
      </w:r>
      <w:r>
        <w:t xml:space="preserve"> мг/л по </w:t>
      </w:r>
      <w:r>
        <w:rPr>
          <w:lang w:val="en-US"/>
        </w:rPr>
        <w:t>Zn</w:t>
      </w:r>
      <w:r>
        <w:rPr>
          <w:vertAlign w:val="superscript"/>
          <w:lang w:val="en-US"/>
        </w:rPr>
        <w:t>2+</w:t>
      </w:r>
      <w:r>
        <w:t xml:space="preserve"> и гексаметафосфата или триполифосфата натрия</w:t>
      </w:r>
      <w:r>
        <w:rPr>
          <w:noProof/>
        </w:rPr>
        <w:t xml:space="preserve"> — 3—5</w:t>
      </w:r>
      <w:r>
        <w:t xml:space="preserve"> мг/л по РО</w:t>
      </w:r>
      <w:r>
        <w:rPr>
          <w:vertAlign w:val="subscript"/>
          <w:lang w:val="en-US"/>
        </w:rPr>
        <w:t>4</w:t>
      </w:r>
      <w:r>
        <w:rPr>
          <w:vertAlign w:val="superscript"/>
          <w:lang w:val="en-US"/>
        </w:rPr>
        <w:t>3-</w:t>
      </w:r>
      <w:r>
        <w:t>.</w:t>
      </w:r>
    </w:p>
    <w:p w:rsidR="00000000" w:rsidRDefault="003379C3">
      <w:pPr>
        <w:ind w:firstLine="284"/>
        <w:jc w:val="both"/>
      </w:pPr>
      <w:r>
        <w:t>При этом необходимо определять концентрации хрома в водоеме при сбросе продувочной воды и в атмосферном воздухе рабочей зоны при уносе ветром капель воды из градирен. Эти концентрации не должны превышать предельно допустимые (ПДК).</w:t>
      </w:r>
    </w:p>
    <w:p w:rsidR="00000000" w:rsidRDefault="003379C3">
      <w:pPr>
        <w:ind w:firstLine="284"/>
        <w:jc w:val="both"/>
      </w:pPr>
      <w:r>
        <w:t>Скорость движения воды в системе должна быть не менее</w:t>
      </w:r>
      <w:r>
        <w:rPr>
          <w:noProof/>
        </w:rPr>
        <w:t xml:space="preserve"> 0,5</w:t>
      </w:r>
      <w:r>
        <w:t xml:space="preserve"> м/с.</w:t>
      </w:r>
    </w:p>
    <w:p w:rsidR="00000000" w:rsidRDefault="003379C3">
      <w:pPr>
        <w:ind w:firstLine="284"/>
        <w:jc w:val="both"/>
      </w:pPr>
      <w:r>
        <w:rPr>
          <w:b/>
          <w:noProof/>
        </w:rPr>
        <w:t>11.29.</w:t>
      </w:r>
      <w:r>
        <w:t xml:space="preserve"> При </w:t>
      </w:r>
      <w:r>
        <w:t>использовании силиката натрия дозу жидкого стекла в расчете на</w:t>
      </w:r>
      <w:r>
        <w:rPr>
          <w:noProof/>
        </w:rPr>
        <w:t xml:space="preserve"> SiO</w:t>
      </w:r>
      <w:r>
        <w:rPr>
          <w:noProof/>
          <w:vertAlign w:val="subscript"/>
        </w:rPr>
        <w:t>2</w:t>
      </w:r>
      <w:r>
        <w:t xml:space="preserve"> следует принимать равной</w:t>
      </w:r>
      <w:r>
        <w:rPr>
          <w:noProof/>
        </w:rPr>
        <w:t xml:space="preserve"> 10</w:t>
      </w:r>
      <w:r>
        <w:t xml:space="preserve"> мг/л, при высоких концентрациях хлоридов и сульфатов</w:t>
      </w:r>
      <w:r>
        <w:rPr>
          <w:noProof/>
        </w:rPr>
        <w:t xml:space="preserve"> (500</w:t>
      </w:r>
      <w:r>
        <w:t xml:space="preserve"> мг/л и более) дозу необходимо увеличивать до</w:t>
      </w:r>
      <w:r>
        <w:rPr>
          <w:noProof/>
        </w:rPr>
        <w:t xml:space="preserve"> 30-40</w:t>
      </w:r>
      <w:r>
        <w:t xml:space="preserve"> мг/л.</w:t>
      </w:r>
    </w:p>
    <w:p w:rsidR="00000000" w:rsidRDefault="003379C3">
      <w:pPr>
        <w:ind w:firstLine="284"/>
        <w:jc w:val="both"/>
        <w:rPr>
          <w:noProof/>
        </w:rPr>
      </w:pPr>
      <w:r>
        <w:rPr>
          <w:b/>
          <w:noProof/>
        </w:rPr>
        <w:t>11.30.</w:t>
      </w:r>
      <w:r>
        <w:t xml:space="preserve"> Защитные покрытия и электрохимическую защиту трубопроводов следует проектировать согласно пп.</w:t>
      </w:r>
      <w:r>
        <w:rPr>
          <w:noProof/>
        </w:rPr>
        <w:t xml:space="preserve"> 8.32—8.41.</w:t>
      </w:r>
    </w:p>
    <w:p w:rsidR="00000000" w:rsidRDefault="003379C3">
      <w:pPr>
        <w:ind w:firstLine="284"/>
        <w:jc w:val="both"/>
      </w:pPr>
    </w:p>
    <w:p w:rsidR="00000000" w:rsidRDefault="003379C3">
      <w:pPr>
        <w:jc w:val="center"/>
        <w:rPr>
          <w:b/>
        </w:rPr>
      </w:pPr>
      <w:r>
        <w:rPr>
          <w:b/>
        </w:rPr>
        <w:t>ОХЛАЖДЕНИЕ ОБОРОТНОЙ ВОДЫ</w:t>
      </w:r>
    </w:p>
    <w:p w:rsidR="00000000" w:rsidRDefault="003379C3">
      <w:pPr>
        <w:ind w:firstLine="284"/>
        <w:jc w:val="both"/>
        <w:rPr>
          <w:b/>
        </w:rPr>
      </w:pPr>
    </w:p>
    <w:p w:rsidR="00000000" w:rsidRDefault="003379C3">
      <w:pPr>
        <w:ind w:firstLine="284"/>
        <w:jc w:val="both"/>
      </w:pPr>
      <w:r>
        <w:rPr>
          <w:b/>
          <w:noProof/>
        </w:rPr>
        <w:t>11.31.</w:t>
      </w:r>
      <w:r>
        <w:t xml:space="preserve"> Тип и размеры охладителя должны приниматься с учетом: </w:t>
      </w:r>
    </w:p>
    <w:p w:rsidR="00000000" w:rsidRDefault="003379C3">
      <w:pPr>
        <w:ind w:firstLine="284"/>
        <w:jc w:val="both"/>
      </w:pPr>
      <w:r>
        <w:t>расчетных расходов воды;</w:t>
      </w:r>
    </w:p>
    <w:p w:rsidR="00000000" w:rsidRDefault="003379C3">
      <w:pPr>
        <w:ind w:firstLine="284"/>
        <w:jc w:val="both"/>
      </w:pPr>
      <w:r>
        <w:t>расчетной температуры охлажденной воды, перепада температур воды в системе</w:t>
      </w:r>
      <w:r>
        <w:t xml:space="preserve"> и требований технологического процесса к устойчивости охладительного эффекта;</w:t>
      </w:r>
    </w:p>
    <w:p w:rsidR="00000000" w:rsidRDefault="003379C3">
      <w:pPr>
        <w:ind w:firstLine="284"/>
        <w:jc w:val="both"/>
      </w:pPr>
      <w:r>
        <w:t>режима работы охладителя (постоянный или периодический);</w:t>
      </w:r>
    </w:p>
    <w:p w:rsidR="00000000" w:rsidRDefault="003379C3">
      <w:pPr>
        <w:ind w:firstLine="284"/>
        <w:jc w:val="both"/>
      </w:pPr>
      <w:r>
        <w:t xml:space="preserve">расчетных метеорологических параметров; </w:t>
      </w:r>
    </w:p>
    <w:p w:rsidR="00000000" w:rsidRDefault="003379C3">
      <w:pPr>
        <w:ind w:firstLine="284"/>
        <w:jc w:val="both"/>
      </w:pPr>
      <w:r>
        <w:t>условий размещения охладителя на площадке предприятия, характера застройки окружающей территории, допустимого уровня шума, влияния уноса ветром капель воды из охладителей на окружающую среду;</w:t>
      </w:r>
    </w:p>
    <w:p w:rsidR="00000000" w:rsidRDefault="003379C3">
      <w:pPr>
        <w:ind w:firstLine="284"/>
        <w:jc w:val="both"/>
      </w:pPr>
      <w:r>
        <w:t>химического состава добавочной и оборотной воды и др.</w:t>
      </w:r>
    </w:p>
    <w:p w:rsidR="00000000" w:rsidRDefault="003379C3">
      <w:pPr>
        <w:ind w:firstLine="284"/>
        <w:jc w:val="both"/>
        <w:rPr>
          <w:noProof/>
        </w:rPr>
      </w:pPr>
      <w:r>
        <w:rPr>
          <w:b/>
          <w:noProof/>
        </w:rPr>
        <w:t>11.32.</w:t>
      </w:r>
      <w:r>
        <w:t xml:space="preserve"> Область применения охладителей воды надлежит принимать по табл.</w:t>
      </w:r>
      <w:r>
        <w:rPr>
          <w:noProof/>
        </w:rPr>
        <w:t xml:space="preserve"> 39.</w:t>
      </w:r>
    </w:p>
    <w:p w:rsidR="00000000" w:rsidRDefault="003379C3">
      <w:pPr>
        <w:ind w:firstLine="284"/>
        <w:jc w:val="both"/>
      </w:pPr>
    </w:p>
    <w:p w:rsidR="00000000" w:rsidRDefault="003379C3">
      <w:pPr>
        <w:ind w:firstLine="284"/>
        <w:jc w:val="right"/>
      </w:pPr>
      <w:r>
        <w:t>Таблица</w:t>
      </w:r>
      <w:r>
        <w:rPr>
          <w:noProof/>
        </w:rPr>
        <w:t xml:space="preserve"> 39</w:t>
      </w:r>
    </w:p>
    <w:p w:rsidR="00000000" w:rsidRDefault="003379C3">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267"/>
        <w:gridCol w:w="1701"/>
        <w:gridCol w:w="1213"/>
        <w:gridCol w:w="3165"/>
      </w:tblGrid>
      <w:tr w:rsidR="00000000">
        <w:tblPrEx>
          <w:tblCellMar>
            <w:top w:w="0" w:type="dxa"/>
            <w:bottom w:w="0" w:type="dxa"/>
          </w:tblCellMar>
        </w:tblPrEx>
        <w:tc>
          <w:tcPr>
            <w:tcW w:w="2267" w:type="dxa"/>
            <w:tcBorders>
              <w:top w:val="single" w:sz="12" w:space="0" w:color="auto"/>
              <w:left w:val="single" w:sz="12" w:space="0" w:color="auto"/>
              <w:right w:val="single" w:sz="6" w:space="0" w:color="auto"/>
            </w:tcBorders>
          </w:tcPr>
          <w:p w:rsidR="00000000" w:rsidRDefault="003379C3">
            <w:pPr>
              <w:jc w:val="center"/>
            </w:pPr>
          </w:p>
        </w:tc>
        <w:tc>
          <w:tcPr>
            <w:tcW w:w="6078" w:type="dxa"/>
            <w:gridSpan w:val="3"/>
            <w:tcBorders>
              <w:top w:val="single" w:sz="12" w:space="0" w:color="auto"/>
              <w:left w:val="single" w:sz="6" w:space="0" w:color="auto"/>
              <w:bottom w:val="single" w:sz="6" w:space="0" w:color="auto"/>
              <w:right w:val="single" w:sz="12" w:space="0" w:color="auto"/>
            </w:tcBorders>
          </w:tcPr>
          <w:p w:rsidR="00000000" w:rsidRDefault="003379C3">
            <w:pPr>
              <w:jc w:val="center"/>
            </w:pPr>
            <w:r>
              <w:t>Область применения охладителя воды</w:t>
            </w:r>
          </w:p>
        </w:tc>
      </w:tr>
      <w:tr w:rsidR="00000000">
        <w:tblPrEx>
          <w:tblCellMar>
            <w:top w:w="0" w:type="dxa"/>
            <w:bottom w:w="0" w:type="dxa"/>
          </w:tblCellMar>
        </w:tblPrEx>
        <w:tc>
          <w:tcPr>
            <w:tcW w:w="2267" w:type="dxa"/>
            <w:tcBorders>
              <w:left w:val="single" w:sz="12" w:space="0" w:color="auto"/>
              <w:bottom w:val="single" w:sz="12" w:space="0" w:color="auto"/>
              <w:right w:val="single" w:sz="6" w:space="0" w:color="auto"/>
            </w:tcBorders>
          </w:tcPr>
          <w:p w:rsidR="00000000" w:rsidRDefault="003379C3">
            <w:pPr>
              <w:jc w:val="center"/>
            </w:pPr>
            <w:r>
              <w:t>Охладитель</w:t>
            </w:r>
          </w:p>
        </w:tc>
        <w:tc>
          <w:tcPr>
            <w:tcW w:w="1701" w:type="dxa"/>
            <w:tcBorders>
              <w:top w:val="single" w:sz="6" w:space="0" w:color="auto"/>
              <w:left w:val="single" w:sz="6" w:space="0" w:color="auto"/>
              <w:bottom w:val="single" w:sz="12" w:space="0" w:color="auto"/>
              <w:right w:val="single" w:sz="6" w:space="0" w:color="auto"/>
            </w:tcBorders>
          </w:tcPr>
          <w:p w:rsidR="00000000" w:rsidRDefault="003379C3">
            <w:pPr>
              <w:jc w:val="center"/>
            </w:pPr>
            <w:r>
              <w:t>Удельная тепловая нагрузка, тыс. ккал/ /(м</w:t>
            </w:r>
            <w:r>
              <w:rPr>
                <w:vertAlign w:val="superscript"/>
              </w:rPr>
              <w:t>2</w:t>
            </w:r>
            <w:r>
              <w:t>/ч)</w:t>
            </w:r>
          </w:p>
        </w:tc>
        <w:tc>
          <w:tcPr>
            <w:tcW w:w="1213" w:type="dxa"/>
            <w:tcBorders>
              <w:top w:val="single" w:sz="6" w:space="0" w:color="auto"/>
              <w:left w:val="single" w:sz="6" w:space="0" w:color="auto"/>
              <w:bottom w:val="single" w:sz="12" w:space="0" w:color="auto"/>
              <w:right w:val="single" w:sz="6" w:space="0" w:color="auto"/>
            </w:tcBorders>
          </w:tcPr>
          <w:p w:rsidR="00000000" w:rsidRDefault="003379C3">
            <w:pPr>
              <w:jc w:val="center"/>
            </w:pPr>
            <w:r>
              <w:t xml:space="preserve">Перепад температур воды, </w:t>
            </w:r>
            <w:r>
              <w:sym w:font="Arial" w:char="00B0"/>
            </w:r>
            <w:r>
              <w:t>С</w:t>
            </w:r>
          </w:p>
        </w:tc>
        <w:tc>
          <w:tcPr>
            <w:tcW w:w="3165" w:type="dxa"/>
            <w:tcBorders>
              <w:top w:val="single" w:sz="6" w:space="0" w:color="auto"/>
              <w:left w:val="single" w:sz="6" w:space="0" w:color="auto"/>
              <w:bottom w:val="single" w:sz="12" w:space="0" w:color="auto"/>
              <w:right w:val="single" w:sz="12" w:space="0" w:color="auto"/>
            </w:tcBorders>
          </w:tcPr>
          <w:p w:rsidR="00000000" w:rsidRDefault="003379C3">
            <w:pPr>
              <w:jc w:val="center"/>
            </w:pPr>
            <w:r>
              <w:t xml:space="preserve">Разность температуры охлажденной воды и температуры атмосферного воздуха </w:t>
            </w:r>
            <w:bookmarkStart w:id="964" w:name="OCRUncertain308"/>
            <w:r>
              <w:t>п</w:t>
            </w:r>
            <w:bookmarkEnd w:id="964"/>
            <w:r>
              <w:t xml:space="preserve">о смоченному термометру, </w:t>
            </w:r>
            <w:r>
              <w:sym w:font="Arial" w:char="00B0"/>
            </w:r>
            <w:r>
              <w:t>С</w:t>
            </w:r>
          </w:p>
        </w:tc>
      </w:tr>
      <w:tr w:rsidR="00000000">
        <w:tblPrEx>
          <w:tblCellMar>
            <w:top w:w="0" w:type="dxa"/>
            <w:bottom w:w="0" w:type="dxa"/>
          </w:tblCellMar>
        </w:tblPrEx>
        <w:tc>
          <w:tcPr>
            <w:tcW w:w="2267" w:type="dxa"/>
            <w:tcBorders>
              <w:left w:val="single" w:sz="12" w:space="0" w:color="auto"/>
              <w:right w:val="single" w:sz="6" w:space="0" w:color="auto"/>
            </w:tcBorders>
          </w:tcPr>
          <w:p w:rsidR="00000000" w:rsidRDefault="003379C3">
            <w:pPr>
              <w:jc w:val="both"/>
            </w:pPr>
            <w:bookmarkStart w:id="965" w:name="OCRUncertain309"/>
            <w:r>
              <w:t>Вентиляторные</w:t>
            </w:r>
            <w:bookmarkEnd w:id="965"/>
            <w:r>
              <w:t xml:space="preserve"> градирни</w:t>
            </w:r>
          </w:p>
        </w:tc>
        <w:tc>
          <w:tcPr>
            <w:tcW w:w="1701" w:type="dxa"/>
            <w:tcBorders>
              <w:left w:val="single" w:sz="6" w:space="0" w:color="auto"/>
              <w:right w:val="single" w:sz="6" w:space="0" w:color="auto"/>
            </w:tcBorders>
          </w:tcPr>
          <w:p w:rsidR="00000000" w:rsidRDefault="003379C3">
            <w:pPr>
              <w:jc w:val="center"/>
            </w:pPr>
            <w:r>
              <w:rPr>
                <w:noProof/>
              </w:rPr>
              <w:t>80</w:t>
            </w:r>
            <w:r>
              <w:rPr>
                <w:noProof/>
              </w:rPr>
              <w:sym w:font="Symbol" w:char="F0BE"/>
            </w:r>
            <w:r>
              <w:rPr>
                <w:noProof/>
              </w:rPr>
              <w:t xml:space="preserve">100 </w:t>
            </w:r>
          </w:p>
          <w:p w:rsidR="00000000" w:rsidRDefault="003379C3">
            <w:pPr>
              <w:jc w:val="center"/>
            </w:pPr>
            <w:r>
              <w:t>и выш</w:t>
            </w:r>
            <w:bookmarkStart w:id="966" w:name="OCRUncertain310"/>
            <w:r>
              <w:t>е</w:t>
            </w:r>
            <w:bookmarkEnd w:id="966"/>
          </w:p>
        </w:tc>
        <w:tc>
          <w:tcPr>
            <w:tcW w:w="1213" w:type="dxa"/>
            <w:tcBorders>
              <w:left w:val="single" w:sz="6" w:space="0" w:color="auto"/>
              <w:right w:val="single" w:sz="6" w:space="0" w:color="auto"/>
            </w:tcBorders>
          </w:tcPr>
          <w:p w:rsidR="00000000" w:rsidRDefault="003379C3">
            <w:pPr>
              <w:jc w:val="center"/>
              <w:rPr>
                <w:noProof/>
              </w:rPr>
            </w:pPr>
            <w:r>
              <w:rPr>
                <w:noProof/>
              </w:rPr>
              <w:t>3</w:t>
            </w:r>
            <w:r>
              <w:rPr>
                <w:noProof/>
              </w:rPr>
              <w:sym w:font="Symbol" w:char="F0BE"/>
            </w:r>
            <w:r>
              <w:rPr>
                <w:noProof/>
              </w:rPr>
              <w:t>20</w:t>
            </w:r>
          </w:p>
        </w:tc>
        <w:tc>
          <w:tcPr>
            <w:tcW w:w="3165" w:type="dxa"/>
            <w:tcBorders>
              <w:left w:val="single" w:sz="6" w:space="0" w:color="auto"/>
              <w:right w:val="single" w:sz="12" w:space="0" w:color="auto"/>
            </w:tcBorders>
          </w:tcPr>
          <w:p w:rsidR="00000000" w:rsidRDefault="003379C3">
            <w:pPr>
              <w:jc w:val="center"/>
              <w:rPr>
                <w:noProof/>
              </w:rPr>
            </w:pPr>
            <w:r>
              <w:rPr>
                <w:noProof/>
              </w:rPr>
              <w:t>4</w:t>
            </w:r>
            <w:r>
              <w:rPr>
                <w:noProof/>
              </w:rPr>
              <w:sym w:font="Symbol" w:char="F0BE"/>
            </w:r>
            <w:r>
              <w:rPr>
                <w:noProof/>
              </w:rPr>
              <w:t>5</w:t>
            </w:r>
          </w:p>
        </w:tc>
      </w:tr>
      <w:tr w:rsidR="00000000">
        <w:tblPrEx>
          <w:tblCellMar>
            <w:top w:w="0" w:type="dxa"/>
            <w:bottom w:w="0" w:type="dxa"/>
          </w:tblCellMar>
        </w:tblPrEx>
        <w:tc>
          <w:tcPr>
            <w:tcW w:w="2267" w:type="dxa"/>
            <w:tcBorders>
              <w:left w:val="single" w:sz="12" w:space="0" w:color="auto"/>
              <w:right w:val="single" w:sz="6" w:space="0" w:color="auto"/>
            </w:tcBorders>
          </w:tcPr>
          <w:p w:rsidR="00000000" w:rsidRDefault="003379C3">
            <w:pPr>
              <w:jc w:val="both"/>
            </w:pPr>
            <w:r>
              <w:t>Башенные градирни</w:t>
            </w:r>
          </w:p>
        </w:tc>
        <w:tc>
          <w:tcPr>
            <w:tcW w:w="1701" w:type="dxa"/>
            <w:tcBorders>
              <w:left w:val="single" w:sz="6" w:space="0" w:color="auto"/>
              <w:right w:val="single" w:sz="6" w:space="0" w:color="auto"/>
            </w:tcBorders>
          </w:tcPr>
          <w:p w:rsidR="00000000" w:rsidRDefault="003379C3">
            <w:pPr>
              <w:jc w:val="center"/>
              <w:rPr>
                <w:noProof/>
              </w:rPr>
            </w:pPr>
            <w:r>
              <w:rPr>
                <w:noProof/>
              </w:rPr>
              <w:t>60</w:t>
            </w:r>
            <w:r>
              <w:rPr>
                <w:noProof/>
              </w:rPr>
              <w:sym w:font="Symbol" w:char="F0BE"/>
            </w:r>
            <w:r>
              <w:rPr>
                <w:noProof/>
              </w:rPr>
              <w:t>100</w:t>
            </w:r>
          </w:p>
        </w:tc>
        <w:tc>
          <w:tcPr>
            <w:tcW w:w="1213" w:type="dxa"/>
            <w:tcBorders>
              <w:left w:val="single" w:sz="6" w:space="0" w:color="auto"/>
              <w:right w:val="single" w:sz="6" w:space="0" w:color="auto"/>
            </w:tcBorders>
          </w:tcPr>
          <w:p w:rsidR="00000000" w:rsidRDefault="003379C3">
            <w:pPr>
              <w:jc w:val="center"/>
              <w:rPr>
                <w:noProof/>
              </w:rPr>
            </w:pPr>
            <w:r>
              <w:rPr>
                <w:noProof/>
              </w:rPr>
              <w:t>5</w:t>
            </w:r>
            <w:r>
              <w:rPr>
                <w:noProof/>
              </w:rPr>
              <w:sym w:font="Symbol" w:char="F0BE"/>
            </w:r>
            <w:r>
              <w:rPr>
                <w:noProof/>
              </w:rPr>
              <w:t>15</w:t>
            </w:r>
          </w:p>
        </w:tc>
        <w:tc>
          <w:tcPr>
            <w:tcW w:w="3165" w:type="dxa"/>
            <w:tcBorders>
              <w:left w:val="single" w:sz="6" w:space="0" w:color="auto"/>
              <w:right w:val="single" w:sz="12" w:space="0" w:color="auto"/>
            </w:tcBorders>
          </w:tcPr>
          <w:p w:rsidR="00000000" w:rsidRDefault="003379C3">
            <w:pPr>
              <w:jc w:val="center"/>
              <w:rPr>
                <w:noProof/>
              </w:rPr>
            </w:pPr>
            <w:r>
              <w:rPr>
                <w:noProof/>
              </w:rPr>
              <w:t>8</w:t>
            </w:r>
            <w:r>
              <w:rPr>
                <w:noProof/>
              </w:rPr>
              <w:sym w:font="Symbol" w:char="F0BE"/>
            </w:r>
            <w:r>
              <w:rPr>
                <w:noProof/>
              </w:rPr>
              <w:t>10</w:t>
            </w:r>
          </w:p>
        </w:tc>
      </w:tr>
      <w:tr w:rsidR="00000000">
        <w:tblPrEx>
          <w:tblCellMar>
            <w:top w:w="0" w:type="dxa"/>
            <w:bottom w:w="0" w:type="dxa"/>
          </w:tblCellMar>
        </w:tblPrEx>
        <w:tc>
          <w:tcPr>
            <w:tcW w:w="2267" w:type="dxa"/>
            <w:tcBorders>
              <w:left w:val="single" w:sz="12" w:space="0" w:color="auto"/>
              <w:right w:val="single" w:sz="6" w:space="0" w:color="auto"/>
            </w:tcBorders>
          </w:tcPr>
          <w:p w:rsidR="00000000" w:rsidRDefault="003379C3">
            <w:pPr>
              <w:jc w:val="both"/>
            </w:pPr>
            <w:bookmarkStart w:id="967" w:name="OCRUncertain311"/>
            <w:r>
              <w:t>Брызгальные</w:t>
            </w:r>
            <w:bookmarkEnd w:id="967"/>
            <w:r>
              <w:t xml:space="preserve"> бассейны</w:t>
            </w:r>
          </w:p>
        </w:tc>
        <w:tc>
          <w:tcPr>
            <w:tcW w:w="1701" w:type="dxa"/>
            <w:tcBorders>
              <w:left w:val="single" w:sz="6" w:space="0" w:color="auto"/>
              <w:right w:val="single" w:sz="6" w:space="0" w:color="auto"/>
            </w:tcBorders>
          </w:tcPr>
          <w:p w:rsidR="00000000" w:rsidRDefault="003379C3">
            <w:pPr>
              <w:jc w:val="center"/>
              <w:rPr>
                <w:noProof/>
              </w:rPr>
            </w:pPr>
            <w:r>
              <w:rPr>
                <w:noProof/>
              </w:rPr>
              <w:t>5</w:t>
            </w:r>
            <w:r>
              <w:rPr>
                <w:noProof/>
              </w:rPr>
              <w:sym w:font="Symbol" w:char="F0BE"/>
            </w:r>
            <w:r>
              <w:rPr>
                <w:noProof/>
              </w:rPr>
              <w:t>20</w:t>
            </w:r>
          </w:p>
        </w:tc>
        <w:tc>
          <w:tcPr>
            <w:tcW w:w="1213" w:type="dxa"/>
            <w:tcBorders>
              <w:left w:val="single" w:sz="6" w:space="0" w:color="auto"/>
              <w:right w:val="single" w:sz="6" w:space="0" w:color="auto"/>
            </w:tcBorders>
          </w:tcPr>
          <w:p w:rsidR="00000000" w:rsidRDefault="003379C3">
            <w:pPr>
              <w:jc w:val="center"/>
              <w:rPr>
                <w:noProof/>
              </w:rPr>
            </w:pPr>
            <w:r>
              <w:rPr>
                <w:noProof/>
              </w:rPr>
              <w:t>5</w:t>
            </w:r>
            <w:r>
              <w:rPr>
                <w:noProof/>
              </w:rPr>
              <w:sym w:font="Symbol" w:char="F0BE"/>
            </w:r>
            <w:r>
              <w:rPr>
                <w:noProof/>
              </w:rPr>
              <w:t>10</w:t>
            </w:r>
          </w:p>
        </w:tc>
        <w:tc>
          <w:tcPr>
            <w:tcW w:w="3165" w:type="dxa"/>
            <w:tcBorders>
              <w:left w:val="single" w:sz="6" w:space="0" w:color="auto"/>
              <w:right w:val="single" w:sz="12" w:space="0" w:color="auto"/>
            </w:tcBorders>
          </w:tcPr>
          <w:p w:rsidR="00000000" w:rsidRDefault="003379C3">
            <w:pPr>
              <w:jc w:val="center"/>
              <w:rPr>
                <w:noProof/>
              </w:rPr>
            </w:pPr>
            <w:r>
              <w:rPr>
                <w:noProof/>
              </w:rPr>
              <w:t>10</w:t>
            </w:r>
            <w:r>
              <w:rPr>
                <w:noProof/>
              </w:rPr>
              <w:sym w:font="Symbol" w:char="F0BE"/>
            </w:r>
            <w:r>
              <w:rPr>
                <w:noProof/>
              </w:rPr>
              <w:t>12</w:t>
            </w:r>
          </w:p>
        </w:tc>
      </w:tr>
      <w:tr w:rsidR="00000000">
        <w:tblPrEx>
          <w:tblCellMar>
            <w:top w:w="0" w:type="dxa"/>
            <w:bottom w:w="0" w:type="dxa"/>
          </w:tblCellMar>
        </w:tblPrEx>
        <w:tc>
          <w:tcPr>
            <w:tcW w:w="2267" w:type="dxa"/>
            <w:tcBorders>
              <w:left w:val="single" w:sz="12" w:space="0" w:color="auto"/>
              <w:right w:val="single" w:sz="6" w:space="0" w:color="auto"/>
            </w:tcBorders>
          </w:tcPr>
          <w:p w:rsidR="00000000" w:rsidRDefault="003379C3">
            <w:pPr>
              <w:jc w:val="both"/>
            </w:pPr>
            <w:r>
              <w:t>Водохранилища-охладители</w:t>
            </w:r>
          </w:p>
        </w:tc>
        <w:tc>
          <w:tcPr>
            <w:tcW w:w="1701" w:type="dxa"/>
            <w:tcBorders>
              <w:left w:val="single" w:sz="6" w:space="0" w:color="auto"/>
              <w:right w:val="single" w:sz="6" w:space="0" w:color="auto"/>
            </w:tcBorders>
          </w:tcPr>
          <w:p w:rsidR="00000000" w:rsidRDefault="003379C3">
            <w:pPr>
              <w:jc w:val="center"/>
              <w:rPr>
                <w:noProof/>
              </w:rPr>
            </w:pPr>
            <w:r>
              <w:rPr>
                <w:noProof/>
              </w:rPr>
              <w:t>0,2</w:t>
            </w:r>
            <w:r>
              <w:rPr>
                <w:noProof/>
              </w:rPr>
              <w:sym w:font="Symbol" w:char="F0BE"/>
            </w:r>
            <w:r>
              <w:rPr>
                <w:noProof/>
              </w:rPr>
              <w:t>0,4</w:t>
            </w:r>
          </w:p>
        </w:tc>
        <w:tc>
          <w:tcPr>
            <w:tcW w:w="1213" w:type="dxa"/>
            <w:tcBorders>
              <w:left w:val="single" w:sz="6" w:space="0" w:color="auto"/>
              <w:right w:val="single" w:sz="6" w:space="0" w:color="auto"/>
            </w:tcBorders>
          </w:tcPr>
          <w:p w:rsidR="00000000" w:rsidRDefault="003379C3">
            <w:pPr>
              <w:jc w:val="center"/>
              <w:rPr>
                <w:noProof/>
              </w:rPr>
            </w:pPr>
            <w:r>
              <w:rPr>
                <w:noProof/>
              </w:rPr>
              <w:t>5</w:t>
            </w:r>
            <w:r>
              <w:rPr>
                <w:noProof/>
              </w:rPr>
              <w:sym w:font="Symbol" w:char="F0BE"/>
            </w:r>
            <w:r>
              <w:rPr>
                <w:noProof/>
              </w:rPr>
              <w:t>10</w:t>
            </w:r>
          </w:p>
        </w:tc>
        <w:tc>
          <w:tcPr>
            <w:tcW w:w="3165" w:type="dxa"/>
            <w:tcBorders>
              <w:left w:val="single" w:sz="6" w:space="0" w:color="auto"/>
              <w:right w:val="single" w:sz="12" w:space="0" w:color="auto"/>
            </w:tcBorders>
          </w:tcPr>
          <w:p w:rsidR="00000000" w:rsidRDefault="003379C3">
            <w:pPr>
              <w:jc w:val="center"/>
              <w:rPr>
                <w:noProof/>
              </w:rPr>
            </w:pPr>
            <w:r>
              <w:rPr>
                <w:noProof/>
              </w:rPr>
              <w:t>6</w:t>
            </w:r>
            <w:r>
              <w:rPr>
                <w:noProof/>
              </w:rPr>
              <w:sym w:font="Symbol" w:char="F0BE"/>
            </w:r>
            <w:r>
              <w:rPr>
                <w:noProof/>
              </w:rPr>
              <w:t>8</w:t>
            </w:r>
          </w:p>
        </w:tc>
      </w:tr>
      <w:tr w:rsidR="00000000">
        <w:tblPrEx>
          <w:tblCellMar>
            <w:top w:w="0" w:type="dxa"/>
            <w:bottom w:w="0" w:type="dxa"/>
          </w:tblCellMar>
        </w:tblPrEx>
        <w:tc>
          <w:tcPr>
            <w:tcW w:w="2267" w:type="dxa"/>
            <w:tcBorders>
              <w:left w:val="single" w:sz="12" w:space="0" w:color="auto"/>
              <w:right w:val="single" w:sz="6" w:space="0" w:color="auto"/>
            </w:tcBorders>
          </w:tcPr>
          <w:p w:rsidR="00000000" w:rsidRDefault="003379C3">
            <w:pPr>
              <w:jc w:val="both"/>
            </w:pPr>
            <w:r>
              <w:t>Радиаторные (сухие) градирни</w:t>
            </w:r>
          </w:p>
        </w:tc>
        <w:tc>
          <w:tcPr>
            <w:tcW w:w="1701" w:type="dxa"/>
            <w:tcBorders>
              <w:left w:val="single" w:sz="6" w:space="0" w:color="auto"/>
              <w:right w:val="single" w:sz="6" w:space="0" w:color="auto"/>
            </w:tcBorders>
          </w:tcPr>
          <w:p w:rsidR="00000000" w:rsidRDefault="003379C3">
            <w:pPr>
              <w:jc w:val="center"/>
              <w:rPr>
                <w:noProof/>
              </w:rPr>
            </w:pPr>
            <w:r>
              <w:rPr>
                <w:noProof/>
              </w:rPr>
              <w:t>—</w:t>
            </w:r>
          </w:p>
        </w:tc>
        <w:tc>
          <w:tcPr>
            <w:tcW w:w="1213" w:type="dxa"/>
            <w:tcBorders>
              <w:left w:val="single" w:sz="6" w:space="0" w:color="auto"/>
              <w:right w:val="single" w:sz="6" w:space="0" w:color="auto"/>
            </w:tcBorders>
          </w:tcPr>
          <w:p w:rsidR="00000000" w:rsidRDefault="003379C3">
            <w:pPr>
              <w:jc w:val="center"/>
              <w:rPr>
                <w:noProof/>
              </w:rPr>
            </w:pPr>
            <w:r>
              <w:rPr>
                <w:noProof/>
              </w:rPr>
              <w:t>5</w:t>
            </w:r>
            <w:r>
              <w:rPr>
                <w:noProof/>
              </w:rPr>
              <w:sym w:font="Symbol" w:char="F0BE"/>
            </w:r>
            <w:r>
              <w:rPr>
                <w:noProof/>
              </w:rPr>
              <w:t>10</w:t>
            </w:r>
          </w:p>
        </w:tc>
        <w:tc>
          <w:tcPr>
            <w:tcW w:w="3165" w:type="dxa"/>
            <w:tcBorders>
              <w:left w:val="single" w:sz="6" w:space="0" w:color="auto"/>
              <w:right w:val="single" w:sz="12" w:space="0" w:color="auto"/>
            </w:tcBorders>
          </w:tcPr>
          <w:p w:rsidR="00000000" w:rsidRDefault="003379C3">
            <w:pPr>
              <w:jc w:val="center"/>
              <w:rPr>
                <w:noProof/>
              </w:rPr>
            </w:pPr>
            <w:r>
              <w:rPr>
                <w:noProof/>
              </w:rPr>
              <w:t>20—35</w:t>
            </w:r>
          </w:p>
        </w:tc>
      </w:tr>
      <w:tr w:rsidR="00000000">
        <w:tblPrEx>
          <w:tblCellMar>
            <w:top w:w="0" w:type="dxa"/>
            <w:bottom w:w="0" w:type="dxa"/>
          </w:tblCellMar>
        </w:tblPrEx>
        <w:tc>
          <w:tcPr>
            <w:tcW w:w="2267" w:type="dxa"/>
            <w:tcBorders>
              <w:left w:val="single" w:sz="12" w:space="0" w:color="auto"/>
              <w:bottom w:val="single" w:sz="12" w:space="0" w:color="auto"/>
              <w:right w:val="single" w:sz="6" w:space="0" w:color="auto"/>
            </w:tcBorders>
          </w:tcPr>
          <w:p w:rsidR="00000000" w:rsidRDefault="003379C3">
            <w:pPr>
              <w:jc w:val="both"/>
            </w:pPr>
            <w:r>
              <w:t>О</w:t>
            </w:r>
            <w:bookmarkStart w:id="968" w:name="OCRUncertain312"/>
            <w:r>
              <w:t>т</w:t>
            </w:r>
            <w:bookmarkEnd w:id="968"/>
            <w:r>
              <w:t>кры</w:t>
            </w:r>
            <w:bookmarkStart w:id="969" w:name="OCRUncertain313"/>
            <w:r>
              <w:t>т</w:t>
            </w:r>
            <w:bookmarkEnd w:id="969"/>
            <w:r>
              <w:t xml:space="preserve">ые и </w:t>
            </w:r>
            <w:bookmarkStart w:id="970" w:name="OCRUncertain314"/>
            <w:r>
              <w:t>брызгальные</w:t>
            </w:r>
            <w:bookmarkEnd w:id="970"/>
          </w:p>
        </w:tc>
        <w:tc>
          <w:tcPr>
            <w:tcW w:w="1701" w:type="dxa"/>
            <w:tcBorders>
              <w:left w:val="single" w:sz="6" w:space="0" w:color="auto"/>
              <w:bottom w:val="single" w:sz="12" w:space="0" w:color="auto"/>
              <w:right w:val="single" w:sz="6" w:space="0" w:color="auto"/>
            </w:tcBorders>
          </w:tcPr>
          <w:p w:rsidR="00000000" w:rsidRDefault="003379C3">
            <w:pPr>
              <w:jc w:val="center"/>
              <w:rPr>
                <w:noProof/>
              </w:rPr>
            </w:pPr>
            <w:r>
              <w:rPr>
                <w:noProof/>
              </w:rPr>
              <w:t>7</w:t>
            </w:r>
            <w:r>
              <w:rPr>
                <w:noProof/>
              </w:rPr>
              <w:sym w:font="Symbol" w:char="F0BE"/>
            </w:r>
            <w:r>
              <w:rPr>
                <w:noProof/>
              </w:rPr>
              <w:t>15</w:t>
            </w:r>
          </w:p>
        </w:tc>
        <w:tc>
          <w:tcPr>
            <w:tcW w:w="1213" w:type="dxa"/>
            <w:tcBorders>
              <w:left w:val="single" w:sz="6" w:space="0" w:color="auto"/>
              <w:bottom w:val="single" w:sz="12" w:space="0" w:color="auto"/>
              <w:right w:val="single" w:sz="6" w:space="0" w:color="auto"/>
            </w:tcBorders>
          </w:tcPr>
          <w:p w:rsidR="00000000" w:rsidRDefault="003379C3">
            <w:pPr>
              <w:jc w:val="center"/>
              <w:rPr>
                <w:noProof/>
              </w:rPr>
            </w:pPr>
            <w:r>
              <w:rPr>
                <w:noProof/>
              </w:rPr>
              <w:t>5</w:t>
            </w:r>
            <w:r>
              <w:rPr>
                <w:noProof/>
              </w:rPr>
              <w:sym w:font="Symbol" w:char="F0BE"/>
            </w:r>
            <w:r>
              <w:rPr>
                <w:noProof/>
              </w:rPr>
              <w:t>10</w:t>
            </w:r>
          </w:p>
        </w:tc>
        <w:tc>
          <w:tcPr>
            <w:tcW w:w="3165" w:type="dxa"/>
            <w:tcBorders>
              <w:left w:val="single" w:sz="6" w:space="0" w:color="auto"/>
              <w:bottom w:val="single" w:sz="12" w:space="0" w:color="auto"/>
              <w:right w:val="single" w:sz="12" w:space="0" w:color="auto"/>
            </w:tcBorders>
          </w:tcPr>
          <w:p w:rsidR="00000000" w:rsidRDefault="003379C3">
            <w:pPr>
              <w:jc w:val="center"/>
              <w:rPr>
                <w:noProof/>
              </w:rPr>
            </w:pPr>
            <w:r>
              <w:rPr>
                <w:noProof/>
              </w:rPr>
              <w:t>10</w:t>
            </w:r>
            <w:r>
              <w:rPr>
                <w:noProof/>
              </w:rPr>
              <w:sym w:font="Symbol" w:char="F0BE"/>
            </w:r>
            <w:r>
              <w:rPr>
                <w:noProof/>
              </w:rPr>
              <w:t>12</w:t>
            </w:r>
          </w:p>
        </w:tc>
      </w:tr>
    </w:tbl>
    <w:p w:rsidR="00000000" w:rsidRDefault="003379C3">
      <w:pPr>
        <w:ind w:firstLine="284"/>
        <w:jc w:val="both"/>
      </w:pPr>
    </w:p>
    <w:p w:rsidR="00000000" w:rsidRDefault="003379C3">
      <w:pPr>
        <w:ind w:firstLine="284"/>
        <w:jc w:val="both"/>
      </w:pPr>
      <w:r>
        <w:t>Примечание. Показатели в таб</w:t>
      </w:r>
      <w:bookmarkStart w:id="971" w:name="OCRUncertain315"/>
      <w:r>
        <w:t>л</w:t>
      </w:r>
      <w:bookmarkEnd w:id="971"/>
      <w:r>
        <w:t xml:space="preserve">ице даны </w:t>
      </w:r>
      <w:r>
        <w:t>для воды. поступающей на охладитель</w:t>
      </w:r>
      <w:bookmarkStart w:id="972" w:name="OCRUncertain316"/>
      <w:r>
        <w:t>,</w:t>
      </w:r>
      <w:bookmarkEnd w:id="972"/>
      <w:r>
        <w:t xml:space="preserve"> с температурой не б</w:t>
      </w:r>
      <w:bookmarkStart w:id="973" w:name="OCRUncertain317"/>
      <w:r>
        <w:t>о</w:t>
      </w:r>
      <w:bookmarkEnd w:id="973"/>
      <w:r>
        <w:t xml:space="preserve">лее </w:t>
      </w:r>
      <w:bookmarkStart w:id="974" w:name="OCRUncertain318"/>
      <w:r>
        <w:t>45</w:t>
      </w:r>
      <w:r>
        <w:sym w:font="Arial" w:char="00B0"/>
      </w:r>
      <w:r>
        <w:t>С.</w:t>
      </w:r>
      <w:bookmarkEnd w:id="974"/>
    </w:p>
    <w:p w:rsidR="00000000" w:rsidRDefault="003379C3">
      <w:pPr>
        <w:ind w:firstLine="284"/>
        <w:jc w:val="both"/>
        <w:rPr>
          <w:b/>
        </w:rPr>
      </w:pPr>
    </w:p>
    <w:p w:rsidR="00000000" w:rsidRDefault="003379C3">
      <w:pPr>
        <w:ind w:firstLine="284"/>
        <w:jc w:val="both"/>
      </w:pPr>
      <w:r>
        <w:rPr>
          <w:b/>
          <w:noProof/>
        </w:rPr>
        <w:t>11.33.</w:t>
      </w:r>
      <w:r>
        <w:t xml:space="preserve"> Технологические расчеты градирен и </w:t>
      </w:r>
      <w:bookmarkStart w:id="975" w:name="OCRUncertain319"/>
      <w:r>
        <w:t>брызгальных</w:t>
      </w:r>
      <w:bookmarkEnd w:id="975"/>
      <w:r>
        <w:t xml:space="preserve"> бассейнов надлежит производить исходя из среднесуточных температур атмосферного воздуха по сухому и влажному термометрам (или относительной влажности воздуха) по замерам в</w:t>
      </w:r>
      <w:r>
        <w:rPr>
          <w:noProof/>
        </w:rPr>
        <w:t xml:space="preserve"> 7, 13</w:t>
      </w:r>
      <w:r>
        <w:t xml:space="preserve"> и</w:t>
      </w:r>
      <w:r>
        <w:rPr>
          <w:noProof/>
        </w:rPr>
        <w:t xml:space="preserve"> 19</w:t>
      </w:r>
      <w:r>
        <w:t xml:space="preserve"> ч за летний период года по многолетним наблюдениям при обеспеченности</w:t>
      </w:r>
      <w:r>
        <w:rPr>
          <w:noProof/>
        </w:rPr>
        <w:t xml:space="preserve"> 1—10%.</w:t>
      </w:r>
      <w:r>
        <w:t xml:space="preserve"> Для тепловых и атомных электростанций расчеты надлежит производить исходя из среднесуточных температур атмосферного воздуха, по су</w:t>
      </w:r>
      <w:r>
        <w:t xml:space="preserve">хому и влажному термометрам за летний период среднего и жаркого года. Выбор обеспеченности производится в зависимости от категории </w:t>
      </w:r>
      <w:bookmarkStart w:id="976" w:name="OCRUncertain320"/>
      <w:r>
        <w:t>водопотребителя</w:t>
      </w:r>
      <w:bookmarkEnd w:id="976"/>
      <w:r>
        <w:t xml:space="preserve"> по табл.</w:t>
      </w:r>
      <w:r>
        <w:rPr>
          <w:noProof/>
        </w:rPr>
        <w:t xml:space="preserve"> 40.</w:t>
      </w:r>
    </w:p>
    <w:p w:rsidR="00000000" w:rsidRDefault="003379C3">
      <w:pPr>
        <w:ind w:firstLine="284"/>
        <w:jc w:val="right"/>
      </w:pPr>
      <w:r>
        <w:t>Таблица</w:t>
      </w:r>
      <w:r>
        <w:rPr>
          <w:noProof/>
        </w:rPr>
        <w:t xml:space="preserve"> 40</w:t>
      </w:r>
    </w:p>
    <w:p w:rsidR="00000000" w:rsidRDefault="003379C3">
      <w:pPr>
        <w:ind w:firstLine="284"/>
        <w:jc w:val="both"/>
        <w:rPr>
          <w:noProof/>
        </w:rPr>
      </w:pPr>
    </w:p>
    <w:tbl>
      <w:tblPr>
        <w:tblW w:w="0" w:type="auto"/>
        <w:tblInd w:w="40" w:type="dxa"/>
        <w:tblLayout w:type="fixed"/>
        <w:tblCellMar>
          <w:left w:w="28" w:type="dxa"/>
          <w:right w:w="28" w:type="dxa"/>
        </w:tblCellMar>
        <w:tblLook w:val="0000" w:firstRow="0" w:lastRow="0" w:firstColumn="0" w:lastColumn="0" w:noHBand="0" w:noVBand="0"/>
      </w:tblPr>
      <w:tblGrid>
        <w:gridCol w:w="2576"/>
        <w:gridCol w:w="3508"/>
        <w:gridCol w:w="2239"/>
      </w:tblGrid>
      <w:tr w:rsidR="00000000">
        <w:tblPrEx>
          <w:tblCellMar>
            <w:top w:w="0" w:type="dxa"/>
            <w:bottom w:w="0" w:type="dxa"/>
          </w:tblCellMar>
        </w:tblPrEx>
        <w:tc>
          <w:tcPr>
            <w:tcW w:w="2576" w:type="dxa"/>
            <w:tcBorders>
              <w:top w:val="single" w:sz="12" w:space="0" w:color="auto"/>
              <w:left w:val="single" w:sz="12" w:space="0" w:color="auto"/>
              <w:bottom w:val="single" w:sz="12"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Категория водопотребителя</w:t>
            </w:r>
          </w:p>
        </w:tc>
        <w:tc>
          <w:tcPr>
            <w:tcW w:w="3508" w:type="dxa"/>
            <w:tcBorders>
              <w:top w:val="single" w:sz="12" w:space="0" w:color="auto"/>
              <w:left w:val="single" w:sz="6" w:space="0" w:color="auto"/>
              <w:bottom w:val="single" w:sz="12" w:space="0" w:color="auto"/>
              <w:right w:val="single" w:sz="6" w:space="0" w:color="auto"/>
            </w:tcBorders>
          </w:tcPr>
          <w:p w:rsidR="00000000" w:rsidRDefault="003379C3">
            <w:pPr>
              <w:jc w:val="center"/>
            </w:pPr>
            <w:r>
              <w:t>Степень ухудшения технологического процесса производства или ухудшения работы оборудования в результате превышения температуры охлажденной воды над расчетной</w:t>
            </w:r>
          </w:p>
        </w:tc>
        <w:tc>
          <w:tcPr>
            <w:tcW w:w="2239" w:type="dxa"/>
            <w:tcBorders>
              <w:top w:val="single" w:sz="12" w:space="0" w:color="auto"/>
              <w:left w:val="single" w:sz="6" w:space="0" w:color="auto"/>
              <w:bottom w:val="single" w:sz="12" w:space="0" w:color="auto"/>
              <w:right w:val="single" w:sz="12" w:space="0" w:color="auto"/>
            </w:tcBorders>
          </w:tcPr>
          <w:p w:rsidR="00000000" w:rsidRDefault="003379C3">
            <w:pPr>
              <w:jc w:val="center"/>
              <w:rPr>
                <w:i/>
                <w:noProof/>
              </w:rPr>
            </w:pPr>
            <w:r>
              <w:t>Обеспеченность метеорологических параметров при расчете охладителей воды,</w:t>
            </w:r>
            <w:r>
              <w:rPr>
                <w:noProof/>
              </w:rPr>
              <w:t xml:space="preserve"> </w:t>
            </w:r>
            <w:r>
              <w:rPr>
                <w:i/>
                <w:noProof/>
              </w:rPr>
              <w:t>%</w:t>
            </w:r>
          </w:p>
        </w:tc>
      </w:tr>
      <w:tr w:rsidR="00000000">
        <w:tblPrEx>
          <w:tblCellMar>
            <w:top w:w="0" w:type="dxa"/>
            <w:bottom w:w="0" w:type="dxa"/>
          </w:tblCellMar>
        </w:tblPrEx>
        <w:tc>
          <w:tcPr>
            <w:tcW w:w="2576" w:type="dxa"/>
            <w:tcBorders>
              <w:left w:val="single" w:sz="12" w:space="0" w:color="auto"/>
              <w:right w:val="single" w:sz="6" w:space="0" w:color="auto"/>
            </w:tcBorders>
          </w:tcPr>
          <w:p w:rsidR="00000000" w:rsidRDefault="003379C3">
            <w:pPr>
              <w:jc w:val="center"/>
              <w:rPr>
                <w:noProof/>
              </w:rPr>
            </w:pPr>
            <w:r>
              <w:rPr>
                <w:noProof/>
              </w:rPr>
              <w:t>I</w:t>
            </w:r>
          </w:p>
        </w:tc>
        <w:tc>
          <w:tcPr>
            <w:tcW w:w="3508" w:type="dxa"/>
            <w:tcBorders>
              <w:left w:val="single" w:sz="6" w:space="0" w:color="auto"/>
              <w:right w:val="single" w:sz="6" w:space="0" w:color="auto"/>
            </w:tcBorders>
          </w:tcPr>
          <w:p w:rsidR="00000000" w:rsidRDefault="003379C3">
            <w:pPr>
              <w:jc w:val="both"/>
            </w:pPr>
            <w:r>
              <w:t xml:space="preserve">Нарушение технологического процесса производства в целом и, как следствие, </w:t>
            </w:r>
            <w:r>
              <w:t>значительные убытки</w:t>
            </w:r>
          </w:p>
        </w:tc>
        <w:tc>
          <w:tcPr>
            <w:tcW w:w="2239" w:type="dxa"/>
            <w:tcBorders>
              <w:left w:val="single" w:sz="6" w:space="0" w:color="auto"/>
              <w:right w:val="single" w:sz="12" w:space="0" w:color="auto"/>
            </w:tcBorders>
          </w:tcPr>
          <w:p w:rsidR="00000000" w:rsidRDefault="003379C3">
            <w:pPr>
              <w:jc w:val="center"/>
              <w:rPr>
                <w:noProof/>
              </w:rPr>
            </w:pPr>
            <w:r>
              <w:rPr>
                <w:noProof/>
              </w:rPr>
              <w:t>1</w:t>
            </w:r>
          </w:p>
        </w:tc>
      </w:tr>
      <w:tr w:rsidR="00000000">
        <w:tblPrEx>
          <w:tblCellMar>
            <w:top w:w="0" w:type="dxa"/>
            <w:bottom w:w="0" w:type="dxa"/>
          </w:tblCellMar>
        </w:tblPrEx>
        <w:tc>
          <w:tcPr>
            <w:tcW w:w="2576" w:type="dxa"/>
            <w:tcBorders>
              <w:left w:val="single" w:sz="12" w:space="0" w:color="auto"/>
              <w:right w:val="single" w:sz="6" w:space="0" w:color="auto"/>
            </w:tcBorders>
          </w:tcPr>
          <w:p w:rsidR="00000000" w:rsidRDefault="003379C3">
            <w:pPr>
              <w:jc w:val="center"/>
              <w:rPr>
                <w:noProof/>
              </w:rPr>
            </w:pPr>
            <w:r>
              <w:rPr>
                <w:noProof/>
              </w:rPr>
              <w:t>II</w:t>
            </w:r>
          </w:p>
        </w:tc>
        <w:tc>
          <w:tcPr>
            <w:tcW w:w="3508" w:type="dxa"/>
            <w:tcBorders>
              <w:left w:val="single" w:sz="6" w:space="0" w:color="auto"/>
              <w:right w:val="single" w:sz="6" w:space="0" w:color="auto"/>
            </w:tcBorders>
          </w:tcPr>
          <w:p w:rsidR="00000000" w:rsidRDefault="003379C3">
            <w:pPr>
              <w:jc w:val="both"/>
            </w:pPr>
            <w:r>
              <w:t>Допускаемое временное нарушение технологического процесса отдельных установок</w:t>
            </w:r>
          </w:p>
        </w:tc>
        <w:tc>
          <w:tcPr>
            <w:tcW w:w="2239" w:type="dxa"/>
            <w:tcBorders>
              <w:left w:val="single" w:sz="6" w:space="0" w:color="auto"/>
              <w:right w:val="single" w:sz="12" w:space="0" w:color="auto"/>
            </w:tcBorders>
          </w:tcPr>
          <w:p w:rsidR="00000000" w:rsidRDefault="003379C3">
            <w:pPr>
              <w:jc w:val="center"/>
              <w:rPr>
                <w:noProof/>
              </w:rPr>
            </w:pPr>
            <w:r>
              <w:rPr>
                <w:noProof/>
              </w:rPr>
              <w:t>5</w:t>
            </w:r>
          </w:p>
        </w:tc>
      </w:tr>
      <w:tr w:rsidR="00000000">
        <w:tblPrEx>
          <w:tblCellMar>
            <w:top w:w="0" w:type="dxa"/>
            <w:bottom w:w="0" w:type="dxa"/>
          </w:tblCellMar>
        </w:tblPrEx>
        <w:tc>
          <w:tcPr>
            <w:tcW w:w="2576" w:type="dxa"/>
            <w:tcBorders>
              <w:left w:val="single" w:sz="12" w:space="0" w:color="auto"/>
              <w:bottom w:val="single" w:sz="12" w:space="0" w:color="auto"/>
              <w:right w:val="single" w:sz="6" w:space="0" w:color="auto"/>
            </w:tcBorders>
          </w:tcPr>
          <w:p w:rsidR="00000000" w:rsidRDefault="003379C3">
            <w:pPr>
              <w:jc w:val="center"/>
              <w:rPr>
                <w:noProof/>
              </w:rPr>
            </w:pPr>
            <w:r>
              <w:rPr>
                <w:noProof/>
              </w:rPr>
              <w:t>III</w:t>
            </w:r>
          </w:p>
        </w:tc>
        <w:tc>
          <w:tcPr>
            <w:tcW w:w="3508" w:type="dxa"/>
            <w:tcBorders>
              <w:left w:val="single" w:sz="6" w:space="0" w:color="auto"/>
              <w:bottom w:val="single" w:sz="12" w:space="0" w:color="auto"/>
              <w:right w:val="single" w:sz="6" w:space="0" w:color="auto"/>
            </w:tcBorders>
          </w:tcPr>
          <w:p w:rsidR="00000000" w:rsidRDefault="003379C3">
            <w:pPr>
              <w:jc w:val="both"/>
            </w:pPr>
            <w:r>
              <w:t>Временное снижение экономичности технологического процесса производства в целом и отдельных установок</w:t>
            </w:r>
          </w:p>
        </w:tc>
        <w:tc>
          <w:tcPr>
            <w:tcW w:w="2239" w:type="dxa"/>
            <w:tcBorders>
              <w:left w:val="single" w:sz="6" w:space="0" w:color="auto"/>
              <w:bottom w:val="single" w:sz="12" w:space="0" w:color="auto"/>
              <w:right w:val="single" w:sz="12" w:space="0" w:color="auto"/>
            </w:tcBorders>
          </w:tcPr>
          <w:p w:rsidR="00000000" w:rsidRDefault="003379C3">
            <w:pPr>
              <w:jc w:val="center"/>
              <w:rPr>
                <w:noProof/>
              </w:rPr>
            </w:pPr>
            <w:r>
              <w:rPr>
                <w:noProof/>
              </w:rPr>
              <w:t>10</w:t>
            </w:r>
          </w:p>
        </w:tc>
      </w:tr>
    </w:tbl>
    <w:p w:rsidR="00000000" w:rsidRDefault="003379C3">
      <w:pPr>
        <w:ind w:firstLine="284"/>
        <w:jc w:val="both"/>
      </w:pPr>
    </w:p>
    <w:p w:rsidR="00000000" w:rsidRDefault="003379C3">
      <w:pPr>
        <w:ind w:firstLine="284"/>
        <w:jc w:val="both"/>
      </w:pPr>
      <w:r>
        <w:t>При отсутствии данных о среднесуточных температурах и влажности атмосферного воздуха с указанной обеспеченностью следует принимать средние температуры и влажности в</w:t>
      </w:r>
      <w:r>
        <w:rPr>
          <w:noProof/>
        </w:rPr>
        <w:t xml:space="preserve"> 13</w:t>
      </w:r>
      <w:r>
        <w:t xml:space="preserve"> ч для наиболее жаркого месяца согласно СНиП</w:t>
      </w:r>
      <w:r>
        <w:rPr>
          <w:noProof/>
        </w:rPr>
        <w:t xml:space="preserve"> 2.01.01-82</w:t>
      </w:r>
      <w:r>
        <w:t xml:space="preserve"> с добавлением к температуре воздуха по влажному термометру</w:t>
      </w:r>
      <w:r>
        <w:rPr>
          <w:noProof/>
        </w:rPr>
        <w:t xml:space="preserve"> 1—</w:t>
      </w:r>
      <w:r>
        <w:t>3</w:t>
      </w:r>
      <w:r>
        <w:sym w:font="Arial" w:char="00B0"/>
      </w:r>
      <w:r>
        <w:t>С при не</w:t>
      </w:r>
      <w:r>
        <w:t>изменной величине влажности в зависимости от категории водопотребителя.</w:t>
      </w:r>
    </w:p>
    <w:p w:rsidR="00000000" w:rsidRDefault="003379C3">
      <w:pPr>
        <w:ind w:firstLine="284"/>
        <w:jc w:val="both"/>
      </w:pPr>
      <w:r>
        <w:rPr>
          <w:b/>
          <w:noProof/>
        </w:rPr>
        <w:t>11.34.</w:t>
      </w:r>
      <w:r>
        <w:t xml:space="preserve"> Технологические расчеты градирен должны выполняться по методике, учитывающей тепломассообмен в активной зоне охлаждения и аэродинамические сопротивления градирни, или по графикам, составленным на основании экспериментов.</w:t>
      </w:r>
    </w:p>
    <w:p w:rsidR="00000000" w:rsidRDefault="003379C3">
      <w:pPr>
        <w:ind w:firstLine="284"/>
        <w:jc w:val="both"/>
      </w:pPr>
      <w:r>
        <w:rPr>
          <w:b/>
          <w:noProof/>
        </w:rPr>
        <w:t>11.35.</w:t>
      </w:r>
      <w:r>
        <w:t xml:space="preserve"> Технологические расчеты охлаждающей способности брызгальных бассейнов и открытых градирен должны выполнятся по экспериментальным графикам.</w:t>
      </w:r>
    </w:p>
    <w:p w:rsidR="00000000" w:rsidRDefault="003379C3">
      <w:pPr>
        <w:ind w:firstLine="284"/>
        <w:jc w:val="both"/>
      </w:pPr>
      <w:r>
        <w:rPr>
          <w:b/>
          <w:noProof/>
        </w:rPr>
        <w:t>11.36.</w:t>
      </w:r>
      <w:r>
        <w:t xml:space="preserve"> Технологические расчеты радиаторных градирен должны выполня</w:t>
      </w:r>
      <w:r>
        <w:t>ться по методике, принятой для расчета теплообменных аппаратов с оребренными трубами, охлаждаемых воздухом.</w:t>
      </w:r>
    </w:p>
    <w:p w:rsidR="00000000" w:rsidRDefault="003379C3">
      <w:pPr>
        <w:ind w:firstLine="284"/>
        <w:jc w:val="both"/>
      </w:pPr>
      <w:r>
        <w:rPr>
          <w:b/>
          <w:noProof/>
        </w:rPr>
        <w:t>11.37.</w:t>
      </w:r>
      <w:r>
        <w:t xml:space="preserve"> Технологические расчеты водохранилищ-охладителей для тепловых и атомных электростанций должны выполняться исходя из среднемесячных гидрологических и метеорологических факторов среднего года с учетом теплоаккумулирующей способности водохранилища, графиков нагрузки и ремонта оборудования. Для летнего периода среднего и жаркого года обеспеченностью</w:t>
      </w:r>
      <w:r>
        <w:rPr>
          <w:noProof/>
        </w:rPr>
        <w:t xml:space="preserve"> 10 %</w:t>
      </w:r>
      <w:r>
        <w:t xml:space="preserve"> проверяется мощность оборудования, устанавли</w:t>
      </w:r>
      <w:r>
        <w:t>ваются пределы и длительность ограничения мощности по максимальным суточным температурам охлаждающей воды. При использовании для охлаждения воды существующих водоемов другого назначения необходимо учитывать особенности пространственного формирования температурного режима в естественных условиях и при сбросе подогретой воды.</w:t>
      </w:r>
    </w:p>
    <w:p w:rsidR="00000000" w:rsidRDefault="003379C3">
      <w:pPr>
        <w:ind w:firstLine="284"/>
        <w:jc w:val="both"/>
      </w:pPr>
      <w:r>
        <w:rPr>
          <w:b/>
          <w:noProof/>
        </w:rPr>
        <w:t>11.38.</w:t>
      </w:r>
      <w:r>
        <w:t xml:space="preserve"> При наличии в оборотной воде примесей, агрессивных по отношению к материалам конструкций градирен и брызгальных бассейнов, должны предусматриваться обработка воды или защитные пок</w:t>
      </w:r>
      <w:r>
        <w:t>рытия конструкций.</w:t>
      </w:r>
    </w:p>
    <w:p w:rsidR="00000000" w:rsidRDefault="003379C3">
      <w:pPr>
        <w:ind w:firstLine="284"/>
        <w:jc w:val="both"/>
      </w:pPr>
      <w:r>
        <w:rPr>
          <w:b/>
          <w:noProof/>
        </w:rPr>
        <w:t>11.39.</w:t>
      </w:r>
      <w:r>
        <w:t xml:space="preserve"> Глубина воды в брызгальных бассейнах и водосборных резервуарах градирен должна приниматься не менее</w:t>
      </w:r>
      <w:r>
        <w:rPr>
          <w:noProof/>
        </w:rPr>
        <w:t xml:space="preserve"> 1,7</w:t>
      </w:r>
      <w:r>
        <w:t xml:space="preserve"> м, расстояние от уровня воды до борта бассейна или резервуара</w:t>
      </w:r>
      <w:r>
        <w:rPr>
          <w:noProof/>
        </w:rPr>
        <w:t xml:space="preserve"> —</w:t>
      </w:r>
      <w:r>
        <w:t xml:space="preserve"> не менее</w:t>
      </w:r>
      <w:r>
        <w:rPr>
          <w:noProof/>
        </w:rPr>
        <w:t xml:space="preserve"> 0,3</w:t>
      </w:r>
      <w:r>
        <w:t xml:space="preserve"> м.</w:t>
      </w:r>
    </w:p>
    <w:p w:rsidR="00000000" w:rsidRDefault="003379C3">
      <w:pPr>
        <w:ind w:firstLine="284"/>
        <w:jc w:val="both"/>
      </w:pPr>
      <w:r>
        <w:t>Для градирен, располагаемых на покрытиях зданий, допускается устройство поддонов с глубиной воды не менее</w:t>
      </w:r>
      <w:r>
        <w:rPr>
          <w:noProof/>
        </w:rPr>
        <w:t xml:space="preserve"> 0,15</w:t>
      </w:r>
      <w:r>
        <w:t xml:space="preserve"> м.</w:t>
      </w:r>
    </w:p>
    <w:p w:rsidR="00000000" w:rsidRDefault="003379C3">
      <w:pPr>
        <w:ind w:firstLine="284"/>
        <w:jc w:val="both"/>
      </w:pPr>
      <w:r>
        <w:rPr>
          <w:b/>
          <w:noProof/>
        </w:rPr>
        <w:t>11.40.</w:t>
      </w:r>
      <w:r>
        <w:t xml:space="preserve"> Водосборные резервуары градирен и брызгальные бассейны должны оборудоваться отводящими, спускными и переливными трубопроводами, а также сигнализацией минимального и максимального ур</w:t>
      </w:r>
      <w:r>
        <w:t>овней воды. На отводящем трубопроводе надлежит предусматривать сороудерживающую решетку с прозорами не более</w:t>
      </w:r>
      <w:r>
        <w:rPr>
          <w:noProof/>
        </w:rPr>
        <w:t xml:space="preserve"> 30</w:t>
      </w:r>
      <w:r>
        <w:t xml:space="preserve"> мм.</w:t>
      </w:r>
    </w:p>
    <w:p w:rsidR="00000000" w:rsidRDefault="003379C3">
      <w:pPr>
        <w:ind w:firstLine="284"/>
        <w:jc w:val="both"/>
      </w:pPr>
      <w:r>
        <w:t xml:space="preserve">Днища водосборных резервуаров и брызгальных бассейнов должны иметь уклон не менее </w:t>
      </w:r>
      <w:r>
        <w:rPr>
          <w:noProof/>
        </w:rPr>
        <w:t>0,01</w:t>
      </w:r>
      <w:r>
        <w:t xml:space="preserve"> в сторону приямка со спускной трубой.</w:t>
      </w:r>
    </w:p>
    <w:p w:rsidR="00000000" w:rsidRDefault="003379C3">
      <w:pPr>
        <w:ind w:firstLine="284"/>
        <w:jc w:val="both"/>
      </w:pPr>
      <w:r>
        <w:rPr>
          <w:b/>
          <w:noProof/>
        </w:rPr>
        <w:t>11.41.</w:t>
      </w:r>
      <w:r>
        <w:t xml:space="preserve"> На подающем и отводящем трубопроводах брызгальных бассейнов следует предусматривать запорные устройства для выключения бассейнов на период очистки и ремонта.</w:t>
      </w:r>
    </w:p>
    <w:p w:rsidR="00000000" w:rsidRDefault="003379C3">
      <w:pPr>
        <w:ind w:firstLine="284"/>
        <w:jc w:val="both"/>
      </w:pPr>
      <w:r>
        <w:rPr>
          <w:b/>
          <w:noProof/>
        </w:rPr>
        <w:t>11.42.</w:t>
      </w:r>
      <w:r>
        <w:t xml:space="preserve"> Вокруг водосборных резервуаров градирен и брызгальных бассейнов следует предусматривать водонепрони</w:t>
      </w:r>
      <w:r>
        <w:t>цаемое покрытие шириной не менее</w:t>
      </w:r>
      <w:r>
        <w:rPr>
          <w:noProof/>
        </w:rPr>
        <w:t xml:space="preserve"> 2,5</w:t>
      </w:r>
      <w:r>
        <w:t xml:space="preserve"> м с уклоном от сооружений, обеспечивающим отвод воды, выносимой ветром из входных окон градирен и брызгальных бассейнов.</w:t>
      </w:r>
    </w:p>
    <w:p w:rsidR="00000000" w:rsidRDefault="003379C3">
      <w:pPr>
        <w:ind w:firstLine="284"/>
        <w:jc w:val="both"/>
      </w:pPr>
    </w:p>
    <w:p w:rsidR="00000000" w:rsidRDefault="003379C3">
      <w:pPr>
        <w:jc w:val="center"/>
        <w:rPr>
          <w:b/>
        </w:rPr>
      </w:pPr>
      <w:r>
        <w:rPr>
          <w:b/>
        </w:rPr>
        <w:t>Градирни</w:t>
      </w:r>
    </w:p>
    <w:p w:rsidR="00000000" w:rsidRDefault="003379C3">
      <w:pPr>
        <w:ind w:firstLine="284"/>
        <w:jc w:val="both"/>
        <w:rPr>
          <w:b/>
        </w:rPr>
      </w:pPr>
    </w:p>
    <w:p w:rsidR="00000000" w:rsidRDefault="003379C3">
      <w:pPr>
        <w:ind w:firstLine="284"/>
        <w:jc w:val="both"/>
      </w:pPr>
      <w:r>
        <w:rPr>
          <w:b/>
          <w:noProof/>
        </w:rPr>
        <w:t>11.43.</w:t>
      </w:r>
      <w:r>
        <w:t xml:space="preserve"> Градирни надлежит применять в системах оборотного водоснабжения, требующих устойчивого и глубокого охлаждения воды при высоких удельных гидравлических и тепловых нагрузках.</w:t>
      </w:r>
    </w:p>
    <w:p w:rsidR="00000000" w:rsidRDefault="003379C3">
      <w:pPr>
        <w:ind w:firstLine="284"/>
        <w:jc w:val="both"/>
      </w:pPr>
      <w:r>
        <w:t>При необходимости сокращения объемов строительных работ, маневренного регулирования температуры охлажденной воды, автоматизации для поддержания заданной температур</w:t>
      </w:r>
      <w:r>
        <w:t>ы охлажденной воды или охлаждаемого продукта следует применять вентиляторные градирни.</w:t>
      </w:r>
    </w:p>
    <w:p w:rsidR="00000000" w:rsidRDefault="003379C3">
      <w:pPr>
        <w:ind w:firstLine="284"/>
        <w:jc w:val="both"/>
      </w:pPr>
      <w:r>
        <w:t>На застроенных территориях следует преимущественно применять вентиляторные градирни на покрытиях зданий.</w:t>
      </w:r>
    </w:p>
    <w:p w:rsidR="00000000" w:rsidRDefault="003379C3">
      <w:pPr>
        <w:ind w:firstLine="284"/>
        <w:jc w:val="both"/>
      </w:pPr>
      <w:r>
        <w:t>В южных районах допускается применять поперечно-точные вентиляторные градирни.</w:t>
      </w:r>
    </w:p>
    <w:p w:rsidR="00000000" w:rsidRDefault="003379C3">
      <w:pPr>
        <w:ind w:firstLine="284"/>
        <w:jc w:val="both"/>
      </w:pPr>
      <w:r>
        <w:t>В районах с ограниченными водными ресурсами, а также для предотвращения загрязнения оборотной воды токсичными веществами и защиты окружающей среды от их воздействия следует рассматривать возможность применения радиаторных (сухих) градирен ил</w:t>
      </w:r>
      <w:r>
        <w:t>и смешанных (сухих и вентиляторных) градирен.</w:t>
      </w:r>
    </w:p>
    <w:p w:rsidR="00000000" w:rsidRDefault="003379C3">
      <w:pPr>
        <w:ind w:firstLine="284"/>
        <w:jc w:val="both"/>
      </w:pPr>
      <w:r>
        <w:rPr>
          <w:b/>
          <w:noProof/>
        </w:rPr>
        <w:t>11.44.</w:t>
      </w:r>
      <w:r>
        <w:t xml:space="preserve"> Для обеспечения наиболее высокого эффекта охлаждения оборотной воды надлежит применять градирни с пленочным оросителем.</w:t>
      </w:r>
    </w:p>
    <w:p w:rsidR="00000000" w:rsidRDefault="003379C3">
      <w:pPr>
        <w:ind w:firstLine="284"/>
        <w:jc w:val="both"/>
      </w:pPr>
      <w:r>
        <w:t>При наличии в оборотной воде жиров, смол и нефтепродуктов следует применять градирни с капельным оросителем; при наличии взвешенных веществ, образующих отложения, не смываемые водой,</w:t>
      </w:r>
      <w:r>
        <w:rPr>
          <w:noProof/>
        </w:rPr>
        <w:t xml:space="preserve"> —</w:t>
      </w:r>
      <w:r>
        <w:t xml:space="preserve"> брызгальные градирни.</w:t>
      </w:r>
    </w:p>
    <w:p w:rsidR="00000000" w:rsidRDefault="003379C3">
      <w:pPr>
        <w:ind w:firstLine="284"/>
        <w:jc w:val="both"/>
      </w:pPr>
      <w:r>
        <w:rPr>
          <w:b/>
          <w:noProof/>
        </w:rPr>
        <w:t>11.45.</w:t>
      </w:r>
      <w:r>
        <w:t xml:space="preserve"> Оросители надлежит предусматривать в виде блоков, конструкция и расстановка которых должны обеспечивать равномерное распредел</w:t>
      </w:r>
      <w:r>
        <w:t>ение потоков воды и воздуха по площади градирни.</w:t>
      </w:r>
    </w:p>
    <w:p w:rsidR="00000000" w:rsidRDefault="003379C3">
      <w:pPr>
        <w:ind w:firstLine="284"/>
        <w:jc w:val="both"/>
      </w:pPr>
      <w:r>
        <w:rPr>
          <w:b/>
          <w:noProof/>
        </w:rPr>
        <w:t>11.46.</w:t>
      </w:r>
      <w:r>
        <w:t xml:space="preserve"> Систему распределения воды надлежит принимать напорной трубчатой, допускается применение лотков. При установке разбрызгивающих сопел факелами, направленными вниз, расстояние от сопел до оросителя следует принимать</w:t>
      </w:r>
      <w:r>
        <w:rPr>
          <w:noProof/>
        </w:rPr>
        <w:t xml:space="preserve"> 0,8—1</w:t>
      </w:r>
      <w:r>
        <w:t xml:space="preserve"> м, при направлении факелов вверх</w:t>
      </w:r>
      <w:r>
        <w:rPr>
          <w:noProof/>
        </w:rPr>
        <w:t xml:space="preserve"> — 0,3—0,5</w:t>
      </w:r>
      <w:r>
        <w:t xml:space="preserve"> м.</w:t>
      </w:r>
    </w:p>
    <w:p w:rsidR="00000000" w:rsidRDefault="003379C3">
      <w:pPr>
        <w:ind w:firstLine="284"/>
        <w:jc w:val="both"/>
      </w:pPr>
      <w:r>
        <w:rPr>
          <w:b/>
          <w:noProof/>
        </w:rPr>
        <w:t>11.47.</w:t>
      </w:r>
      <w:r>
        <w:t xml:space="preserve"> Расположение сопел на трубах распределительной системы должно обеспечивать равномерное распределение воды по площади градирни над оросителем.</w:t>
      </w:r>
    </w:p>
    <w:p w:rsidR="00000000" w:rsidRDefault="003379C3">
      <w:pPr>
        <w:ind w:firstLine="284"/>
        <w:jc w:val="both"/>
      </w:pPr>
      <w:r>
        <w:rPr>
          <w:b/>
          <w:noProof/>
        </w:rPr>
        <w:t>11.48.</w:t>
      </w:r>
      <w:r>
        <w:t xml:space="preserve"> Для предотвращения выноса из гради</w:t>
      </w:r>
      <w:r>
        <w:t>рни капель воды в зоне воздухораспределителя надлежит устанавливать ветровые перегородки, а над водораспределительными системами</w:t>
      </w:r>
      <w:r>
        <w:rPr>
          <w:noProof/>
        </w:rPr>
        <w:t xml:space="preserve"> —</w:t>
      </w:r>
      <w:r>
        <w:t xml:space="preserve"> водоуловительные устройства.</w:t>
      </w:r>
    </w:p>
    <w:p w:rsidR="00000000" w:rsidRDefault="003379C3">
      <w:pPr>
        <w:ind w:firstLine="284"/>
        <w:jc w:val="both"/>
      </w:pPr>
      <w:r>
        <w:rPr>
          <w:b/>
          <w:noProof/>
        </w:rPr>
        <w:t>11.49.</w:t>
      </w:r>
      <w:r>
        <w:t xml:space="preserve"> Конструкция и расстановка водоуловительных устройств должны обеспечивать отсутствие сквозных вертикальных щелей (оптическую плотность) по всей площади градирни, при этом вынос капель воды не должен превышать:</w:t>
      </w:r>
      <w:r>
        <w:rPr>
          <w:noProof/>
        </w:rPr>
        <w:t xml:space="preserve"> 0,1—0,2 %</w:t>
      </w:r>
      <w:r>
        <w:t xml:space="preserve"> расхода оборотной воды при отсутствии в ней токсичных веществ, </w:t>
      </w:r>
      <w:r>
        <w:rPr>
          <w:noProof/>
        </w:rPr>
        <w:t>0,05 % —</w:t>
      </w:r>
      <w:r>
        <w:t xml:space="preserve"> при наличии токсичных веществ.</w:t>
      </w:r>
    </w:p>
    <w:p w:rsidR="00000000" w:rsidRDefault="003379C3">
      <w:pPr>
        <w:ind w:firstLine="284"/>
        <w:jc w:val="both"/>
      </w:pPr>
      <w:r>
        <w:t>В вентиляторных градирн</w:t>
      </w:r>
      <w:r>
        <w:t>ях водоуловительные устройства надлежит размещать на расстоянии не менее</w:t>
      </w:r>
      <w:r>
        <w:rPr>
          <w:noProof/>
        </w:rPr>
        <w:t xml:space="preserve"> 0,5</w:t>
      </w:r>
      <w:r>
        <w:t xml:space="preserve"> диаметра вентилятора от его рабочего колеса.</w:t>
      </w:r>
    </w:p>
    <w:p w:rsidR="00000000" w:rsidRDefault="003379C3">
      <w:pPr>
        <w:ind w:firstLine="284"/>
        <w:jc w:val="both"/>
      </w:pPr>
      <w:r>
        <w:rPr>
          <w:b/>
          <w:noProof/>
        </w:rPr>
        <w:t>11.50.</w:t>
      </w:r>
      <w:r>
        <w:t xml:space="preserve"> При расположении градирен на покрытиях зданий необходимо предусматривать жалюзи на воздуховходных окнах градирен.</w:t>
      </w:r>
    </w:p>
    <w:p w:rsidR="00000000" w:rsidRDefault="003379C3">
      <w:pPr>
        <w:ind w:firstLine="284"/>
        <w:jc w:val="both"/>
      </w:pPr>
      <w:r>
        <w:rPr>
          <w:b/>
          <w:noProof/>
        </w:rPr>
        <w:t>11.51.</w:t>
      </w:r>
      <w:r>
        <w:t xml:space="preserve"> Конструкция обшивки каркаса градирни должна исключать возможность подсасывания наружного воздуха.</w:t>
      </w:r>
    </w:p>
    <w:p w:rsidR="00000000" w:rsidRDefault="003379C3">
      <w:pPr>
        <w:ind w:firstLine="284"/>
        <w:jc w:val="both"/>
      </w:pPr>
      <w:r>
        <w:rPr>
          <w:b/>
          <w:noProof/>
        </w:rPr>
        <w:t>11.52.</w:t>
      </w:r>
      <w:r>
        <w:t xml:space="preserve"> Вентиляторные градирни надлежит принимать секционными с забором воздуха с двух сторон или односекционными с забором воздуха по всему периметру.</w:t>
      </w:r>
    </w:p>
    <w:p w:rsidR="00000000" w:rsidRDefault="003379C3">
      <w:pPr>
        <w:ind w:firstLine="284"/>
        <w:jc w:val="both"/>
      </w:pPr>
      <w:r>
        <w:rPr>
          <w:b/>
          <w:noProof/>
        </w:rPr>
        <w:t>11.53.</w:t>
      </w:r>
      <w:r>
        <w:t xml:space="preserve"> Площад</w:t>
      </w:r>
      <w:r>
        <w:t>ь входных окон градирни должна составлять</w:t>
      </w:r>
      <w:r>
        <w:rPr>
          <w:noProof/>
        </w:rPr>
        <w:t xml:space="preserve"> 34—45 %</w:t>
      </w:r>
      <w:r>
        <w:t xml:space="preserve"> площади градирни в плане.</w:t>
      </w:r>
    </w:p>
    <w:p w:rsidR="00000000" w:rsidRDefault="003379C3">
      <w:pPr>
        <w:ind w:firstLine="284"/>
        <w:jc w:val="both"/>
      </w:pPr>
      <w:r>
        <w:rPr>
          <w:b/>
          <w:noProof/>
        </w:rPr>
        <w:t>11.54.</w:t>
      </w:r>
      <w:r>
        <w:t xml:space="preserve"> Форму градирен в плане следует принимать: у секционных вентиляторных градирен</w:t>
      </w:r>
      <w:r>
        <w:rPr>
          <w:noProof/>
        </w:rPr>
        <w:t xml:space="preserve"> —</w:t>
      </w:r>
      <w:r>
        <w:t xml:space="preserve"> квадратную или прямоугольную с соотношением сторон не более</w:t>
      </w:r>
      <w:r>
        <w:rPr>
          <w:noProof/>
        </w:rPr>
        <w:t xml:space="preserve"> 4:3,</w:t>
      </w:r>
      <w:r>
        <w:t xml:space="preserve"> у односекционных и башенных</w:t>
      </w:r>
      <w:r>
        <w:rPr>
          <w:noProof/>
        </w:rPr>
        <w:t xml:space="preserve"> —</w:t>
      </w:r>
      <w:r>
        <w:t xml:space="preserve"> круглую, многоугольную или квадратную.</w:t>
      </w:r>
    </w:p>
    <w:p w:rsidR="00000000" w:rsidRDefault="003379C3">
      <w:pPr>
        <w:ind w:firstLine="284"/>
        <w:jc w:val="both"/>
      </w:pPr>
      <w:r>
        <w:rPr>
          <w:b/>
          <w:noProof/>
        </w:rPr>
        <w:t>11.55.</w:t>
      </w:r>
      <w:r>
        <w:t xml:space="preserve"> Для предотвращения обледенения градирен в зимнее время необходимо предусматривать возможность повышения тепловой и гидравлической нагрузок за счет отключения части секций или градирен, уменьшения подачи холод</w:t>
      </w:r>
      <w:r>
        <w:t>ного воздуха в ороситель.</w:t>
      </w:r>
    </w:p>
    <w:p w:rsidR="00000000" w:rsidRDefault="003379C3">
      <w:pPr>
        <w:ind w:firstLine="284"/>
        <w:jc w:val="both"/>
      </w:pPr>
      <w:r>
        <w:rPr>
          <w:b/>
          <w:noProof/>
        </w:rPr>
        <w:t>11.56.</w:t>
      </w:r>
      <w:r>
        <w:t xml:space="preserve"> Для поддержания необходимой температуры охлажденной воды в зимнее время следует предусматривать устройства для сброса теплой воды в водосборный резервуар градирни.</w:t>
      </w:r>
    </w:p>
    <w:p w:rsidR="00000000" w:rsidRDefault="003379C3">
      <w:pPr>
        <w:ind w:firstLine="284"/>
        <w:jc w:val="both"/>
      </w:pPr>
      <w:r>
        <w:rPr>
          <w:b/>
          <w:noProof/>
        </w:rPr>
        <w:t>11.57.</w:t>
      </w:r>
      <w:r>
        <w:t xml:space="preserve"> Конструкции градирен надлежит принимать:</w:t>
      </w:r>
    </w:p>
    <w:p w:rsidR="00000000" w:rsidRDefault="003379C3">
      <w:pPr>
        <w:ind w:firstLine="284"/>
        <w:jc w:val="both"/>
      </w:pPr>
      <w:r>
        <w:t>каркас</w:t>
      </w:r>
      <w:r>
        <w:rPr>
          <w:noProof/>
        </w:rPr>
        <w:t xml:space="preserve"> —</w:t>
      </w:r>
      <w:r>
        <w:t xml:space="preserve"> из железобетона, стали или дерева; </w:t>
      </w:r>
    </w:p>
    <w:p w:rsidR="00000000" w:rsidRDefault="003379C3">
      <w:pPr>
        <w:ind w:firstLine="284"/>
        <w:jc w:val="both"/>
      </w:pPr>
      <w:r>
        <w:t>обшивку</w:t>
      </w:r>
      <w:r>
        <w:rPr>
          <w:noProof/>
        </w:rPr>
        <w:t xml:space="preserve"> —</w:t>
      </w:r>
      <w:r>
        <w:t xml:space="preserve"> из дерева, асбестоцементных или пластмассовых листов;</w:t>
      </w:r>
    </w:p>
    <w:p w:rsidR="00000000" w:rsidRDefault="003379C3">
      <w:pPr>
        <w:ind w:firstLine="284"/>
        <w:jc w:val="both"/>
      </w:pPr>
      <w:r>
        <w:t>ороситель</w:t>
      </w:r>
      <w:r>
        <w:rPr>
          <w:noProof/>
        </w:rPr>
        <w:t xml:space="preserve"> —</w:t>
      </w:r>
      <w:r>
        <w:t xml:space="preserve"> из дерева, асбестоцемента или пластмассы;</w:t>
      </w:r>
    </w:p>
    <w:p w:rsidR="00000000" w:rsidRDefault="003379C3">
      <w:pPr>
        <w:ind w:firstLine="284"/>
        <w:jc w:val="both"/>
      </w:pPr>
      <w:r>
        <w:t>водоуловительные устройства</w:t>
      </w:r>
      <w:r>
        <w:rPr>
          <w:noProof/>
        </w:rPr>
        <w:t xml:space="preserve"> —</w:t>
      </w:r>
      <w:r>
        <w:t xml:space="preserve"> из дерева, пластмассы или асбестоцемента; </w:t>
      </w:r>
    </w:p>
    <w:p w:rsidR="00000000" w:rsidRDefault="003379C3">
      <w:pPr>
        <w:ind w:firstLine="284"/>
        <w:jc w:val="both"/>
      </w:pPr>
      <w:r>
        <w:t>водосборные резервуары</w:t>
      </w:r>
      <w:r>
        <w:rPr>
          <w:noProof/>
        </w:rPr>
        <w:t xml:space="preserve"> —</w:t>
      </w:r>
      <w:r>
        <w:t xml:space="preserve"> из жел</w:t>
      </w:r>
      <w:r>
        <w:t xml:space="preserve">езобетона. </w:t>
      </w:r>
    </w:p>
    <w:p w:rsidR="00000000" w:rsidRDefault="003379C3">
      <w:pPr>
        <w:ind w:firstLine="284"/>
        <w:jc w:val="both"/>
      </w:pPr>
      <w:r>
        <w:t>Деревянные конструкции должны быть антисептированы невымываемыми антисептиками, при применении древесины мягколиственных пород</w:t>
      </w:r>
      <w:r>
        <w:rPr>
          <w:noProof/>
        </w:rPr>
        <w:t xml:space="preserve"> —</w:t>
      </w:r>
      <w:r>
        <w:t xml:space="preserve"> модифицированы (пропитаны специальными растворами).</w:t>
      </w:r>
    </w:p>
    <w:p w:rsidR="00000000" w:rsidRDefault="003379C3">
      <w:pPr>
        <w:ind w:firstLine="284"/>
        <w:jc w:val="both"/>
        <w:rPr>
          <w:noProof/>
        </w:rPr>
      </w:pPr>
      <w:r>
        <w:t>Металлические конструкции должны быть защищены антикоррозионными покрытиями согласно СНиП</w:t>
      </w:r>
      <w:r>
        <w:rPr>
          <w:noProof/>
        </w:rPr>
        <w:t xml:space="preserve"> 2.03.11-85.</w:t>
      </w:r>
    </w:p>
    <w:p w:rsidR="00000000" w:rsidRDefault="003379C3">
      <w:pPr>
        <w:ind w:firstLine="284"/>
        <w:jc w:val="both"/>
        <w:rPr>
          <w:noProof/>
        </w:rPr>
      </w:pPr>
      <w:r>
        <w:t>Железобетонные конструкции должны выполняться из марок бетона по морозостойкости и водопроницаемости, указанных в п.</w:t>
      </w:r>
      <w:r>
        <w:rPr>
          <w:noProof/>
        </w:rPr>
        <w:t xml:space="preserve"> 14.24.</w:t>
      </w:r>
    </w:p>
    <w:p w:rsidR="00000000" w:rsidRDefault="003379C3">
      <w:pPr>
        <w:ind w:firstLine="284"/>
        <w:jc w:val="both"/>
      </w:pPr>
    </w:p>
    <w:p w:rsidR="00000000" w:rsidRDefault="003379C3">
      <w:pPr>
        <w:jc w:val="center"/>
        <w:rPr>
          <w:b/>
        </w:rPr>
      </w:pPr>
      <w:r>
        <w:rPr>
          <w:b/>
        </w:rPr>
        <w:t>Водохранилища-охладители</w:t>
      </w:r>
    </w:p>
    <w:p w:rsidR="00000000" w:rsidRDefault="003379C3">
      <w:pPr>
        <w:ind w:firstLine="284"/>
        <w:jc w:val="both"/>
        <w:rPr>
          <w:b/>
        </w:rPr>
      </w:pPr>
    </w:p>
    <w:p w:rsidR="00000000" w:rsidRDefault="003379C3">
      <w:pPr>
        <w:ind w:firstLine="284"/>
        <w:jc w:val="both"/>
      </w:pPr>
      <w:r>
        <w:rPr>
          <w:b/>
          <w:noProof/>
        </w:rPr>
        <w:t>11.58.</w:t>
      </w:r>
      <w:r>
        <w:t xml:space="preserve"> Водохранилища-охладители надлежит применять при невысоких т</w:t>
      </w:r>
      <w:r>
        <w:t>ребованиях к эффекту охлаждения воды, наличии свободных малоценных земельных площадей вблизи предприятий, наличии естественных водоемов или искусственных водохранилищ.</w:t>
      </w:r>
    </w:p>
    <w:p w:rsidR="00000000" w:rsidRDefault="003379C3">
      <w:pPr>
        <w:ind w:firstLine="284"/>
        <w:jc w:val="both"/>
      </w:pPr>
      <w:r>
        <w:rPr>
          <w:b/>
          <w:noProof/>
        </w:rPr>
        <w:t>11.59.</w:t>
      </w:r>
      <w:r>
        <w:t xml:space="preserve"> Глубина водохранилищ-охладителей при летних уровнях воды должна быть не менее</w:t>
      </w:r>
      <w:r>
        <w:rPr>
          <w:noProof/>
        </w:rPr>
        <w:t xml:space="preserve"> 3,5</w:t>
      </w:r>
      <w:r>
        <w:t xml:space="preserve"> м на</w:t>
      </w:r>
      <w:r>
        <w:rPr>
          <w:noProof/>
        </w:rPr>
        <w:t xml:space="preserve"> 80%</w:t>
      </w:r>
      <w:r>
        <w:t xml:space="preserve"> площади зоны циркуляции водохранилища. Следует предусматривать мероприятия по ликвидации мелководий, удалению всплывающего торфа, а также обеспечению требуемого качества воды.</w:t>
      </w:r>
    </w:p>
    <w:p w:rsidR="00000000" w:rsidRDefault="003379C3">
      <w:pPr>
        <w:ind w:firstLine="284"/>
        <w:jc w:val="both"/>
      </w:pPr>
      <w:r>
        <w:rPr>
          <w:b/>
          <w:noProof/>
        </w:rPr>
        <w:t>11.60.</w:t>
      </w:r>
      <w:r>
        <w:t xml:space="preserve"> Плотины, дамбы, водосбросы, водовыпуски и каналы для водохранил</w:t>
      </w:r>
      <w:r>
        <w:t>ищ-охладителей надлежит проектировать по нормативным документам на проектирование гидротехнических сооружений.</w:t>
      </w:r>
    </w:p>
    <w:p w:rsidR="00000000" w:rsidRDefault="003379C3">
      <w:pPr>
        <w:ind w:firstLine="284"/>
        <w:jc w:val="both"/>
      </w:pPr>
      <w:r>
        <w:rPr>
          <w:b/>
          <w:noProof/>
        </w:rPr>
        <w:t>11.61.</w:t>
      </w:r>
      <w:r>
        <w:t xml:space="preserve"> Водохозяйственные расчеты водохранилищ-охладителей надлежит выполнять аналогично водохозяйственным расчетам водохранилищ с учетом потерь на дополнительные испарения.</w:t>
      </w:r>
    </w:p>
    <w:p w:rsidR="00000000" w:rsidRDefault="003379C3">
      <w:pPr>
        <w:ind w:firstLine="284"/>
        <w:jc w:val="both"/>
      </w:pPr>
      <w:r>
        <w:rPr>
          <w:b/>
          <w:noProof/>
        </w:rPr>
        <w:t>11.62.</w:t>
      </w:r>
      <w:r>
        <w:t xml:space="preserve"> Коэффициенты использования водохранилищ-охладителей должны определяться по аналогам на основании модельных лабораторных исследований, а при расширении предприятий</w:t>
      </w:r>
      <w:r>
        <w:rPr>
          <w:noProof/>
        </w:rPr>
        <w:t xml:space="preserve"> —</w:t>
      </w:r>
      <w:r>
        <w:t xml:space="preserve"> на основании натурных исследований.</w:t>
      </w:r>
    </w:p>
    <w:p w:rsidR="00000000" w:rsidRDefault="003379C3">
      <w:pPr>
        <w:ind w:firstLine="284"/>
        <w:jc w:val="both"/>
      </w:pPr>
      <w:r>
        <w:rPr>
          <w:b/>
          <w:noProof/>
        </w:rPr>
        <w:t>11.63.</w:t>
      </w:r>
      <w:r>
        <w:t xml:space="preserve"> Расположение </w:t>
      </w:r>
      <w:r>
        <w:t>и конструкции водозаборных и водовыпускных сооружений, а также сооружений, повышающих охлаждение воды (струераспределительные сооружения, струенаправляющие дамбы), необходимо принимать с учетом ветрового влияния, гидрологических особенностей водоемов (стоковых, ветровых, плотностных и других течений), а также возможностей использования и создания вертикальной циркуляции охлаждаемой воды.</w:t>
      </w:r>
    </w:p>
    <w:p w:rsidR="00000000" w:rsidRDefault="003379C3">
      <w:pPr>
        <w:ind w:firstLine="284"/>
        <w:jc w:val="both"/>
      </w:pPr>
      <w:r>
        <w:t>С целью снижения температуры, повышения качества забираемой воды и зашиты рыбной молоди следует рассматривать целесообраз</w:t>
      </w:r>
      <w:r>
        <w:t>ность устройства глубинных водозаборов.</w:t>
      </w:r>
    </w:p>
    <w:p w:rsidR="00000000" w:rsidRDefault="003379C3">
      <w:pPr>
        <w:ind w:firstLine="284"/>
        <w:jc w:val="both"/>
      </w:pPr>
      <w:r>
        <w:rPr>
          <w:b/>
          <w:noProof/>
        </w:rPr>
        <w:t>11.64.</w:t>
      </w:r>
      <w:r>
        <w:t xml:space="preserve"> Для водохранилищ-охладителей с притоком свежей воды следует предусматривать сброс части отработавшей воды в нижний бьеф водохранилища.</w:t>
      </w:r>
    </w:p>
    <w:p w:rsidR="00000000" w:rsidRDefault="003379C3">
      <w:pPr>
        <w:ind w:firstLine="284"/>
        <w:jc w:val="both"/>
      </w:pPr>
      <w:r>
        <w:rPr>
          <w:b/>
          <w:noProof/>
        </w:rPr>
        <w:t>11.65.</w:t>
      </w:r>
      <w:r>
        <w:t xml:space="preserve"> При проектировании водохранилищ надлежит предусматривать мероприятия по подготовке их ложа (расчистку от деревьев, кустарников и пр.). Состав и объем мероприятий определяются в каждом конкретном случае.</w:t>
      </w:r>
    </w:p>
    <w:p w:rsidR="00000000" w:rsidRDefault="003379C3">
      <w:pPr>
        <w:ind w:firstLine="284"/>
        <w:jc w:val="both"/>
      </w:pPr>
      <w:r>
        <w:rPr>
          <w:b/>
          <w:noProof/>
        </w:rPr>
        <w:t>11.66.</w:t>
      </w:r>
      <w:r>
        <w:t xml:space="preserve"> Для предотвращения размыва берегов водохранилища-охладителя и его заиления должны предусматриваться: укрепление б</w:t>
      </w:r>
      <w:r>
        <w:t>ерегов, организация стока поверхностных вод, устройство в устьях оврагов дамб, установление запретных зон запашки, травосеяние, насаждение кустарника на склонах водохранилища.</w:t>
      </w:r>
    </w:p>
    <w:p w:rsidR="00000000" w:rsidRDefault="003379C3">
      <w:pPr>
        <w:ind w:firstLine="284"/>
        <w:jc w:val="both"/>
      </w:pPr>
      <w:r>
        <w:rPr>
          <w:b/>
          <w:noProof/>
        </w:rPr>
        <w:t>11.67.</w:t>
      </w:r>
      <w:r>
        <w:t xml:space="preserve"> При заболачивании прилегающих к водохранилищу территорий необходимо предусматривать мелиоративные мероприятия.</w:t>
      </w:r>
    </w:p>
    <w:p w:rsidR="00000000" w:rsidRDefault="003379C3">
      <w:pPr>
        <w:ind w:firstLine="284"/>
        <w:jc w:val="both"/>
      </w:pPr>
      <w:r>
        <w:rPr>
          <w:b/>
          <w:noProof/>
        </w:rPr>
        <w:t>11.68.</w:t>
      </w:r>
      <w:r>
        <w:t xml:space="preserve"> Для уменьшения концентраций солей в воде водохранилища в случае необходимости надлежит предусматривать устройство сброса воды из нижних слоев водохранилища и подачу воды из других водотоков.</w:t>
      </w:r>
    </w:p>
    <w:p w:rsidR="00000000" w:rsidRDefault="003379C3">
      <w:pPr>
        <w:ind w:firstLine="284"/>
        <w:jc w:val="both"/>
      </w:pPr>
    </w:p>
    <w:p w:rsidR="00000000" w:rsidRDefault="003379C3">
      <w:pPr>
        <w:jc w:val="center"/>
        <w:rPr>
          <w:b/>
        </w:rPr>
      </w:pPr>
      <w:r>
        <w:rPr>
          <w:b/>
        </w:rPr>
        <w:t>Брызгальные бассейн</w:t>
      </w:r>
      <w:r>
        <w:rPr>
          <w:b/>
        </w:rPr>
        <w:t>ы</w:t>
      </w:r>
    </w:p>
    <w:p w:rsidR="00000000" w:rsidRDefault="003379C3">
      <w:pPr>
        <w:ind w:firstLine="284"/>
        <w:jc w:val="both"/>
        <w:rPr>
          <w:b/>
        </w:rPr>
      </w:pPr>
    </w:p>
    <w:p w:rsidR="00000000" w:rsidRDefault="003379C3">
      <w:pPr>
        <w:ind w:firstLine="284"/>
        <w:jc w:val="both"/>
      </w:pPr>
      <w:r>
        <w:rPr>
          <w:b/>
          <w:noProof/>
        </w:rPr>
        <w:t>11.69.</w:t>
      </w:r>
      <w:r>
        <w:t xml:space="preserve"> Брызгальные бассейны надлежит применять при невысоких требованиях к эффекту охлаждения воды, наличии открытой площади для доступа воздуха. Их следует располагать длинной стороной перпендикулярно направлению господствующих ветров. При размещении брызгальных бассейнов следует учитывать возможность образования тумана и обледенения соседних сооружений и дорог.</w:t>
      </w:r>
    </w:p>
    <w:p w:rsidR="00000000" w:rsidRDefault="003379C3">
      <w:pPr>
        <w:ind w:firstLine="284"/>
        <w:jc w:val="both"/>
      </w:pPr>
      <w:r>
        <w:rPr>
          <w:b/>
          <w:noProof/>
        </w:rPr>
        <w:t>11.70.</w:t>
      </w:r>
      <w:r>
        <w:t xml:space="preserve"> Брызгальные бассейны надлежит проектировать не менее чем из двух секций, одна секция допускается для оборотных систем с периодическим ре</w:t>
      </w:r>
      <w:r>
        <w:t>жимом работы.</w:t>
      </w:r>
    </w:p>
    <w:p w:rsidR="00000000" w:rsidRDefault="003379C3">
      <w:pPr>
        <w:ind w:firstLine="284"/>
        <w:jc w:val="both"/>
      </w:pPr>
      <w:r>
        <w:rPr>
          <w:b/>
          <w:noProof/>
        </w:rPr>
        <w:t>11.71.</w:t>
      </w:r>
      <w:r>
        <w:t xml:space="preserve"> Расположение разбрызгивающих сопел на трубах распределительной системы должно обеспечивать равномерное распределение воды по площади брызгального бассейна.</w:t>
      </w:r>
    </w:p>
    <w:p w:rsidR="00000000" w:rsidRDefault="003379C3">
      <w:pPr>
        <w:ind w:firstLine="284"/>
        <w:jc w:val="both"/>
      </w:pPr>
      <w:r>
        <w:rPr>
          <w:b/>
          <w:noProof/>
        </w:rPr>
        <w:t>11.72.</w:t>
      </w:r>
      <w:r>
        <w:t xml:space="preserve"> Ширина брызгального бассейна в осях крайних сопел должна быть не более</w:t>
      </w:r>
      <w:r>
        <w:rPr>
          <w:noProof/>
        </w:rPr>
        <w:t xml:space="preserve"> 50</w:t>
      </w:r>
      <w:r>
        <w:t xml:space="preserve"> м.</w:t>
      </w:r>
    </w:p>
    <w:p w:rsidR="00000000" w:rsidRDefault="003379C3">
      <w:pPr>
        <w:ind w:firstLine="284"/>
        <w:jc w:val="both"/>
      </w:pPr>
      <w:r>
        <w:t>Для уменьшения уноса капель воды ветром крайние сопла устанавливаются на расстоянии</w:t>
      </w:r>
      <w:r>
        <w:rPr>
          <w:noProof/>
        </w:rPr>
        <w:t xml:space="preserve"> 7—10</w:t>
      </w:r>
      <w:r>
        <w:t xml:space="preserve"> м от границы бассейна в зависимости от величины напора у сопел и скорости ветра.</w:t>
      </w:r>
    </w:p>
    <w:p w:rsidR="00000000" w:rsidRDefault="003379C3">
      <w:pPr>
        <w:ind w:firstLine="284"/>
        <w:jc w:val="both"/>
      </w:pPr>
      <w:r>
        <w:rPr>
          <w:b/>
          <w:noProof/>
        </w:rPr>
        <w:t>11.73.</w:t>
      </w:r>
      <w:r>
        <w:t xml:space="preserve"> В целях поддержания необходимого температурного режима в зимнее время в ка</w:t>
      </w:r>
      <w:r>
        <w:t>ждой секции брызгального бассейна необходимо предусматривать трубопровод для сброса воды без разбрызгивания.</w:t>
      </w:r>
    </w:p>
    <w:p w:rsidR="00000000" w:rsidRDefault="003379C3">
      <w:pPr>
        <w:ind w:firstLine="284"/>
        <w:jc w:val="both"/>
      </w:pPr>
      <w:r>
        <w:rPr>
          <w:b/>
          <w:noProof/>
        </w:rPr>
        <w:t>11.74.</w:t>
      </w:r>
      <w:r>
        <w:t xml:space="preserve"> Конструкцию брызгальных бассейнов надлежит принимать из бетона или железобетонных плит с устройством гидроизоляционного экрана.</w:t>
      </w:r>
    </w:p>
    <w:p w:rsidR="00000000" w:rsidRDefault="003379C3">
      <w:pPr>
        <w:ind w:firstLine="284"/>
        <w:jc w:val="both"/>
      </w:pPr>
      <w:r>
        <w:rPr>
          <w:b/>
          <w:noProof/>
        </w:rPr>
        <w:t>11.75.</w:t>
      </w:r>
      <w:r>
        <w:t xml:space="preserve"> Брызгальные устройства допускается располагать над естественными водоемами. При этом следует предусматривать планировку и крепление берегового откоса.</w:t>
      </w:r>
    </w:p>
    <w:p w:rsidR="00000000" w:rsidRDefault="003379C3">
      <w:pPr>
        <w:ind w:firstLine="284"/>
        <w:jc w:val="both"/>
      </w:pPr>
    </w:p>
    <w:p w:rsidR="00000000" w:rsidRDefault="003379C3">
      <w:pPr>
        <w:jc w:val="center"/>
        <w:rPr>
          <w:b/>
        </w:rPr>
      </w:pPr>
      <w:r>
        <w:rPr>
          <w:b/>
        </w:rPr>
        <w:t xml:space="preserve">Размещение охладителей </w:t>
      </w:r>
    </w:p>
    <w:p w:rsidR="00000000" w:rsidRDefault="003379C3">
      <w:pPr>
        <w:jc w:val="center"/>
        <w:rPr>
          <w:b/>
        </w:rPr>
      </w:pPr>
      <w:r>
        <w:rPr>
          <w:b/>
        </w:rPr>
        <w:t>на площадках предприятий</w:t>
      </w:r>
    </w:p>
    <w:p w:rsidR="00000000" w:rsidRDefault="003379C3">
      <w:pPr>
        <w:ind w:firstLine="284"/>
        <w:jc w:val="both"/>
      </w:pPr>
    </w:p>
    <w:p w:rsidR="00000000" w:rsidRDefault="003379C3">
      <w:pPr>
        <w:ind w:firstLine="284"/>
        <w:jc w:val="both"/>
      </w:pPr>
      <w:r>
        <w:rPr>
          <w:b/>
          <w:noProof/>
        </w:rPr>
        <w:t>11.76.</w:t>
      </w:r>
      <w:r>
        <w:t xml:space="preserve"> Размещение охладителей на площадках предприятий необ</w:t>
      </w:r>
      <w:r>
        <w:t>ходимо предусматривать из условий обеспечения свободного доступа к ним воздуха, а также наименьшей протяженности трубопроводов и каналов. При этом надлежит учитывать направления зимних ветров для исключения обмерзания зданий и сооружений (для градирен и брызгальных бассейнов).</w:t>
      </w:r>
    </w:p>
    <w:p w:rsidR="00000000" w:rsidRDefault="003379C3">
      <w:pPr>
        <w:ind w:firstLine="284"/>
        <w:jc w:val="both"/>
        <w:rPr>
          <w:noProof/>
        </w:rPr>
      </w:pPr>
      <w:r>
        <w:rPr>
          <w:b/>
          <w:noProof/>
        </w:rPr>
        <w:t>11.77.</w:t>
      </w:r>
      <w:r>
        <w:t xml:space="preserve"> Минимальное расстояние между охладителями воды, зданиями и сооружениями, а также между охладителями необходимо принимать согласно СНиП</w:t>
      </w:r>
      <w:r>
        <w:rPr>
          <w:noProof/>
        </w:rPr>
        <w:t xml:space="preserve"> II-89-80*.</w:t>
      </w:r>
    </w:p>
    <w:p w:rsidR="00000000" w:rsidRDefault="003379C3">
      <w:pPr>
        <w:ind w:firstLine="284"/>
        <w:jc w:val="both"/>
      </w:pPr>
    </w:p>
    <w:p w:rsidR="00000000" w:rsidRDefault="003379C3">
      <w:pPr>
        <w:jc w:val="center"/>
        <w:rPr>
          <w:b/>
        </w:rPr>
      </w:pPr>
      <w:r>
        <w:rPr>
          <w:b/>
          <w:noProof/>
        </w:rPr>
        <w:t>12.</w:t>
      </w:r>
      <w:r>
        <w:rPr>
          <w:b/>
        </w:rPr>
        <w:t xml:space="preserve"> ОБОРУДОВАНИЕ, </w:t>
      </w:r>
    </w:p>
    <w:p w:rsidR="00000000" w:rsidRDefault="003379C3">
      <w:pPr>
        <w:jc w:val="center"/>
        <w:rPr>
          <w:b/>
        </w:rPr>
      </w:pPr>
      <w:r>
        <w:rPr>
          <w:b/>
        </w:rPr>
        <w:t>АРМАТУРА И ТРУБОПРОВОДЫ</w:t>
      </w:r>
    </w:p>
    <w:p w:rsidR="00000000" w:rsidRDefault="003379C3">
      <w:pPr>
        <w:ind w:firstLine="284"/>
        <w:jc w:val="both"/>
        <w:rPr>
          <w:b/>
        </w:rPr>
      </w:pPr>
    </w:p>
    <w:p w:rsidR="00000000" w:rsidRDefault="003379C3">
      <w:pPr>
        <w:ind w:firstLine="284"/>
        <w:jc w:val="both"/>
        <w:rPr>
          <w:noProof/>
        </w:rPr>
      </w:pPr>
      <w:r>
        <w:rPr>
          <w:b/>
          <w:noProof/>
        </w:rPr>
        <w:t>12.1.</w:t>
      </w:r>
      <w:r>
        <w:t xml:space="preserve"> Указания раздела следует учиты</w:t>
      </w:r>
      <w:r>
        <w:t>вать при определении габаритов помещений, установке технологического и подьемно-транспортного оборудования, арматуры, а также укладке трубопроводов в зданиях и сооружениях водоснабжения</w:t>
      </w:r>
      <w:r>
        <w:rPr>
          <w:noProof/>
        </w:rPr>
        <w:t>.</w:t>
      </w:r>
    </w:p>
    <w:p w:rsidR="00000000" w:rsidRDefault="003379C3">
      <w:pPr>
        <w:ind w:firstLine="284"/>
        <w:jc w:val="both"/>
      </w:pPr>
      <w:r>
        <w:rPr>
          <w:b/>
          <w:noProof/>
        </w:rPr>
        <w:t>12.2.</w:t>
      </w:r>
      <w:r>
        <w:rPr>
          <w:b/>
        </w:rPr>
        <w:t xml:space="preserve"> </w:t>
      </w:r>
      <w:r>
        <w:t>При определении площади производственных помещений ширину проходов следует принимать, не менее:</w:t>
      </w:r>
    </w:p>
    <w:p w:rsidR="00000000" w:rsidRDefault="003379C3">
      <w:pPr>
        <w:ind w:firstLine="284"/>
        <w:jc w:val="both"/>
      </w:pPr>
      <w:r>
        <w:t>между насосами или электродвигателями</w:t>
      </w:r>
      <w:r>
        <w:rPr>
          <w:noProof/>
        </w:rPr>
        <w:t xml:space="preserve"> — 1</w:t>
      </w:r>
      <w:r>
        <w:t xml:space="preserve"> м;</w:t>
      </w:r>
    </w:p>
    <w:p w:rsidR="00000000" w:rsidRDefault="003379C3">
      <w:pPr>
        <w:ind w:firstLine="284"/>
        <w:jc w:val="both"/>
      </w:pPr>
      <w:r>
        <w:t>между насосами или электродвигателями и стеной в заглубленных помещениях</w:t>
      </w:r>
      <w:r>
        <w:rPr>
          <w:noProof/>
        </w:rPr>
        <w:t xml:space="preserve"> —</w:t>
      </w:r>
      <w:r>
        <w:t xml:space="preserve"> 0,7 м, в прочих</w:t>
      </w:r>
      <w:r>
        <w:rPr>
          <w:noProof/>
        </w:rPr>
        <w:t xml:space="preserve"> — 1</w:t>
      </w:r>
      <w:r>
        <w:t xml:space="preserve"> м; при этом ширина прохода со стороны электродвигателя должна быть достаточной для </w:t>
      </w:r>
      <w:r>
        <w:t>демонтажа ротора;</w:t>
      </w:r>
    </w:p>
    <w:p w:rsidR="00000000" w:rsidRDefault="003379C3">
      <w:pPr>
        <w:ind w:firstLine="284"/>
        <w:jc w:val="both"/>
      </w:pPr>
      <w:r>
        <w:t>между компрессорами или воздуходувками — 1,5 м, между ними и стеной</w:t>
      </w:r>
      <w:r>
        <w:rPr>
          <w:noProof/>
        </w:rPr>
        <w:t xml:space="preserve"> — 1</w:t>
      </w:r>
      <w:r>
        <w:t xml:space="preserve"> м;</w:t>
      </w:r>
    </w:p>
    <w:p w:rsidR="00000000" w:rsidRDefault="003379C3">
      <w:pPr>
        <w:ind w:firstLine="284"/>
        <w:jc w:val="both"/>
      </w:pPr>
      <w:r>
        <w:t>между неподвижными выступающими частями оборудования</w:t>
      </w:r>
      <w:r>
        <w:rPr>
          <w:noProof/>
        </w:rPr>
        <w:t xml:space="preserve"> — 0,7</w:t>
      </w:r>
      <w:r>
        <w:t xml:space="preserve"> м;</w:t>
      </w:r>
    </w:p>
    <w:p w:rsidR="00000000" w:rsidRDefault="003379C3">
      <w:pPr>
        <w:ind w:firstLine="284"/>
        <w:jc w:val="both"/>
      </w:pPr>
      <w:r>
        <w:t>перед распределительным электрическим щитом</w:t>
      </w:r>
      <w:r>
        <w:rPr>
          <w:noProof/>
        </w:rPr>
        <w:t xml:space="preserve"> — 2</w:t>
      </w:r>
      <w:r>
        <w:t xml:space="preserve"> м.</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Проходы вокруг оборудования, регламентируемые заводом-изготовителем, следует принимать по паспортным данным.</w:t>
      </w:r>
    </w:p>
    <w:p w:rsidR="00000000" w:rsidRDefault="003379C3">
      <w:pPr>
        <w:ind w:firstLine="284"/>
        <w:jc w:val="both"/>
      </w:pPr>
      <w:r>
        <w:rPr>
          <w:noProof/>
        </w:rPr>
        <w:t>2.</w:t>
      </w:r>
      <w:r>
        <w:t xml:space="preserve"> Для агрегатов с диаметром нагнетательного патрубка до</w:t>
      </w:r>
      <w:r>
        <w:rPr>
          <w:noProof/>
        </w:rPr>
        <w:t xml:space="preserve"> 100</w:t>
      </w:r>
      <w:r>
        <w:t xml:space="preserve"> мм включительно допускаются: установка агрегатов у стены или на кронштейнах; установка двух агрегатов на одном фундамент</w:t>
      </w:r>
      <w:r>
        <w:t>е при расстоянии между выступающими частями агрегатов не менее</w:t>
      </w:r>
      <w:r>
        <w:rPr>
          <w:noProof/>
        </w:rPr>
        <w:t xml:space="preserve"> 0,25</w:t>
      </w:r>
      <w:r>
        <w:t xml:space="preserve"> м с обеспечением вокруг сдвоенной установки проходов шириной не менее</w:t>
      </w:r>
      <w:r>
        <w:rPr>
          <w:noProof/>
        </w:rPr>
        <w:t xml:space="preserve"> 0,7</w:t>
      </w:r>
      <w:r>
        <w:t xml:space="preserve"> м.</w:t>
      </w:r>
    </w:p>
    <w:p w:rsidR="00000000" w:rsidRDefault="003379C3">
      <w:pPr>
        <w:ind w:firstLine="284"/>
        <w:jc w:val="both"/>
      </w:pPr>
    </w:p>
    <w:p w:rsidR="00000000" w:rsidRDefault="003379C3">
      <w:pPr>
        <w:ind w:firstLine="284"/>
        <w:jc w:val="both"/>
      </w:pPr>
      <w:r>
        <w:rPr>
          <w:b/>
          <w:noProof/>
        </w:rPr>
        <w:t>12.3.</w:t>
      </w:r>
      <w:r>
        <w:t xml:space="preserve"> Для эксплуатации технологического оборудования, арматуры и трубопроводов в помещениях должно предусматриваться подъемно-транспортное оборудование, при этом, как правило, следует принимать: при массе груза до </w:t>
      </w:r>
      <w:r>
        <w:rPr>
          <w:noProof/>
        </w:rPr>
        <w:t>5</w:t>
      </w:r>
      <w:r>
        <w:t xml:space="preserve"> т</w:t>
      </w:r>
      <w:r>
        <w:rPr>
          <w:noProof/>
        </w:rPr>
        <w:t xml:space="preserve"> —</w:t>
      </w:r>
      <w:r>
        <w:t xml:space="preserve"> таль ручную или кран-балку подвесную ручную; при массе груза более</w:t>
      </w:r>
      <w:r>
        <w:rPr>
          <w:noProof/>
        </w:rPr>
        <w:t xml:space="preserve"> 5</w:t>
      </w:r>
      <w:r>
        <w:t xml:space="preserve"> т</w:t>
      </w:r>
      <w:r>
        <w:rPr>
          <w:noProof/>
        </w:rPr>
        <w:t xml:space="preserve"> —</w:t>
      </w:r>
      <w:r>
        <w:t xml:space="preserve"> кран мостовой ручной; при подъеме груза на высоту более</w:t>
      </w:r>
      <w:r>
        <w:rPr>
          <w:noProof/>
        </w:rPr>
        <w:t xml:space="preserve"> 6</w:t>
      </w:r>
      <w:r>
        <w:t xml:space="preserve"> м или при длине</w:t>
      </w:r>
      <w:r>
        <w:t xml:space="preserve"> подкранового пути более </w:t>
      </w:r>
      <w:r>
        <w:rPr>
          <w:noProof/>
        </w:rPr>
        <w:t>18</w:t>
      </w:r>
      <w:r>
        <w:t xml:space="preserve"> м</w:t>
      </w:r>
      <w:r>
        <w:rPr>
          <w:noProof/>
        </w:rPr>
        <w:t xml:space="preserve"> —</w:t>
      </w:r>
      <w:r>
        <w:t xml:space="preserve"> электрическое крановое оборудование.</w:t>
      </w:r>
    </w:p>
    <w:p w:rsidR="00000000" w:rsidRDefault="003379C3">
      <w:pPr>
        <w:ind w:firstLine="284"/>
        <w:jc w:val="both"/>
      </w:pPr>
    </w:p>
    <w:p w:rsidR="00000000" w:rsidRDefault="003379C3">
      <w:pPr>
        <w:ind w:firstLine="284"/>
        <w:jc w:val="both"/>
      </w:pPr>
      <w:r>
        <w:t>Примечания:</w:t>
      </w:r>
      <w:r>
        <w:rPr>
          <w:noProof/>
        </w:rPr>
        <w:t xml:space="preserve"> 1.</w:t>
      </w:r>
      <w:r>
        <w:t xml:space="preserve"> Предусматривать грузоподъемные краны, необходимые только при монтаже технологического оборудования (напорных фильтров, гидромешалок и др.), не требуется.</w:t>
      </w:r>
    </w:p>
    <w:p w:rsidR="00000000" w:rsidRDefault="003379C3">
      <w:pPr>
        <w:ind w:firstLine="284"/>
        <w:jc w:val="both"/>
      </w:pPr>
      <w:r>
        <w:rPr>
          <w:noProof/>
        </w:rPr>
        <w:t>2.</w:t>
      </w:r>
      <w:r>
        <w:t xml:space="preserve"> Для перемещения оборудования и арматуры массой до</w:t>
      </w:r>
      <w:r>
        <w:rPr>
          <w:noProof/>
        </w:rPr>
        <w:t xml:space="preserve"> 0,3</w:t>
      </w:r>
      <w:r>
        <w:t xml:space="preserve"> т допускается применение такелажных средств.</w:t>
      </w:r>
    </w:p>
    <w:p w:rsidR="00000000" w:rsidRDefault="003379C3">
      <w:pPr>
        <w:ind w:firstLine="284"/>
        <w:jc w:val="both"/>
        <w:rPr>
          <w:b/>
        </w:rPr>
      </w:pPr>
    </w:p>
    <w:p w:rsidR="00000000" w:rsidRDefault="003379C3">
      <w:pPr>
        <w:ind w:firstLine="284"/>
        <w:jc w:val="both"/>
      </w:pPr>
      <w:r>
        <w:rPr>
          <w:b/>
          <w:noProof/>
        </w:rPr>
        <w:t>12.4.</w:t>
      </w:r>
      <w:r>
        <w:t xml:space="preserve"> В помещениях с крановым оборудованием надлежит предусматривать монтажную площадку.</w:t>
      </w:r>
    </w:p>
    <w:p w:rsidR="00000000" w:rsidRDefault="003379C3">
      <w:pPr>
        <w:ind w:firstLine="284"/>
        <w:jc w:val="both"/>
      </w:pPr>
      <w:r>
        <w:t>Доставку оборудования и арматуры на монтажную площадку следует производить такела</w:t>
      </w:r>
      <w:r>
        <w:t>жными средствами или талью на монорельсе, выходящем из здания, а в обоснованных случаях</w:t>
      </w:r>
      <w:r>
        <w:rPr>
          <w:noProof/>
        </w:rPr>
        <w:t xml:space="preserve"> —</w:t>
      </w:r>
      <w:r>
        <w:t xml:space="preserve"> транспортными средствами.</w:t>
      </w:r>
    </w:p>
    <w:p w:rsidR="00000000" w:rsidRDefault="003379C3">
      <w:pPr>
        <w:ind w:firstLine="284"/>
        <w:jc w:val="both"/>
      </w:pPr>
      <w:r>
        <w:t>Вокруг оборудования или транспортного средства, устанавливаемого на монтажной площадке в зоне обслуживания кранового оборудования, должен быть обеспечен проход шириной не менее</w:t>
      </w:r>
      <w:r>
        <w:rPr>
          <w:noProof/>
        </w:rPr>
        <w:t xml:space="preserve"> 0,7</w:t>
      </w:r>
      <w:r>
        <w:t xml:space="preserve"> м.</w:t>
      </w:r>
    </w:p>
    <w:p w:rsidR="00000000" w:rsidRDefault="003379C3">
      <w:pPr>
        <w:ind w:firstLine="284"/>
        <w:jc w:val="both"/>
      </w:pPr>
      <w:r>
        <w:t>Размеры ворот или дверей следует определять исходя из габаритов оборудования или транспортного средства с грузом.</w:t>
      </w:r>
    </w:p>
    <w:p w:rsidR="00000000" w:rsidRDefault="003379C3">
      <w:pPr>
        <w:ind w:firstLine="284"/>
        <w:jc w:val="both"/>
      </w:pPr>
      <w:r>
        <w:rPr>
          <w:b/>
          <w:noProof/>
        </w:rPr>
        <w:t>12.5.</w:t>
      </w:r>
      <w:r>
        <w:t xml:space="preserve"> Грузоподъемность кранового оборудования надлежит определять исходя из максимальной массы пер</w:t>
      </w:r>
      <w:r>
        <w:t>емещаемого груза или оборудования с учетом требований заводов</w:t>
      </w:r>
      <w:r>
        <w:rPr>
          <w:noProof/>
        </w:rPr>
        <w:t xml:space="preserve"> — </w:t>
      </w:r>
      <w:r>
        <w:t>изготовителей оборудования к условиям его транспортирования.</w:t>
      </w:r>
    </w:p>
    <w:p w:rsidR="00000000" w:rsidRDefault="003379C3">
      <w:pPr>
        <w:ind w:firstLine="284"/>
        <w:jc w:val="both"/>
      </w:pPr>
      <w:r>
        <w:t>При отсутствии требований заводов-изготовителей к транспортированию оборудования только в собранном виде грузоподъемность крана допускается определять исходя из детали или части оборудования, имеющей максимальную массу.</w:t>
      </w:r>
    </w:p>
    <w:p w:rsidR="00000000" w:rsidRDefault="003379C3">
      <w:pPr>
        <w:ind w:firstLine="284"/>
        <w:jc w:val="both"/>
      </w:pPr>
    </w:p>
    <w:p w:rsidR="00000000" w:rsidRDefault="003379C3">
      <w:pPr>
        <w:ind w:firstLine="284"/>
        <w:jc w:val="both"/>
      </w:pPr>
      <w:r>
        <w:t>Примечание. Следует учитывать увеличение массы и габаритов оборудования в случаях предусматриваемой замены его на более мощное.</w:t>
      </w:r>
    </w:p>
    <w:p w:rsidR="00000000" w:rsidRDefault="003379C3">
      <w:pPr>
        <w:ind w:firstLine="284"/>
        <w:jc w:val="both"/>
        <w:rPr>
          <w:b/>
        </w:rPr>
      </w:pPr>
    </w:p>
    <w:p w:rsidR="00000000" w:rsidRDefault="003379C3">
      <w:pPr>
        <w:ind w:firstLine="284"/>
        <w:jc w:val="both"/>
      </w:pPr>
      <w:r>
        <w:rPr>
          <w:b/>
          <w:noProof/>
        </w:rPr>
        <w:t>12.6.</w:t>
      </w:r>
      <w:r>
        <w:t xml:space="preserve"> Определение высоты помещений (о</w:t>
      </w:r>
      <w:r>
        <w:t>т уровня монтажной площадки до низа балок перекрытия), имеющих подъемно-транспортное оборудование, и установку кранов надлежит производить в соответствии с “Правилами устройства и безопасной эксплуатации грузоподъемных кранов”.</w:t>
      </w:r>
    </w:p>
    <w:p w:rsidR="00000000" w:rsidRDefault="003379C3">
      <w:pPr>
        <w:ind w:firstLine="284"/>
        <w:jc w:val="both"/>
        <w:rPr>
          <w:noProof/>
        </w:rPr>
      </w:pPr>
      <w:r>
        <w:t>При отсутствии подъемно-транспортного оборудования высоту помещений следует принимать согласно СНиП</w:t>
      </w:r>
      <w:r>
        <w:rPr>
          <w:noProof/>
        </w:rPr>
        <w:t xml:space="preserve"> 2.09.02-85.</w:t>
      </w:r>
    </w:p>
    <w:p w:rsidR="00000000" w:rsidRDefault="003379C3">
      <w:pPr>
        <w:ind w:firstLine="284"/>
        <w:jc w:val="both"/>
      </w:pPr>
      <w:r>
        <w:rPr>
          <w:b/>
          <w:noProof/>
        </w:rPr>
        <w:t>12.7.</w:t>
      </w:r>
      <w:r>
        <w:t xml:space="preserve"> При высоте до мест обслуживания и управления оборудования, электроприводов и маховиков задвижек (затворов) более</w:t>
      </w:r>
      <w:r>
        <w:rPr>
          <w:noProof/>
        </w:rPr>
        <w:t xml:space="preserve"> 1,4</w:t>
      </w:r>
      <w:r>
        <w:t xml:space="preserve"> м от пола следует предусматривать площадки или мо</w:t>
      </w:r>
      <w:r>
        <w:t>стики, при этом высота до мест обслуживания и управления с площадки или мостика не должна превышать</w:t>
      </w:r>
      <w:r>
        <w:rPr>
          <w:noProof/>
        </w:rPr>
        <w:t xml:space="preserve"> 1</w:t>
      </w:r>
      <w:r>
        <w:t xml:space="preserve"> м.</w:t>
      </w:r>
    </w:p>
    <w:p w:rsidR="00000000" w:rsidRDefault="003379C3">
      <w:pPr>
        <w:ind w:firstLine="284"/>
        <w:jc w:val="both"/>
      </w:pPr>
      <w:r>
        <w:t>Допускается предусматривать уширение фундаментов оборудования.</w:t>
      </w:r>
    </w:p>
    <w:p w:rsidR="00000000" w:rsidRDefault="003379C3">
      <w:pPr>
        <w:ind w:firstLine="284"/>
        <w:jc w:val="both"/>
      </w:pPr>
      <w:r>
        <w:rPr>
          <w:b/>
          <w:noProof/>
        </w:rPr>
        <w:t>12.8.</w:t>
      </w:r>
      <w:r>
        <w:t xml:space="preserve"> Установка оборудования и арматуры под монтажной площадкой или площадками обслуживания допускается при высоте от пола (или мостика) до низа выступающих конструкций не менее</w:t>
      </w:r>
      <w:r>
        <w:rPr>
          <w:noProof/>
        </w:rPr>
        <w:t xml:space="preserve"> 1,8</w:t>
      </w:r>
      <w:r>
        <w:t xml:space="preserve"> м. При этом над оборудованием и арматурой следует предусматривать съемное покрытие площадок или проемы.</w:t>
      </w:r>
    </w:p>
    <w:p w:rsidR="00000000" w:rsidRDefault="003379C3">
      <w:pPr>
        <w:ind w:firstLine="284"/>
        <w:jc w:val="both"/>
      </w:pPr>
      <w:r>
        <w:rPr>
          <w:b/>
          <w:noProof/>
        </w:rPr>
        <w:t>12.9.</w:t>
      </w:r>
      <w:r>
        <w:t xml:space="preserve"> Задвижки (затворы) на трубопроводах любого диаметра </w:t>
      </w:r>
      <w:r>
        <w:t>при дистанционном или автоматическом управлении должны быть с электроприводом. Допускается применение пневматического, гидравлического или электромагнитного приводов.</w:t>
      </w:r>
    </w:p>
    <w:p w:rsidR="00000000" w:rsidRDefault="003379C3">
      <w:pPr>
        <w:ind w:firstLine="284"/>
        <w:jc w:val="both"/>
      </w:pPr>
      <w:r>
        <w:t>При отсутствии дистанционного или автоматического управления запорную арматуру диаметром</w:t>
      </w:r>
      <w:r>
        <w:rPr>
          <w:noProof/>
        </w:rPr>
        <w:t xml:space="preserve"> 400</w:t>
      </w:r>
      <w:r>
        <w:t xml:space="preserve"> мм и менее следует предусматривать с ручным приводом, диаметром более </w:t>
      </w:r>
      <w:r>
        <w:rPr>
          <w:noProof/>
        </w:rPr>
        <w:t>400</w:t>
      </w:r>
      <w:r>
        <w:t xml:space="preserve"> мм</w:t>
      </w:r>
      <w:r>
        <w:rPr>
          <w:noProof/>
        </w:rPr>
        <w:t xml:space="preserve"> —</w:t>
      </w:r>
      <w:r>
        <w:t xml:space="preserve"> с электрическим или гидравлическим приводом; в отдельных случаях при обосновании допускается установка арматуры диаметром более</w:t>
      </w:r>
      <w:r>
        <w:rPr>
          <w:noProof/>
        </w:rPr>
        <w:t xml:space="preserve"> 400</w:t>
      </w:r>
      <w:r>
        <w:t xml:space="preserve"> мм с ручным приводом.</w:t>
      </w:r>
    </w:p>
    <w:p w:rsidR="00000000" w:rsidRDefault="003379C3">
      <w:pPr>
        <w:ind w:firstLine="284"/>
        <w:jc w:val="both"/>
      </w:pPr>
      <w:r>
        <w:rPr>
          <w:b/>
          <w:noProof/>
        </w:rPr>
        <w:t>12.10.</w:t>
      </w:r>
      <w:r>
        <w:t xml:space="preserve"> Трубопроводы</w:t>
      </w:r>
      <w:r>
        <w:t xml:space="preserve"> в зданиях и сооружениях, как правило, следует укладывать над поверхностью пола (на опорах или кронштейнах) с устройством мостиков над трубопроводами и обеспечением подхода и обслуживания оборудования и арматуры.</w:t>
      </w:r>
    </w:p>
    <w:p w:rsidR="00000000" w:rsidRDefault="003379C3">
      <w:pPr>
        <w:ind w:firstLine="284"/>
        <w:jc w:val="both"/>
      </w:pPr>
      <w:r>
        <w:t>Допускается укладка трубопроводов в каналах, перекрываемых съемными плитами, или в подвалах.</w:t>
      </w:r>
    </w:p>
    <w:p w:rsidR="00000000" w:rsidRDefault="003379C3">
      <w:pPr>
        <w:ind w:firstLine="284"/>
        <w:jc w:val="both"/>
      </w:pPr>
      <w:r>
        <w:t>Габариты каналов трубопроводов следует принимать:</w:t>
      </w:r>
    </w:p>
    <w:p w:rsidR="00000000" w:rsidRDefault="003379C3">
      <w:pPr>
        <w:ind w:firstLine="284"/>
        <w:jc w:val="both"/>
      </w:pPr>
      <w:r>
        <w:t>при диаметре труб до</w:t>
      </w:r>
      <w:r>
        <w:rPr>
          <w:noProof/>
        </w:rPr>
        <w:t xml:space="preserve"> 400</w:t>
      </w:r>
      <w:r>
        <w:rPr>
          <w:b/>
        </w:rPr>
        <w:t xml:space="preserve"> </w:t>
      </w:r>
      <w:r>
        <w:t>мм</w:t>
      </w:r>
      <w:r>
        <w:rPr>
          <w:noProof/>
        </w:rPr>
        <w:t xml:space="preserve"> —</w:t>
      </w:r>
      <w:r>
        <w:t xml:space="preserve"> ширину на </w:t>
      </w:r>
      <w:r>
        <w:rPr>
          <w:noProof/>
        </w:rPr>
        <w:t>600</w:t>
      </w:r>
      <w:r>
        <w:t xml:space="preserve"> мм, глубину на</w:t>
      </w:r>
      <w:r>
        <w:rPr>
          <w:noProof/>
        </w:rPr>
        <w:t xml:space="preserve"> 400</w:t>
      </w:r>
      <w:r>
        <w:t xml:space="preserve"> мм больше диаметра;</w:t>
      </w:r>
    </w:p>
    <w:p w:rsidR="00000000" w:rsidRDefault="003379C3">
      <w:pPr>
        <w:ind w:firstLine="284"/>
        <w:jc w:val="both"/>
      </w:pPr>
      <w:r>
        <w:t>при диаметре труб</w:t>
      </w:r>
      <w:r>
        <w:rPr>
          <w:noProof/>
        </w:rPr>
        <w:t xml:space="preserve"> 500</w:t>
      </w:r>
      <w:r>
        <w:t xml:space="preserve"> мм и выше</w:t>
      </w:r>
      <w:r>
        <w:rPr>
          <w:noProof/>
        </w:rPr>
        <w:t xml:space="preserve"> —</w:t>
      </w:r>
      <w:r>
        <w:t xml:space="preserve"> ширину на</w:t>
      </w:r>
      <w:r>
        <w:rPr>
          <w:noProof/>
        </w:rPr>
        <w:t xml:space="preserve"> 800</w:t>
      </w:r>
      <w:r>
        <w:t xml:space="preserve"> мм, глубину на</w:t>
      </w:r>
      <w:r>
        <w:rPr>
          <w:noProof/>
        </w:rPr>
        <w:t xml:space="preserve"> 600</w:t>
      </w:r>
      <w:r>
        <w:t xml:space="preserve"> мм бол</w:t>
      </w:r>
      <w:r>
        <w:t>ьше диаметра;</w:t>
      </w:r>
    </w:p>
    <w:p w:rsidR="00000000" w:rsidRDefault="003379C3">
      <w:pPr>
        <w:ind w:firstLine="284"/>
        <w:jc w:val="both"/>
        <w:rPr>
          <w:noProof/>
        </w:rPr>
      </w:pPr>
      <w:r>
        <w:t>В местах установки фланцевой арматуры следует предусматривать уширение канала согласно п.</w:t>
      </w:r>
      <w:r>
        <w:rPr>
          <w:noProof/>
        </w:rPr>
        <w:t xml:space="preserve"> 8.63.</w:t>
      </w:r>
    </w:p>
    <w:p w:rsidR="00000000" w:rsidRDefault="003379C3">
      <w:pPr>
        <w:ind w:firstLine="284"/>
        <w:jc w:val="both"/>
        <w:rPr>
          <w:noProof/>
        </w:rPr>
      </w:pPr>
      <w:r>
        <w:t>Уклон дна каналов к приямку следует принимать не менее</w:t>
      </w:r>
      <w:r>
        <w:rPr>
          <w:noProof/>
        </w:rPr>
        <w:t xml:space="preserve"> 0,005.</w:t>
      </w:r>
    </w:p>
    <w:p w:rsidR="00000000" w:rsidRDefault="003379C3">
      <w:pPr>
        <w:ind w:firstLine="284"/>
        <w:jc w:val="both"/>
        <w:rPr>
          <w:noProof/>
        </w:rPr>
      </w:pPr>
      <w:r>
        <w:rPr>
          <w:b/>
          <w:noProof/>
        </w:rPr>
        <w:t>12.11.</w:t>
      </w:r>
      <w:r>
        <w:t xml:space="preserve"> Напорные и самотечно-напорные трубопроводы в зданиях и на территориях водопроводных сооружений в пределах ограждения должны приниматься из стальных труб. Материал труб для транспортирования агрессивных жидкостей следует принимать согласно разд.</w:t>
      </w:r>
      <w:r>
        <w:rPr>
          <w:noProof/>
        </w:rPr>
        <w:t xml:space="preserve"> 6.</w:t>
      </w:r>
    </w:p>
    <w:p w:rsidR="00000000" w:rsidRDefault="003379C3">
      <w:pPr>
        <w:ind w:firstLine="284"/>
        <w:jc w:val="both"/>
      </w:pPr>
    </w:p>
    <w:p w:rsidR="00000000" w:rsidRDefault="003379C3">
      <w:pPr>
        <w:jc w:val="center"/>
        <w:rPr>
          <w:b/>
        </w:rPr>
      </w:pPr>
      <w:r>
        <w:rPr>
          <w:b/>
          <w:noProof/>
        </w:rPr>
        <w:t>13.</w:t>
      </w:r>
      <w:r>
        <w:rPr>
          <w:b/>
        </w:rPr>
        <w:t xml:space="preserve"> ЭЛЕКТРООБОРУДОВАНИЕ, </w:t>
      </w:r>
    </w:p>
    <w:p w:rsidR="00000000" w:rsidRDefault="003379C3">
      <w:pPr>
        <w:jc w:val="center"/>
        <w:rPr>
          <w:b/>
        </w:rPr>
      </w:pPr>
      <w:r>
        <w:rPr>
          <w:b/>
        </w:rPr>
        <w:t xml:space="preserve">ТЕХНОЛОГИЧЕСКИЙ КОНТРОЛЬ, </w:t>
      </w:r>
    </w:p>
    <w:p w:rsidR="00000000" w:rsidRDefault="003379C3">
      <w:pPr>
        <w:jc w:val="center"/>
        <w:rPr>
          <w:b/>
        </w:rPr>
      </w:pPr>
      <w:r>
        <w:rPr>
          <w:b/>
        </w:rPr>
        <w:t>АВТОМАТИЗАЦИЯ И СИСТЕМЫ УПРАВЛЕ</w:t>
      </w:r>
      <w:r>
        <w:rPr>
          <w:b/>
        </w:rPr>
        <w:t>НИЯ</w:t>
      </w:r>
    </w:p>
    <w:p w:rsidR="00000000" w:rsidRDefault="003379C3">
      <w:pPr>
        <w:jc w:val="center"/>
        <w:rPr>
          <w:b/>
        </w:rPr>
      </w:pPr>
      <w:r>
        <w:rPr>
          <w:b/>
        </w:rPr>
        <w:t>Общие указания</w:t>
      </w:r>
    </w:p>
    <w:p w:rsidR="00000000" w:rsidRDefault="003379C3">
      <w:pPr>
        <w:ind w:firstLine="284"/>
        <w:jc w:val="both"/>
        <w:rPr>
          <w:b/>
        </w:rPr>
      </w:pPr>
    </w:p>
    <w:p w:rsidR="00000000" w:rsidRDefault="003379C3">
      <w:pPr>
        <w:ind w:firstLine="284"/>
        <w:jc w:val="both"/>
      </w:pPr>
      <w:r>
        <w:rPr>
          <w:b/>
          <w:noProof/>
        </w:rPr>
        <w:t>13.1.</w:t>
      </w:r>
      <w:r>
        <w:t xml:space="preserve"> Категории надежности электроснабжения электроприемников сооружений систем водоснабжения следует определять по “Правилам устройств электроустановок” (ПУЭ) Минэнерго СССР.</w:t>
      </w:r>
    </w:p>
    <w:p w:rsidR="00000000" w:rsidRDefault="003379C3">
      <w:pPr>
        <w:ind w:firstLine="284"/>
        <w:jc w:val="both"/>
        <w:rPr>
          <w:noProof/>
        </w:rPr>
      </w:pPr>
      <w:r>
        <w:t>Категория надежности электроснабжения насосной станции должна быть такой же, как категория насосной станции, принятая по п.</w:t>
      </w:r>
      <w:r>
        <w:rPr>
          <w:noProof/>
        </w:rPr>
        <w:t xml:space="preserve"> 7.1.</w:t>
      </w:r>
    </w:p>
    <w:p w:rsidR="00000000" w:rsidRDefault="003379C3">
      <w:pPr>
        <w:ind w:firstLine="284"/>
        <w:jc w:val="both"/>
      </w:pPr>
      <w:r>
        <w:rPr>
          <w:b/>
          <w:noProof/>
        </w:rPr>
        <w:t>13.2.</w:t>
      </w:r>
      <w:r>
        <w:t xml:space="preserve"> Выбор напряжения электродвигателей следует производить в зависимости от их мощности, принятой схемы электропитания и с учетом перспективы развития проектируемого объекта; выбор испо</w:t>
      </w:r>
      <w:r>
        <w:t>лнения электродвигателей</w:t>
      </w:r>
      <w:r>
        <w:rPr>
          <w:noProof/>
        </w:rPr>
        <w:t xml:space="preserve"> </w:t>
      </w:r>
      <w:r>
        <w:rPr>
          <w:noProof/>
        </w:rPr>
        <w:sym w:font="Symbol" w:char="F0BE"/>
      </w:r>
      <w:r>
        <w:t xml:space="preserve"> в зависимости от окружающей среды и характеристики помещения, в котором устанавливается электрооборудование.</w:t>
      </w:r>
    </w:p>
    <w:p w:rsidR="00000000" w:rsidRDefault="003379C3">
      <w:pPr>
        <w:ind w:firstLine="284"/>
        <w:jc w:val="both"/>
      </w:pPr>
      <w:r>
        <w:t>Компенсация реактивной мощности должна осуществляться за счет перевозбуждения синхронных электродвигателей, а при их отсутствии с помощью статических компенсирующих устройств (конденсаторов) и с учетом требований “Руководящих указаний по компенсации реактивной мощности” Минэнерго СССР.</w:t>
      </w:r>
    </w:p>
    <w:p w:rsidR="00000000" w:rsidRDefault="003379C3">
      <w:pPr>
        <w:ind w:firstLine="284"/>
        <w:jc w:val="both"/>
      </w:pPr>
      <w:r>
        <w:rPr>
          <w:b/>
          <w:noProof/>
        </w:rPr>
        <w:t>13.3.</w:t>
      </w:r>
      <w:r>
        <w:t xml:space="preserve"> Распределительные устройства, трансформаторные подстанции и щиты управления следует</w:t>
      </w:r>
      <w:r>
        <w:t xml:space="preserve"> размещать во встраиваемых или пристраиваемых помещениях с учетом возможного их расширения и увеличения мощности. Допускается предусматривать отдельно стоящие закрытые распределительные устройства и трансформаторные подстанции.        </w:t>
      </w:r>
    </w:p>
    <w:p w:rsidR="00000000" w:rsidRDefault="003379C3">
      <w:pPr>
        <w:ind w:firstLine="284"/>
        <w:jc w:val="both"/>
      </w:pPr>
      <w:r>
        <w:t>При установке закрытых щитов в производственных помещениях на балконах следует принимать меры, исключающие попадание на них воды.</w:t>
      </w:r>
    </w:p>
    <w:p w:rsidR="00000000" w:rsidRDefault="003379C3">
      <w:pPr>
        <w:ind w:firstLine="284"/>
        <w:jc w:val="both"/>
      </w:pPr>
      <w:r>
        <w:rPr>
          <w:b/>
          <w:noProof/>
        </w:rPr>
        <w:t>13.4.</w:t>
      </w:r>
      <w:r>
        <w:t xml:space="preserve"> В системах технологического контроля необходимо предусматривать: </w:t>
      </w:r>
    </w:p>
    <w:p w:rsidR="00000000" w:rsidRDefault="003379C3">
      <w:pPr>
        <w:ind w:firstLine="284"/>
        <w:jc w:val="both"/>
      </w:pPr>
      <w:r>
        <w:t xml:space="preserve">средства и приборы постоянного контроля; </w:t>
      </w:r>
    </w:p>
    <w:p w:rsidR="00000000" w:rsidRDefault="003379C3">
      <w:pPr>
        <w:ind w:firstLine="284"/>
        <w:jc w:val="both"/>
      </w:pPr>
      <w:r>
        <w:t>средства периодического контроля</w:t>
      </w:r>
      <w:r>
        <w:t xml:space="preserve"> (для наладки и проверки работы сооружений и др.).</w:t>
      </w:r>
    </w:p>
    <w:p w:rsidR="00000000" w:rsidRDefault="003379C3">
      <w:pPr>
        <w:ind w:firstLine="284"/>
        <w:jc w:val="both"/>
      </w:pPr>
      <w:r>
        <w:rPr>
          <w:b/>
          <w:noProof/>
        </w:rPr>
        <w:t>13.5.</w:t>
      </w:r>
      <w:r>
        <w:t xml:space="preserve"> Технологический контроль качественных параметров воды следует осуществлять непрерывным контролем приборами и анализаторами или лабораторными методами.</w:t>
      </w:r>
    </w:p>
    <w:p w:rsidR="00000000" w:rsidRDefault="003379C3">
      <w:pPr>
        <w:ind w:firstLine="284"/>
        <w:jc w:val="both"/>
      </w:pPr>
      <w:r>
        <w:rPr>
          <w:b/>
          <w:noProof/>
        </w:rPr>
        <w:t>13.6.</w:t>
      </w:r>
      <w:r>
        <w:t xml:space="preserve"> В конструкциях сооружений следует предусматривать закладные детали, проемы, камеры и пр., для установки средств электрооборудования и автоматизации.</w:t>
      </w:r>
    </w:p>
    <w:p w:rsidR="00000000" w:rsidRDefault="003379C3">
      <w:pPr>
        <w:ind w:firstLine="284"/>
        <w:jc w:val="both"/>
      </w:pPr>
      <w:r>
        <w:rPr>
          <w:b/>
          <w:noProof/>
        </w:rPr>
        <w:t>13.7.</w:t>
      </w:r>
      <w:r>
        <w:t xml:space="preserve"> Системы управления технологическими процессами и объем автоматизации сооружений должны приниматься в зависимости от условий эксплуатации, обосн</w:t>
      </w:r>
      <w:r>
        <w:t>овываться технико-экономическими расчетами и учитывать социальные факторы.</w:t>
      </w:r>
    </w:p>
    <w:p w:rsidR="00000000" w:rsidRDefault="003379C3">
      <w:pPr>
        <w:ind w:firstLine="284"/>
        <w:jc w:val="both"/>
      </w:pPr>
    </w:p>
    <w:p w:rsidR="00000000" w:rsidRDefault="003379C3">
      <w:pPr>
        <w:jc w:val="center"/>
        <w:rPr>
          <w:b/>
        </w:rPr>
      </w:pPr>
      <w:r>
        <w:rPr>
          <w:b/>
        </w:rPr>
        <w:t xml:space="preserve">Водозаборные сооружения </w:t>
      </w:r>
    </w:p>
    <w:p w:rsidR="00000000" w:rsidRDefault="003379C3">
      <w:pPr>
        <w:jc w:val="center"/>
        <w:rPr>
          <w:b/>
        </w:rPr>
      </w:pPr>
      <w:r>
        <w:rPr>
          <w:b/>
        </w:rPr>
        <w:t>поверхностных и подземных вод</w:t>
      </w:r>
    </w:p>
    <w:p w:rsidR="00000000" w:rsidRDefault="003379C3">
      <w:pPr>
        <w:ind w:firstLine="284"/>
        <w:jc w:val="both"/>
        <w:rPr>
          <w:b/>
        </w:rPr>
      </w:pPr>
    </w:p>
    <w:p w:rsidR="00000000" w:rsidRDefault="003379C3">
      <w:pPr>
        <w:ind w:firstLine="284"/>
        <w:jc w:val="both"/>
      </w:pPr>
      <w:r>
        <w:rPr>
          <w:b/>
          <w:noProof/>
        </w:rPr>
        <w:t>13.8.</w:t>
      </w:r>
      <w:r>
        <w:t xml:space="preserve"> В водозаборных сооружениях поверхностных вод необходимо предусматривать контроль перепада уровня воды на решетках и сетках, а также измерение уровня воды в камерах, в водоеме или водотоке.</w:t>
      </w:r>
    </w:p>
    <w:p w:rsidR="00000000" w:rsidRDefault="003379C3">
      <w:pPr>
        <w:ind w:firstLine="284"/>
        <w:jc w:val="both"/>
      </w:pPr>
      <w:r>
        <w:rPr>
          <w:b/>
          <w:noProof/>
        </w:rPr>
        <w:t>13.9.</w:t>
      </w:r>
      <w:r>
        <w:t xml:space="preserve"> В водозаборных сооружениях подземных вод следует предусматривать измерения расхода или количества воды, подаваемой из каждой скважины (шахтного колодца), уровня воды в скважинах (</w:t>
      </w:r>
      <w:r>
        <w:t>колодцах), сборном резервуаре, а также давлений на насосах.</w:t>
      </w:r>
    </w:p>
    <w:p w:rsidR="00000000" w:rsidRDefault="003379C3">
      <w:pPr>
        <w:ind w:firstLine="284"/>
        <w:jc w:val="both"/>
      </w:pPr>
      <w:r>
        <w:rPr>
          <w:b/>
          <w:noProof/>
        </w:rPr>
        <w:t>13.10.</w:t>
      </w:r>
      <w:r>
        <w:t xml:space="preserve"> Для скважин (колодцев) следует предусматривать автоматическое отключение насосов при падении уровня воды ниже допустимого. </w:t>
      </w:r>
    </w:p>
    <w:p w:rsidR="00000000" w:rsidRDefault="003379C3">
      <w:pPr>
        <w:ind w:firstLine="284"/>
        <w:jc w:val="both"/>
      </w:pPr>
      <w:r>
        <w:rPr>
          <w:b/>
          <w:noProof/>
        </w:rPr>
        <w:t>13.11.</w:t>
      </w:r>
      <w:r>
        <w:t xml:space="preserve"> В водозаборах подземных вод управление насосами следует предусматривать автоматическое в зависимости от уровня воды в водонапорной башне (сборном резервуаре) или дистанционное (телемеханическое) из пункта управления.</w:t>
      </w:r>
    </w:p>
    <w:p w:rsidR="00000000" w:rsidRDefault="003379C3">
      <w:pPr>
        <w:ind w:firstLine="284"/>
        <w:jc w:val="both"/>
      </w:pPr>
    </w:p>
    <w:p w:rsidR="00000000" w:rsidRDefault="003379C3">
      <w:pPr>
        <w:jc w:val="center"/>
        <w:rPr>
          <w:b/>
        </w:rPr>
      </w:pPr>
      <w:r>
        <w:rPr>
          <w:b/>
        </w:rPr>
        <w:t>Насосные станции</w:t>
      </w:r>
    </w:p>
    <w:p w:rsidR="00000000" w:rsidRDefault="003379C3">
      <w:pPr>
        <w:ind w:firstLine="284"/>
        <w:jc w:val="both"/>
        <w:rPr>
          <w:b/>
        </w:rPr>
      </w:pPr>
    </w:p>
    <w:p w:rsidR="00000000" w:rsidRDefault="003379C3">
      <w:pPr>
        <w:ind w:firstLine="284"/>
        <w:jc w:val="both"/>
        <w:rPr>
          <w:noProof/>
        </w:rPr>
      </w:pPr>
      <w:r>
        <w:rPr>
          <w:b/>
          <w:noProof/>
        </w:rPr>
        <w:t>13.12.</w:t>
      </w:r>
      <w:r>
        <w:rPr>
          <w:b/>
        </w:rPr>
        <w:t xml:space="preserve"> </w:t>
      </w:r>
      <w:r>
        <w:t>В насосных станциях следует предусматривать измерение давления в напорн</w:t>
      </w:r>
      <w:r>
        <w:t xml:space="preserve">ых водоводах и у каждого насосного агрегата, расходов воды на напорных водоводах, а также контроль уровня воды в дренажных приямках и вакуум-котле, температуры подшипников агрегатов (при необходимости), аварийного уровня затопления (появления воды в машинном зале на уровне фундаментов электроприводов). При мощности насосного агрегата </w:t>
      </w:r>
      <w:r>
        <w:rPr>
          <w:noProof/>
        </w:rPr>
        <w:t>100</w:t>
      </w:r>
      <w:r>
        <w:t xml:space="preserve"> кВт и более необходимо предусматривать периодическое определение коэффициента полезного действия с погрешностью не более</w:t>
      </w:r>
      <w:r>
        <w:rPr>
          <w:noProof/>
        </w:rPr>
        <w:t xml:space="preserve"> 3 %.</w:t>
      </w:r>
    </w:p>
    <w:p w:rsidR="00000000" w:rsidRDefault="003379C3">
      <w:pPr>
        <w:ind w:firstLine="284"/>
        <w:jc w:val="both"/>
      </w:pPr>
      <w:r>
        <w:rPr>
          <w:b/>
          <w:noProof/>
        </w:rPr>
        <w:t>13.13.</w:t>
      </w:r>
      <w:r>
        <w:t xml:space="preserve"> Насосные станции всех назначений должны</w:t>
      </w:r>
      <w:r>
        <w:t xml:space="preserve"> проектироваться,</w:t>
      </w:r>
      <w:r>
        <w:rPr>
          <w:b/>
        </w:rPr>
        <w:t xml:space="preserve"> </w:t>
      </w:r>
      <w:r>
        <w:t>как правило, с управлением без постоянного обслуживающего персонала: автоматическим</w:t>
      </w:r>
      <w:r>
        <w:rPr>
          <w:noProof/>
        </w:rPr>
        <w:t xml:space="preserve"> —</w:t>
      </w:r>
      <w:r>
        <w:t xml:space="preserve"> в зависимости от технологических параметров (уровня воды в емкостях, давления или расхода воды в сети); дистанционным (телемеханическим)</w:t>
      </w:r>
      <w:r>
        <w:rPr>
          <w:noProof/>
        </w:rPr>
        <w:t xml:space="preserve"> —</w:t>
      </w:r>
      <w:r>
        <w:t xml:space="preserve"> из пункта управления; местным</w:t>
      </w:r>
      <w:r>
        <w:rPr>
          <w:noProof/>
        </w:rPr>
        <w:t xml:space="preserve"> —</w:t>
      </w:r>
      <w:r>
        <w:t xml:space="preserve"> периодически приходящим персоналом с передачей необходимых сигналов на пункт управления или пункт с постоянным присутствием обслуживающего персонала.</w:t>
      </w:r>
    </w:p>
    <w:p w:rsidR="00000000" w:rsidRDefault="003379C3">
      <w:pPr>
        <w:ind w:firstLine="284"/>
        <w:jc w:val="both"/>
      </w:pPr>
      <w:r>
        <w:t>При автоматическом или дистанционном (телемеханическом) управлении должно предусматрива</w:t>
      </w:r>
      <w:r>
        <w:t>ться также местное управление.</w:t>
      </w:r>
    </w:p>
    <w:p w:rsidR="00000000" w:rsidRDefault="003379C3">
      <w:pPr>
        <w:ind w:firstLine="284"/>
        <w:jc w:val="both"/>
      </w:pPr>
      <w:r>
        <w:rPr>
          <w:b/>
          <w:noProof/>
        </w:rPr>
        <w:t>13.14.</w:t>
      </w:r>
      <w:r>
        <w:t xml:space="preserve"> 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может осуществляться ступенчато</w:t>
      </w:r>
      <w:r>
        <w:rPr>
          <w:noProof/>
        </w:rPr>
        <w:t xml:space="preserve"> —</w:t>
      </w:r>
      <w:r>
        <w:t xml:space="preserve"> изменением числа работающих насосных агрегатов или плавно</w:t>
      </w:r>
      <w:r>
        <w:rPr>
          <w:noProof/>
        </w:rPr>
        <w:t xml:space="preserve"> —</w:t>
      </w:r>
      <w:r>
        <w:t xml:space="preserve"> изменением частоты вращения насосов, степени открытия регулирующей арматуры и другими способами, а также сочетанием этих способов.</w:t>
      </w:r>
    </w:p>
    <w:p w:rsidR="00000000" w:rsidRDefault="003379C3">
      <w:pPr>
        <w:ind w:firstLine="284"/>
        <w:jc w:val="both"/>
      </w:pPr>
      <w:r>
        <w:rPr>
          <w:b/>
          <w:noProof/>
        </w:rPr>
        <w:t>13.15.</w:t>
      </w:r>
      <w:r>
        <w:t xml:space="preserve"> Регулируемым электроприводом следует оборудовать, ка</w:t>
      </w:r>
      <w:r>
        <w:t>к правило, один насосный агрегат в группе из</w:t>
      </w:r>
      <w:r>
        <w:rPr>
          <w:noProof/>
        </w:rPr>
        <w:t xml:space="preserve"> 2—3</w:t>
      </w:r>
      <w:r>
        <w:t xml:space="preserve"> рабочих агрегатов.</w:t>
      </w:r>
    </w:p>
    <w:p w:rsidR="00000000" w:rsidRDefault="003379C3">
      <w:pPr>
        <w:ind w:firstLine="284"/>
        <w:jc w:val="both"/>
      </w:pPr>
      <w:r>
        <w:t>Управление регулируемым электроприводом следует,</w:t>
      </w:r>
      <w:r>
        <w:rPr>
          <w:b/>
        </w:rPr>
        <w:t xml:space="preserve"> </w:t>
      </w:r>
      <w:r>
        <w:t>как правило, осуществлять автоматически в зависимости от давления в диктующих точках сети, расхода воды, подаваемой в сеть, уровня воды в резервуарах.</w:t>
      </w:r>
    </w:p>
    <w:p w:rsidR="00000000" w:rsidRDefault="003379C3">
      <w:pPr>
        <w:ind w:firstLine="284"/>
        <w:jc w:val="both"/>
      </w:pPr>
      <w:r>
        <w:rPr>
          <w:b/>
          <w:noProof/>
        </w:rPr>
        <w:t>13.16.</w:t>
      </w:r>
      <w:r>
        <w:t xml:space="preserve"> Для насосных агрегатов мощностью </w:t>
      </w:r>
      <w:r>
        <w:rPr>
          <w:noProof/>
        </w:rPr>
        <w:t>250</w:t>
      </w:r>
      <w:r>
        <w:t xml:space="preserve"> кВт и более следует принимать синхронные электродвигатели, для агрегатов меньшей мощности</w:t>
      </w:r>
      <w:r>
        <w:rPr>
          <w:noProof/>
        </w:rPr>
        <w:t xml:space="preserve"> —</w:t>
      </w:r>
      <w:r>
        <w:t xml:space="preserve"> асинхронные короткозамкнутые электродвигатели. Для агрегатов, регулируемых по схеме асинхронно-вентильного к</w:t>
      </w:r>
      <w:r>
        <w:t>аскада, надлежит применять асинхронные электродвигатели с фазным ротором.</w:t>
      </w:r>
    </w:p>
    <w:p w:rsidR="00000000" w:rsidRDefault="003379C3">
      <w:pPr>
        <w:ind w:firstLine="284"/>
        <w:jc w:val="both"/>
      </w:pPr>
      <w:r>
        <w:rPr>
          <w:b/>
          <w:noProof/>
        </w:rPr>
        <w:t>13.17.</w:t>
      </w:r>
      <w:r>
        <w:t xml:space="preserve"> 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p>
    <w:p w:rsidR="00000000" w:rsidRDefault="003379C3">
      <w:pPr>
        <w:ind w:firstLine="284"/>
        <w:jc w:val="both"/>
      </w:pPr>
      <w:r>
        <w:t>В телемеханизируемых насосных станциях автоматическое включение резервного агрегата следует осуществлять для насосных станций</w:t>
      </w:r>
      <w:r>
        <w:rPr>
          <w:noProof/>
        </w:rPr>
        <w:t xml:space="preserve"> I</w:t>
      </w:r>
      <w:r>
        <w:t xml:space="preserve"> категории.</w:t>
      </w:r>
    </w:p>
    <w:p w:rsidR="00000000" w:rsidRDefault="003379C3">
      <w:pPr>
        <w:ind w:firstLine="284"/>
        <w:jc w:val="both"/>
      </w:pPr>
      <w:r>
        <w:rPr>
          <w:b/>
          <w:noProof/>
        </w:rPr>
        <w:t>13.18.</w:t>
      </w:r>
      <w:r>
        <w:t xml:space="preserve"> В насосных станциях</w:t>
      </w:r>
      <w:r>
        <w:rPr>
          <w:noProof/>
        </w:rPr>
        <w:t xml:space="preserve"> I</w:t>
      </w:r>
      <w:r>
        <w:t xml:space="preserve"> категории следует предусматривать самозапуск насосных агрегатов или автоматическое включение их с интервало</w:t>
      </w:r>
      <w:r>
        <w:t>м по времени при невозможности одновременного самозапуска по условиям электроснабжения.</w:t>
      </w:r>
    </w:p>
    <w:p w:rsidR="00000000" w:rsidRDefault="003379C3">
      <w:pPr>
        <w:ind w:firstLine="284"/>
        <w:jc w:val="both"/>
      </w:pPr>
      <w:r>
        <w:rPr>
          <w:b/>
          <w:noProof/>
        </w:rPr>
        <w:t>13.19.</w:t>
      </w:r>
      <w:r>
        <w:t xml:space="preserve"> При установке в насосной станции вакуум-котла для залива насосов должна быть обеспечена автоматическая работа вакуум-насосов в зависимости от уровня воды в котле.</w:t>
      </w:r>
    </w:p>
    <w:p w:rsidR="00000000" w:rsidRDefault="003379C3">
      <w:pPr>
        <w:ind w:firstLine="284"/>
        <w:jc w:val="both"/>
      </w:pPr>
      <w:r>
        <w:rPr>
          <w:b/>
          <w:noProof/>
        </w:rPr>
        <w:t>13.20.</w:t>
      </w:r>
      <w:r>
        <w:t xml:space="preserve"> В насосных станциях должна предусматриваться блокировка, исключающая сработку пожарного, а также аварийного объема воды в резервуарах.</w:t>
      </w:r>
    </w:p>
    <w:p w:rsidR="00000000" w:rsidRDefault="003379C3">
      <w:pPr>
        <w:ind w:firstLine="284"/>
        <w:jc w:val="both"/>
      </w:pPr>
      <w:r>
        <w:rPr>
          <w:b/>
          <w:noProof/>
        </w:rPr>
        <w:t>13.21.</w:t>
      </w:r>
      <w:r>
        <w:t xml:space="preserve"> Управление пожарными насосами следует принимать дистанционным, при этом одновременно с включением пожарно</w:t>
      </w:r>
      <w:r>
        <w:t>го насоса должны автоматически сниматься блокировка, запрещающая сработку пожарного объема воды, а также выключаться промывные насосы (при их наличии). При системе пожаротушения высокого давления одновременно с включением пожарных насосов должны автоматически выключаться все насосы другого назначения и закрываться задвижки на подающем трубопроводе в водонапорную башню или напорные резервуары.</w:t>
      </w:r>
    </w:p>
    <w:p w:rsidR="00000000" w:rsidRDefault="003379C3">
      <w:pPr>
        <w:ind w:firstLine="284"/>
        <w:jc w:val="both"/>
      </w:pPr>
      <w:r>
        <w:rPr>
          <w:b/>
          <w:noProof/>
        </w:rPr>
        <w:t>13.22.</w:t>
      </w:r>
      <w:r>
        <w:t xml:space="preserve"> Вакуум-насосы в насосных станциях с сифонным забором воды должны работать автоматически по уровню воды в возд</w:t>
      </w:r>
      <w:r>
        <w:t>ушном колпаке, установленном на сифонной линии.</w:t>
      </w:r>
    </w:p>
    <w:p w:rsidR="00000000" w:rsidRDefault="003379C3">
      <w:pPr>
        <w:ind w:firstLine="284"/>
        <w:jc w:val="both"/>
        <w:rPr>
          <w:noProof/>
        </w:rPr>
      </w:pPr>
      <w:r>
        <w:rPr>
          <w:b/>
          <w:noProof/>
        </w:rPr>
        <w:t>13.23.</w:t>
      </w:r>
      <w:r>
        <w:t xml:space="preserve"> В насосных станциях должна предусматриваться автоматизация следующих вспомогательных процессов: промывки вращающихся сеток по заданной программе, регулируемой по времени или перепаду уровней, откачки дренажных вод по уровням воды в приямке, электроотопления по температуре воздуха в помещении, а также вентиляции согласно СНиП</w:t>
      </w:r>
      <w:r>
        <w:rPr>
          <w:noProof/>
        </w:rPr>
        <w:t xml:space="preserve"> 2.04.05-91.</w:t>
      </w:r>
    </w:p>
    <w:p w:rsidR="00000000" w:rsidRDefault="003379C3">
      <w:pPr>
        <w:ind w:firstLine="284"/>
        <w:jc w:val="both"/>
      </w:pPr>
    </w:p>
    <w:p w:rsidR="00000000" w:rsidRDefault="003379C3">
      <w:pPr>
        <w:jc w:val="center"/>
        <w:rPr>
          <w:b/>
        </w:rPr>
      </w:pPr>
      <w:r>
        <w:rPr>
          <w:b/>
        </w:rPr>
        <w:t>Станции водоподготовки</w:t>
      </w:r>
    </w:p>
    <w:p w:rsidR="00000000" w:rsidRDefault="003379C3">
      <w:pPr>
        <w:ind w:firstLine="284"/>
        <w:jc w:val="both"/>
        <w:rPr>
          <w:b/>
        </w:rPr>
      </w:pPr>
    </w:p>
    <w:p w:rsidR="00000000" w:rsidRDefault="003379C3">
      <w:pPr>
        <w:ind w:firstLine="284"/>
        <w:jc w:val="both"/>
      </w:pPr>
      <w:r>
        <w:rPr>
          <w:b/>
          <w:noProof/>
        </w:rPr>
        <w:t>13.24.</w:t>
      </w:r>
      <w:r>
        <w:t xml:space="preserve"> В станциях водоподготовки следует контролировать:</w:t>
      </w:r>
    </w:p>
    <w:p w:rsidR="00000000" w:rsidRDefault="003379C3">
      <w:pPr>
        <w:ind w:firstLine="284"/>
        <w:jc w:val="both"/>
      </w:pPr>
      <w:r>
        <w:t>расход воды (исходной, обработанной,</w:t>
      </w:r>
      <w:r>
        <w:t xml:space="preserve"> промывной и повторно используемой);</w:t>
      </w:r>
    </w:p>
    <w:p w:rsidR="00000000" w:rsidRDefault="003379C3">
      <w:pPr>
        <w:ind w:firstLine="284"/>
        <w:jc w:val="both"/>
      </w:pPr>
      <w:r>
        <w:t>расход растворов реагентов и воздуха;</w:t>
      </w:r>
    </w:p>
    <w:p w:rsidR="00000000" w:rsidRDefault="003379C3">
      <w:pPr>
        <w:ind w:firstLine="284"/>
        <w:jc w:val="both"/>
      </w:pPr>
      <w:r>
        <w:t>уровни воды в фильтрах, смесителях, баках реагентов и других емкостях;</w:t>
      </w:r>
    </w:p>
    <w:p w:rsidR="00000000" w:rsidRDefault="003379C3">
      <w:pPr>
        <w:ind w:firstLine="284"/>
        <w:jc w:val="both"/>
      </w:pPr>
      <w:r>
        <w:t>уровни осадка в отстойниках и осветлителях;</w:t>
      </w:r>
    </w:p>
    <w:p w:rsidR="00000000" w:rsidRDefault="003379C3">
      <w:pPr>
        <w:ind w:firstLine="284"/>
        <w:jc w:val="both"/>
      </w:pPr>
      <w:r>
        <w:t>расходы воды и потери напора в фильтрах (при необходимости);</w:t>
      </w:r>
    </w:p>
    <w:p w:rsidR="00000000" w:rsidRDefault="003379C3">
      <w:pPr>
        <w:ind w:firstLine="284"/>
        <w:jc w:val="both"/>
      </w:pPr>
      <w:r>
        <w:t>величину остаточного хлора или озона;</w:t>
      </w:r>
    </w:p>
    <w:p w:rsidR="00000000" w:rsidRDefault="003379C3">
      <w:pPr>
        <w:ind w:firstLine="284"/>
        <w:jc w:val="both"/>
      </w:pPr>
      <w:r>
        <w:t>величину рН исходной и обработанной воды;</w:t>
      </w:r>
    </w:p>
    <w:p w:rsidR="00000000" w:rsidRDefault="003379C3">
      <w:pPr>
        <w:ind w:firstLine="284"/>
        <w:jc w:val="both"/>
      </w:pPr>
      <w:r>
        <w:t>концентрации растворов реагентов (допускается измерение переносными приборами и лабораторным методом);</w:t>
      </w:r>
    </w:p>
    <w:p w:rsidR="00000000" w:rsidRDefault="003379C3">
      <w:pPr>
        <w:ind w:firstLine="284"/>
        <w:jc w:val="both"/>
      </w:pPr>
      <w:r>
        <w:t>другие технологические параметры, которые требуют оперативного контроля и обес</w:t>
      </w:r>
      <w:r>
        <w:t>печены соответствующими техническими средствами.</w:t>
      </w:r>
    </w:p>
    <w:p w:rsidR="00000000" w:rsidRDefault="003379C3">
      <w:pPr>
        <w:ind w:firstLine="284"/>
        <w:jc w:val="both"/>
      </w:pPr>
      <w:r>
        <w:rPr>
          <w:b/>
          <w:noProof/>
        </w:rPr>
        <w:t>13.25.</w:t>
      </w:r>
      <w:r>
        <w:t xml:space="preserve"> Следует предусматривать автоматизацию:</w:t>
      </w:r>
    </w:p>
    <w:p w:rsidR="00000000" w:rsidRDefault="003379C3">
      <w:pPr>
        <w:ind w:firstLine="284"/>
        <w:jc w:val="both"/>
      </w:pPr>
      <w:r>
        <w:t>дозирования коагулянтов и других реагентов;</w:t>
      </w:r>
    </w:p>
    <w:p w:rsidR="00000000" w:rsidRDefault="003379C3">
      <w:pPr>
        <w:ind w:firstLine="284"/>
        <w:jc w:val="both"/>
      </w:pPr>
      <w:r>
        <w:t>процесса обеззараживания хлором, озоном и хлор-реагентами;</w:t>
      </w:r>
    </w:p>
    <w:p w:rsidR="00000000" w:rsidRDefault="003379C3">
      <w:pPr>
        <w:ind w:firstLine="284"/>
        <w:jc w:val="both"/>
      </w:pPr>
      <w:r>
        <w:t>процесса фторирования и обесфторивания реагентным методом.</w:t>
      </w:r>
    </w:p>
    <w:p w:rsidR="00000000" w:rsidRDefault="003379C3">
      <w:pPr>
        <w:ind w:firstLine="284"/>
        <w:jc w:val="both"/>
      </w:pPr>
      <w:r>
        <w:t>При переменных расходах воды автоматизацию дозирования растворов реагентов надлежит предусматривать по соотношению расходов обрабатываемой воды и реагента постоянной концентрации с местной или дистанционной коррекцией этого соотношения, при обосновании</w:t>
      </w:r>
      <w:r>
        <w:rPr>
          <w:noProof/>
        </w:rPr>
        <w:t xml:space="preserve"> —</w:t>
      </w:r>
      <w:r>
        <w:t xml:space="preserve"> </w:t>
      </w:r>
      <w:r>
        <w:t>по качественным показателям исходной воды и реагентов.</w:t>
      </w:r>
    </w:p>
    <w:p w:rsidR="00000000" w:rsidRDefault="003379C3">
      <w:pPr>
        <w:ind w:firstLine="284"/>
        <w:jc w:val="both"/>
      </w:pPr>
      <w:r>
        <w:rPr>
          <w:b/>
          <w:noProof/>
        </w:rPr>
        <w:t>13.26.</w:t>
      </w:r>
      <w:r>
        <w:t xml:space="preserve"> На фильтрах и контактных осветлителях необходимо предусматривать регулирование скорости фильтрования по расходу воды или по уровню воды на фильтрах с обеспечением равномерного распределения воды между ними.</w:t>
      </w:r>
    </w:p>
    <w:p w:rsidR="00000000" w:rsidRDefault="003379C3">
      <w:pPr>
        <w:ind w:firstLine="284"/>
        <w:jc w:val="both"/>
      </w:pPr>
      <w:r>
        <w:rPr>
          <w:b/>
          <w:noProof/>
        </w:rPr>
        <w:t>13.27.</w:t>
      </w:r>
      <w:r>
        <w:t xml:space="preserve"> Промывку фильтров и контактных осветлителей (при количестве более</w:t>
      </w:r>
      <w:r>
        <w:rPr>
          <w:noProof/>
        </w:rPr>
        <w:t xml:space="preserve"> 10)</w:t>
      </w:r>
      <w:r>
        <w:t xml:space="preserve"> следует автоматизировать.</w:t>
      </w:r>
    </w:p>
    <w:p w:rsidR="00000000" w:rsidRDefault="003379C3">
      <w:pPr>
        <w:ind w:firstLine="284"/>
        <w:jc w:val="both"/>
      </w:pPr>
      <w:r>
        <w:t>Вывод фильтров на промывку следует предусматривать по уровню воды, величине потери напора в загрузке фильтра или качеству фильтрата; вывод н</w:t>
      </w:r>
      <w:r>
        <w:t>а промывку контактных осветлителей</w:t>
      </w:r>
      <w:r>
        <w:rPr>
          <w:noProof/>
        </w:rPr>
        <w:t xml:space="preserve"> —</w:t>
      </w:r>
      <w:r>
        <w:t xml:space="preserve"> по величине потери напора или уменьшению расхода при полностью открытой регулирующей арматуре.</w:t>
      </w:r>
    </w:p>
    <w:p w:rsidR="00000000" w:rsidRDefault="003379C3">
      <w:pPr>
        <w:ind w:firstLine="284"/>
        <w:jc w:val="both"/>
      </w:pPr>
      <w:r>
        <w:rPr>
          <w:b/>
          <w:noProof/>
        </w:rPr>
        <w:t>13.28.</w:t>
      </w:r>
      <w:r>
        <w:t xml:space="preserve"> На фильтрах должно быть предусмотрено автоматическое удаление воздуха из трубопровода, подающего воду на промывку.</w:t>
      </w:r>
    </w:p>
    <w:p w:rsidR="00000000" w:rsidRDefault="003379C3">
      <w:pPr>
        <w:ind w:firstLine="284"/>
        <w:jc w:val="both"/>
      </w:pPr>
      <w:r>
        <w:rPr>
          <w:b/>
          <w:noProof/>
        </w:rPr>
        <w:t>13.29.</w:t>
      </w:r>
      <w:r>
        <w:t xml:space="preserve"> Промывку барабанных сеток и микрофильтров следует принимать автоматической по заданной программе или по величине перепада уровней воды.</w:t>
      </w:r>
    </w:p>
    <w:p w:rsidR="00000000" w:rsidRDefault="003379C3">
      <w:pPr>
        <w:ind w:firstLine="284"/>
        <w:jc w:val="both"/>
      </w:pPr>
      <w:r>
        <w:rPr>
          <w:b/>
          <w:noProof/>
        </w:rPr>
        <w:t>13.30.</w:t>
      </w:r>
      <w:r>
        <w:t xml:space="preserve"> Насосы, перекачивающие растворы реагентов, должны иметь местное управление с автоматическим отключением их п</w:t>
      </w:r>
      <w:r>
        <w:t>ри заданных уровнях растворов в баках.</w:t>
      </w:r>
    </w:p>
    <w:p w:rsidR="00000000" w:rsidRDefault="003379C3">
      <w:pPr>
        <w:ind w:firstLine="284"/>
        <w:jc w:val="both"/>
      </w:pPr>
      <w:r>
        <w:rPr>
          <w:b/>
          <w:noProof/>
        </w:rPr>
        <w:t>13.31.</w:t>
      </w:r>
      <w:r>
        <w:t xml:space="preserve"> На установках для реагентного умягчения воды следует автоматизировать дозирование реагентов по величине рН и электропроводности.</w:t>
      </w:r>
    </w:p>
    <w:p w:rsidR="00000000" w:rsidRDefault="003379C3">
      <w:pPr>
        <w:ind w:firstLine="284"/>
        <w:jc w:val="both"/>
      </w:pPr>
      <w:r>
        <w:t>На установках для удаления карбонатной жесткости и рекарбонизации воды следует автоматизировать дозирование реагентов (извести, соды, дымовых газов) по величине рН, удельной электропроводности и т. п.</w:t>
      </w:r>
    </w:p>
    <w:p w:rsidR="00000000" w:rsidRDefault="003379C3">
      <w:pPr>
        <w:ind w:firstLine="284"/>
        <w:jc w:val="both"/>
      </w:pPr>
      <w:r>
        <w:rPr>
          <w:b/>
          <w:noProof/>
        </w:rPr>
        <w:t>13.32.</w:t>
      </w:r>
      <w:r>
        <w:t xml:space="preserve"> Регенерацию ионообменных фильтров следует автоматизировать: катионитных</w:t>
      </w:r>
      <w:r>
        <w:rPr>
          <w:noProof/>
        </w:rPr>
        <w:t xml:space="preserve"> — </w:t>
      </w:r>
      <w:r>
        <w:t>по остаточной жесткости воды, анионитных</w:t>
      </w:r>
      <w:r>
        <w:rPr>
          <w:noProof/>
        </w:rPr>
        <w:t xml:space="preserve"> — </w:t>
      </w:r>
      <w:r>
        <w:t>по электропр</w:t>
      </w:r>
      <w:r>
        <w:t>оводности обработанной воды.</w:t>
      </w:r>
    </w:p>
    <w:p w:rsidR="00000000" w:rsidRDefault="003379C3">
      <w:pPr>
        <w:ind w:firstLine="284"/>
        <w:jc w:val="both"/>
      </w:pPr>
    </w:p>
    <w:p w:rsidR="00000000" w:rsidRDefault="003379C3">
      <w:pPr>
        <w:jc w:val="center"/>
        <w:rPr>
          <w:b/>
        </w:rPr>
      </w:pPr>
      <w:r>
        <w:rPr>
          <w:b/>
        </w:rPr>
        <w:t>Водоводы и водопроводные сети</w:t>
      </w:r>
    </w:p>
    <w:p w:rsidR="00000000" w:rsidRDefault="003379C3">
      <w:pPr>
        <w:ind w:firstLine="284"/>
        <w:jc w:val="both"/>
        <w:rPr>
          <w:b/>
        </w:rPr>
      </w:pPr>
    </w:p>
    <w:p w:rsidR="00000000" w:rsidRDefault="003379C3">
      <w:pPr>
        <w:ind w:firstLine="284"/>
        <w:jc w:val="both"/>
      </w:pPr>
      <w:r>
        <w:rPr>
          <w:b/>
          <w:noProof/>
        </w:rPr>
        <w:t>13.33.</w:t>
      </w:r>
      <w:r>
        <w:t xml:space="preserve"> На водоводах следует предусматривать устройства для сигнализации аварий.</w:t>
      </w:r>
    </w:p>
    <w:p w:rsidR="00000000" w:rsidRDefault="003379C3">
      <w:pPr>
        <w:ind w:firstLine="284"/>
        <w:jc w:val="both"/>
      </w:pPr>
      <w:r>
        <w:rPr>
          <w:b/>
          <w:noProof/>
        </w:rPr>
        <w:t>13.34.</w:t>
      </w:r>
      <w:r>
        <w:t xml:space="preserve"> На линиях водопроводных сетей в контролируемых точках следует предусматривать установку приборов для измерения давления и при необходимости расхода воды и сигнализацию заданных параметров.</w:t>
      </w:r>
    </w:p>
    <w:p w:rsidR="00000000" w:rsidRDefault="003379C3">
      <w:pPr>
        <w:ind w:firstLine="284"/>
        <w:jc w:val="both"/>
      </w:pPr>
      <w:r>
        <w:rPr>
          <w:b/>
          <w:noProof/>
        </w:rPr>
        <w:t>13.35.</w:t>
      </w:r>
      <w:r>
        <w:t xml:space="preserve"> При необходимости регулирования расходов воды следует предусматривать установку на сети поворотных затворов с дистанционным или телемеханическим управлением из пункта у</w:t>
      </w:r>
      <w:r>
        <w:t>правления.</w:t>
      </w:r>
    </w:p>
    <w:p w:rsidR="00000000" w:rsidRDefault="003379C3">
      <w:pPr>
        <w:ind w:firstLine="284"/>
        <w:jc w:val="both"/>
      </w:pPr>
    </w:p>
    <w:p w:rsidR="00000000" w:rsidRDefault="003379C3">
      <w:pPr>
        <w:jc w:val="center"/>
        <w:rPr>
          <w:b/>
        </w:rPr>
      </w:pPr>
      <w:r>
        <w:rPr>
          <w:b/>
        </w:rPr>
        <w:t>Емкости для хранения воды</w:t>
      </w:r>
    </w:p>
    <w:p w:rsidR="00000000" w:rsidRDefault="003379C3">
      <w:pPr>
        <w:ind w:firstLine="284"/>
        <w:jc w:val="both"/>
        <w:rPr>
          <w:b/>
        </w:rPr>
      </w:pPr>
    </w:p>
    <w:p w:rsidR="00000000" w:rsidRDefault="003379C3">
      <w:pPr>
        <w:ind w:firstLine="284"/>
        <w:jc w:val="both"/>
      </w:pPr>
      <w:r>
        <w:rPr>
          <w:b/>
          <w:noProof/>
        </w:rPr>
        <w:t>13.36.</w:t>
      </w:r>
      <w:r>
        <w:t xml:space="preserve"> В резервуарах и баках всех назначений следует предусматривать измерение уровней воды и их контроль (при необходимости) для использования в системах автоматики или передачи сигналов в насосную станцию или пункт управления.</w:t>
      </w:r>
    </w:p>
    <w:p w:rsidR="00000000" w:rsidRDefault="003379C3">
      <w:pPr>
        <w:ind w:firstLine="284"/>
        <w:jc w:val="both"/>
      </w:pPr>
    </w:p>
    <w:p w:rsidR="00000000" w:rsidRDefault="003379C3">
      <w:pPr>
        <w:jc w:val="center"/>
        <w:rPr>
          <w:b/>
        </w:rPr>
      </w:pPr>
      <w:r>
        <w:rPr>
          <w:b/>
        </w:rPr>
        <w:t>Системы оборотного водоснабжения</w:t>
      </w:r>
    </w:p>
    <w:p w:rsidR="00000000" w:rsidRDefault="003379C3">
      <w:pPr>
        <w:ind w:firstLine="284"/>
        <w:jc w:val="both"/>
      </w:pPr>
    </w:p>
    <w:p w:rsidR="00000000" w:rsidRDefault="003379C3">
      <w:pPr>
        <w:ind w:firstLine="284"/>
        <w:jc w:val="both"/>
      </w:pPr>
      <w:r>
        <w:rPr>
          <w:b/>
          <w:noProof/>
        </w:rPr>
        <w:t>13.37.</w:t>
      </w:r>
      <w:r>
        <w:t xml:space="preserve"> В системах оборотного водоснабжения кроме требований п.</w:t>
      </w:r>
      <w:r>
        <w:rPr>
          <w:noProof/>
        </w:rPr>
        <w:t xml:space="preserve"> 13.12</w:t>
      </w:r>
      <w:r>
        <w:t xml:space="preserve"> следует предусматривать контроль: </w:t>
      </w:r>
    </w:p>
    <w:p w:rsidR="00000000" w:rsidRDefault="003379C3">
      <w:pPr>
        <w:ind w:firstLine="284"/>
        <w:jc w:val="both"/>
      </w:pPr>
      <w:r>
        <w:t xml:space="preserve">расхода добавочной воды; </w:t>
      </w:r>
    </w:p>
    <w:p w:rsidR="00000000" w:rsidRDefault="003379C3">
      <w:pPr>
        <w:ind w:firstLine="284"/>
        <w:jc w:val="both"/>
      </w:pPr>
      <w:r>
        <w:t>уровней в камерах нагретой и охлажденной воды;</w:t>
      </w:r>
    </w:p>
    <w:p w:rsidR="00000000" w:rsidRDefault="003379C3">
      <w:pPr>
        <w:ind w:firstLine="284"/>
        <w:jc w:val="both"/>
      </w:pPr>
      <w:r>
        <w:t>температур нагретой и охлажденно</w:t>
      </w:r>
      <w:r>
        <w:t xml:space="preserve">й воды; </w:t>
      </w:r>
    </w:p>
    <w:p w:rsidR="00000000" w:rsidRDefault="003379C3">
      <w:pPr>
        <w:ind w:firstLine="284"/>
        <w:jc w:val="both"/>
      </w:pPr>
      <w:r>
        <w:t xml:space="preserve">значения рН охлажденной воды; </w:t>
      </w:r>
    </w:p>
    <w:p w:rsidR="00000000" w:rsidRDefault="003379C3">
      <w:pPr>
        <w:ind w:firstLine="284"/>
        <w:jc w:val="both"/>
      </w:pPr>
      <w:r>
        <w:t>концентрации остаточного хлора в охлажденной воде;</w:t>
      </w:r>
    </w:p>
    <w:p w:rsidR="00000000" w:rsidRDefault="003379C3">
      <w:pPr>
        <w:ind w:firstLine="284"/>
        <w:jc w:val="both"/>
      </w:pPr>
      <w:r>
        <w:t xml:space="preserve">концентрации солей в нагретой воде. </w:t>
      </w:r>
    </w:p>
    <w:p w:rsidR="00000000" w:rsidRDefault="003379C3">
      <w:pPr>
        <w:ind w:firstLine="284"/>
        <w:jc w:val="both"/>
        <w:rPr>
          <w:noProof/>
        </w:rPr>
      </w:pPr>
      <w:r>
        <w:rPr>
          <w:b/>
          <w:noProof/>
        </w:rPr>
        <w:t>13.38.</w:t>
      </w:r>
      <w:r>
        <w:t xml:space="preserve"> Управление насосными станциями оборотного водоснабжения следует принимать согласно пп.</w:t>
      </w:r>
      <w:r>
        <w:rPr>
          <w:noProof/>
        </w:rPr>
        <w:t xml:space="preserve"> 13.13—13.19.</w:t>
      </w:r>
    </w:p>
    <w:p w:rsidR="00000000" w:rsidRDefault="003379C3">
      <w:pPr>
        <w:ind w:firstLine="284"/>
        <w:jc w:val="both"/>
      </w:pPr>
      <w:r>
        <w:rPr>
          <w:b/>
          <w:noProof/>
        </w:rPr>
        <w:t>13.39.</w:t>
      </w:r>
      <w:r>
        <w:t xml:space="preserve"> Включение и отключение насосов нагретой воды следует автоматизировать в зависимости от уровня воды в приемной камере.</w:t>
      </w:r>
    </w:p>
    <w:p w:rsidR="00000000" w:rsidRDefault="003379C3">
      <w:pPr>
        <w:ind w:firstLine="284"/>
        <w:jc w:val="both"/>
      </w:pPr>
      <w:r>
        <w:rPr>
          <w:b/>
          <w:noProof/>
        </w:rPr>
        <w:t>13.40.</w:t>
      </w:r>
      <w:r>
        <w:t xml:space="preserve"> Автоматическое регулирование подачи добавочной воды в оборотную систему должно приниматься по уровню в камере охлажденной воды.</w:t>
      </w:r>
    </w:p>
    <w:p w:rsidR="00000000" w:rsidRDefault="003379C3">
      <w:pPr>
        <w:ind w:firstLine="284"/>
        <w:jc w:val="both"/>
      </w:pPr>
      <w:r>
        <w:rPr>
          <w:b/>
          <w:noProof/>
        </w:rPr>
        <w:t>13.41.</w:t>
      </w:r>
      <w:r>
        <w:t xml:space="preserve"> В секционн</w:t>
      </w:r>
      <w:r>
        <w:t>ых градирнях в зависимости от температуры охлажденной воды должно предусматриваться изменение числа работающих вентиляторов: на автоматизируемых насосных станциях</w:t>
      </w:r>
      <w:r>
        <w:rPr>
          <w:noProof/>
        </w:rPr>
        <w:t xml:space="preserve"> —</w:t>
      </w:r>
      <w:r>
        <w:t xml:space="preserve"> средствами автоматики, на остальных</w:t>
      </w:r>
      <w:r>
        <w:rPr>
          <w:noProof/>
        </w:rPr>
        <w:t xml:space="preserve"> —</w:t>
      </w:r>
      <w:r>
        <w:t xml:space="preserve"> из пункта управления средствами дистанционного (телемеханического) управления.</w:t>
      </w:r>
    </w:p>
    <w:p w:rsidR="00000000" w:rsidRDefault="003379C3">
      <w:pPr>
        <w:ind w:firstLine="284"/>
        <w:jc w:val="both"/>
      </w:pPr>
      <w:r>
        <w:rPr>
          <w:b/>
          <w:noProof/>
        </w:rPr>
        <w:t>13.42.</w:t>
      </w:r>
      <w:r>
        <w:t xml:space="preserve"> При стабилизационной обработке воды необходимо автоматизировать дозирование растворов:</w:t>
      </w:r>
    </w:p>
    <w:p w:rsidR="00000000" w:rsidRDefault="003379C3">
      <w:pPr>
        <w:ind w:firstLine="284"/>
        <w:jc w:val="both"/>
      </w:pPr>
      <w:r>
        <w:t>фосфата</w:t>
      </w:r>
      <w:r>
        <w:rPr>
          <w:noProof/>
        </w:rPr>
        <w:t xml:space="preserve"> —</w:t>
      </w:r>
      <w:r>
        <w:t xml:space="preserve"> по расходу добавочной воды; </w:t>
      </w:r>
    </w:p>
    <w:p w:rsidR="00000000" w:rsidRDefault="003379C3">
      <w:pPr>
        <w:ind w:firstLine="284"/>
        <w:jc w:val="both"/>
      </w:pPr>
      <w:r>
        <w:t>кислоты</w:t>
      </w:r>
      <w:r>
        <w:rPr>
          <w:noProof/>
        </w:rPr>
        <w:t xml:space="preserve"> —</w:t>
      </w:r>
      <w:r>
        <w:t xml:space="preserve"> по заданной величине рН; </w:t>
      </w:r>
    </w:p>
    <w:p w:rsidR="00000000" w:rsidRDefault="003379C3">
      <w:pPr>
        <w:ind w:firstLine="284"/>
        <w:jc w:val="both"/>
      </w:pPr>
      <w:r>
        <w:t>хлора и купороса</w:t>
      </w:r>
      <w:r>
        <w:rPr>
          <w:noProof/>
        </w:rPr>
        <w:t xml:space="preserve"> —</w:t>
      </w:r>
      <w:r>
        <w:t xml:space="preserve"> по заданной программе.</w:t>
      </w:r>
    </w:p>
    <w:p w:rsidR="00000000" w:rsidRDefault="003379C3">
      <w:pPr>
        <w:ind w:firstLine="284"/>
        <w:jc w:val="both"/>
        <w:rPr>
          <w:b/>
        </w:rPr>
      </w:pPr>
    </w:p>
    <w:p w:rsidR="00000000" w:rsidRDefault="003379C3">
      <w:pPr>
        <w:jc w:val="center"/>
        <w:rPr>
          <w:b/>
        </w:rPr>
      </w:pPr>
      <w:r>
        <w:rPr>
          <w:b/>
        </w:rPr>
        <w:t>Системы управления</w:t>
      </w:r>
    </w:p>
    <w:p w:rsidR="00000000" w:rsidRDefault="003379C3">
      <w:pPr>
        <w:ind w:firstLine="284"/>
        <w:jc w:val="both"/>
      </w:pPr>
    </w:p>
    <w:p w:rsidR="00000000" w:rsidRDefault="003379C3">
      <w:pPr>
        <w:ind w:firstLine="284"/>
        <w:jc w:val="both"/>
      </w:pPr>
      <w:r>
        <w:rPr>
          <w:b/>
          <w:noProof/>
        </w:rPr>
        <w:t>13.43.</w:t>
      </w:r>
      <w:r>
        <w:t xml:space="preserve"> В целях обеспечения подачи воды потребителям в необходимом количестве и требуемого качества следует, как правило, предусматривать централизованную систему управления водопроводными сооружениями.</w:t>
      </w:r>
    </w:p>
    <w:p w:rsidR="00000000" w:rsidRDefault="003379C3">
      <w:pPr>
        <w:ind w:firstLine="284"/>
        <w:jc w:val="both"/>
      </w:pPr>
      <w:r>
        <w:rPr>
          <w:b/>
          <w:noProof/>
        </w:rPr>
        <w:t>13.44.</w:t>
      </w:r>
      <w:r>
        <w:t xml:space="preserve"> Системы управления технологическими процессами следует принимать:</w:t>
      </w:r>
    </w:p>
    <w:p w:rsidR="00000000" w:rsidRDefault="003379C3">
      <w:pPr>
        <w:ind w:firstLine="284"/>
        <w:jc w:val="both"/>
      </w:pPr>
      <w:r>
        <w:t>диспетчерскую</w:t>
      </w:r>
      <w:r>
        <w:rPr>
          <w:noProof/>
        </w:rPr>
        <w:t xml:space="preserve"> —</w:t>
      </w:r>
      <w:r>
        <w:t xml:space="preserve">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rsidR="00000000" w:rsidRDefault="003379C3">
      <w:pPr>
        <w:ind w:firstLine="284"/>
        <w:jc w:val="both"/>
      </w:pPr>
      <w:r>
        <w:t>автоматизированную (АСУ ТП)</w:t>
      </w:r>
      <w:r>
        <w:rPr>
          <w:noProof/>
        </w:rPr>
        <w:t xml:space="preserve"> —</w:t>
      </w:r>
      <w:r>
        <w:t xml:space="preserve"> включающу</w:t>
      </w:r>
      <w:r>
        <w:t>ю диспетчерскую систему управления с применением средств вычислительной техники для оценки экономичности, качества работы и расчета оптимальных режимов эксплуатации сооружений.</w:t>
      </w:r>
    </w:p>
    <w:p w:rsidR="00000000" w:rsidRDefault="003379C3">
      <w:pPr>
        <w:ind w:firstLine="284"/>
        <w:jc w:val="both"/>
      </w:pPr>
      <w:r>
        <w:t>АСУ ТП должны применяться при условии их окупаемости.</w:t>
      </w:r>
    </w:p>
    <w:p w:rsidR="00000000" w:rsidRDefault="003379C3">
      <w:pPr>
        <w:ind w:firstLine="284"/>
        <w:jc w:val="both"/>
      </w:pPr>
      <w:r>
        <w:rPr>
          <w:b/>
          <w:noProof/>
        </w:rPr>
        <w:t>13.45.</w:t>
      </w:r>
      <w:r>
        <w:t xml:space="preserve"> Структуру диспетчерского управления следует предусматривать одноступенчатой, с одним пунктом управления. Для крупных систем водоснабжения с большим количеством сооружений, располагаемых на разных площадках, допускается двух- или многоступенчатая структура диспетчерского упр</w:t>
      </w:r>
      <w:r>
        <w:t>авления с центральным и местными пунктами управления. Необходимость такой структуры следует в каждом случае обосновывать.</w:t>
      </w:r>
    </w:p>
    <w:p w:rsidR="00000000" w:rsidRDefault="003379C3">
      <w:pPr>
        <w:ind w:firstLine="284"/>
        <w:jc w:val="both"/>
      </w:pPr>
      <w:r>
        <w:rPr>
          <w:b/>
          <w:noProof/>
        </w:rPr>
        <w:t>13.46.</w:t>
      </w:r>
      <w:r>
        <w:t xml:space="preserve"> Диспетчерское управление системой водоснабжения должно быть составной Частью диспетчеризации энергохозяйства промышленного предприятия или диспетчеризации коммунального хозяйства населенного пункта.</w:t>
      </w:r>
    </w:p>
    <w:p w:rsidR="00000000" w:rsidRDefault="003379C3">
      <w:pPr>
        <w:ind w:firstLine="284"/>
        <w:jc w:val="both"/>
      </w:pPr>
      <w:r>
        <w:t>Пункт управления системы водоснабжения должен оперативно подчиняться пункту управления промышленного предприятия или населенного пункта.</w:t>
      </w:r>
    </w:p>
    <w:p w:rsidR="00000000" w:rsidRDefault="003379C3">
      <w:pPr>
        <w:ind w:firstLine="284"/>
        <w:jc w:val="both"/>
      </w:pPr>
      <w:r>
        <w:t>Допускается предусматривать управление системой</w:t>
      </w:r>
      <w:r>
        <w:t xml:space="preserve"> водоснабжения из объединенного для промышленного предприятия и коммунального хозяйства пункта управления при условии оснащения этого пункта самостоятельными диспетчерскими щитами и пультами управления системами водоснабжения.</w:t>
      </w:r>
    </w:p>
    <w:p w:rsidR="00000000" w:rsidRDefault="003379C3">
      <w:pPr>
        <w:ind w:firstLine="284"/>
        <w:jc w:val="both"/>
      </w:pPr>
      <w:r>
        <w:rPr>
          <w:b/>
          <w:noProof/>
        </w:rPr>
        <w:t>13.47.</w:t>
      </w:r>
      <w:r>
        <w:t xml:space="preserve"> Диспетчерское управление необходимо сочетать с частичной или полной автоматизацией контролируемых сооружений. Объемы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w:t>
      </w:r>
      <w:r>
        <w:t>ого оборудования, а также оперативного управления сооружениями.</w:t>
      </w:r>
    </w:p>
    <w:p w:rsidR="00000000" w:rsidRDefault="003379C3">
      <w:pPr>
        <w:ind w:firstLine="284"/>
        <w:jc w:val="both"/>
      </w:pPr>
      <w:r>
        <w:rPr>
          <w:b/>
          <w:noProof/>
        </w:rPr>
        <w:t>13.48.</w:t>
      </w:r>
      <w:r>
        <w:t xml:space="preserve"> На сооружениях, не оснащенных полностью средствами автоматизации и требующих присутствия постоянного дежурного персонала для местного управления и контроля, допускается устройство операторских пунктов с подчинением их службе диспетчерского управления.</w:t>
      </w:r>
    </w:p>
    <w:p w:rsidR="00000000" w:rsidRDefault="003379C3">
      <w:pPr>
        <w:ind w:firstLine="284"/>
        <w:jc w:val="both"/>
      </w:pPr>
      <w:r>
        <w:rPr>
          <w:b/>
          <w:noProof/>
        </w:rPr>
        <w:t>13.49.</w:t>
      </w:r>
      <w:r>
        <w:t xml:space="preserve"> Диспетчерское управление системой водоснабжения должно обеспечиваться прямой телефонной связью пункта управления с контролируемыми сооружениями, различными службами эксплуатации соор</w:t>
      </w:r>
      <w:r>
        <w:t>ужений, энергодиспетчером, управлением водопроводного хозяйства и пожарной охраной.</w:t>
      </w:r>
    </w:p>
    <w:p w:rsidR="00000000" w:rsidRDefault="003379C3">
      <w:pPr>
        <w:ind w:firstLine="284"/>
        <w:jc w:val="both"/>
      </w:pPr>
      <w:r>
        <w:t>Пункты управления и отдельные контролируемые сооружения должны также включаться в систему административно-хозяйственной телефонной связи.</w:t>
      </w:r>
    </w:p>
    <w:p w:rsidR="00000000" w:rsidRDefault="003379C3">
      <w:pPr>
        <w:ind w:firstLine="284"/>
        <w:jc w:val="both"/>
      </w:pPr>
      <w:r>
        <w:t>Пункты управления и контролируемые сооружения должны быть радиофицированы и, как правило, оснащены средствами часификации.</w:t>
      </w:r>
    </w:p>
    <w:p w:rsidR="00000000" w:rsidRDefault="003379C3">
      <w:pPr>
        <w:ind w:firstLine="284"/>
        <w:jc w:val="both"/>
      </w:pPr>
      <w:r>
        <w:rPr>
          <w:b/>
          <w:noProof/>
        </w:rPr>
        <w:t>13.50.</w:t>
      </w:r>
      <w:r>
        <w:t xml:space="preserve"> В пунктах управления следует предусматривать:</w:t>
      </w:r>
    </w:p>
    <w:p w:rsidR="00000000" w:rsidRDefault="003379C3">
      <w:pPr>
        <w:ind w:firstLine="284"/>
        <w:jc w:val="both"/>
      </w:pPr>
      <w:r>
        <w:t>диспетчерскую</w:t>
      </w:r>
      <w:r>
        <w:rPr>
          <w:noProof/>
        </w:rPr>
        <w:t xml:space="preserve"> —</w:t>
      </w:r>
      <w:r>
        <w:t xml:space="preserve"> для размещения диспетчерского персонала, щита пульта, мнемосхемы, других средств отображения инфор</w:t>
      </w:r>
      <w:r>
        <w:t>мации и средств связи;</w:t>
      </w:r>
    </w:p>
    <w:p w:rsidR="00000000" w:rsidRDefault="003379C3">
      <w:pPr>
        <w:ind w:firstLine="284"/>
        <w:jc w:val="both"/>
      </w:pPr>
      <w:r>
        <w:t>аппаратную</w:t>
      </w:r>
      <w:r>
        <w:rPr>
          <w:noProof/>
        </w:rPr>
        <w:t xml:space="preserve"> —</w:t>
      </w:r>
      <w:r>
        <w:t xml:space="preserve"> для размещения устройств телемеханики, электропитания, коммутации линии связи (кросс) каналообразующей и релейной телефонной аппаратуры; </w:t>
      </w:r>
    </w:p>
    <w:p w:rsidR="00000000" w:rsidRDefault="003379C3">
      <w:pPr>
        <w:ind w:firstLine="284"/>
        <w:jc w:val="both"/>
      </w:pPr>
      <w:r>
        <w:t xml:space="preserve">комнату отдыха персонала; </w:t>
      </w:r>
    </w:p>
    <w:p w:rsidR="00000000" w:rsidRDefault="003379C3">
      <w:pPr>
        <w:ind w:firstLine="284"/>
        <w:jc w:val="both"/>
      </w:pPr>
      <w:r>
        <w:t xml:space="preserve">мастерскую текущего ремонта аппаратуры; </w:t>
      </w:r>
    </w:p>
    <w:p w:rsidR="00000000" w:rsidRDefault="003379C3">
      <w:pPr>
        <w:ind w:firstLine="284"/>
        <w:jc w:val="both"/>
      </w:pPr>
      <w:r>
        <w:t xml:space="preserve">аккумуляторную и зарядную. </w:t>
      </w:r>
    </w:p>
    <w:p w:rsidR="00000000" w:rsidRDefault="003379C3">
      <w:pPr>
        <w:ind w:firstLine="284"/>
        <w:jc w:val="both"/>
      </w:pPr>
      <w:r>
        <w:t xml:space="preserve">Для размещения специальных технических средств АСУ ТП необходимо дополнительно предусматривать: </w:t>
      </w:r>
    </w:p>
    <w:p w:rsidR="00000000" w:rsidRDefault="003379C3">
      <w:pPr>
        <w:ind w:firstLine="284"/>
        <w:jc w:val="both"/>
      </w:pPr>
      <w:r>
        <w:t xml:space="preserve">машинный зал для ЭВМ; </w:t>
      </w:r>
    </w:p>
    <w:p w:rsidR="00000000" w:rsidRDefault="003379C3">
      <w:pPr>
        <w:ind w:firstLine="284"/>
        <w:jc w:val="both"/>
      </w:pPr>
      <w:r>
        <w:t xml:space="preserve">помещение подготовки и хранения данных; </w:t>
      </w:r>
    </w:p>
    <w:p w:rsidR="00000000" w:rsidRDefault="003379C3">
      <w:pPr>
        <w:ind w:firstLine="284"/>
        <w:jc w:val="both"/>
      </w:pPr>
      <w:r>
        <w:t xml:space="preserve">помещение для программистов и операторов. </w:t>
      </w:r>
    </w:p>
    <w:p w:rsidR="00000000" w:rsidRDefault="003379C3">
      <w:pPr>
        <w:ind w:firstLine="284"/>
        <w:jc w:val="both"/>
      </w:pPr>
      <w:r>
        <w:t>В зависимости от состава оборудования,</w:t>
      </w:r>
      <w:r>
        <w:t xml:space="preserve"> предусмотренного для систем управления, отдельные помещения допускается объединять или исключать.</w:t>
      </w:r>
    </w:p>
    <w:p w:rsidR="00000000" w:rsidRDefault="003379C3">
      <w:pPr>
        <w:ind w:firstLine="284"/>
        <w:jc w:val="both"/>
      </w:pPr>
      <w:r>
        <w:rPr>
          <w:b/>
          <w:noProof/>
        </w:rPr>
        <w:t>13.51.</w:t>
      </w:r>
      <w:r>
        <w:t xml:space="preserve"> 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rsidR="00000000" w:rsidRDefault="003379C3">
      <w:pPr>
        <w:ind w:firstLine="284"/>
        <w:jc w:val="both"/>
      </w:pPr>
      <w:r>
        <w:rPr>
          <w:b/>
          <w:noProof/>
        </w:rPr>
        <w:t>13.52.</w:t>
      </w:r>
      <w:r>
        <w:t xml:space="preserve"> При телемеханизации необходимо предусматривать диспетчерское управление:</w:t>
      </w:r>
    </w:p>
    <w:p w:rsidR="00000000" w:rsidRDefault="003379C3">
      <w:pPr>
        <w:ind w:firstLine="284"/>
        <w:jc w:val="both"/>
      </w:pPr>
      <w:r>
        <w:t>неавтоматизированными насосными аг</w:t>
      </w:r>
      <w:r>
        <w:t>регатами, для которых необходимо оперативное вмешательство диспетчера;</w:t>
      </w:r>
    </w:p>
    <w:p w:rsidR="00000000" w:rsidRDefault="003379C3">
      <w:pPr>
        <w:ind w:firstLine="284"/>
        <w:jc w:val="both"/>
      </w:pPr>
      <w:r>
        <w:t>автоматизированными насосными агрегатами на станциях, не допускающих перерыва в подаче воды и требующих дублированного управления;</w:t>
      </w:r>
    </w:p>
    <w:p w:rsidR="00000000" w:rsidRDefault="003379C3">
      <w:pPr>
        <w:ind w:firstLine="284"/>
        <w:jc w:val="both"/>
      </w:pPr>
      <w:r>
        <w:t xml:space="preserve">пожарными насосными агрегатами; </w:t>
      </w:r>
    </w:p>
    <w:p w:rsidR="00000000" w:rsidRDefault="003379C3">
      <w:pPr>
        <w:ind w:firstLine="284"/>
        <w:jc w:val="both"/>
      </w:pPr>
      <w:r>
        <w:t>задвижками на сетях и водоводах для оперативных переключений.</w:t>
      </w:r>
    </w:p>
    <w:p w:rsidR="00000000" w:rsidRDefault="003379C3">
      <w:pPr>
        <w:ind w:firstLine="284"/>
        <w:jc w:val="both"/>
      </w:pPr>
      <w:r>
        <w:rPr>
          <w:b/>
          <w:noProof/>
        </w:rPr>
        <w:t>13.53.</w:t>
      </w:r>
      <w:r>
        <w:t xml:space="preserve"> При телемеханизации диспетчерского управления необходимо предусматривать передачу на пункты управления данных измерений основных технологических параметров подачи, распределения и обработки воды.</w:t>
      </w:r>
    </w:p>
    <w:p w:rsidR="00000000" w:rsidRDefault="003379C3">
      <w:pPr>
        <w:ind w:firstLine="284"/>
        <w:jc w:val="both"/>
      </w:pPr>
      <w:r>
        <w:t xml:space="preserve">В отдельных </w:t>
      </w:r>
      <w:r>
        <w:t>случаях допускается предусматривать только сигнализацию параметров.</w:t>
      </w:r>
    </w:p>
    <w:p w:rsidR="00000000" w:rsidRDefault="003379C3">
      <w:pPr>
        <w:ind w:firstLine="284"/>
        <w:jc w:val="both"/>
      </w:pPr>
      <w:r>
        <w:rPr>
          <w:b/>
          <w:noProof/>
        </w:rPr>
        <w:t>13.54.</w:t>
      </w:r>
      <w:r>
        <w:t xml:space="preserve"> При телемеханизации диспетчерского управления необходимо предусматривать сигнализацию:</w:t>
      </w:r>
    </w:p>
    <w:p w:rsidR="00000000" w:rsidRDefault="003379C3">
      <w:pPr>
        <w:ind w:firstLine="284"/>
        <w:jc w:val="both"/>
      </w:pPr>
      <w:r>
        <w:t xml:space="preserve">состояния всех телеуправляемых насосных агрегатов и задвижек, а также механизмов с местным или автоматическим управлением для информации диспетчера; </w:t>
      </w:r>
    </w:p>
    <w:p w:rsidR="00000000" w:rsidRDefault="003379C3">
      <w:pPr>
        <w:ind w:firstLine="284"/>
        <w:jc w:val="both"/>
      </w:pPr>
      <w:r>
        <w:t xml:space="preserve">аварийного отключения оборудования; </w:t>
      </w:r>
    </w:p>
    <w:p w:rsidR="00000000" w:rsidRDefault="003379C3">
      <w:pPr>
        <w:ind w:firstLine="284"/>
        <w:jc w:val="both"/>
      </w:pPr>
      <w:r>
        <w:t>затопления станции;</w:t>
      </w:r>
    </w:p>
    <w:p w:rsidR="00000000" w:rsidRDefault="003379C3">
      <w:pPr>
        <w:ind w:firstLine="284"/>
        <w:jc w:val="both"/>
      </w:pPr>
      <w:r>
        <w:t>общего предупреждения и общего аварийного состояния по каждому сооружению или технологической линии;</w:t>
      </w:r>
    </w:p>
    <w:p w:rsidR="00000000" w:rsidRDefault="003379C3">
      <w:pPr>
        <w:ind w:firstLine="284"/>
        <w:jc w:val="both"/>
      </w:pPr>
      <w:r>
        <w:t>характерных и предельно допустимых значени</w:t>
      </w:r>
      <w:r>
        <w:t>й технологических параметров;</w:t>
      </w:r>
    </w:p>
    <w:p w:rsidR="00000000" w:rsidRDefault="003379C3">
      <w:pPr>
        <w:ind w:firstLine="284"/>
        <w:jc w:val="both"/>
      </w:pPr>
      <w:r>
        <w:t xml:space="preserve">тревоги (открытия дверей и люков) на неохраняемых объектах; </w:t>
      </w:r>
    </w:p>
    <w:p w:rsidR="00000000" w:rsidRDefault="003379C3">
      <w:pPr>
        <w:ind w:firstLine="284"/>
        <w:jc w:val="both"/>
      </w:pPr>
      <w:r>
        <w:t xml:space="preserve">пожарной опасности. </w:t>
      </w:r>
    </w:p>
    <w:p w:rsidR="00000000" w:rsidRDefault="003379C3">
      <w:pPr>
        <w:ind w:firstLine="284"/>
        <w:jc w:val="both"/>
      </w:pPr>
      <w:r>
        <w:rPr>
          <w:b/>
          <w:noProof/>
        </w:rPr>
        <w:t>13.55.</w:t>
      </w:r>
      <w:r>
        <w:t xml:space="preserve"> При создании АСУ ТП система управления должна выполнять информационно-вычислительные и управляющие функции.</w:t>
      </w:r>
    </w:p>
    <w:p w:rsidR="00000000" w:rsidRDefault="003379C3">
      <w:pPr>
        <w:ind w:firstLine="284"/>
        <w:jc w:val="both"/>
        <w:rPr>
          <w:b/>
        </w:rPr>
      </w:pPr>
    </w:p>
    <w:p w:rsidR="00000000" w:rsidRDefault="003379C3">
      <w:pPr>
        <w:jc w:val="center"/>
        <w:rPr>
          <w:b/>
        </w:rPr>
      </w:pPr>
      <w:r>
        <w:rPr>
          <w:b/>
          <w:noProof/>
        </w:rPr>
        <w:t>14.</w:t>
      </w:r>
      <w:r>
        <w:rPr>
          <w:b/>
        </w:rPr>
        <w:t xml:space="preserve"> СТРОИТЕЛЬНЫЕ РЕШЕНИЯ </w:t>
      </w:r>
    </w:p>
    <w:p w:rsidR="00000000" w:rsidRDefault="003379C3">
      <w:pPr>
        <w:jc w:val="center"/>
        <w:rPr>
          <w:b/>
        </w:rPr>
      </w:pPr>
      <w:r>
        <w:rPr>
          <w:b/>
        </w:rPr>
        <w:t>И КОНСТРУКЦИИ ЗДАНИЙ И СООРУЖЕНИЙ</w:t>
      </w:r>
    </w:p>
    <w:p w:rsidR="00000000" w:rsidRDefault="003379C3">
      <w:pPr>
        <w:jc w:val="center"/>
        <w:rPr>
          <w:b/>
        </w:rPr>
      </w:pPr>
      <w:r>
        <w:rPr>
          <w:b/>
        </w:rPr>
        <w:t>Генеральный план</w:t>
      </w:r>
    </w:p>
    <w:p w:rsidR="00000000" w:rsidRDefault="003379C3">
      <w:pPr>
        <w:ind w:firstLine="284"/>
        <w:jc w:val="both"/>
        <w:rPr>
          <w:b/>
        </w:rPr>
      </w:pPr>
    </w:p>
    <w:p w:rsidR="00000000" w:rsidRDefault="003379C3">
      <w:pPr>
        <w:ind w:firstLine="284"/>
        <w:jc w:val="both"/>
        <w:rPr>
          <w:noProof/>
        </w:rPr>
      </w:pPr>
      <w:r>
        <w:rPr>
          <w:b/>
          <w:noProof/>
        </w:rPr>
        <w:t>14.1.</w:t>
      </w:r>
      <w:r>
        <w:t xml:space="preserve"> Выбор площадок для строительства водопроводных сооружений, а также планировка и застройка их территорий должны выполняться в соответствии с технологическими требованиями, указаниями СНиП</w:t>
      </w:r>
      <w:r>
        <w:rPr>
          <w:noProof/>
        </w:rPr>
        <w:t xml:space="preserve"> II-89-80*</w:t>
      </w:r>
      <w:r>
        <w:t xml:space="preserve"> и т</w:t>
      </w:r>
      <w:r>
        <w:t>ребованиями разделов</w:t>
      </w:r>
      <w:r>
        <w:rPr>
          <w:noProof/>
        </w:rPr>
        <w:t xml:space="preserve"> 10</w:t>
      </w:r>
      <w:r>
        <w:t xml:space="preserve"> и</w:t>
      </w:r>
      <w:r>
        <w:rPr>
          <w:noProof/>
        </w:rPr>
        <w:t xml:space="preserve"> </w:t>
      </w:r>
      <w:r>
        <w:t>11</w:t>
      </w:r>
      <w:r>
        <w:rPr>
          <w:noProof/>
        </w:rPr>
        <w:t>.</w:t>
      </w:r>
    </w:p>
    <w:p w:rsidR="00000000" w:rsidRDefault="003379C3">
      <w:pPr>
        <w:ind w:firstLine="284"/>
        <w:jc w:val="both"/>
        <w:rPr>
          <w:noProof/>
        </w:rPr>
      </w:pPr>
      <w:r>
        <w:rPr>
          <w:b/>
          <w:noProof/>
        </w:rPr>
        <w:t>14.2.</w:t>
      </w:r>
      <w:r>
        <w:t xml:space="preserve"> 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Pr>
          <w:noProof/>
        </w:rPr>
        <w:t xml:space="preserve"> 0,5</w:t>
      </w:r>
      <w:r>
        <w:t xml:space="preserve"> м выше расчетного максимального уровня воды, обеспеченность которого принимается по табл.</w:t>
      </w:r>
      <w:r>
        <w:rPr>
          <w:noProof/>
        </w:rPr>
        <w:t xml:space="preserve"> </w:t>
      </w:r>
      <w:r>
        <w:t>11</w:t>
      </w:r>
      <w:r>
        <w:rPr>
          <w:noProof/>
        </w:rPr>
        <w:t>,</w:t>
      </w:r>
      <w:r>
        <w:t xml:space="preserve"> с учетом ветрового нагона волны и высоты наката ветровой волны на откос, определяемых согласно СНиП</w:t>
      </w:r>
      <w:r>
        <w:rPr>
          <w:noProof/>
        </w:rPr>
        <w:t xml:space="preserve"> 2.06.04-82*.</w:t>
      </w:r>
    </w:p>
    <w:p w:rsidR="00000000" w:rsidRDefault="003379C3">
      <w:pPr>
        <w:ind w:firstLine="284"/>
        <w:jc w:val="both"/>
      </w:pPr>
      <w:r>
        <w:rPr>
          <w:b/>
          <w:noProof/>
        </w:rPr>
        <w:t>14.3.</w:t>
      </w:r>
      <w:r>
        <w:t xml:space="preserve"> Расходные склады для хранения сильнодействующих ядовитых веществ (СДЯВ) на площадке водопроводных сооружений н</w:t>
      </w:r>
      <w:r>
        <w:t>адлежит размещать от зданий и сооружений (не относящихся к складскому хозяйству) с постоянным пребыванием людей и от водоемов и водотоков на расстоянии не менее</w:t>
      </w:r>
      <w:r>
        <w:rPr>
          <w:noProof/>
        </w:rPr>
        <w:t xml:space="preserve"> 30</w:t>
      </w:r>
      <w:r>
        <w:t xml:space="preserve"> м; от зданий без постоянного пребывания людей</w:t>
      </w:r>
      <w:r>
        <w:rPr>
          <w:noProof/>
        </w:rPr>
        <w:t xml:space="preserve"> —</w:t>
      </w:r>
      <w:r>
        <w:t xml:space="preserve"> согласно СНиП </w:t>
      </w:r>
      <w:r>
        <w:rPr>
          <w:lang w:val="en-US"/>
        </w:rPr>
        <w:t>II</w:t>
      </w:r>
      <w:r>
        <w:rPr>
          <w:noProof/>
        </w:rPr>
        <w:t>-89-80*;</w:t>
      </w:r>
      <w:r>
        <w:t xml:space="preserve"> от жилых, общественных и производственных зданий (вне площадки) при хранении СДЯВ в стационарных емкостях (цистернах, танках)</w:t>
      </w:r>
      <w:r>
        <w:rPr>
          <w:noProof/>
        </w:rPr>
        <w:t xml:space="preserve"> —</w:t>
      </w:r>
      <w:r>
        <w:t xml:space="preserve"> не менее</w:t>
      </w:r>
      <w:r>
        <w:rPr>
          <w:noProof/>
        </w:rPr>
        <w:t xml:space="preserve"> 300</w:t>
      </w:r>
      <w:r>
        <w:t xml:space="preserve"> м и при хранении в контейнерах или баллонах</w:t>
      </w:r>
      <w:r>
        <w:rPr>
          <w:noProof/>
        </w:rPr>
        <w:t xml:space="preserve"> —</w:t>
      </w:r>
      <w:r>
        <w:t xml:space="preserve"> не менее</w:t>
      </w:r>
      <w:r>
        <w:rPr>
          <w:noProof/>
        </w:rPr>
        <w:t xml:space="preserve"> 100</w:t>
      </w:r>
      <w:r>
        <w:t xml:space="preserve"> м.</w:t>
      </w:r>
    </w:p>
    <w:p w:rsidR="00000000" w:rsidRDefault="003379C3">
      <w:pPr>
        <w:ind w:firstLine="284"/>
        <w:jc w:val="both"/>
      </w:pPr>
      <w:r>
        <w:rPr>
          <w:b/>
          <w:noProof/>
        </w:rPr>
        <w:t>14.4.</w:t>
      </w:r>
      <w:r>
        <w:t xml:space="preserve"> Водопроводные сооружения должны ограждаться. Для площадок станций </w:t>
      </w:r>
      <w:r>
        <w:t>водоподготовки, насосных станций, резервуаров и водонапорных башен с зонами санитарной охраны первого пояса следует, как правило, принимать глухое ограждение высотой</w:t>
      </w:r>
      <w:r>
        <w:rPr>
          <w:noProof/>
        </w:rPr>
        <w:t xml:space="preserve"> 2,5</w:t>
      </w:r>
      <w:r>
        <w:t xml:space="preserve"> м. Допускается предусматривать ограждение на высоту</w:t>
      </w:r>
      <w:r>
        <w:rPr>
          <w:noProof/>
        </w:rPr>
        <w:t xml:space="preserve"> 2</w:t>
      </w:r>
      <w:r>
        <w:t xml:space="preserve"> м</w:t>
      </w:r>
      <w:r>
        <w:rPr>
          <w:noProof/>
        </w:rPr>
        <w:t xml:space="preserve"> —</w:t>
      </w:r>
      <w:r>
        <w:t xml:space="preserve"> глухое и на</w:t>
      </w:r>
      <w:r>
        <w:rPr>
          <w:noProof/>
        </w:rPr>
        <w:t xml:space="preserve"> 0,5</w:t>
      </w:r>
      <w:r>
        <w:t xml:space="preserve"> м</w:t>
      </w:r>
      <w:r>
        <w:rPr>
          <w:noProof/>
        </w:rPr>
        <w:t xml:space="preserve"> —</w:t>
      </w:r>
      <w:r>
        <w:t xml:space="preserve"> из колючей проволоки или металлической сетки, при этом во всех случаях должна предусматриваться колючая проволока в</w:t>
      </w:r>
      <w:r>
        <w:rPr>
          <w:noProof/>
        </w:rPr>
        <w:t xml:space="preserve"> 4—5</w:t>
      </w:r>
      <w:r>
        <w:t xml:space="preserve"> нитей на кронштейнах с внутренней стороны ограждения.</w:t>
      </w:r>
    </w:p>
    <w:p w:rsidR="00000000" w:rsidRDefault="003379C3">
      <w:pPr>
        <w:ind w:firstLine="284"/>
        <w:jc w:val="both"/>
      </w:pPr>
      <w:r>
        <w:t>Примыкание к ограждению строений, кроме проходных и административно-бытовых зданий, не доп</w:t>
      </w:r>
      <w:r>
        <w:t>ускается.</w:t>
      </w:r>
    </w:p>
    <w:p w:rsidR="00000000" w:rsidRDefault="003379C3">
      <w:pPr>
        <w:ind w:firstLine="284"/>
        <w:jc w:val="both"/>
        <w:rPr>
          <w:noProof/>
        </w:rPr>
      </w:pPr>
      <w:r>
        <w:t>Для площадок сооружений забора подземной и поверхностной воды, насосных станций первого подъема и подкачки необработанной воды, а также для площадок сооружений хозяйственно-питьевого водопровода, размещаемых на территории предприятий, имеющих ограждение и сторожевую охрану, тип ограждений принимается с учетом местных условий, а также требований “Указаний по проектированию ограждений площадок и участков предприятий, зданий и сооружений” (СН</w:t>
      </w:r>
      <w:r>
        <w:rPr>
          <w:noProof/>
        </w:rPr>
        <w:t xml:space="preserve"> 441-72*).</w:t>
      </w:r>
    </w:p>
    <w:p w:rsidR="00000000" w:rsidRDefault="003379C3">
      <w:pPr>
        <w:ind w:firstLine="284"/>
        <w:jc w:val="both"/>
      </w:pPr>
    </w:p>
    <w:p w:rsidR="00000000" w:rsidRDefault="003379C3">
      <w:pPr>
        <w:ind w:firstLine="284"/>
        <w:jc w:val="both"/>
      </w:pPr>
      <w:r>
        <w:t>Примечание. Ограждение насосных станций, работа</w:t>
      </w:r>
      <w:r>
        <w:t>ющих без разрыва струи (при отсутствии резервуаров), и водонапорных башен с глухим стволом, расположенных на территории предприятий или населенных пунктов, а также шламонаколителей станций водоподготовки допускается не предусматривать.</w:t>
      </w:r>
    </w:p>
    <w:p w:rsidR="00000000" w:rsidRDefault="003379C3">
      <w:pPr>
        <w:ind w:firstLine="284"/>
        <w:jc w:val="both"/>
        <w:rPr>
          <w:b/>
        </w:rPr>
      </w:pPr>
    </w:p>
    <w:p w:rsidR="00000000" w:rsidRDefault="003379C3">
      <w:pPr>
        <w:ind w:firstLine="284"/>
        <w:jc w:val="both"/>
      </w:pPr>
      <w:r>
        <w:rPr>
          <w:b/>
          <w:noProof/>
        </w:rPr>
        <w:t>14.5.</w:t>
      </w:r>
      <w:r>
        <w:rPr>
          <w:b/>
        </w:rPr>
        <w:t xml:space="preserve"> </w:t>
      </w:r>
      <w:r>
        <w:t>На площадках водопроводных сооружений с зоной санитарной охраны первого пояса должны предусматриваться технические средства охраны:</w:t>
      </w:r>
    </w:p>
    <w:p w:rsidR="00000000" w:rsidRDefault="003379C3">
      <w:pPr>
        <w:ind w:firstLine="284"/>
        <w:jc w:val="both"/>
      </w:pPr>
      <w:r>
        <w:t>запретная зона шириной</w:t>
      </w:r>
      <w:r>
        <w:rPr>
          <w:noProof/>
        </w:rPr>
        <w:t xml:space="preserve"> 5—10</w:t>
      </w:r>
      <w:r>
        <w:t xml:space="preserve"> м вдоль внутренней стороны ограждения площадки, ограждаемая колючей или гладкой проволокой на высоту</w:t>
      </w:r>
      <w:r>
        <w:rPr>
          <w:noProof/>
        </w:rPr>
        <w:t xml:space="preserve"> 1,2</w:t>
      </w:r>
      <w:r>
        <w:t xml:space="preserve"> м;</w:t>
      </w:r>
    </w:p>
    <w:p w:rsidR="00000000" w:rsidRDefault="003379C3">
      <w:pPr>
        <w:ind w:firstLine="284"/>
        <w:jc w:val="both"/>
      </w:pPr>
      <w:r>
        <w:t>т</w:t>
      </w:r>
      <w:r>
        <w:t>ропа наряда внутри запретной зоны шириной</w:t>
      </w:r>
      <w:r>
        <w:rPr>
          <w:noProof/>
        </w:rPr>
        <w:t xml:space="preserve"> 1</w:t>
      </w:r>
      <w:r>
        <w:t xml:space="preserve"> м на расстоянии</w:t>
      </w:r>
      <w:r>
        <w:rPr>
          <w:noProof/>
        </w:rPr>
        <w:t xml:space="preserve"> 1</w:t>
      </w:r>
      <w:r>
        <w:t xml:space="preserve"> м от ограждения запретной зоны;</w:t>
      </w:r>
    </w:p>
    <w:p w:rsidR="00000000" w:rsidRDefault="003379C3">
      <w:pPr>
        <w:ind w:firstLine="284"/>
        <w:jc w:val="both"/>
      </w:pPr>
      <w:r>
        <w:t>столбы-указатели, обозначающие границы запретной зоны и устанавливаемые не более чем через</w:t>
      </w:r>
      <w:r>
        <w:rPr>
          <w:noProof/>
        </w:rPr>
        <w:t xml:space="preserve"> 50</w:t>
      </w:r>
      <w:r>
        <w:t xml:space="preserve"> м;</w:t>
      </w:r>
    </w:p>
    <w:p w:rsidR="00000000" w:rsidRDefault="003379C3">
      <w:pPr>
        <w:ind w:firstLine="284"/>
        <w:jc w:val="both"/>
      </w:pPr>
      <w:r>
        <w:t>охранное освещение по периметру ограждения, при этом светильники надлежит устанавливать над ограждением из расчета освещения подступов к ограждению, самого ограждения и части запретной зоны до тропы наряда;</w:t>
      </w:r>
    </w:p>
    <w:p w:rsidR="00000000" w:rsidRDefault="003379C3">
      <w:pPr>
        <w:ind w:firstLine="284"/>
        <w:jc w:val="both"/>
        <w:rPr>
          <w:noProof/>
        </w:rPr>
      </w:pPr>
      <w:r>
        <w:t>постовая телефонная связь и двухсторонняя электрозвонковая сигнализация постов с пунктом управления или караульным</w:t>
      </w:r>
      <w:r>
        <w:t xml:space="preserve"> помещением, которое следует предусматривать при необходимости на водопроводах</w:t>
      </w:r>
      <w:r>
        <w:rPr>
          <w:noProof/>
        </w:rPr>
        <w:t xml:space="preserve"> I</w:t>
      </w:r>
      <w:r>
        <w:t xml:space="preserve"> категории (п.</w:t>
      </w:r>
      <w:r>
        <w:rPr>
          <w:noProof/>
        </w:rPr>
        <w:t xml:space="preserve"> 4.4).</w:t>
      </w:r>
    </w:p>
    <w:p w:rsidR="00000000" w:rsidRDefault="003379C3">
      <w:pPr>
        <w:ind w:firstLine="284"/>
        <w:jc w:val="both"/>
        <w:rPr>
          <w:noProof/>
        </w:rPr>
      </w:pPr>
      <w: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w:t>
      </w:r>
      <w:r>
        <w:rPr>
          <w:noProof/>
        </w:rPr>
        <w:t xml:space="preserve"> —</w:t>
      </w:r>
      <w:r>
        <w:t xml:space="preserve"> ограждение согласно п.</w:t>
      </w:r>
      <w:r>
        <w:rPr>
          <w:noProof/>
        </w:rPr>
        <w:t xml:space="preserve"> 14.4</w:t>
      </w:r>
      <w:r>
        <w:t xml:space="preserve"> и охранное освещение; для площадок сооружений забора подземной и поверхностной воды и насосных станций первого подъема, а также для пло</w:t>
      </w:r>
      <w:r>
        <w:t>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w:t>
      </w:r>
      <w:r>
        <w:rPr>
          <w:noProof/>
        </w:rPr>
        <w:t xml:space="preserve"> — </w:t>
      </w:r>
      <w:r>
        <w:t>ограждение, предусмотренное п.</w:t>
      </w:r>
      <w:r>
        <w:rPr>
          <w:noProof/>
        </w:rPr>
        <w:t xml:space="preserve"> 14.4.</w:t>
      </w:r>
    </w:p>
    <w:p w:rsidR="00000000" w:rsidRDefault="003379C3">
      <w:pPr>
        <w:ind w:firstLine="284"/>
        <w:jc w:val="both"/>
      </w:pPr>
      <w:r>
        <w:rPr>
          <w:b/>
          <w:noProof/>
        </w:rPr>
        <w:t>14.6.</w:t>
      </w:r>
      <w:r>
        <w:t xml:space="preserve">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000000" w:rsidRDefault="003379C3">
      <w:pPr>
        <w:ind w:firstLine="284"/>
        <w:jc w:val="both"/>
        <w:rPr>
          <w:b/>
        </w:rPr>
      </w:pPr>
    </w:p>
    <w:p w:rsidR="00000000" w:rsidRDefault="003379C3">
      <w:pPr>
        <w:jc w:val="center"/>
        <w:rPr>
          <w:b/>
        </w:rPr>
      </w:pPr>
      <w:r>
        <w:rPr>
          <w:b/>
        </w:rPr>
        <w:t>Объемно-планировочные решения</w:t>
      </w:r>
    </w:p>
    <w:p w:rsidR="00000000" w:rsidRDefault="003379C3">
      <w:pPr>
        <w:ind w:firstLine="284"/>
        <w:jc w:val="both"/>
      </w:pPr>
    </w:p>
    <w:p w:rsidR="00000000" w:rsidRDefault="003379C3">
      <w:pPr>
        <w:ind w:firstLine="284"/>
        <w:jc w:val="both"/>
        <w:rPr>
          <w:noProof/>
        </w:rPr>
      </w:pPr>
      <w:r>
        <w:rPr>
          <w:b/>
          <w:noProof/>
        </w:rPr>
        <w:t>14.7.</w:t>
      </w:r>
      <w:r>
        <w:t xml:space="preserve"> О</w:t>
      </w:r>
      <w:r>
        <w:t>бъемно-планировочные и конструктивные решения зданий и сооружений водоснабжения надлежит принимать согласно СНиП</w:t>
      </w:r>
      <w:r>
        <w:rPr>
          <w:noProof/>
        </w:rPr>
        <w:t xml:space="preserve"> 2.09.02-85,</w:t>
      </w:r>
      <w:r>
        <w:t xml:space="preserve"> СНиП</w:t>
      </w:r>
      <w:r>
        <w:rPr>
          <w:noProof/>
        </w:rPr>
        <w:t xml:space="preserve"> 2.09.04-87</w:t>
      </w:r>
      <w:r>
        <w:t xml:space="preserve"> и СНиП </w:t>
      </w:r>
      <w:r>
        <w:rPr>
          <w:noProof/>
        </w:rPr>
        <w:t>2.01.02-85.</w:t>
      </w:r>
    </w:p>
    <w:p w:rsidR="00000000" w:rsidRDefault="003379C3">
      <w:pPr>
        <w:ind w:firstLine="284"/>
        <w:jc w:val="both"/>
      </w:pPr>
      <w:r>
        <w:rPr>
          <w:b/>
          <w:noProof/>
        </w:rPr>
        <w:t>14.8.</w:t>
      </w:r>
      <w:r>
        <w:t xml:space="preserve"> При проектировании станций водоподготовки следует, как правило, предусматривать блокировку емкостных сооружений и помещений, связанных общим технологическим процессом.</w:t>
      </w:r>
    </w:p>
    <w:p w:rsidR="00000000" w:rsidRDefault="003379C3">
      <w:pPr>
        <w:ind w:firstLine="284"/>
        <w:jc w:val="both"/>
        <w:rPr>
          <w:noProof/>
        </w:rPr>
      </w:pPr>
      <w:r>
        <w:rPr>
          <w:b/>
          <w:noProof/>
        </w:rPr>
        <w:t>14.9.</w:t>
      </w:r>
      <w:r>
        <w:t xml:space="preserve"> Класс ответственности и степень огнестойкости зданий и сооружений надлежит принимать по табл.</w:t>
      </w:r>
      <w:r>
        <w:rPr>
          <w:noProof/>
        </w:rPr>
        <w:t xml:space="preserve"> 41.</w:t>
      </w:r>
    </w:p>
    <w:p w:rsidR="00000000" w:rsidRDefault="003379C3">
      <w:pPr>
        <w:ind w:firstLine="284"/>
        <w:jc w:val="both"/>
      </w:pPr>
    </w:p>
    <w:p w:rsidR="00000000" w:rsidRDefault="003379C3">
      <w:pPr>
        <w:ind w:firstLine="284"/>
        <w:jc w:val="right"/>
      </w:pPr>
      <w:r>
        <w:t>Таблица</w:t>
      </w:r>
      <w:r>
        <w:rPr>
          <w:noProof/>
        </w:rPr>
        <w:t xml:space="preserve"> 41</w:t>
      </w:r>
    </w:p>
    <w:p w:rsidR="00000000" w:rsidRDefault="003379C3">
      <w:pPr>
        <w:ind w:firstLine="284"/>
        <w:jc w:val="both"/>
        <w:rPr>
          <w:noProof/>
        </w:rPr>
      </w:pPr>
    </w:p>
    <w:tbl>
      <w:tblPr>
        <w:tblW w:w="0" w:type="auto"/>
        <w:tblInd w:w="40" w:type="dxa"/>
        <w:tblLayout w:type="fixed"/>
        <w:tblCellMar>
          <w:left w:w="28" w:type="dxa"/>
          <w:right w:w="28" w:type="dxa"/>
        </w:tblCellMar>
        <w:tblLook w:val="0000" w:firstRow="0" w:lastRow="0" w:firstColumn="0" w:lastColumn="0" w:noHBand="0" w:noVBand="0"/>
      </w:tblPr>
      <w:tblGrid>
        <w:gridCol w:w="2694"/>
        <w:gridCol w:w="2114"/>
        <w:gridCol w:w="1984"/>
        <w:gridCol w:w="1532"/>
      </w:tblGrid>
      <w:tr w:rsidR="00000000">
        <w:tblPrEx>
          <w:tblCellMar>
            <w:top w:w="0" w:type="dxa"/>
            <w:bottom w:w="0" w:type="dxa"/>
          </w:tblCellMar>
        </w:tblPrEx>
        <w:tc>
          <w:tcPr>
            <w:tcW w:w="2694" w:type="dxa"/>
            <w:tcBorders>
              <w:top w:val="single" w:sz="12" w:space="0" w:color="auto"/>
              <w:left w:val="single" w:sz="12" w:space="0" w:color="auto"/>
              <w:bottom w:val="single" w:sz="12"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Сооружения</w:t>
            </w:r>
          </w:p>
        </w:tc>
        <w:tc>
          <w:tcPr>
            <w:tcW w:w="2114" w:type="dxa"/>
            <w:tcBorders>
              <w:top w:val="single" w:sz="12" w:space="0" w:color="auto"/>
              <w:left w:val="single" w:sz="6" w:space="0" w:color="auto"/>
              <w:bottom w:val="single" w:sz="12" w:space="0" w:color="auto"/>
              <w:right w:val="single" w:sz="6" w:space="0" w:color="auto"/>
            </w:tcBorders>
          </w:tcPr>
          <w:p w:rsidR="00000000" w:rsidRDefault="003379C3">
            <w:pPr>
              <w:jc w:val="center"/>
            </w:pPr>
            <w:r>
              <w:t>Категория сооружений по степени обеспеченности п</w:t>
            </w:r>
            <w:r>
              <w:t>одачи воды по п. 4.4</w:t>
            </w:r>
          </w:p>
        </w:tc>
        <w:tc>
          <w:tcPr>
            <w:tcW w:w="1984" w:type="dxa"/>
            <w:tcBorders>
              <w:top w:val="single" w:sz="12" w:space="0" w:color="auto"/>
              <w:left w:val="single" w:sz="6" w:space="0" w:color="auto"/>
              <w:bottom w:val="single" w:sz="12" w:space="0" w:color="auto"/>
              <w:right w:val="single" w:sz="6" w:space="0" w:color="auto"/>
            </w:tcBorders>
          </w:tcPr>
          <w:p w:rsidR="00000000" w:rsidRDefault="003379C3">
            <w:pPr>
              <w:jc w:val="center"/>
            </w:pPr>
            <w:r>
              <w:t>Класс ответственности зданий, сооружений и конструкций</w:t>
            </w:r>
          </w:p>
        </w:tc>
        <w:tc>
          <w:tcPr>
            <w:tcW w:w="1532" w:type="dxa"/>
            <w:tcBorders>
              <w:top w:val="single" w:sz="12" w:space="0" w:color="auto"/>
              <w:left w:val="single" w:sz="6" w:space="0" w:color="auto"/>
              <w:bottom w:val="single" w:sz="12" w:space="0" w:color="auto"/>
              <w:right w:val="single" w:sz="12" w:space="0" w:color="auto"/>
            </w:tcBorders>
          </w:tcPr>
          <w:p w:rsidR="00000000" w:rsidRDefault="003379C3">
            <w:pPr>
              <w:jc w:val="center"/>
            </w:pPr>
          </w:p>
          <w:p w:rsidR="00000000" w:rsidRDefault="003379C3">
            <w:pPr>
              <w:jc w:val="center"/>
            </w:pPr>
            <w:r>
              <w:t>Степень огнестойкости</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p>
          <w:p w:rsidR="00000000" w:rsidRDefault="003379C3">
            <w:pPr>
              <w:jc w:val="both"/>
            </w:pPr>
            <w:r>
              <w:rPr>
                <w:noProof/>
              </w:rPr>
              <w:t>1.</w:t>
            </w:r>
            <w:r>
              <w:t xml:space="preserve"> Водозаборы</w:t>
            </w:r>
          </w:p>
        </w:tc>
        <w:tc>
          <w:tcPr>
            <w:tcW w:w="2114"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t>I</w:t>
            </w:r>
          </w:p>
        </w:tc>
        <w:tc>
          <w:tcPr>
            <w:tcW w:w="1984"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t>I</w:t>
            </w:r>
          </w:p>
        </w:tc>
        <w:tc>
          <w:tcPr>
            <w:tcW w:w="1532" w:type="dxa"/>
            <w:tcBorders>
              <w:left w:val="single" w:sz="6" w:space="0" w:color="auto"/>
              <w:right w:val="single" w:sz="12" w:space="0" w:color="auto"/>
            </w:tcBorders>
          </w:tcPr>
          <w:p w:rsidR="00000000" w:rsidRDefault="003379C3">
            <w:pPr>
              <w:jc w:val="center"/>
              <w:rPr>
                <w:noProof/>
              </w:rPr>
            </w:pPr>
          </w:p>
          <w:p w:rsidR="00000000" w:rsidRDefault="003379C3">
            <w:pPr>
              <w:jc w:val="center"/>
              <w:rPr>
                <w:noProof/>
              </w:rPr>
            </w:pPr>
            <w:r>
              <w:rPr>
                <w:noProof/>
              </w:rPr>
              <w:t>II</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rPr>
                <w:noProof/>
              </w:rPr>
            </w:pPr>
          </w:p>
        </w:tc>
        <w:tc>
          <w:tcPr>
            <w:tcW w:w="2114" w:type="dxa"/>
            <w:tcBorders>
              <w:left w:val="single" w:sz="6" w:space="0" w:color="auto"/>
              <w:right w:val="single" w:sz="6" w:space="0" w:color="auto"/>
            </w:tcBorders>
          </w:tcPr>
          <w:p w:rsidR="00000000" w:rsidRDefault="003379C3">
            <w:pPr>
              <w:jc w:val="center"/>
              <w:rPr>
                <w:noProof/>
              </w:rPr>
            </w:pPr>
            <w:r>
              <w:rPr>
                <w:noProof/>
              </w:rPr>
              <w:t>II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lang w:val="en-US"/>
              </w:rPr>
            </w:pPr>
            <w:r>
              <w:rPr>
                <w:lang w:val="en-US"/>
              </w:rPr>
              <w:t>III</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rPr>
                <w:lang w:val="en-US"/>
              </w:rPr>
            </w:pPr>
          </w:p>
        </w:tc>
        <w:tc>
          <w:tcPr>
            <w:tcW w:w="2114" w:type="dxa"/>
            <w:tcBorders>
              <w:left w:val="single" w:sz="6" w:space="0" w:color="auto"/>
              <w:right w:val="single" w:sz="6" w:space="0" w:color="auto"/>
            </w:tcBorders>
          </w:tcPr>
          <w:p w:rsidR="00000000" w:rsidRDefault="003379C3">
            <w:pPr>
              <w:jc w:val="center"/>
              <w:rPr>
                <w:lang w:val="en-US"/>
              </w:rPr>
            </w:pPr>
            <w:r>
              <w:rPr>
                <w:lang w:val="en-US"/>
              </w:rPr>
              <w:t>III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noProof/>
              </w:rPr>
            </w:pPr>
            <w:r>
              <w:rPr>
                <w:noProof/>
              </w:rPr>
              <w:t>IV</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rPr>
                <w:noProof/>
              </w:rPr>
              <w:t>2.</w:t>
            </w:r>
            <w:r>
              <w:t xml:space="preserve"> Насосные станции</w:t>
            </w:r>
          </w:p>
        </w:tc>
        <w:tc>
          <w:tcPr>
            <w:tcW w:w="2114" w:type="dxa"/>
            <w:tcBorders>
              <w:left w:val="single" w:sz="6" w:space="0" w:color="auto"/>
              <w:right w:val="single" w:sz="6" w:space="0" w:color="auto"/>
            </w:tcBorders>
          </w:tcPr>
          <w:p w:rsidR="00000000" w:rsidRDefault="003379C3">
            <w:pPr>
              <w:jc w:val="center"/>
              <w:rPr>
                <w:noProof/>
              </w:rPr>
            </w:pPr>
            <w:r>
              <w:rPr>
                <w:noProof/>
              </w:rPr>
              <w:t>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noProof/>
              </w:rPr>
            </w:pPr>
            <w:r>
              <w:rPr>
                <w:noProof/>
              </w:rPr>
              <w:t>I</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rPr>
                <w:noProof/>
              </w:rPr>
            </w:pPr>
          </w:p>
        </w:tc>
        <w:tc>
          <w:tcPr>
            <w:tcW w:w="2114" w:type="dxa"/>
            <w:tcBorders>
              <w:left w:val="single" w:sz="6" w:space="0" w:color="auto"/>
              <w:right w:val="single" w:sz="6" w:space="0" w:color="auto"/>
            </w:tcBorders>
          </w:tcPr>
          <w:p w:rsidR="00000000" w:rsidRDefault="003379C3">
            <w:pPr>
              <w:jc w:val="center"/>
              <w:rPr>
                <w:noProof/>
              </w:rPr>
            </w:pPr>
            <w:r>
              <w:rPr>
                <w:noProof/>
              </w:rPr>
              <w:t>II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noProof/>
              </w:rPr>
            </w:pPr>
            <w:r>
              <w:rPr>
                <w:noProof/>
              </w:rPr>
              <w:t>II</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rPr>
                <w:noProof/>
              </w:rPr>
            </w:pPr>
          </w:p>
        </w:tc>
        <w:tc>
          <w:tcPr>
            <w:tcW w:w="2114" w:type="dxa"/>
            <w:tcBorders>
              <w:left w:val="single" w:sz="6" w:space="0" w:color="auto"/>
              <w:right w:val="single" w:sz="6" w:space="0" w:color="auto"/>
            </w:tcBorders>
          </w:tcPr>
          <w:p w:rsidR="00000000" w:rsidRDefault="003379C3">
            <w:pPr>
              <w:jc w:val="center"/>
              <w:rPr>
                <w:lang w:val="en-US"/>
              </w:rPr>
            </w:pPr>
            <w:r>
              <w:rPr>
                <w:lang w:val="en-US"/>
              </w:rPr>
              <w:t>III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lang w:val="en-US"/>
              </w:rPr>
            </w:pPr>
            <w:r>
              <w:rPr>
                <w:lang w:val="en-US"/>
              </w:rPr>
              <w:t>III</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rPr>
                <w:noProof/>
              </w:rPr>
              <w:t>3.</w:t>
            </w:r>
            <w:r>
              <w:t xml:space="preserve"> Станции водоподготовки</w:t>
            </w:r>
          </w:p>
        </w:tc>
        <w:tc>
          <w:tcPr>
            <w:tcW w:w="2114" w:type="dxa"/>
            <w:tcBorders>
              <w:left w:val="single" w:sz="6" w:space="0" w:color="auto"/>
              <w:right w:val="single" w:sz="6" w:space="0" w:color="auto"/>
            </w:tcBorders>
          </w:tcPr>
          <w:p w:rsidR="00000000" w:rsidRDefault="003379C3">
            <w:pPr>
              <w:jc w:val="center"/>
              <w:rPr>
                <w:noProof/>
              </w:rPr>
            </w:pPr>
            <w:r>
              <w:rPr>
                <w:noProof/>
              </w:rPr>
              <w:t>II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noProof/>
              </w:rPr>
            </w:pPr>
            <w:r>
              <w:rPr>
                <w:noProof/>
              </w:rPr>
              <w:t>II</w:t>
            </w:r>
            <w:r>
              <w:rPr>
                <w:noProof/>
              </w:rPr>
              <w:sym w:font="Symbol" w:char="F0BE"/>
            </w:r>
            <w:r>
              <w:rPr>
                <w:noProof/>
              </w:rPr>
              <w:t>III</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rPr>
                <w:noProof/>
              </w:rPr>
              <w:t>4.</w:t>
            </w:r>
            <w:r>
              <w:t xml:space="preserve"> Отдельно стоящие хлораторные</w:t>
            </w:r>
          </w:p>
        </w:tc>
        <w:tc>
          <w:tcPr>
            <w:tcW w:w="2114" w:type="dxa"/>
            <w:tcBorders>
              <w:left w:val="single" w:sz="6" w:space="0" w:color="auto"/>
              <w:right w:val="single" w:sz="6" w:space="0" w:color="auto"/>
            </w:tcBorders>
          </w:tcPr>
          <w:p w:rsidR="00000000" w:rsidRDefault="003379C3">
            <w:pPr>
              <w:jc w:val="center"/>
              <w:rPr>
                <w:noProof/>
              </w:rPr>
            </w:pPr>
            <w:r>
              <w:rPr>
                <w:noProof/>
              </w:rPr>
              <w:t>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noProof/>
              </w:rPr>
            </w:pPr>
            <w:r>
              <w:rPr>
                <w:noProof/>
              </w:rPr>
              <w:t>II</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rPr>
                <w:noProof/>
              </w:rPr>
              <w:t>5.</w:t>
            </w:r>
            <w:r>
              <w:t xml:space="preserve"> Емкости для хранения воды при количестве: </w:t>
            </w:r>
          </w:p>
          <w:p w:rsidR="00000000" w:rsidRDefault="003379C3">
            <w:pPr>
              <w:jc w:val="both"/>
            </w:pPr>
            <w:r>
              <w:t xml:space="preserve">     до</w:t>
            </w:r>
            <w:r>
              <w:rPr>
                <w:noProof/>
              </w:rPr>
              <w:t xml:space="preserve"> 2</w:t>
            </w:r>
            <w:r>
              <w:t xml:space="preserve"> или при наличии пожарного объема воды</w:t>
            </w:r>
          </w:p>
        </w:tc>
        <w:tc>
          <w:tcPr>
            <w:tcW w:w="2114"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t>I</w:t>
            </w:r>
          </w:p>
        </w:tc>
        <w:tc>
          <w:tcPr>
            <w:tcW w:w="1984"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p>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lang w:val="en-US"/>
              </w:rPr>
            </w:pPr>
          </w:p>
          <w:p w:rsidR="00000000" w:rsidRDefault="003379C3">
            <w:pPr>
              <w:jc w:val="center"/>
              <w:rPr>
                <w:lang w:val="en-US"/>
              </w:rPr>
            </w:pPr>
          </w:p>
          <w:p w:rsidR="00000000" w:rsidRDefault="003379C3">
            <w:pPr>
              <w:jc w:val="center"/>
            </w:pPr>
            <w:r>
              <w:t>Не нормируется</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t xml:space="preserve">     свыше</w:t>
            </w:r>
            <w:r>
              <w:rPr>
                <w:noProof/>
              </w:rPr>
              <w:t xml:space="preserve"> 2</w:t>
            </w:r>
            <w:r>
              <w:t xml:space="preserve"> или без пожарного объема воды</w:t>
            </w:r>
          </w:p>
        </w:tc>
        <w:tc>
          <w:tcPr>
            <w:tcW w:w="2114" w:type="dxa"/>
            <w:tcBorders>
              <w:left w:val="single" w:sz="6" w:space="0" w:color="auto"/>
              <w:right w:val="single" w:sz="6" w:space="0" w:color="auto"/>
            </w:tcBorders>
          </w:tcPr>
          <w:p w:rsidR="00000000" w:rsidRDefault="003379C3">
            <w:pPr>
              <w:jc w:val="center"/>
              <w:rPr>
                <w:noProof/>
              </w:rPr>
            </w:pPr>
            <w:r>
              <w:rPr>
                <w:noProof/>
              </w:rPr>
              <w:t>II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pPr>
            <w:r>
              <w:t>То же</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rPr>
                <w:noProof/>
              </w:rPr>
              <w:t>6.</w:t>
            </w:r>
            <w:r>
              <w:t xml:space="preserve"> Водоводы</w:t>
            </w:r>
          </w:p>
        </w:tc>
        <w:tc>
          <w:tcPr>
            <w:tcW w:w="2114" w:type="dxa"/>
            <w:tcBorders>
              <w:left w:val="single" w:sz="6" w:space="0" w:color="auto"/>
              <w:right w:val="single" w:sz="6" w:space="0" w:color="auto"/>
            </w:tcBorders>
          </w:tcPr>
          <w:p w:rsidR="00000000" w:rsidRDefault="003379C3">
            <w:pPr>
              <w:jc w:val="center"/>
              <w:rPr>
                <w:noProof/>
              </w:rPr>
            </w:pPr>
            <w:r>
              <w:rPr>
                <w:noProof/>
              </w:rPr>
              <w:t>I</w:t>
            </w:r>
            <w:r>
              <w:rPr>
                <w:noProof/>
              </w:rPr>
              <w:sym w:font="Symbol" w:char="F0BE"/>
            </w:r>
            <w:r>
              <w:rPr>
                <w:noProof/>
              </w:rPr>
              <w:t>III</w:t>
            </w:r>
          </w:p>
        </w:tc>
        <w:tc>
          <w:tcPr>
            <w:tcW w:w="1984" w:type="dxa"/>
            <w:tcBorders>
              <w:left w:val="single" w:sz="6" w:space="0" w:color="auto"/>
              <w:right w:val="single" w:sz="6" w:space="0" w:color="auto"/>
            </w:tcBorders>
          </w:tcPr>
          <w:p w:rsidR="00000000" w:rsidRDefault="003379C3">
            <w:pPr>
              <w:jc w:val="center"/>
              <w:rPr>
                <w:noProof/>
              </w:rPr>
            </w:pPr>
            <w:r>
              <w:rPr>
                <w:noProof/>
              </w:rPr>
              <w:t>I</w:t>
            </w:r>
            <w:r>
              <w:rPr>
                <w:noProof/>
              </w:rPr>
              <w:sym w:font="Symbol" w:char="F0BE"/>
            </w:r>
            <w:r>
              <w:rPr>
                <w:noProof/>
              </w:rPr>
              <w:t>III</w:t>
            </w:r>
          </w:p>
        </w:tc>
        <w:tc>
          <w:tcPr>
            <w:tcW w:w="1532" w:type="dxa"/>
            <w:tcBorders>
              <w:left w:val="single" w:sz="6" w:space="0" w:color="auto"/>
              <w:right w:val="single" w:sz="12" w:space="0" w:color="auto"/>
            </w:tcBorders>
          </w:tcPr>
          <w:p w:rsidR="00000000" w:rsidRDefault="003379C3">
            <w:pPr>
              <w:jc w:val="center"/>
              <w:rPr>
                <w:noProof/>
              </w:rPr>
            </w:pPr>
            <w:r>
              <w:rPr>
                <w:noProof/>
              </w:rPr>
              <w:t>“</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rPr>
                <w:noProof/>
              </w:rPr>
              <w:t>7.</w:t>
            </w:r>
            <w:r>
              <w:t xml:space="preserve"> Водопроводные сети, ко</w:t>
            </w:r>
            <w:r>
              <w:t>лодцы</w:t>
            </w:r>
          </w:p>
        </w:tc>
        <w:tc>
          <w:tcPr>
            <w:tcW w:w="2114" w:type="dxa"/>
            <w:tcBorders>
              <w:left w:val="single" w:sz="6" w:space="0" w:color="auto"/>
              <w:right w:val="single" w:sz="6" w:space="0" w:color="auto"/>
            </w:tcBorders>
          </w:tcPr>
          <w:p w:rsidR="00000000" w:rsidRDefault="003379C3">
            <w:pPr>
              <w:jc w:val="center"/>
              <w:rPr>
                <w:lang w:val="en-US"/>
              </w:rPr>
            </w:pPr>
            <w:r>
              <w:rPr>
                <w:lang w:val="en-US"/>
              </w:rPr>
              <w:t>III</w:t>
            </w:r>
          </w:p>
        </w:tc>
        <w:tc>
          <w:tcPr>
            <w:tcW w:w="1984" w:type="dxa"/>
            <w:tcBorders>
              <w:left w:val="single" w:sz="6" w:space="0" w:color="auto"/>
              <w:right w:val="single" w:sz="6" w:space="0" w:color="auto"/>
            </w:tcBorders>
          </w:tcPr>
          <w:p w:rsidR="00000000" w:rsidRDefault="003379C3">
            <w:pPr>
              <w:jc w:val="center"/>
              <w:rPr>
                <w:lang w:val="en-US"/>
              </w:rPr>
            </w:pPr>
            <w:r>
              <w:rPr>
                <w:lang w:val="en-US"/>
              </w:rPr>
              <w:t>III</w:t>
            </w:r>
          </w:p>
        </w:tc>
        <w:tc>
          <w:tcPr>
            <w:tcW w:w="1532" w:type="dxa"/>
            <w:tcBorders>
              <w:left w:val="single" w:sz="6" w:space="0" w:color="auto"/>
              <w:right w:val="single" w:sz="12" w:space="0" w:color="auto"/>
            </w:tcBorders>
          </w:tcPr>
          <w:p w:rsidR="00000000" w:rsidRDefault="003379C3">
            <w:pPr>
              <w:jc w:val="center"/>
              <w:rPr>
                <w:noProof/>
              </w:rPr>
            </w:pPr>
            <w:r>
              <w:rPr>
                <w:noProof/>
              </w:rPr>
              <w:t>“</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rPr>
                <w:noProof/>
              </w:rPr>
              <w:t>8.</w:t>
            </w:r>
            <w:r>
              <w:t xml:space="preserve"> Водонапорные башни</w:t>
            </w:r>
          </w:p>
        </w:tc>
        <w:tc>
          <w:tcPr>
            <w:tcW w:w="2114" w:type="dxa"/>
            <w:tcBorders>
              <w:left w:val="single" w:sz="6" w:space="0" w:color="auto"/>
              <w:right w:val="single" w:sz="6" w:space="0" w:color="auto"/>
            </w:tcBorders>
          </w:tcPr>
          <w:p w:rsidR="00000000" w:rsidRDefault="003379C3">
            <w:pPr>
              <w:jc w:val="center"/>
              <w:rPr>
                <w:lang w:val="en-US"/>
              </w:rPr>
            </w:pPr>
            <w:r>
              <w:rPr>
                <w:lang w:val="en-US"/>
              </w:rPr>
              <w:t>III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noProof/>
              </w:rPr>
            </w:pPr>
            <w:r>
              <w:rPr>
                <w:noProof/>
              </w:rPr>
              <w:t>II</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rPr>
                <w:noProof/>
              </w:rPr>
              <w:t>9.</w:t>
            </w:r>
            <w:r>
              <w:t xml:space="preserve"> Охладители оборотной воды:  </w:t>
            </w:r>
          </w:p>
          <w:p w:rsidR="00000000" w:rsidRDefault="003379C3">
            <w:pPr>
              <w:jc w:val="both"/>
            </w:pPr>
            <w:r>
              <w:t xml:space="preserve">     градирни</w:t>
            </w:r>
          </w:p>
        </w:tc>
        <w:tc>
          <w:tcPr>
            <w:tcW w:w="2114"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t>II</w:t>
            </w:r>
          </w:p>
        </w:tc>
        <w:tc>
          <w:tcPr>
            <w:tcW w:w="1984" w:type="dxa"/>
            <w:tcBorders>
              <w:left w:val="single" w:sz="6" w:space="0" w:color="auto"/>
              <w:right w:val="single" w:sz="6" w:space="0" w:color="auto"/>
            </w:tcBorders>
          </w:tcPr>
          <w:p w:rsidR="00000000" w:rsidRDefault="003379C3">
            <w:pPr>
              <w:jc w:val="center"/>
              <w:rPr>
                <w:noProof/>
              </w:rPr>
            </w:pPr>
          </w:p>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lang w:val="en-US"/>
              </w:rPr>
            </w:pPr>
          </w:p>
          <w:p w:rsidR="00000000" w:rsidRDefault="003379C3">
            <w:pPr>
              <w:jc w:val="center"/>
              <w:rPr>
                <w:lang w:val="en-US"/>
              </w:rPr>
            </w:pPr>
            <w:r>
              <w:rPr>
                <w:lang w:val="en-US"/>
              </w:rPr>
              <w:t>II</w:t>
            </w:r>
            <w:r>
              <w:rPr>
                <w:lang w:val="en-US"/>
              </w:rPr>
              <w:sym w:font="Symbol" w:char="F0BE"/>
            </w:r>
            <w:r>
              <w:rPr>
                <w:lang w:val="en-US"/>
              </w:rPr>
              <w:t>V</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t xml:space="preserve">     брызгальные бассейны</w:t>
            </w:r>
          </w:p>
        </w:tc>
        <w:tc>
          <w:tcPr>
            <w:tcW w:w="2114" w:type="dxa"/>
            <w:tcBorders>
              <w:left w:val="single" w:sz="6" w:space="0" w:color="auto"/>
              <w:right w:val="single" w:sz="6" w:space="0" w:color="auto"/>
            </w:tcBorders>
          </w:tcPr>
          <w:p w:rsidR="00000000" w:rsidRDefault="003379C3">
            <w:pPr>
              <w:jc w:val="center"/>
              <w:rPr>
                <w:noProof/>
              </w:rPr>
            </w:pPr>
            <w:r>
              <w:rPr>
                <w:noProof/>
              </w:rPr>
              <w:t>II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pPr>
            <w:r>
              <w:rPr>
                <w:lang w:val="en-US"/>
              </w:rPr>
              <w:t>He</w:t>
            </w:r>
            <w:r>
              <w:t xml:space="preserve"> нормируется</w:t>
            </w:r>
          </w:p>
        </w:tc>
      </w:tr>
      <w:tr w:rsidR="00000000">
        <w:tblPrEx>
          <w:tblCellMar>
            <w:top w:w="0" w:type="dxa"/>
            <w:bottom w:w="0" w:type="dxa"/>
          </w:tblCellMar>
        </w:tblPrEx>
        <w:tc>
          <w:tcPr>
            <w:tcW w:w="2694" w:type="dxa"/>
            <w:tcBorders>
              <w:left w:val="single" w:sz="12" w:space="0" w:color="auto"/>
              <w:right w:val="single" w:sz="6" w:space="0" w:color="auto"/>
            </w:tcBorders>
          </w:tcPr>
          <w:p w:rsidR="00000000" w:rsidRDefault="003379C3">
            <w:pPr>
              <w:jc w:val="both"/>
            </w:pPr>
            <w:r>
              <w:rPr>
                <w:noProof/>
              </w:rPr>
              <w:t>10.</w:t>
            </w:r>
            <w:r>
              <w:t xml:space="preserve"> Отделения приготовления реагентов, склады</w:t>
            </w:r>
          </w:p>
        </w:tc>
        <w:tc>
          <w:tcPr>
            <w:tcW w:w="2114" w:type="dxa"/>
            <w:tcBorders>
              <w:left w:val="single" w:sz="6" w:space="0" w:color="auto"/>
              <w:right w:val="single" w:sz="6" w:space="0" w:color="auto"/>
            </w:tcBorders>
          </w:tcPr>
          <w:p w:rsidR="00000000" w:rsidRDefault="003379C3">
            <w:pPr>
              <w:jc w:val="center"/>
              <w:rPr>
                <w:noProof/>
              </w:rPr>
            </w:pPr>
            <w:r>
              <w:rPr>
                <w:noProof/>
              </w:rPr>
              <w:t>II</w:t>
            </w:r>
          </w:p>
        </w:tc>
        <w:tc>
          <w:tcPr>
            <w:tcW w:w="1984" w:type="dxa"/>
            <w:tcBorders>
              <w:left w:val="single" w:sz="6"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right w:val="single" w:sz="12" w:space="0" w:color="auto"/>
            </w:tcBorders>
          </w:tcPr>
          <w:p w:rsidR="00000000" w:rsidRDefault="003379C3">
            <w:pPr>
              <w:jc w:val="center"/>
              <w:rPr>
                <w:noProof/>
              </w:rPr>
            </w:pPr>
            <w:r>
              <w:rPr>
                <w:noProof/>
              </w:rPr>
              <w:t>II</w:t>
            </w:r>
          </w:p>
        </w:tc>
      </w:tr>
      <w:tr w:rsidR="00000000">
        <w:tblPrEx>
          <w:tblCellMar>
            <w:top w:w="0" w:type="dxa"/>
            <w:bottom w:w="0" w:type="dxa"/>
          </w:tblCellMar>
        </w:tblPrEx>
        <w:tc>
          <w:tcPr>
            <w:tcW w:w="2694" w:type="dxa"/>
            <w:tcBorders>
              <w:left w:val="single" w:sz="12" w:space="0" w:color="auto"/>
              <w:bottom w:val="single" w:sz="12" w:space="0" w:color="auto"/>
              <w:right w:val="single" w:sz="6" w:space="0" w:color="auto"/>
            </w:tcBorders>
          </w:tcPr>
          <w:p w:rsidR="00000000" w:rsidRDefault="003379C3">
            <w:pPr>
              <w:jc w:val="both"/>
            </w:pPr>
            <w:r>
              <w:rPr>
                <w:noProof/>
              </w:rPr>
              <w:t>11.</w:t>
            </w:r>
            <w:r>
              <w:t xml:space="preserve"> Помещения электроустановок камеры трансформаторов, РУ, КТП, помещения щитов, диспетчерские</w:t>
            </w:r>
          </w:p>
        </w:tc>
        <w:tc>
          <w:tcPr>
            <w:tcW w:w="2114" w:type="dxa"/>
            <w:tcBorders>
              <w:left w:val="single" w:sz="6" w:space="0" w:color="auto"/>
              <w:bottom w:val="single" w:sz="12" w:space="0" w:color="auto"/>
              <w:right w:val="single" w:sz="6" w:space="0" w:color="auto"/>
            </w:tcBorders>
          </w:tcPr>
          <w:p w:rsidR="00000000" w:rsidRDefault="003379C3">
            <w:pPr>
              <w:jc w:val="center"/>
              <w:rPr>
                <w:lang w:val="en-US"/>
              </w:rPr>
            </w:pPr>
            <w:r>
              <w:rPr>
                <w:lang w:val="en-US"/>
              </w:rPr>
              <w:t>III</w:t>
            </w:r>
          </w:p>
        </w:tc>
        <w:tc>
          <w:tcPr>
            <w:tcW w:w="1984" w:type="dxa"/>
            <w:tcBorders>
              <w:left w:val="single" w:sz="6" w:space="0" w:color="auto"/>
              <w:bottom w:val="single" w:sz="12" w:space="0" w:color="auto"/>
              <w:right w:val="single" w:sz="6" w:space="0" w:color="auto"/>
            </w:tcBorders>
          </w:tcPr>
          <w:p w:rsidR="00000000" w:rsidRDefault="003379C3">
            <w:pPr>
              <w:jc w:val="center"/>
              <w:rPr>
                <w:noProof/>
              </w:rPr>
            </w:pPr>
            <w:r>
              <w:rPr>
                <w:noProof/>
              </w:rPr>
              <w:t>II</w:t>
            </w:r>
          </w:p>
        </w:tc>
        <w:tc>
          <w:tcPr>
            <w:tcW w:w="1532" w:type="dxa"/>
            <w:tcBorders>
              <w:left w:val="single" w:sz="6" w:space="0" w:color="auto"/>
              <w:bottom w:val="single" w:sz="12" w:space="0" w:color="auto"/>
              <w:right w:val="single" w:sz="12" w:space="0" w:color="auto"/>
            </w:tcBorders>
          </w:tcPr>
          <w:p w:rsidR="00000000" w:rsidRDefault="003379C3">
            <w:pPr>
              <w:jc w:val="center"/>
              <w:rPr>
                <w:noProof/>
              </w:rPr>
            </w:pPr>
            <w:r>
              <w:rPr>
                <w:noProof/>
              </w:rPr>
              <w:t>II</w:t>
            </w:r>
          </w:p>
        </w:tc>
      </w:tr>
    </w:tbl>
    <w:p w:rsidR="00000000" w:rsidRDefault="003379C3">
      <w:pPr>
        <w:ind w:firstLine="284"/>
        <w:jc w:val="both"/>
      </w:pPr>
    </w:p>
    <w:p w:rsidR="00000000" w:rsidRDefault="003379C3">
      <w:pPr>
        <w:ind w:firstLine="284"/>
        <w:jc w:val="both"/>
      </w:pPr>
      <w:r>
        <w:t>Примечание. Вспомогательные здания и бытовые помещения следует относить ко</w:t>
      </w:r>
      <w:r>
        <w:rPr>
          <w:noProof/>
        </w:rPr>
        <w:t xml:space="preserve"> II</w:t>
      </w:r>
      <w:r>
        <w:t xml:space="preserve"> классу ответственности и</w:t>
      </w:r>
      <w:r>
        <w:rPr>
          <w:noProof/>
        </w:rPr>
        <w:t xml:space="preserve"> II</w:t>
      </w:r>
      <w:r>
        <w:t xml:space="preserve"> степени огнестойкости.</w:t>
      </w:r>
    </w:p>
    <w:p w:rsidR="00000000" w:rsidRDefault="003379C3">
      <w:pPr>
        <w:ind w:firstLine="284"/>
        <w:jc w:val="both"/>
      </w:pPr>
    </w:p>
    <w:p w:rsidR="00000000" w:rsidRDefault="003379C3">
      <w:pPr>
        <w:ind w:firstLine="284"/>
        <w:jc w:val="both"/>
      </w:pPr>
      <w:r>
        <w:t>По степени пожарной опасности здания и сооружения водоснабже</w:t>
      </w:r>
      <w:r>
        <w:t>ния надлежит относить к производству категории Д, отделения углевания и аммиачных</w:t>
      </w:r>
      <w:r>
        <w:rPr>
          <w:noProof/>
        </w:rPr>
        <w:t xml:space="preserve"> —</w:t>
      </w:r>
      <w:r>
        <w:t xml:space="preserve"> к производству категории В.</w:t>
      </w:r>
    </w:p>
    <w:p w:rsidR="00000000" w:rsidRDefault="003379C3">
      <w:pPr>
        <w:ind w:firstLine="284"/>
        <w:jc w:val="both"/>
      </w:pPr>
      <w:r>
        <w:rPr>
          <w:b/>
          <w:noProof/>
        </w:rPr>
        <w:t>14.10.</w:t>
      </w:r>
      <w:r>
        <w:t xml:space="preserve"> Группы санитарной характеристики производственных процессов, данные для расчета отопления, вентиляции и освещения зданий и помещений следует принимать по табл. 44.</w:t>
      </w:r>
    </w:p>
    <w:p w:rsidR="00000000" w:rsidRDefault="003379C3">
      <w:pPr>
        <w:ind w:firstLine="284"/>
        <w:jc w:val="both"/>
      </w:pPr>
      <w:r>
        <w:rPr>
          <w:b/>
          <w:noProof/>
        </w:rPr>
        <w:t>14.11.</w:t>
      </w:r>
      <w:r>
        <w:t xml:space="preserve"> Размеры прямоугольных и диаметры круглых в плане емкостных сооружений надлежит принимать кратными</w:t>
      </w:r>
      <w:r>
        <w:rPr>
          <w:noProof/>
        </w:rPr>
        <w:t xml:space="preserve"> 3</w:t>
      </w:r>
      <w:r>
        <w:t xml:space="preserve"> м, а по высоте</w:t>
      </w:r>
      <w:r>
        <w:rPr>
          <w:noProof/>
        </w:rPr>
        <w:t xml:space="preserve"> — 0,6</w:t>
      </w:r>
      <w:r>
        <w:t xml:space="preserve"> м. При длине стороны или диаметре сооружений до</w:t>
      </w:r>
      <w:r>
        <w:rPr>
          <w:noProof/>
        </w:rPr>
        <w:t xml:space="preserve"> 9</w:t>
      </w:r>
      <w:r>
        <w:t xml:space="preserve"> м, а также для емкостных сооружений, встроенных в з</w:t>
      </w:r>
      <w:r>
        <w:t xml:space="preserve">дания (независимо от их размеров), допускается принимать размеры прямоугольных сооружений кратными </w:t>
      </w:r>
      <w:r>
        <w:rPr>
          <w:noProof/>
        </w:rPr>
        <w:t>1,5</w:t>
      </w:r>
      <w:r>
        <w:t xml:space="preserve"> м, круглых</w:t>
      </w:r>
      <w:r>
        <w:rPr>
          <w:noProof/>
        </w:rPr>
        <w:t xml:space="preserve"> —1</w:t>
      </w:r>
      <w:r>
        <w:t xml:space="preserve"> м.</w:t>
      </w:r>
    </w:p>
    <w:p w:rsidR="00000000" w:rsidRDefault="003379C3">
      <w:pPr>
        <w:ind w:firstLine="284"/>
        <w:jc w:val="both"/>
      </w:pPr>
      <w:r>
        <w:rPr>
          <w:b/>
          <w:noProof/>
        </w:rPr>
        <w:t>14.12.</w:t>
      </w:r>
      <w:r>
        <w:t xml:space="preserve"> Подземные емкостные сооружения, имеющие обвалование грунтом высотой менее </w:t>
      </w:r>
      <w:r>
        <w:rPr>
          <w:noProof/>
        </w:rPr>
        <w:t>0,5</w:t>
      </w:r>
      <w:r>
        <w:t xml:space="preserve"> м над спланированной поверхностью территории, должны иметь ограждение от возможного заезда транспорта или механизмов.</w:t>
      </w:r>
    </w:p>
    <w:p w:rsidR="00000000" w:rsidRDefault="003379C3">
      <w:pPr>
        <w:ind w:firstLine="284"/>
        <w:jc w:val="both"/>
      </w:pPr>
      <w:r>
        <w:rPr>
          <w:b/>
          <w:noProof/>
        </w:rPr>
        <w:t>14.13.</w:t>
      </w:r>
      <w:r>
        <w:t xml:space="preserve"> Открытые емкостные сооружения, если их стены возвышаются над отметкой пола, площадки или планировки менее чем на</w:t>
      </w:r>
      <w:r>
        <w:rPr>
          <w:noProof/>
        </w:rPr>
        <w:t xml:space="preserve"> 0,75</w:t>
      </w:r>
      <w:r>
        <w:t xml:space="preserve"> м, должны иметь по внешнему периметру дополнительное ограждение,</w:t>
      </w:r>
      <w:r>
        <w:t xml:space="preserve"> при этом общая высота до верха ограждения должна быть не менее </w:t>
      </w:r>
      <w:r>
        <w:rPr>
          <w:noProof/>
        </w:rPr>
        <w:t>0,75</w:t>
      </w:r>
      <w:r>
        <w:t xml:space="preserve"> м. Для стен, ширина верхней части которых более</w:t>
      </w:r>
      <w:r>
        <w:rPr>
          <w:noProof/>
        </w:rPr>
        <w:t xml:space="preserve"> 300</w:t>
      </w:r>
      <w:r>
        <w:t xml:space="preserve"> мм, допускается возвышение над полом, площадкой или планировкой не менее </w:t>
      </w:r>
      <w:r>
        <w:rPr>
          <w:noProof/>
        </w:rPr>
        <w:t>0,6</w:t>
      </w:r>
      <w:r>
        <w:t xml:space="preserve"> м без ограждения. Отметка пола или планировки должна быть ниже верха стен открытых емкостных сооружений не менее чем на </w:t>
      </w:r>
      <w:r>
        <w:rPr>
          <w:noProof/>
        </w:rPr>
        <w:t>0,15</w:t>
      </w:r>
      <w:r>
        <w:t xml:space="preserve"> м.</w:t>
      </w:r>
    </w:p>
    <w:p w:rsidR="00000000" w:rsidRDefault="003379C3">
      <w:pPr>
        <w:ind w:firstLine="284"/>
        <w:jc w:val="both"/>
      </w:pPr>
      <w:r>
        <w:rPr>
          <w:b/>
          <w:noProof/>
        </w:rPr>
        <w:t>14.14.</w:t>
      </w:r>
      <w:r>
        <w:t xml:space="preserve"> Допускается опирание ограждающих и несущих конструкций здания на стены встроенных емкостей, не предназначенных для хранения агрессивных жидкостей.</w:t>
      </w:r>
    </w:p>
    <w:p w:rsidR="00000000" w:rsidRDefault="003379C3">
      <w:pPr>
        <w:ind w:firstLine="284"/>
        <w:jc w:val="both"/>
        <w:rPr>
          <w:noProof/>
        </w:rPr>
      </w:pPr>
      <w:r>
        <w:rPr>
          <w:b/>
          <w:noProof/>
        </w:rPr>
        <w:t>14.15.</w:t>
      </w:r>
      <w:r>
        <w:t xml:space="preserve"> Лестницы для выхода из за</w:t>
      </w:r>
      <w:r>
        <w:t>глубленных помещений должны быть шириной не менее</w:t>
      </w:r>
      <w:r>
        <w:rPr>
          <w:noProof/>
        </w:rPr>
        <w:t xml:space="preserve"> 0,9</w:t>
      </w:r>
      <w:r>
        <w:t xml:space="preserve"> м с углом наклона не более</w:t>
      </w:r>
      <w:r>
        <w:rPr>
          <w:noProof/>
        </w:rPr>
        <w:t xml:space="preserve"> 45°,</w:t>
      </w:r>
      <w:r>
        <w:t xml:space="preserve"> из помещений длиной до 12 м </w:t>
      </w:r>
      <w:r>
        <w:rPr>
          <w:noProof/>
        </w:rPr>
        <w:t>—</w:t>
      </w:r>
      <w:r>
        <w:t xml:space="preserve"> не более</w:t>
      </w:r>
      <w:r>
        <w:rPr>
          <w:noProof/>
        </w:rPr>
        <w:t xml:space="preserve"> 60°. </w:t>
      </w:r>
      <w:r>
        <w:t>Для подъема на площадки обслуживания ширина лестниц должна быть не менее</w:t>
      </w:r>
      <w:r>
        <w:rPr>
          <w:noProof/>
        </w:rPr>
        <w:t xml:space="preserve"> 0,7</w:t>
      </w:r>
      <w:r>
        <w:t xml:space="preserve"> м, угол наклона не более</w:t>
      </w:r>
      <w:r>
        <w:rPr>
          <w:noProof/>
        </w:rPr>
        <w:t xml:space="preserve"> 60°.</w:t>
      </w:r>
    </w:p>
    <w:p w:rsidR="00000000" w:rsidRDefault="003379C3">
      <w:pPr>
        <w:ind w:firstLine="284"/>
        <w:jc w:val="both"/>
      </w:pPr>
      <w:r>
        <w:t>Для одиночных переходов через трубы и для подъема к отдельным задвижкам и затворам допускается применять лестницы шириной</w:t>
      </w:r>
      <w:r>
        <w:rPr>
          <w:noProof/>
        </w:rPr>
        <w:t xml:space="preserve"> 0,5</w:t>
      </w:r>
      <w:r>
        <w:t xml:space="preserve"> м с углом наклона более</w:t>
      </w:r>
      <w:r>
        <w:rPr>
          <w:noProof/>
        </w:rPr>
        <w:t xml:space="preserve"> 60°</w:t>
      </w:r>
      <w:r>
        <w:t xml:space="preserve"> или стремянки.</w:t>
      </w:r>
    </w:p>
    <w:p w:rsidR="00000000" w:rsidRDefault="003379C3">
      <w:pPr>
        <w:ind w:firstLine="284"/>
        <w:jc w:val="both"/>
      </w:pPr>
      <w:r>
        <w:rPr>
          <w:b/>
          <w:noProof/>
        </w:rPr>
        <w:t>14.16.</w:t>
      </w:r>
      <w:r>
        <w:t xml:space="preserve"> Спуск в колодцы, приямки и емкостные сооружения на глубину до</w:t>
      </w:r>
      <w:r>
        <w:rPr>
          <w:noProof/>
        </w:rPr>
        <w:t xml:space="preserve"> 10</w:t>
      </w:r>
      <w:r>
        <w:t xml:space="preserve"> м допускается устраивать вертикаль</w:t>
      </w:r>
      <w:r>
        <w:t>ным по ходовым скобам или стремянкам. При этом на стремянках высотой более</w:t>
      </w:r>
      <w:r>
        <w:rPr>
          <w:noProof/>
        </w:rPr>
        <w:t xml:space="preserve"> 4</w:t>
      </w:r>
      <w:r>
        <w:t xml:space="preserve"> м следует предусматривать защитные ограждения. В колодцах защитные ограждения допускается не предусматривать.</w:t>
      </w:r>
    </w:p>
    <w:p w:rsidR="00000000" w:rsidRDefault="003379C3">
      <w:pPr>
        <w:ind w:firstLine="284"/>
        <w:jc w:val="both"/>
        <w:rPr>
          <w:noProof/>
        </w:rPr>
      </w:pPr>
      <w:r>
        <w:rPr>
          <w:b/>
          <w:noProof/>
        </w:rPr>
        <w:t>14.17.</w:t>
      </w:r>
      <w:r>
        <w:t xml:space="preserve"> Внутренняя отделка помещений должна приниматься согласно рекомендуемому прил.</w:t>
      </w:r>
      <w:r>
        <w:rPr>
          <w:noProof/>
        </w:rPr>
        <w:t xml:space="preserve"> 13.</w:t>
      </w:r>
    </w:p>
    <w:p w:rsidR="00000000" w:rsidRDefault="003379C3">
      <w:pPr>
        <w:ind w:firstLine="284"/>
        <w:jc w:val="both"/>
        <w:rPr>
          <w:b/>
        </w:rPr>
      </w:pPr>
    </w:p>
    <w:p w:rsidR="00000000" w:rsidRDefault="003379C3">
      <w:pPr>
        <w:jc w:val="center"/>
        <w:rPr>
          <w:b/>
        </w:rPr>
      </w:pPr>
      <w:r>
        <w:rPr>
          <w:b/>
        </w:rPr>
        <w:t>Конструкции и материалы</w:t>
      </w:r>
    </w:p>
    <w:p w:rsidR="00000000" w:rsidRDefault="003379C3">
      <w:pPr>
        <w:ind w:firstLine="284"/>
        <w:jc w:val="both"/>
        <w:rPr>
          <w:b/>
        </w:rPr>
      </w:pPr>
    </w:p>
    <w:p w:rsidR="00000000" w:rsidRDefault="003379C3">
      <w:pPr>
        <w:ind w:firstLine="284"/>
        <w:jc w:val="both"/>
      </w:pPr>
      <w:r>
        <w:rPr>
          <w:b/>
          <w:noProof/>
        </w:rPr>
        <w:t>14.18.</w:t>
      </w:r>
      <w:r>
        <w:t xml:space="preserve"> Емкостные сооружения надлежит проектировать, как правило, из сборно-монолитного железобетона. При обосновании допускается применение других материалов, обеспечивающих надлежащие эксплуатационные качества</w:t>
      </w:r>
      <w:r>
        <w:t xml:space="preserve"> сооружений. Стены железобетонных цилиндрических емкостных сооружений диаметром более</w:t>
      </w:r>
      <w:r>
        <w:rPr>
          <w:noProof/>
        </w:rPr>
        <w:t xml:space="preserve"> 9</w:t>
      </w:r>
      <w:r>
        <w:t xml:space="preserve"> м следует проектировать, как правило, предварительно обжатыми.</w:t>
      </w:r>
    </w:p>
    <w:p w:rsidR="00000000" w:rsidRDefault="003379C3">
      <w:pPr>
        <w:ind w:firstLine="284"/>
        <w:jc w:val="both"/>
      </w:pPr>
      <w:r>
        <w:t>Для стволов водонапорных башен допускается применять сталь или местные несгораемые материалы, а для баков</w:t>
      </w:r>
      <w:r>
        <w:rPr>
          <w:noProof/>
        </w:rPr>
        <w:t xml:space="preserve"> —</w:t>
      </w:r>
      <w:r>
        <w:t xml:space="preserve"> сталь.</w:t>
      </w:r>
    </w:p>
    <w:p w:rsidR="00000000" w:rsidRDefault="003379C3">
      <w:pPr>
        <w:ind w:firstLine="284"/>
        <w:jc w:val="both"/>
        <w:rPr>
          <w:noProof/>
        </w:rPr>
      </w:pPr>
      <w:r>
        <w:t>Для резервуаров применение стали не допускается, кроме районов, оговоренных в ТП</w:t>
      </w:r>
      <w:r>
        <w:rPr>
          <w:noProof/>
        </w:rPr>
        <w:t xml:space="preserve"> 101-81*.</w:t>
      </w:r>
    </w:p>
    <w:p w:rsidR="00000000" w:rsidRDefault="003379C3">
      <w:pPr>
        <w:ind w:firstLine="284"/>
        <w:jc w:val="both"/>
        <w:rPr>
          <w:noProof/>
        </w:rPr>
      </w:pPr>
      <w:r>
        <w:rPr>
          <w:b/>
          <w:noProof/>
        </w:rPr>
        <w:t>14.19.</w:t>
      </w:r>
      <w:r>
        <w:rPr>
          <w:b/>
        </w:rPr>
        <w:t xml:space="preserve"> </w:t>
      </w:r>
      <w:r>
        <w:t xml:space="preserve">В емкостных сооружениях длиной до </w:t>
      </w:r>
      <w:r>
        <w:rPr>
          <w:noProof/>
        </w:rPr>
        <w:t>50</w:t>
      </w:r>
      <w:r>
        <w:t xml:space="preserve"> м, располагаемых в неотапливаемых зданиях или на открытом воздухе, и длиной до</w:t>
      </w:r>
      <w:r>
        <w:rPr>
          <w:noProof/>
        </w:rPr>
        <w:t xml:space="preserve"> 70</w:t>
      </w:r>
      <w:r>
        <w:t xml:space="preserve"> м, располагаемых в отапливаемы</w:t>
      </w:r>
      <w:r>
        <w:t>х зданиях или полностью обвалованных грунтом, температурно-усадочные швы допускается не предусматривать при условии, если температура наружного воздуха наиболее холодных суток не ниже минус 40°С и температура воды в емкостном сооружении не превышает</w:t>
      </w:r>
      <w:r>
        <w:rPr>
          <w:noProof/>
        </w:rPr>
        <w:t xml:space="preserve"> 40°С.</w:t>
      </w:r>
    </w:p>
    <w:p w:rsidR="00000000" w:rsidRDefault="003379C3">
      <w:pPr>
        <w:ind w:firstLine="284"/>
        <w:jc w:val="both"/>
      </w:pPr>
      <w:r>
        <w:t>При этом в сооружениях длиной соответственно более</w:t>
      </w:r>
      <w:r>
        <w:rPr>
          <w:noProof/>
        </w:rPr>
        <w:t xml:space="preserve"> 25</w:t>
      </w:r>
      <w:r>
        <w:t xml:space="preserve"> и 40 м следует предусматривать устройство одного-двух временных швов шириной</w:t>
      </w:r>
      <w:r>
        <w:rPr>
          <w:noProof/>
        </w:rPr>
        <w:t xml:space="preserve"> 0,5—1</w:t>
      </w:r>
      <w:r>
        <w:t xml:space="preserve"> м, замоноличиваемых при положительной температуре в самое холодное время строительного периода; бетонирование днища меж</w:t>
      </w:r>
      <w:r>
        <w:t>ду этими швами должно производиться непрерывно.</w:t>
      </w:r>
    </w:p>
    <w:p w:rsidR="00000000" w:rsidRDefault="003379C3">
      <w:pPr>
        <w:ind w:firstLine="284"/>
        <w:jc w:val="both"/>
      </w:pPr>
      <w:r>
        <w:rPr>
          <w:b/>
          <w:noProof/>
        </w:rPr>
        <w:t>14.20.</w:t>
      </w:r>
      <w:r>
        <w:t xml:space="preserve"> Герметичность ограждающих конструкций подземных частей зданий не должна допускать наличия увлажненных участков (без выделения капельной влаги) площадью более </w:t>
      </w:r>
      <w:r>
        <w:rPr>
          <w:noProof/>
        </w:rPr>
        <w:t>20 %</w:t>
      </w:r>
      <w:r>
        <w:t xml:space="preserve"> внутренней поверхности ограждающих конструкций.</w:t>
      </w:r>
    </w:p>
    <w:p w:rsidR="00000000" w:rsidRDefault="003379C3">
      <w:pPr>
        <w:ind w:firstLine="284"/>
        <w:jc w:val="both"/>
      </w:pPr>
      <w:r>
        <w:t>Ограждающие конструкции емкостных сооружений должны обеспечивать требования, предъявляемые при гидравлических испытаниях этих сооружений.</w:t>
      </w:r>
    </w:p>
    <w:p w:rsidR="00000000" w:rsidRDefault="003379C3">
      <w:pPr>
        <w:ind w:firstLine="284"/>
        <w:jc w:val="both"/>
      </w:pPr>
      <w:r>
        <w:t>Ограждающие конструкции резервуаров для питьевой воды, кроме того, должны полностью исключать возможность по</w:t>
      </w:r>
      <w:r>
        <w:t>падания в резервуар атмосферной и грунтовой воды, а также пыли.</w:t>
      </w:r>
    </w:p>
    <w:p w:rsidR="00000000" w:rsidRDefault="003379C3">
      <w:pPr>
        <w:ind w:firstLine="284"/>
        <w:jc w:val="both"/>
      </w:pPr>
      <w:r>
        <w:rPr>
          <w:b/>
          <w:noProof/>
        </w:rPr>
        <w:t>14.21.</w:t>
      </w:r>
      <w:r>
        <w:t xml:space="preserve"> Для закрытых емкостных сооружений необходимо проектировать утепление стен и покрытий в зависимости от климатических условий, температуры поступающей воды и технологического режима их работы.</w:t>
      </w:r>
    </w:p>
    <w:p w:rsidR="00000000" w:rsidRDefault="003379C3">
      <w:pPr>
        <w:ind w:firstLine="284"/>
        <w:jc w:val="both"/>
      </w:pPr>
      <w:r>
        <w:t>Утепление следует предусматривать, как правило, обсыпкой грунтом, при этом толщина слоя грунта на покрытии должна быть не менее</w:t>
      </w:r>
      <w:r>
        <w:rPr>
          <w:noProof/>
        </w:rPr>
        <w:t xml:space="preserve"> 0,5</w:t>
      </w:r>
      <w:r>
        <w:t xml:space="preserve"> м. Допускается применение утеплителей из искусственных материалов.</w:t>
      </w:r>
    </w:p>
    <w:p w:rsidR="00000000" w:rsidRDefault="003379C3">
      <w:pPr>
        <w:ind w:firstLine="284"/>
        <w:jc w:val="both"/>
      </w:pPr>
      <w:r>
        <w:t>Следует предусматривать мероприятия, предохраняющие</w:t>
      </w:r>
      <w:r>
        <w:t xml:space="preserve"> от промерзания грунт основания под днищами при опорожнении емкости в зимнее время, а также во время строительства.</w:t>
      </w:r>
    </w:p>
    <w:p w:rsidR="00000000" w:rsidRDefault="003379C3">
      <w:pPr>
        <w:ind w:firstLine="284"/>
        <w:jc w:val="both"/>
        <w:rPr>
          <w:noProof/>
        </w:rPr>
      </w:pPr>
      <w:r>
        <w:rPr>
          <w:b/>
          <w:noProof/>
        </w:rPr>
        <w:t>14.22.</w:t>
      </w:r>
      <w:r>
        <w:t xml:space="preserve"> В резервуарах, предназначенных для хранения питьевой воды, внутренние поверхности бетонных и железобетонных конструкций, соприкасающиеся с водой, должны отвечать требованиям не ниже категории АI по ГОСТ</w:t>
      </w:r>
      <w:r>
        <w:rPr>
          <w:noProof/>
        </w:rPr>
        <w:t xml:space="preserve"> 13015—81.</w:t>
      </w:r>
    </w:p>
    <w:p w:rsidR="00000000" w:rsidRDefault="003379C3">
      <w:pPr>
        <w:ind w:firstLine="284"/>
        <w:jc w:val="both"/>
      </w:pPr>
      <w:r>
        <w:rPr>
          <w:b/>
          <w:noProof/>
        </w:rPr>
        <w:t>14.23.</w:t>
      </w:r>
      <w:r>
        <w:t xml:space="preserve"> При проектировании контактных осветлителей для подготовки воды на хозяйственно-питьевые нужды следует предусматривать остекленные перегородки высотой от</w:t>
      </w:r>
      <w:r>
        <w:rPr>
          <w:lang w:val="en-US"/>
        </w:rPr>
        <w:t xml:space="preserve"> </w:t>
      </w:r>
      <w:r>
        <w:t>пола площадок об</w:t>
      </w:r>
      <w:r>
        <w:t>служивания не менее</w:t>
      </w:r>
      <w:r>
        <w:rPr>
          <w:noProof/>
        </w:rPr>
        <w:t xml:space="preserve"> 2,5</w:t>
      </w:r>
      <w:r>
        <w:t xml:space="preserve"> м, отделяющие осветлители от коридора управления; при этом нижняя часть перегородки на высоту</w:t>
      </w:r>
      <w:r>
        <w:rPr>
          <w:noProof/>
        </w:rPr>
        <w:t xml:space="preserve"> 1—1,2</w:t>
      </w:r>
      <w:r>
        <w:t xml:space="preserve"> м должна быть глухой.</w:t>
      </w:r>
    </w:p>
    <w:p w:rsidR="00000000" w:rsidRDefault="003379C3">
      <w:pPr>
        <w:ind w:firstLine="284"/>
        <w:jc w:val="both"/>
      </w:pPr>
      <w:r>
        <w:t xml:space="preserve">Для днищ контактных осветлителей без поддерживающих слоев следует применять бетоны не ниже класса </w:t>
      </w:r>
      <w:r>
        <w:rPr>
          <w:lang w:val="en-US"/>
        </w:rPr>
        <w:t>W</w:t>
      </w:r>
      <w:r>
        <w:t>25.</w:t>
      </w:r>
    </w:p>
    <w:p w:rsidR="00000000" w:rsidRDefault="003379C3">
      <w:pPr>
        <w:ind w:firstLine="284"/>
        <w:jc w:val="both"/>
        <w:rPr>
          <w:noProof/>
        </w:rPr>
      </w:pPr>
      <w:r>
        <w:rPr>
          <w:b/>
          <w:noProof/>
        </w:rPr>
        <w:t>14.24.</w:t>
      </w:r>
      <w:r>
        <w:t xml:space="preserve"> Марки бетона по морозостойкости и водонепроницаемости для железобетонных конструкций емкостных сооружений и градирен должны удовлетворять требованиям, приведенным в табл.</w:t>
      </w:r>
      <w:r>
        <w:rPr>
          <w:noProof/>
        </w:rPr>
        <w:t xml:space="preserve"> 42.</w:t>
      </w:r>
    </w:p>
    <w:p w:rsidR="00000000" w:rsidRDefault="003379C3">
      <w:pPr>
        <w:ind w:firstLine="284"/>
        <w:jc w:val="both"/>
      </w:pPr>
    </w:p>
    <w:p w:rsidR="00000000" w:rsidRDefault="003379C3">
      <w:pPr>
        <w:jc w:val="right"/>
        <w:sectPr w:rsidR="00000000">
          <w:pgSz w:w="11901" w:h="16817"/>
          <w:pgMar w:top="1440" w:right="1797" w:bottom="1440" w:left="1797" w:header="720" w:footer="720" w:gutter="0"/>
          <w:paperSrc w:first="266" w:other="266"/>
          <w:cols w:space="60"/>
          <w:noEndnote/>
        </w:sectPr>
      </w:pPr>
    </w:p>
    <w:p w:rsidR="00000000" w:rsidRDefault="003379C3">
      <w:pPr>
        <w:jc w:val="right"/>
      </w:pPr>
      <w:r>
        <w:t>Таблица 42</w:t>
      </w:r>
    </w:p>
    <w:p w:rsidR="00000000" w:rsidRDefault="003379C3">
      <w:pPr>
        <w:jc w:val="right"/>
      </w:pPr>
    </w:p>
    <w:tbl>
      <w:tblPr>
        <w:tblW w:w="0" w:type="auto"/>
        <w:tblLayout w:type="fixed"/>
        <w:tblLook w:val="0000" w:firstRow="0" w:lastRow="0" w:firstColumn="0" w:lastColumn="0" w:noHBand="0" w:noVBand="0"/>
      </w:tblPr>
      <w:tblGrid>
        <w:gridCol w:w="5353"/>
        <w:gridCol w:w="1486"/>
        <w:gridCol w:w="1633"/>
        <w:gridCol w:w="1701"/>
        <w:gridCol w:w="1791"/>
        <w:gridCol w:w="2432"/>
      </w:tblGrid>
      <w:tr w:rsidR="00000000">
        <w:tblPrEx>
          <w:tblCellMar>
            <w:top w:w="0" w:type="dxa"/>
            <w:bottom w:w="0" w:type="dxa"/>
          </w:tblCellMar>
        </w:tblPrEx>
        <w:tc>
          <w:tcPr>
            <w:tcW w:w="5353" w:type="dxa"/>
            <w:tcBorders>
              <w:top w:val="single" w:sz="12" w:space="0" w:color="auto"/>
              <w:left w:val="single" w:sz="12" w:space="0" w:color="auto"/>
            </w:tcBorders>
          </w:tcPr>
          <w:p w:rsidR="00000000" w:rsidRDefault="003379C3">
            <w:pPr>
              <w:jc w:val="center"/>
            </w:pPr>
          </w:p>
        </w:tc>
        <w:tc>
          <w:tcPr>
            <w:tcW w:w="9043" w:type="dxa"/>
            <w:gridSpan w:val="5"/>
            <w:tcBorders>
              <w:top w:val="single" w:sz="12" w:space="0" w:color="auto"/>
              <w:left w:val="single" w:sz="6" w:space="0" w:color="auto"/>
              <w:bottom w:val="single" w:sz="6" w:space="0" w:color="auto"/>
              <w:right w:val="single" w:sz="12" w:space="0" w:color="auto"/>
            </w:tcBorders>
          </w:tcPr>
          <w:p w:rsidR="00000000" w:rsidRDefault="003379C3">
            <w:pPr>
              <w:jc w:val="center"/>
            </w:pPr>
            <w:r>
              <w:t>Требуемая марка бетона</w:t>
            </w:r>
          </w:p>
        </w:tc>
      </w:tr>
      <w:tr w:rsidR="00000000">
        <w:tblPrEx>
          <w:tblCellMar>
            <w:top w:w="0" w:type="dxa"/>
            <w:bottom w:w="0" w:type="dxa"/>
          </w:tblCellMar>
        </w:tblPrEx>
        <w:tc>
          <w:tcPr>
            <w:tcW w:w="5353" w:type="dxa"/>
            <w:tcBorders>
              <w:left w:val="single" w:sz="12" w:space="0" w:color="auto"/>
            </w:tcBorders>
          </w:tcPr>
          <w:p w:rsidR="00000000" w:rsidRDefault="003379C3">
            <w:pPr>
              <w:jc w:val="center"/>
            </w:pPr>
            <w:r>
              <w:t>Конструкции и условия их эксплуатации</w:t>
            </w:r>
          </w:p>
        </w:tc>
        <w:tc>
          <w:tcPr>
            <w:tcW w:w="6611" w:type="dxa"/>
            <w:gridSpan w:val="4"/>
            <w:tcBorders>
              <w:left w:val="single" w:sz="6" w:space="0" w:color="auto"/>
              <w:bottom w:val="single" w:sz="6" w:space="0" w:color="auto"/>
              <w:right w:val="single" w:sz="6" w:space="0" w:color="auto"/>
            </w:tcBorders>
          </w:tcPr>
          <w:p w:rsidR="00000000" w:rsidRDefault="003379C3">
            <w:pPr>
              <w:jc w:val="center"/>
            </w:pPr>
            <w:r>
              <w:t>по м</w:t>
            </w:r>
            <w:r>
              <w:t>орозостойкости при расчетной температуре наружного воздуха</w:t>
            </w:r>
          </w:p>
        </w:tc>
        <w:tc>
          <w:tcPr>
            <w:tcW w:w="2431" w:type="dxa"/>
            <w:tcBorders>
              <w:right w:val="single" w:sz="12" w:space="0" w:color="auto"/>
            </w:tcBorders>
          </w:tcPr>
          <w:p w:rsidR="00000000" w:rsidRDefault="003379C3">
            <w:pPr>
              <w:jc w:val="center"/>
            </w:pPr>
          </w:p>
        </w:tc>
      </w:tr>
      <w:tr w:rsidR="00000000">
        <w:tblPrEx>
          <w:tblCellMar>
            <w:top w:w="0" w:type="dxa"/>
            <w:bottom w:w="0" w:type="dxa"/>
          </w:tblCellMar>
        </w:tblPrEx>
        <w:tc>
          <w:tcPr>
            <w:tcW w:w="5353" w:type="dxa"/>
            <w:tcBorders>
              <w:left w:val="single" w:sz="12" w:space="0" w:color="auto"/>
              <w:bottom w:val="single" w:sz="12" w:space="0" w:color="auto"/>
            </w:tcBorders>
          </w:tcPr>
          <w:p w:rsidR="00000000" w:rsidRDefault="003379C3">
            <w:pPr>
              <w:jc w:val="center"/>
            </w:pPr>
          </w:p>
        </w:tc>
        <w:tc>
          <w:tcPr>
            <w:tcW w:w="1486" w:type="dxa"/>
            <w:tcBorders>
              <w:left w:val="single" w:sz="6" w:space="0" w:color="auto"/>
              <w:bottom w:val="single" w:sz="12" w:space="0" w:color="auto"/>
              <w:right w:val="single" w:sz="6" w:space="0" w:color="auto"/>
            </w:tcBorders>
          </w:tcPr>
          <w:p w:rsidR="00000000" w:rsidRDefault="003379C3">
            <w:pPr>
              <w:jc w:val="center"/>
            </w:pPr>
            <w:r>
              <w:t>минус 5</w:t>
            </w:r>
            <w:r>
              <w:sym w:font="Arial" w:char="00B0"/>
            </w:r>
            <w:r>
              <w:t xml:space="preserve">С </w:t>
            </w:r>
          </w:p>
          <w:p w:rsidR="00000000" w:rsidRDefault="003379C3">
            <w:pPr>
              <w:jc w:val="center"/>
            </w:pPr>
            <w:r>
              <w:t>и выше</w:t>
            </w:r>
          </w:p>
        </w:tc>
        <w:tc>
          <w:tcPr>
            <w:tcW w:w="1633" w:type="dxa"/>
            <w:tcBorders>
              <w:bottom w:val="single" w:sz="12" w:space="0" w:color="auto"/>
            </w:tcBorders>
          </w:tcPr>
          <w:p w:rsidR="00000000" w:rsidRDefault="003379C3">
            <w:pPr>
              <w:jc w:val="center"/>
            </w:pPr>
            <w:r>
              <w:t>ниже минус 5</w:t>
            </w:r>
            <w:r>
              <w:sym w:font="Arial" w:char="00B0"/>
            </w:r>
            <w:r>
              <w:t>С</w:t>
            </w:r>
          </w:p>
          <w:p w:rsidR="00000000" w:rsidRDefault="003379C3">
            <w:pPr>
              <w:jc w:val="center"/>
            </w:pPr>
            <w:r>
              <w:t>до минус 20</w:t>
            </w:r>
            <w:r>
              <w:sym w:font="Arial" w:char="00B0"/>
            </w:r>
            <w:r>
              <w:t>С</w:t>
            </w:r>
          </w:p>
        </w:tc>
        <w:tc>
          <w:tcPr>
            <w:tcW w:w="1701" w:type="dxa"/>
            <w:tcBorders>
              <w:left w:val="single" w:sz="6" w:space="0" w:color="auto"/>
              <w:bottom w:val="single" w:sz="12" w:space="0" w:color="auto"/>
              <w:right w:val="single" w:sz="6" w:space="0" w:color="auto"/>
            </w:tcBorders>
          </w:tcPr>
          <w:p w:rsidR="00000000" w:rsidRDefault="003379C3">
            <w:pPr>
              <w:jc w:val="center"/>
            </w:pPr>
            <w:r>
              <w:t>ниже минус 20</w:t>
            </w:r>
            <w:r>
              <w:sym w:font="Arial" w:char="00B0"/>
            </w:r>
            <w:r>
              <w:t>С</w:t>
            </w:r>
          </w:p>
          <w:p w:rsidR="00000000" w:rsidRDefault="003379C3">
            <w:pPr>
              <w:jc w:val="center"/>
            </w:pPr>
            <w:r>
              <w:t>до минус 40</w:t>
            </w:r>
            <w:r>
              <w:sym w:font="Arial" w:char="00B0"/>
            </w:r>
            <w:r>
              <w:t>С</w:t>
            </w:r>
          </w:p>
        </w:tc>
        <w:tc>
          <w:tcPr>
            <w:tcW w:w="1791" w:type="dxa"/>
            <w:tcBorders>
              <w:bottom w:val="single" w:sz="12" w:space="0" w:color="auto"/>
              <w:right w:val="single" w:sz="6" w:space="0" w:color="auto"/>
            </w:tcBorders>
          </w:tcPr>
          <w:p w:rsidR="00000000" w:rsidRDefault="003379C3">
            <w:pPr>
              <w:jc w:val="center"/>
            </w:pPr>
            <w:r>
              <w:t>ниже минус 40</w:t>
            </w:r>
            <w:r>
              <w:sym w:font="Arial" w:char="00B0"/>
            </w:r>
            <w:r>
              <w:t>С</w:t>
            </w:r>
          </w:p>
        </w:tc>
        <w:tc>
          <w:tcPr>
            <w:tcW w:w="2431" w:type="dxa"/>
            <w:tcBorders>
              <w:bottom w:val="single" w:sz="12" w:space="0" w:color="auto"/>
              <w:right w:val="single" w:sz="12" w:space="0" w:color="auto"/>
            </w:tcBorders>
          </w:tcPr>
          <w:p w:rsidR="00000000" w:rsidRDefault="003379C3">
            <w:pPr>
              <w:jc w:val="center"/>
            </w:pPr>
            <w:r>
              <w:t>по водонепроницаемости</w:t>
            </w:r>
          </w:p>
        </w:tc>
      </w:tr>
      <w:tr w:rsidR="00000000">
        <w:tblPrEx>
          <w:tblCellMar>
            <w:top w:w="0" w:type="dxa"/>
            <w:bottom w:w="0" w:type="dxa"/>
          </w:tblCellMar>
        </w:tblPrEx>
        <w:tc>
          <w:tcPr>
            <w:tcW w:w="5353" w:type="dxa"/>
            <w:tcBorders>
              <w:left w:val="single" w:sz="12" w:space="0" w:color="auto"/>
            </w:tcBorders>
          </w:tcPr>
          <w:p w:rsidR="00000000" w:rsidRDefault="003379C3">
            <w:pPr>
              <w:jc w:val="both"/>
            </w:pPr>
          </w:p>
          <w:p w:rsidR="00000000" w:rsidRDefault="003379C3">
            <w:pPr>
              <w:jc w:val="center"/>
              <w:rPr>
                <w:i/>
              </w:rPr>
            </w:pPr>
            <w:r>
              <w:rPr>
                <w:i/>
                <w:lang w:val="en-US"/>
              </w:rPr>
              <w:t>I</w:t>
            </w:r>
            <w:r>
              <w:rPr>
                <w:i/>
              </w:rPr>
              <w:t>. Емкостные сооружения</w:t>
            </w:r>
          </w:p>
          <w:p w:rsidR="00000000" w:rsidRDefault="003379C3">
            <w:pPr>
              <w:jc w:val="center"/>
            </w:pPr>
          </w:p>
        </w:tc>
        <w:tc>
          <w:tcPr>
            <w:tcW w:w="1486" w:type="dxa"/>
            <w:tcBorders>
              <w:left w:val="single" w:sz="6" w:space="0" w:color="auto"/>
              <w:right w:val="single" w:sz="6" w:space="0" w:color="auto"/>
            </w:tcBorders>
          </w:tcPr>
          <w:p w:rsidR="00000000" w:rsidRDefault="003379C3">
            <w:pPr>
              <w:jc w:val="center"/>
            </w:pPr>
          </w:p>
        </w:tc>
        <w:tc>
          <w:tcPr>
            <w:tcW w:w="1633" w:type="dxa"/>
          </w:tcPr>
          <w:p w:rsidR="00000000" w:rsidRDefault="003379C3">
            <w:pPr>
              <w:jc w:val="center"/>
            </w:pPr>
          </w:p>
        </w:tc>
        <w:tc>
          <w:tcPr>
            <w:tcW w:w="1701" w:type="dxa"/>
            <w:tcBorders>
              <w:left w:val="single" w:sz="6" w:space="0" w:color="auto"/>
              <w:right w:val="single" w:sz="6" w:space="0" w:color="auto"/>
            </w:tcBorders>
          </w:tcPr>
          <w:p w:rsidR="00000000" w:rsidRDefault="003379C3">
            <w:pPr>
              <w:jc w:val="center"/>
            </w:pPr>
          </w:p>
        </w:tc>
        <w:tc>
          <w:tcPr>
            <w:tcW w:w="1791" w:type="dxa"/>
            <w:tcBorders>
              <w:right w:val="single" w:sz="6" w:space="0" w:color="auto"/>
            </w:tcBorders>
          </w:tcPr>
          <w:p w:rsidR="00000000" w:rsidRDefault="003379C3">
            <w:pPr>
              <w:jc w:val="center"/>
            </w:pPr>
          </w:p>
        </w:tc>
        <w:tc>
          <w:tcPr>
            <w:tcW w:w="2431" w:type="dxa"/>
            <w:tcBorders>
              <w:right w:val="single" w:sz="12" w:space="0" w:color="auto"/>
            </w:tcBorders>
          </w:tcPr>
          <w:p w:rsidR="00000000" w:rsidRDefault="003379C3">
            <w:pPr>
              <w:jc w:val="center"/>
            </w:pPr>
          </w:p>
        </w:tc>
      </w:tr>
      <w:tr w:rsidR="00000000">
        <w:tblPrEx>
          <w:tblCellMar>
            <w:top w:w="0" w:type="dxa"/>
            <w:bottom w:w="0" w:type="dxa"/>
          </w:tblCellMar>
        </w:tblPrEx>
        <w:tc>
          <w:tcPr>
            <w:tcW w:w="5353" w:type="dxa"/>
            <w:tcBorders>
              <w:left w:val="single" w:sz="12" w:space="0" w:color="auto"/>
            </w:tcBorders>
          </w:tcPr>
          <w:p w:rsidR="00000000" w:rsidRDefault="003379C3">
            <w:pPr>
              <w:jc w:val="both"/>
            </w:pPr>
            <w:r>
              <w:rPr>
                <w:noProof/>
              </w:rPr>
              <w:t>1.</w:t>
            </w:r>
            <w:r>
              <w:t xml:space="preserve"> Конструкции, подвергающиеся чередующемуся замораживанию и оттаиванию при переменном уровне воды, с постоянным воздействием воздушной среды: </w:t>
            </w:r>
          </w:p>
          <w:p w:rsidR="00000000" w:rsidRDefault="003379C3">
            <w:pPr>
              <w:jc w:val="both"/>
            </w:pPr>
            <w:r>
              <w:t xml:space="preserve">     а) тонкостенные конструкции типа лотков</w:t>
            </w:r>
          </w:p>
        </w:tc>
        <w:tc>
          <w:tcPr>
            <w:tcW w:w="1486" w:type="dxa"/>
            <w:tcBorders>
              <w:left w:val="single" w:sz="6" w:space="0" w:color="auto"/>
              <w:right w:val="single" w:sz="6" w:space="0" w:color="auto"/>
            </w:tcBorders>
          </w:tcPr>
          <w:p w:rsidR="00000000" w:rsidRDefault="003379C3">
            <w:pPr>
              <w:jc w:val="center"/>
            </w:pPr>
          </w:p>
          <w:p w:rsidR="00000000" w:rsidRDefault="003379C3">
            <w:pPr>
              <w:jc w:val="center"/>
              <w:rPr>
                <w:lang w:val="en-US"/>
              </w:rPr>
            </w:pPr>
          </w:p>
          <w:p w:rsidR="00000000" w:rsidRDefault="003379C3">
            <w:pPr>
              <w:jc w:val="center"/>
              <w:rPr>
                <w:lang w:val="en-US"/>
              </w:rPr>
            </w:pPr>
          </w:p>
          <w:p w:rsidR="00000000" w:rsidRDefault="003379C3">
            <w:pPr>
              <w:jc w:val="center"/>
            </w:pPr>
            <w:r>
              <w:rPr>
                <w:lang w:val="en-US"/>
              </w:rPr>
              <w:t>F 150</w:t>
            </w:r>
          </w:p>
        </w:tc>
        <w:tc>
          <w:tcPr>
            <w:tcW w:w="1633" w:type="dxa"/>
          </w:tcPr>
          <w:p w:rsidR="00000000" w:rsidRDefault="003379C3">
            <w:pPr>
              <w:jc w:val="center"/>
              <w:rPr>
                <w:lang w:val="en-US"/>
              </w:rPr>
            </w:pPr>
          </w:p>
          <w:p w:rsidR="00000000" w:rsidRDefault="003379C3">
            <w:pPr>
              <w:jc w:val="center"/>
              <w:rPr>
                <w:lang w:val="en-US"/>
              </w:rPr>
            </w:pPr>
          </w:p>
          <w:p w:rsidR="00000000" w:rsidRDefault="003379C3">
            <w:pPr>
              <w:jc w:val="center"/>
              <w:rPr>
                <w:lang w:val="en-US"/>
              </w:rPr>
            </w:pPr>
          </w:p>
          <w:p w:rsidR="00000000" w:rsidRDefault="003379C3">
            <w:pPr>
              <w:jc w:val="center"/>
            </w:pPr>
            <w:r>
              <w:rPr>
                <w:lang w:val="en-US"/>
              </w:rPr>
              <w:t>F 200</w:t>
            </w:r>
          </w:p>
        </w:tc>
        <w:tc>
          <w:tcPr>
            <w:tcW w:w="1701" w:type="dxa"/>
            <w:tcBorders>
              <w:left w:val="single" w:sz="6" w:space="0" w:color="auto"/>
              <w:right w:val="single" w:sz="6" w:space="0" w:color="auto"/>
            </w:tcBorders>
          </w:tcPr>
          <w:p w:rsidR="00000000" w:rsidRDefault="003379C3">
            <w:pPr>
              <w:jc w:val="center"/>
              <w:rPr>
                <w:lang w:val="en-US"/>
              </w:rPr>
            </w:pPr>
          </w:p>
          <w:p w:rsidR="00000000" w:rsidRDefault="003379C3">
            <w:pPr>
              <w:jc w:val="center"/>
              <w:rPr>
                <w:lang w:val="en-US"/>
              </w:rPr>
            </w:pPr>
          </w:p>
          <w:p w:rsidR="00000000" w:rsidRDefault="003379C3">
            <w:pPr>
              <w:jc w:val="center"/>
              <w:rPr>
                <w:lang w:val="en-US"/>
              </w:rPr>
            </w:pPr>
          </w:p>
          <w:p w:rsidR="00000000" w:rsidRDefault="003379C3">
            <w:pPr>
              <w:jc w:val="center"/>
            </w:pPr>
            <w:r>
              <w:rPr>
                <w:lang w:val="en-US"/>
              </w:rPr>
              <w:t>F 300</w:t>
            </w:r>
          </w:p>
        </w:tc>
        <w:tc>
          <w:tcPr>
            <w:tcW w:w="1791" w:type="dxa"/>
            <w:tcBorders>
              <w:right w:val="single" w:sz="6" w:space="0" w:color="auto"/>
            </w:tcBorders>
          </w:tcPr>
          <w:p w:rsidR="00000000" w:rsidRDefault="003379C3">
            <w:pPr>
              <w:jc w:val="center"/>
              <w:rPr>
                <w:lang w:val="en-US"/>
              </w:rPr>
            </w:pPr>
          </w:p>
          <w:p w:rsidR="00000000" w:rsidRDefault="003379C3">
            <w:pPr>
              <w:jc w:val="center"/>
              <w:rPr>
                <w:lang w:val="en-US"/>
              </w:rPr>
            </w:pPr>
          </w:p>
          <w:p w:rsidR="00000000" w:rsidRDefault="003379C3">
            <w:pPr>
              <w:jc w:val="center"/>
              <w:rPr>
                <w:lang w:val="en-US"/>
              </w:rPr>
            </w:pPr>
          </w:p>
          <w:p w:rsidR="00000000" w:rsidRDefault="003379C3">
            <w:pPr>
              <w:jc w:val="center"/>
            </w:pPr>
            <w:r>
              <w:rPr>
                <w:lang w:val="en-US"/>
              </w:rPr>
              <w:t>F 400</w:t>
            </w:r>
          </w:p>
        </w:tc>
        <w:tc>
          <w:tcPr>
            <w:tcW w:w="2431" w:type="dxa"/>
            <w:tcBorders>
              <w:right w:val="single" w:sz="12" w:space="0" w:color="auto"/>
            </w:tcBorders>
          </w:tcPr>
          <w:p w:rsidR="00000000" w:rsidRDefault="003379C3">
            <w:pPr>
              <w:jc w:val="center"/>
              <w:rPr>
                <w:lang w:val="en-US"/>
              </w:rPr>
            </w:pPr>
          </w:p>
          <w:p w:rsidR="00000000" w:rsidRDefault="003379C3">
            <w:pPr>
              <w:jc w:val="center"/>
              <w:rPr>
                <w:lang w:val="en-US"/>
              </w:rPr>
            </w:pPr>
          </w:p>
          <w:p w:rsidR="00000000" w:rsidRDefault="003379C3">
            <w:pPr>
              <w:jc w:val="center"/>
              <w:rPr>
                <w:lang w:val="en-US"/>
              </w:rPr>
            </w:pPr>
          </w:p>
          <w:p w:rsidR="00000000" w:rsidRDefault="003379C3">
            <w:pPr>
              <w:jc w:val="center"/>
            </w:pPr>
            <w:r>
              <w:t>При градиентах напора:</w:t>
            </w:r>
          </w:p>
          <w:p w:rsidR="00000000" w:rsidRDefault="003379C3">
            <w:pPr>
              <w:jc w:val="center"/>
            </w:pPr>
            <w:r>
              <w:t xml:space="preserve">до 30 </w:t>
            </w:r>
            <w:r>
              <w:sym w:font="Arial" w:char="2013"/>
            </w:r>
            <w:r>
              <w:rPr>
                <w:lang w:val="en-US"/>
              </w:rPr>
              <w:t xml:space="preserve"> W4</w:t>
            </w:r>
          </w:p>
          <w:p w:rsidR="00000000" w:rsidRDefault="003379C3">
            <w:pPr>
              <w:jc w:val="center"/>
            </w:pPr>
            <w:r>
              <w:t xml:space="preserve">от 30 до 50 </w:t>
            </w:r>
            <w:r>
              <w:sym w:font="Arial" w:char="2013"/>
            </w:r>
            <w:r>
              <w:rPr>
                <w:lang w:val="en-US"/>
              </w:rPr>
              <w:t xml:space="preserve"> W6</w:t>
            </w:r>
          </w:p>
          <w:p w:rsidR="00000000" w:rsidRDefault="003379C3">
            <w:pPr>
              <w:jc w:val="center"/>
            </w:pPr>
            <w:r>
              <w:t xml:space="preserve">свыше 50 </w:t>
            </w:r>
            <w:r>
              <w:sym w:font="Arial" w:char="2013"/>
            </w:r>
            <w:r>
              <w:rPr>
                <w:lang w:val="en-US"/>
              </w:rPr>
              <w:t xml:space="preserve"> W8</w:t>
            </w:r>
          </w:p>
        </w:tc>
      </w:tr>
      <w:tr w:rsidR="00000000">
        <w:tblPrEx>
          <w:tblCellMar>
            <w:top w:w="0" w:type="dxa"/>
            <w:bottom w:w="0" w:type="dxa"/>
          </w:tblCellMar>
        </w:tblPrEx>
        <w:tc>
          <w:tcPr>
            <w:tcW w:w="5353" w:type="dxa"/>
            <w:tcBorders>
              <w:left w:val="single" w:sz="12" w:space="0" w:color="auto"/>
            </w:tcBorders>
          </w:tcPr>
          <w:p w:rsidR="00000000" w:rsidRDefault="003379C3">
            <w:pPr>
              <w:jc w:val="both"/>
            </w:pPr>
            <w:r>
              <w:t xml:space="preserve">     б)</w:t>
            </w:r>
            <w:r>
              <w:t xml:space="preserve"> прочие конструкции открытых сооружений (облицовка откосов водоемов, водозаборных сооружений)</w:t>
            </w:r>
          </w:p>
          <w:p w:rsidR="00000000" w:rsidRDefault="003379C3">
            <w:pPr>
              <w:jc w:val="both"/>
            </w:pPr>
          </w:p>
        </w:tc>
        <w:tc>
          <w:tcPr>
            <w:tcW w:w="1486" w:type="dxa"/>
            <w:tcBorders>
              <w:left w:val="single" w:sz="6" w:space="0" w:color="auto"/>
              <w:right w:val="single" w:sz="6" w:space="0" w:color="auto"/>
            </w:tcBorders>
          </w:tcPr>
          <w:p w:rsidR="00000000" w:rsidRDefault="003379C3">
            <w:pPr>
              <w:jc w:val="center"/>
            </w:pPr>
            <w:r>
              <w:rPr>
                <w:lang w:val="en-US"/>
              </w:rPr>
              <w:t>F 100</w:t>
            </w:r>
          </w:p>
        </w:tc>
        <w:tc>
          <w:tcPr>
            <w:tcW w:w="1633" w:type="dxa"/>
          </w:tcPr>
          <w:p w:rsidR="00000000" w:rsidRDefault="003379C3">
            <w:pPr>
              <w:jc w:val="center"/>
            </w:pPr>
            <w:r>
              <w:rPr>
                <w:lang w:val="en-US"/>
              </w:rPr>
              <w:t>F 150</w:t>
            </w:r>
          </w:p>
        </w:tc>
        <w:tc>
          <w:tcPr>
            <w:tcW w:w="1701" w:type="dxa"/>
            <w:tcBorders>
              <w:left w:val="single" w:sz="6" w:space="0" w:color="auto"/>
              <w:right w:val="single" w:sz="6" w:space="0" w:color="auto"/>
            </w:tcBorders>
          </w:tcPr>
          <w:p w:rsidR="00000000" w:rsidRDefault="003379C3">
            <w:pPr>
              <w:jc w:val="center"/>
            </w:pPr>
            <w:r>
              <w:rPr>
                <w:lang w:val="en-US"/>
              </w:rPr>
              <w:t>F 200</w:t>
            </w:r>
          </w:p>
        </w:tc>
        <w:tc>
          <w:tcPr>
            <w:tcW w:w="1791" w:type="dxa"/>
            <w:tcBorders>
              <w:right w:val="single" w:sz="6" w:space="0" w:color="auto"/>
            </w:tcBorders>
          </w:tcPr>
          <w:p w:rsidR="00000000" w:rsidRDefault="003379C3">
            <w:pPr>
              <w:jc w:val="center"/>
            </w:pPr>
            <w:r>
              <w:rPr>
                <w:lang w:val="en-US"/>
              </w:rPr>
              <w:t>F 300</w:t>
            </w:r>
          </w:p>
        </w:tc>
        <w:tc>
          <w:tcPr>
            <w:tcW w:w="2431" w:type="dxa"/>
            <w:tcBorders>
              <w:right w:val="single" w:sz="12" w:space="0" w:color="auto"/>
            </w:tcBorders>
          </w:tcPr>
          <w:p w:rsidR="00000000" w:rsidRDefault="003379C3">
            <w:pPr>
              <w:jc w:val="center"/>
            </w:pPr>
            <w:r>
              <w:t>То же</w:t>
            </w:r>
          </w:p>
        </w:tc>
      </w:tr>
      <w:tr w:rsidR="00000000">
        <w:tblPrEx>
          <w:tblCellMar>
            <w:top w:w="0" w:type="dxa"/>
            <w:bottom w:w="0" w:type="dxa"/>
          </w:tblCellMar>
        </w:tblPrEx>
        <w:tc>
          <w:tcPr>
            <w:tcW w:w="5353" w:type="dxa"/>
            <w:tcBorders>
              <w:left w:val="single" w:sz="12" w:space="0" w:color="auto"/>
            </w:tcBorders>
          </w:tcPr>
          <w:p w:rsidR="00000000" w:rsidRDefault="003379C3">
            <w:pPr>
              <w:jc w:val="both"/>
            </w:pPr>
            <w:r>
              <w:rPr>
                <w:noProof/>
              </w:rPr>
              <w:t>2.</w:t>
            </w:r>
            <w:r>
              <w:t xml:space="preserve"> То же, при постоянном уровне воды (стены открытых емкостных сооружений)</w:t>
            </w:r>
          </w:p>
          <w:p w:rsidR="00000000" w:rsidRDefault="003379C3">
            <w:pPr>
              <w:jc w:val="both"/>
            </w:pPr>
          </w:p>
        </w:tc>
        <w:tc>
          <w:tcPr>
            <w:tcW w:w="1486" w:type="dxa"/>
            <w:tcBorders>
              <w:left w:val="single" w:sz="6" w:space="0" w:color="auto"/>
              <w:right w:val="single" w:sz="6" w:space="0" w:color="auto"/>
            </w:tcBorders>
          </w:tcPr>
          <w:p w:rsidR="00000000" w:rsidRDefault="003379C3">
            <w:pPr>
              <w:jc w:val="center"/>
            </w:pPr>
            <w:r>
              <w:rPr>
                <w:lang w:val="en-US"/>
              </w:rPr>
              <w:t>F 75</w:t>
            </w:r>
          </w:p>
        </w:tc>
        <w:tc>
          <w:tcPr>
            <w:tcW w:w="1633" w:type="dxa"/>
          </w:tcPr>
          <w:p w:rsidR="00000000" w:rsidRDefault="003379C3">
            <w:pPr>
              <w:jc w:val="center"/>
            </w:pPr>
            <w:r>
              <w:rPr>
                <w:lang w:val="en-US"/>
              </w:rPr>
              <w:t>F 100</w:t>
            </w:r>
          </w:p>
        </w:tc>
        <w:tc>
          <w:tcPr>
            <w:tcW w:w="1701" w:type="dxa"/>
            <w:tcBorders>
              <w:left w:val="single" w:sz="6" w:space="0" w:color="auto"/>
              <w:right w:val="single" w:sz="6" w:space="0" w:color="auto"/>
            </w:tcBorders>
          </w:tcPr>
          <w:p w:rsidR="00000000" w:rsidRDefault="003379C3">
            <w:pPr>
              <w:jc w:val="center"/>
            </w:pPr>
            <w:r>
              <w:rPr>
                <w:lang w:val="en-US"/>
              </w:rPr>
              <w:t>F 150</w:t>
            </w:r>
          </w:p>
        </w:tc>
        <w:tc>
          <w:tcPr>
            <w:tcW w:w="1791" w:type="dxa"/>
            <w:tcBorders>
              <w:right w:val="single" w:sz="6" w:space="0" w:color="auto"/>
            </w:tcBorders>
          </w:tcPr>
          <w:p w:rsidR="00000000" w:rsidRDefault="003379C3">
            <w:pPr>
              <w:jc w:val="center"/>
            </w:pPr>
            <w:r>
              <w:rPr>
                <w:lang w:val="en-US"/>
              </w:rPr>
              <w:t>F 200</w:t>
            </w:r>
          </w:p>
        </w:tc>
        <w:tc>
          <w:tcPr>
            <w:tcW w:w="2431" w:type="dxa"/>
            <w:tcBorders>
              <w:right w:val="single" w:sz="12" w:space="0" w:color="auto"/>
            </w:tcBorders>
          </w:tcPr>
          <w:p w:rsidR="00000000" w:rsidRDefault="003379C3">
            <w:pPr>
              <w:jc w:val="center"/>
            </w:pPr>
            <w:r>
              <w:rPr>
                <w:lang w:val="en-US"/>
              </w:rPr>
              <w:t>“</w:t>
            </w:r>
          </w:p>
        </w:tc>
      </w:tr>
      <w:tr w:rsidR="00000000">
        <w:tblPrEx>
          <w:tblCellMar>
            <w:top w:w="0" w:type="dxa"/>
            <w:bottom w:w="0" w:type="dxa"/>
          </w:tblCellMar>
        </w:tblPrEx>
        <w:tc>
          <w:tcPr>
            <w:tcW w:w="5353" w:type="dxa"/>
            <w:tcBorders>
              <w:left w:val="single" w:sz="12" w:space="0" w:color="auto"/>
            </w:tcBorders>
          </w:tcPr>
          <w:p w:rsidR="00000000" w:rsidRDefault="003379C3">
            <w:pPr>
              <w:jc w:val="both"/>
            </w:pPr>
            <w:r>
              <w:rPr>
                <w:noProof/>
              </w:rPr>
              <w:t>3.</w:t>
            </w:r>
            <w:r>
              <w:t xml:space="preserve"> Конструкции, заглубленные в грунт или обсыпанные грунтом и находящиеся в зоне сезонного промерзания (ограждающие конструкции емкостей и колодцев)</w:t>
            </w:r>
          </w:p>
          <w:p w:rsidR="00000000" w:rsidRDefault="003379C3">
            <w:pPr>
              <w:jc w:val="both"/>
            </w:pPr>
          </w:p>
        </w:tc>
        <w:tc>
          <w:tcPr>
            <w:tcW w:w="1486" w:type="dxa"/>
            <w:tcBorders>
              <w:left w:val="single" w:sz="6" w:space="0" w:color="auto"/>
              <w:right w:val="single" w:sz="6" w:space="0" w:color="auto"/>
            </w:tcBorders>
          </w:tcPr>
          <w:p w:rsidR="00000000" w:rsidRDefault="003379C3">
            <w:pPr>
              <w:jc w:val="center"/>
            </w:pPr>
            <w:r>
              <w:rPr>
                <w:lang w:val="en-US"/>
              </w:rPr>
              <w:t>F 50</w:t>
            </w:r>
          </w:p>
        </w:tc>
        <w:tc>
          <w:tcPr>
            <w:tcW w:w="1633" w:type="dxa"/>
          </w:tcPr>
          <w:p w:rsidR="00000000" w:rsidRDefault="003379C3">
            <w:pPr>
              <w:jc w:val="center"/>
            </w:pPr>
            <w:r>
              <w:rPr>
                <w:lang w:val="en-US"/>
              </w:rPr>
              <w:t>F 75</w:t>
            </w:r>
          </w:p>
        </w:tc>
        <w:tc>
          <w:tcPr>
            <w:tcW w:w="1701" w:type="dxa"/>
            <w:tcBorders>
              <w:left w:val="single" w:sz="6" w:space="0" w:color="auto"/>
              <w:right w:val="single" w:sz="6" w:space="0" w:color="auto"/>
            </w:tcBorders>
          </w:tcPr>
          <w:p w:rsidR="00000000" w:rsidRDefault="003379C3">
            <w:pPr>
              <w:jc w:val="center"/>
            </w:pPr>
            <w:r>
              <w:rPr>
                <w:lang w:val="en-US"/>
              </w:rPr>
              <w:t>F 100</w:t>
            </w:r>
          </w:p>
        </w:tc>
        <w:tc>
          <w:tcPr>
            <w:tcW w:w="1791" w:type="dxa"/>
            <w:tcBorders>
              <w:right w:val="single" w:sz="6" w:space="0" w:color="auto"/>
            </w:tcBorders>
          </w:tcPr>
          <w:p w:rsidR="00000000" w:rsidRDefault="003379C3">
            <w:pPr>
              <w:jc w:val="center"/>
            </w:pPr>
            <w:r>
              <w:rPr>
                <w:lang w:val="en-US"/>
              </w:rPr>
              <w:t>F 150</w:t>
            </w:r>
          </w:p>
        </w:tc>
        <w:tc>
          <w:tcPr>
            <w:tcW w:w="2431" w:type="dxa"/>
            <w:tcBorders>
              <w:right w:val="single" w:sz="12" w:space="0" w:color="auto"/>
            </w:tcBorders>
          </w:tcPr>
          <w:p w:rsidR="00000000" w:rsidRDefault="003379C3">
            <w:pPr>
              <w:jc w:val="center"/>
            </w:pPr>
            <w:r>
              <w:rPr>
                <w:lang w:val="en-US"/>
              </w:rPr>
              <w:t>“</w:t>
            </w:r>
          </w:p>
        </w:tc>
      </w:tr>
      <w:tr w:rsidR="00000000">
        <w:tblPrEx>
          <w:tblCellMar>
            <w:top w:w="0" w:type="dxa"/>
            <w:bottom w:w="0" w:type="dxa"/>
          </w:tblCellMar>
        </w:tblPrEx>
        <w:tc>
          <w:tcPr>
            <w:tcW w:w="5353" w:type="dxa"/>
            <w:tcBorders>
              <w:left w:val="single" w:sz="12" w:space="0" w:color="auto"/>
            </w:tcBorders>
          </w:tcPr>
          <w:p w:rsidR="00000000" w:rsidRDefault="003379C3">
            <w:pPr>
              <w:jc w:val="both"/>
            </w:pPr>
            <w:r>
              <w:rPr>
                <w:noProof/>
              </w:rPr>
              <w:t>4.</w:t>
            </w:r>
            <w:r>
              <w:t xml:space="preserve"> Конструкции, расположенные в отапливаемых помещениях (фильтры, осветлители, баки для реагентов), постоянно</w:t>
            </w:r>
            <w:r>
              <w:t xml:space="preserve"> находящиеся под водой (водоприемники, днища емкостных сооружений) или заглубленные ниже глубины промерзания</w:t>
            </w:r>
          </w:p>
          <w:p w:rsidR="00000000" w:rsidRDefault="003379C3">
            <w:pPr>
              <w:jc w:val="both"/>
            </w:pPr>
          </w:p>
        </w:tc>
        <w:tc>
          <w:tcPr>
            <w:tcW w:w="1486" w:type="dxa"/>
            <w:tcBorders>
              <w:left w:val="single" w:sz="6" w:space="0" w:color="auto"/>
              <w:right w:val="single" w:sz="6" w:space="0" w:color="auto"/>
            </w:tcBorders>
          </w:tcPr>
          <w:p w:rsidR="00000000" w:rsidRDefault="003379C3">
            <w:pPr>
              <w:jc w:val="center"/>
            </w:pPr>
            <w:r>
              <w:sym w:font="Symbol" w:char="F0BE"/>
            </w:r>
          </w:p>
        </w:tc>
        <w:tc>
          <w:tcPr>
            <w:tcW w:w="1633" w:type="dxa"/>
          </w:tcPr>
          <w:p w:rsidR="00000000" w:rsidRDefault="003379C3">
            <w:pPr>
              <w:jc w:val="center"/>
            </w:pPr>
            <w:r>
              <w:sym w:font="Symbol" w:char="F0BE"/>
            </w:r>
          </w:p>
        </w:tc>
        <w:tc>
          <w:tcPr>
            <w:tcW w:w="1701" w:type="dxa"/>
            <w:tcBorders>
              <w:left w:val="single" w:sz="6" w:space="0" w:color="auto"/>
              <w:right w:val="single" w:sz="6" w:space="0" w:color="auto"/>
            </w:tcBorders>
          </w:tcPr>
          <w:p w:rsidR="00000000" w:rsidRDefault="003379C3">
            <w:pPr>
              <w:jc w:val="center"/>
            </w:pPr>
            <w:r>
              <w:rPr>
                <w:lang w:val="en-US"/>
              </w:rPr>
              <w:t>F 50</w:t>
            </w:r>
          </w:p>
        </w:tc>
        <w:tc>
          <w:tcPr>
            <w:tcW w:w="1791" w:type="dxa"/>
            <w:tcBorders>
              <w:right w:val="single" w:sz="6" w:space="0" w:color="auto"/>
            </w:tcBorders>
          </w:tcPr>
          <w:p w:rsidR="00000000" w:rsidRDefault="003379C3">
            <w:pPr>
              <w:jc w:val="center"/>
            </w:pPr>
            <w:r>
              <w:rPr>
                <w:lang w:val="en-US"/>
              </w:rPr>
              <w:t>F 75</w:t>
            </w:r>
          </w:p>
        </w:tc>
        <w:tc>
          <w:tcPr>
            <w:tcW w:w="2431" w:type="dxa"/>
            <w:tcBorders>
              <w:right w:val="single" w:sz="12" w:space="0" w:color="auto"/>
            </w:tcBorders>
          </w:tcPr>
          <w:p w:rsidR="00000000" w:rsidRDefault="003379C3">
            <w:pPr>
              <w:jc w:val="center"/>
            </w:pPr>
            <w:r>
              <w:rPr>
                <w:lang w:val="en-US"/>
              </w:rPr>
              <w:t>“</w:t>
            </w:r>
          </w:p>
        </w:tc>
      </w:tr>
      <w:tr w:rsidR="00000000">
        <w:tblPrEx>
          <w:tblCellMar>
            <w:top w:w="0" w:type="dxa"/>
            <w:bottom w:w="0" w:type="dxa"/>
          </w:tblCellMar>
        </w:tblPrEx>
        <w:tc>
          <w:tcPr>
            <w:tcW w:w="5353" w:type="dxa"/>
            <w:tcBorders>
              <w:left w:val="single" w:sz="12" w:space="0" w:color="auto"/>
            </w:tcBorders>
          </w:tcPr>
          <w:p w:rsidR="00000000" w:rsidRDefault="003379C3">
            <w:pPr>
              <w:jc w:val="center"/>
              <w:rPr>
                <w:i/>
              </w:rPr>
            </w:pPr>
            <w:r>
              <w:rPr>
                <w:i/>
                <w:noProof/>
              </w:rPr>
              <w:t>II.</w:t>
            </w:r>
            <w:r>
              <w:rPr>
                <w:i/>
              </w:rPr>
              <w:t xml:space="preserve"> Градирни</w:t>
            </w:r>
          </w:p>
          <w:p w:rsidR="00000000" w:rsidRDefault="003379C3">
            <w:pPr>
              <w:jc w:val="center"/>
            </w:pPr>
          </w:p>
        </w:tc>
        <w:tc>
          <w:tcPr>
            <w:tcW w:w="1486" w:type="dxa"/>
            <w:tcBorders>
              <w:left w:val="single" w:sz="6" w:space="0" w:color="auto"/>
              <w:right w:val="single" w:sz="6" w:space="0" w:color="auto"/>
            </w:tcBorders>
          </w:tcPr>
          <w:p w:rsidR="00000000" w:rsidRDefault="003379C3">
            <w:pPr>
              <w:jc w:val="center"/>
            </w:pPr>
          </w:p>
        </w:tc>
        <w:tc>
          <w:tcPr>
            <w:tcW w:w="1633" w:type="dxa"/>
          </w:tcPr>
          <w:p w:rsidR="00000000" w:rsidRDefault="003379C3">
            <w:pPr>
              <w:jc w:val="center"/>
            </w:pPr>
          </w:p>
        </w:tc>
        <w:tc>
          <w:tcPr>
            <w:tcW w:w="1701" w:type="dxa"/>
            <w:tcBorders>
              <w:left w:val="single" w:sz="6" w:space="0" w:color="auto"/>
              <w:right w:val="single" w:sz="6" w:space="0" w:color="auto"/>
            </w:tcBorders>
          </w:tcPr>
          <w:p w:rsidR="00000000" w:rsidRDefault="003379C3">
            <w:pPr>
              <w:jc w:val="center"/>
            </w:pPr>
          </w:p>
        </w:tc>
        <w:tc>
          <w:tcPr>
            <w:tcW w:w="1791" w:type="dxa"/>
            <w:tcBorders>
              <w:right w:val="single" w:sz="6" w:space="0" w:color="auto"/>
            </w:tcBorders>
          </w:tcPr>
          <w:p w:rsidR="00000000" w:rsidRDefault="003379C3">
            <w:pPr>
              <w:jc w:val="center"/>
            </w:pPr>
          </w:p>
        </w:tc>
        <w:tc>
          <w:tcPr>
            <w:tcW w:w="2431" w:type="dxa"/>
            <w:tcBorders>
              <w:right w:val="single" w:sz="12" w:space="0" w:color="auto"/>
            </w:tcBorders>
          </w:tcPr>
          <w:p w:rsidR="00000000" w:rsidRDefault="003379C3">
            <w:pPr>
              <w:jc w:val="center"/>
            </w:pPr>
          </w:p>
        </w:tc>
      </w:tr>
      <w:tr w:rsidR="00000000">
        <w:tblPrEx>
          <w:tblCellMar>
            <w:top w:w="0" w:type="dxa"/>
            <w:bottom w:w="0" w:type="dxa"/>
          </w:tblCellMar>
        </w:tblPrEx>
        <w:tc>
          <w:tcPr>
            <w:tcW w:w="5353" w:type="dxa"/>
            <w:tcBorders>
              <w:left w:val="single" w:sz="12" w:space="0" w:color="auto"/>
            </w:tcBorders>
          </w:tcPr>
          <w:p w:rsidR="00000000" w:rsidRDefault="003379C3">
            <w:pPr>
              <w:jc w:val="both"/>
            </w:pPr>
            <w:r>
              <w:rPr>
                <w:noProof/>
              </w:rPr>
              <w:t>5.</w:t>
            </w:r>
            <w:r>
              <w:t xml:space="preserve"> Надземные конструкции (кроме вытяжных башен) и стены водосборных бассейнов при тепловой нагрузке в зимнее время на 1 м</w:t>
            </w:r>
            <w:r>
              <w:rPr>
                <w:vertAlign w:val="superscript"/>
              </w:rPr>
              <w:t>2</w:t>
            </w:r>
            <w:r>
              <w:t xml:space="preserve"> площади орошения</w:t>
            </w:r>
            <w:r>
              <w:rPr>
                <w:noProof/>
              </w:rPr>
              <w:t xml:space="preserve"> 50</w:t>
            </w:r>
            <w:r>
              <w:t xml:space="preserve"> тыс. ккал/ч и более</w:t>
            </w:r>
          </w:p>
          <w:p w:rsidR="00000000" w:rsidRDefault="003379C3">
            <w:pPr>
              <w:jc w:val="both"/>
            </w:pPr>
          </w:p>
        </w:tc>
        <w:tc>
          <w:tcPr>
            <w:tcW w:w="1486" w:type="dxa"/>
            <w:tcBorders>
              <w:left w:val="single" w:sz="6" w:space="0" w:color="auto"/>
              <w:right w:val="single" w:sz="6" w:space="0" w:color="auto"/>
            </w:tcBorders>
          </w:tcPr>
          <w:p w:rsidR="00000000" w:rsidRDefault="003379C3">
            <w:pPr>
              <w:jc w:val="center"/>
            </w:pPr>
            <w:r>
              <w:rPr>
                <w:lang w:val="en-US"/>
              </w:rPr>
              <w:t>F 100</w:t>
            </w:r>
          </w:p>
        </w:tc>
        <w:tc>
          <w:tcPr>
            <w:tcW w:w="1633" w:type="dxa"/>
          </w:tcPr>
          <w:p w:rsidR="00000000" w:rsidRDefault="003379C3">
            <w:pPr>
              <w:jc w:val="center"/>
            </w:pPr>
            <w:r>
              <w:rPr>
                <w:lang w:val="en-US"/>
              </w:rPr>
              <w:t>F 200</w:t>
            </w:r>
          </w:p>
        </w:tc>
        <w:tc>
          <w:tcPr>
            <w:tcW w:w="1701" w:type="dxa"/>
            <w:tcBorders>
              <w:left w:val="single" w:sz="6" w:space="0" w:color="auto"/>
              <w:right w:val="single" w:sz="6" w:space="0" w:color="auto"/>
            </w:tcBorders>
          </w:tcPr>
          <w:p w:rsidR="00000000" w:rsidRDefault="003379C3">
            <w:pPr>
              <w:jc w:val="center"/>
            </w:pPr>
            <w:r>
              <w:rPr>
                <w:lang w:val="en-US"/>
              </w:rPr>
              <w:t>F 300</w:t>
            </w:r>
          </w:p>
        </w:tc>
        <w:tc>
          <w:tcPr>
            <w:tcW w:w="1791" w:type="dxa"/>
            <w:tcBorders>
              <w:right w:val="single" w:sz="6" w:space="0" w:color="auto"/>
            </w:tcBorders>
          </w:tcPr>
          <w:p w:rsidR="00000000" w:rsidRDefault="003379C3">
            <w:pPr>
              <w:jc w:val="center"/>
            </w:pPr>
            <w:r>
              <w:rPr>
                <w:lang w:val="en-US"/>
              </w:rPr>
              <w:t>F 400</w:t>
            </w:r>
          </w:p>
        </w:tc>
        <w:tc>
          <w:tcPr>
            <w:tcW w:w="2431" w:type="dxa"/>
            <w:tcBorders>
              <w:right w:val="single" w:sz="12" w:space="0" w:color="auto"/>
            </w:tcBorders>
          </w:tcPr>
          <w:p w:rsidR="00000000" w:rsidRDefault="003379C3">
            <w:pPr>
              <w:jc w:val="center"/>
            </w:pPr>
            <w:r>
              <w:rPr>
                <w:lang w:val="en-US"/>
              </w:rPr>
              <w:t>W8</w:t>
            </w:r>
          </w:p>
        </w:tc>
      </w:tr>
      <w:tr w:rsidR="00000000">
        <w:tblPrEx>
          <w:tblCellMar>
            <w:top w:w="0" w:type="dxa"/>
            <w:bottom w:w="0" w:type="dxa"/>
          </w:tblCellMar>
        </w:tblPrEx>
        <w:tc>
          <w:tcPr>
            <w:tcW w:w="5353" w:type="dxa"/>
            <w:tcBorders>
              <w:left w:val="single" w:sz="12" w:space="0" w:color="auto"/>
            </w:tcBorders>
          </w:tcPr>
          <w:p w:rsidR="00000000" w:rsidRDefault="003379C3">
            <w:pPr>
              <w:jc w:val="both"/>
            </w:pPr>
            <w:r>
              <w:rPr>
                <w:noProof/>
              </w:rPr>
              <w:t>6.</w:t>
            </w:r>
            <w:r>
              <w:t xml:space="preserve"> То же, при тепловой нагрузке менее </w:t>
            </w:r>
            <w:r>
              <w:rPr>
                <w:noProof/>
              </w:rPr>
              <w:t>50</w:t>
            </w:r>
            <w:r>
              <w:t xml:space="preserve"> тыс. ккал/ч</w:t>
            </w:r>
          </w:p>
          <w:p w:rsidR="00000000" w:rsidRDefault="003379C3">
            <w:pPr>
              <w:jc w:val="both"/>
            </w:pPr>
          </w:p>
        </w:tc>
        <w:tc>
          <w:tcPr>
            <w:tcW w:w="1486" w:type="dxa"/>
            <w:tcBorders>
              <w:left w:val="single" w:sz="6" w:space="0" w:color="auto"/>
              <w:right w:val="single" w:sz="6" w:space="0" w:color="auto"/>
            </w:tcBorders>
          </w:tcPr>
          <w:p w:rsidR="00000000" w:rsidRDefault="003379C3">
            <w:pPr>
              <w:jc w:val="center"/>
            </w:pPr>
            <w:r>
              <w:rPr>
                <w:lang w:val="en-US"/>
              </w:rPr>
              <w:t>F 200</w:t>
            </w:r>
          </w:p>
        </w:tc>
        <w:tc>
          <w:tcPr>
            <w:tcW w:w="1633" w:type="dxa"/>
          </w:tcPr>
          <w:p w:rsidR="00000000" w:rsidRDefault="003379C3">
            <w:pPr>
              <w:jc w:val="center"/>
            </w:pPr>
            <w:r>
              <w:rPr>
                <w:lang w:val="en-US"/>
              </w:rPr>
              <w:t>F 300</w:t>
            </w:r>
          </w:p>
        </w:tc>
        <w:tc>
          <w:tcPr>
            <w:tcW w:w="1701" w:type="dxa"/>
            <w:tcBorders>
              <w:left w:val="single" w:sz="6" w:space="0" w:color="auto"/>
              <w:right w:val="single" w:sz="6" w:space="0" w:color="auto"/>
            </w:tcBorders>
          </w:tcPr>
          <w:p w:rsidR="00000000" w:rsidRDefault="003379C3">
            <w:pPr>
              <w:jc w:val="center"/>
            </w:pPr>
            <w:r>
              <w:rPr>
                <w:lang w:val="en-US"/>
              </w:rPr>
              <w:t>F 400</w:t>
            </w:r>
          </w:p>
        </w:tc>
        <w:tc>
          <w:tcPr>
            <w:tcW w:w="1791" w:type="dxa"/>
            <w:tcBorders>
              <w:right w:val="single" w:sz="6" w:space="0" w:color="auto"/>
            </w:tcBorders>
          </w:tcPr>
          <w:p w:rsidR="00000000" w:rsidRDefault="003379C3">
            <w:pPr>
              <w:jc w:val="center"/>
            </w:pPr>
            <w:r>
              <w:rPr>
                <w:lang w:val="en-US"/>
              </w:rPr>
              <w:t>F 400</w:t>
            </w:r>
          </w:p>
        </w:tc>
        <w:tc>
          <w:tcPr>
            <w:tcW w:w="2431" w:type="dxa"/>
            <w:tcBorders>
              <w:right w:val="single" w:sz="12" w:space="0" w:color="auto"/>
            </w:tcBorders>
          </w:tcPr>
          <w:p w:rsidR="00000000" w:rsidRDefault="003379C3">
            <w:pPr>
              <w:jc w:val="center"/>
            </w:pPr>
            <w:r>
              <w:rPr>
                <w:lang w:val="en-US"/>
              </w:rPr>
              <w:t>W8</w:t>
            </w:r>
          </w:p>
        </w:tc>
      </w:tr>
      <w:tr w:rsidR="00000000">
        <w:tblPrEx>
          <w:tblCellMar>
            <w:top w:w="0" w:type="dxa"/>
            <w:bottom w:w="0" w:type="dxa"/>
          </w:tblCellMar>
        </w:tblPrEx>
        <w:tc>
          <w:tcPr>
            <w:tcW w:w="5353" w:type="dxa"/>
            <w:tcBorders>
              <w:left w:val="single" w:sz="12" w:space="0" w:color="auto"/>
            </w:tcBorders>
          </w:tcPr>
          <w:p w:rsidR="00000000" w:rsidRDefault="003379C3">
            <w:pPr>
              <w:jc w:val="both"/>
            </w:pPr>
            <w:r>
              <w:rPr>
                <w:noProof/>
              </w:rPr>
              <w:t>7.</w:t>
            </w:r>
            <w:r>
              <w:t xml:space="preserve"> Вытяжные башни</w:t>
            </w:r>
          </w:p>
          <w:p w:rsidR="00000000" w:rsidRDefault="003379C3">
            <w:pPr>
              <w:jc w:val="both"/>
            </w:pPr>
          </w:p>
        </w:tc>
        <w:tc>
          <w:tcPr>
            <w:tcW w:w="1486" w:type="dxa"/>
            <w:tcBorders>
              <w:left w:val="single" w:sz="6" w:space="0" w:color="auto"/>
              <w:right w:val="single" w:sz="6" w:space="0" w:color="auto"/>
            </w:tcBorders>
          </w:tcPr>
          <w:p w:rsidR="00000000" w:rsidRDefault="003379C3">
            <w:pPr>
              <w:jc w:val="center"/>
            </w:pPr>
            <w:r>
              <w:rPr>
                <w:lang w:val="en-US"/>
              </w:rPr>
              <w:t>F 300</w:t>
            </w:r>
          </w:p>
        </w:tc>
        <w:tc>
          <w:tcPr>
            <w:tcW w:w="1633" w:type="dxa"/>
          </w:tcPr>
          <w:p w:rsidR="00000000" w:rsidRDefault="003379C3">
            <w:pPr>
              <w:jc w:val="center"/>
            </w:pPr>
            <w:r>
              <w:rPr>
                <w:lang w:val="en-US"/>
              </w:rPr>
              <w:t>F 400</w:t>
            </w:r>
          </w:p>
        </w:tc>
        <w:tc>
          <w:tcPr>
            <w:tcW w:w="3492" w:type="dxa"/>
            <w:gridSpan w:val="2"/>
            <w:tcBorders>
              <w:left w:val="single" w:sz="6" w:space="0" w:color="auto"/>
              <w:right w:val="single" w:sz="6" w:space="0" w:color="auto"/>
            </w:tcBorders>
          </w:tcPr>
          <w:p w:rsidR="00000000" w:rsidRDefault="003379C3">
            <w:pPr>
              <w:jc w:val="center"/>
            </w:pPr>
            <w:r>
              <w:t>Не применяются</w:t>
            </w:r>
          </w:p>
        </w:tc>
        <w:tc>
          <w:tcPr>
            <w:tcW w:w="2431" w:type="dxa"/>
            <w:tcBorders>
              <w:right w:val="single" w:sz="12" w:space="0" w:color="auto"/>
            </w:tcBorders>
          </w:tcPr>
          <w:p w:rsidR="00000000" w:rsidRDefault="003379C3">
            <w:pPr>
              <w:jc w:val="center"/>
            </w:pPr>
            <w:r>
              <w:rPr>
                <w:lang w:val="en-US"/>
              </w:rPr>
              <w:t>W8</w:t>
            </w:r>
          </w:p>
        </w:tc>
      </w:tr>
      <w:tr w:rsidR="00000000">
        <w:tblPrEx>
          <w:tblCellMar>
            <w:top w:w="0" w:type="dxa"/>
            <w:bottom w:w="0" w:type="dxa"/>
          </w:tblCellMar>
        </w:tblPrEx>
        <w:tc>
          <w:tcPr>
            <w:tcW w:w="5353" w:type="dxa"/>
            <w:tcBorders>
              <w:left w:val="single" w:sz="12" w:space="0" w:color="auto"/>
            </w:tcBorders>
          </w:tcPr>
          <w:p w:rsidR="00000000" w:rsidRDefault="003379C3">
            <w:pPr>
              <w:jc w:val="both"/>
            </w:pPr>
            <w:r>
              <w:rPr>
                <w:noProof/>
              </w:rPr>
              <w:t>8.</w:t>
            </w:r>
            <w:r>
              <w:t xml:space="preserve"> Днища водосборных бассейнов при теплов</w:t>
            </w:r>
            <w:r>
              <w:t>ой нагрузке на</w:t>
            </w:r>
            <w:r>
              <w:rPr>
                <w:noProof/>
              </w:rPr>
              <w:t xml:space="preserve"> 1</w:t>
            </w:r>
            <w:r>
              <w:t xml:space="preserve"> м</w:t>
            </w:r>
            <w:r>
              <w:rPr>
                <w:vertAlign w:val="superscript"/>
              </w:rPr>
              <w:t>2</w:t>
            </w:r>
            <w:r>
              <w:t xml:space="preserve"> площади орошения</w:t>
            </w:r>
            <w:r>
              <w:rPr>
                <w:noProof/>
              </w:rPr>
              <w:t xml:space="preserve"> 50</w:t>
            </w:r>
            <w:r>
              <w:t xml:space="preserve"> тыс. ккал/ч и более</w:t>
            </w:r>
          </w:p>
          <w:p w:rsidR="00000000" w:rsidRDefault="003379C3">
            <w:pPr>
              <w:jc w:val="both"/>
            </w:pPr>
          </w:p>
        </w:tc>
        <w:tc>
          <w:tcPr>
            <w:tcW w:w="1486" w:type="dxa"/>
            <w:tcBorders>
              <w:left w:val="single" w:sz="6" w:space="0" w:color="auto"/>
              <w:right w:val="single" w:sz="6" w:space="0" w:color="auto"/>
            </w:tcBorders>
          </w:tcPr>
          <w:p w:rsidR="00000000" w:rsidRDefault="003379C3">
            <w:pPr>
              <w:jc w:val="center"/>
            </w:pPr>
            <w:r>
              <w:rPr>
                <w:lang w:val="en-US"/>
              </w:rPr>
              <w:t>F 50</w:t>
            </w:r>
          </w:p>
        </w:tc>
        <w:tc>
          <w:tcPr>
            <w:tcW w:w="1633" w:type="dxa"/>
          </w:tcPr>
          <w:p w:rsidR="00000000" w:rsidRDefault="003379C3">
            <w:pPr>
              <w:jc w:val="center"/>
            </w:pPr>
            <w:r>
              <w:rPr>
                <w:lang w:val="en-US"/>
              </w:rPr>
              <w:t>F 100</w:t>
            </w:r>
          </w:p>
        </w:tc>
        <w:tc>
          <w:tcPr>
            <w:tcW w:w="1701" w:type="dxa"/>
            <w:tcBorders>
              <w:left w:val="single" w:sz="6" w:space="0" w:color="auto"/>
              <w:right w:val="single" w:sz="6" w:space="0" w:color="auto"/>
            </w:tcBorders>
          </w:tcPr>
          <w:p w:rsidR="00000000" w:rsidRDefault="003379C3">
            <w:pPr>
              <w:jc w:val="center"/>
            </w:pPr>
            <w:r>
              <w:rPr>
                <w:lang w:val="en-US"/>
              </w:rPr>
              <w:t>F 150</w:t>
            </w:r>
          </w:p>
        </w:tc>
        <w:tc>
          <w:tcPr>
            <w:tcW w:w="1791" w:type="dxa"/>
            <w:tcBorders>
              <w:right w:val="single" w:sz="6" w:space="0" w:color="auto"/>
            </w:tcBorders>
          </w:tcPr>
          <w:p w:rsidR="00000000" w:rsidRDefault="003379C3">
            <w:pPr>
              <w:jc w:val="center"/>
            </w:pPr>
            <w:r>
              <w:rPr>
                <w:lang w:val="en-US"/>
              </w:rPr>
              <w:t>F 200</w:t>
            </w:r>
          </w:p>
        </w:tc>
        <w:tc>
          <w:tcPr>
            <w:tcW w:w="2431" w:type="dxa"/>
            <w:tcBorders>
              <w:right w:val="single" w:sz="12" w:space="0" w:color="auto"/>
            </w:tcBorders>
          </w:tcPr>
          <w:p w:rsidR="00000000" w:rsidRDefault="003379C3">
            <w:pPr>
              <w:jc w:val="center"/>
            </w:pPr>
            <w:r>
              <w:rPr>
                <w:lang w:val="en-US"/>
              </w:rPr>
              <w:t>W6</w:t>
            </w:r>
          </w:p>
        </w:tc>
      </w:tr>
      <w:tr w:rsidR="00000000">
        <w:tblPrEx>
          <w:tblCellMar>
            <w:top w:w="0" w:type="dxa"/>
            <w:bottom w:w="0" w:type="dxa"/>
          </w:tblCellMar>
        </w:tblPrEx>
        <w:tc>
          <w:tcPr>
            <w:tcW w:w="5353" w:type="dxa"/>
            <w:tcBorders>
              <w:left w:val="single" w:sz="12" w:space="0" w:color="auto"/>
              <w:bottom w:val="single" w:sz="12" w:space="0" w:color="auto"/>
            </w:tcBorders>
          </w:tcPr>
          <w:p w:rsidR="00000000" w:rsidRDefault="003379C3">
            <w:pPr>
              <w:jc w:val="both"/>
            </w:pPr>
            <w:r>
              <w:rPr>
                <w:noProof/>
              </w:rPr>
              <w:t>9.</w:t>
            </w:r>
            <w:r>
              <w:t xml:space="preserve"> То же, при тепловой нагрузке менее </w:t>
            </w:r>
            <w:r>
              <w:rPr>
                <w:noProof/>
              </w:rPr>
              <w:t>50</w:t>
            </w:r>
            <w:r>
              <w:t xml:space="preserve"> тыс. ккал/ч</w:t>
            </w:r>
          </w:p>
          <w:p w:rsidR="00000000" w:rsidRDefault="003379C3">
            <w:pPr>
              <w:jc w:val="both"/>
            </w:pPr>
          </w:p>
        </w:tc>
        <w:tc>
          <w:tcPr>
            <w:tcW w:w="1486" w:type="dxa"/>
            <w:tcBorders>
              <w:left w:val="single" w:sz="6" w:space="0" w:color="auto"/>
              <w:bottom w:val="single" w:sz="12" w:space="0" w:color="auto"/>
              <w:right w:val="single" w:sz="6" w:space="0" w:color="auto"/>
            </w:tcBorders>
          </w:tcPr>
          <w:p w:rsidR="00000000" w:rsidRDefault="003379C3">
            <w:pPr>
              <w:jc w:val="center"/>
            </w:pPr>
            <w:r>
              <w:rPr>
                <w:lang w:val="en-US"/>
              </w:rPr>
              <w:t>F 100</w:t>
            </w:r>
          </w:p>
        </w:tc>
        <w:tc>
          <w:tcPr>
            <w:tcW w:w="1633" w:type="dxa"/>
            <w:tcBorders>
              <w:bottom w:val="single" w:sz="12" w:space="0" w:color="auto"/>
            </w:tcBorders>
          </w:tcPr>
          <w:p w:rsidR="00000000" w:rsidRDefault="003379C3">
            <w:pPr>
              <w:jc w:val="center"/>
            </w:pPr>
            <w:r>
              <w:rPr>
                <w:lang w:val="en-US"/>
              </w:rPr>
              <w:t>F 150</w:t>
            </w:r>
          </w:p>
        </w:tc>
        <w:tc>
          <w:tcPr>
            <w:tcW w:w="1701" w:type="dxa"/>
            <w:tcBorders>
              <w:left w:val="single" w:sz="6" w:space="0" w:color="auto"/>
              <w:bottom w:val="single" w:sz="12" w:space="0" w:color="auto"/>
              <w:right w:val="single" w:sz="6" w:space="0" w:color="auto"/>
            </w:tcBorders>
          </w:tcPr>
          <w:p w:rsidR="00000000" w:rsidRDefault="003379C3">
            <w:pPr>
              <w:jc w:val="center"/>
            </w:pPr>
            <w:r>
              <w:rPr>
                <w:lang w:val="en-US"/>
              </w:rPr>
              <w:t>F 200</w:t>
            </w:r>
          </w:p>
        </w:tc>
        <w:tc>
          <w:tcPr>
            <w:tcW w:w="1791" w:type="dxa"/>
            <w:tcBorders>
              <w:bottom w:val="single" w:sz="12" w:space="0" w:color="auto"/>
              <w:right w:val="single" w:sz="6" w:space="0" w:color="auto"/>
            </w:tcBorders>
          </w:tcPr>
          <w:p w:rsidR="00000000" w:rsidRDefault="003379C3">
            <w:pPr>
              <w:jc w:val="center"/>
            </w:pPr>
            <w:r>
              <w:rPr>
                <w:lang w:val="en-US"/>
              </w:rPr>
              <w:t>F 300</w:t>
            </w:r>
          </w:p>
        </w:tc>
        <w:tc>
          <w:tcPr>
            <w:tcW w:w="2431" w:type="dxa"/>
            <w:tcBorders>
              <w:bottom w:val="single" w:sz="12" w:space="0" w:color="auto"/>
              <w:right w:val="single" w:sz="12" w:space="0" w:color="auto"/>
            </w:tcBorders>
          </w:tcPr>
          <w:p w:rsidR="00000000" w:rsidRDefault="003379C3">
            <w:pPr>
              <w:jc w:val="center"/>
              <w:rPr>
                <w:lang w:val="en-US"/>
              </w:rPr>
            </w:pPr>
            <w:r>
              <w:t xml:space="preserve">Для температур до минус </w:t>
            </w:r>
          </w:p>
          <w:p w:rsidR="00000000" w:rsidRDefault="003379C3">
            <w:pPr>
              <w:jc w:val="center"/>
              <w:rPr>
                <w:lang w:val="en-US"/>
              </w:rPr>
            </w:pPr>
            <w:r>
              <w:t>40</w:t>
            </w:r>
            <w:r>
              <w:sym w:font="Arial" w:char="00B0"/>
            </w:r>
            <w:r>
              <w:t xml:space="preserve">С </w:t>
            </w:r>
            <w:r>
              <w:sym w:font="Arial" w:char="2013"/>
            </w:r>
            <w:r>
              <w:t xml:space="preserve"> </w:t>
            </w:r>
            <w:r>
              <w:rPr>
                <w:lang w:val="en-US"/>
              </w:rPr>
              <w:t>W6</w:t>
            </w:r>
            <w:r>
              <w:t xml:space="preserve">; ниже минус </w:t>
            </w:r>
          </w:p>
          <w:p w:rsidR="00000000" w:rsidRDefault="003379C3">
            <w:pPr>
              <w:jc w:val="center"/>
              <w:rPr>
                <w:lang w:val="en-US"/>
              </w:rPr>
            </w:pPr>
            <w:r>
              <w:t>40</w:t>
            </w:r>
            <w:r>
              <w:sym w:font="Arial" w:char="00B0"/>
            </w:r>
            <w:r>
              <w:t xml:space="preserve">С </w:t>
            </w:r>
            <w:r>
              <w:sym w:font="Arial" w:char="2013"/>
            </w:r>
            <w:r>
              <w:t xml:space="preserve"> </w:t>
            </w:r>
            <w:r>
              <w:rPr>
                <w:lang w:val="en-US"/>
              </w:rPr>
              <w:t>W8</w:t>
            </w:r>
          </w:p>
          <w:p w:rsidR="00000000" w:rsidRDefault="003379C3">
            <w:pPr>
              <w:jc w:val="center"/>
            </w:pPr>
          </w:p>
        </w:tc>
      </w:tr>
    </w:tbl>
    <w:p w:rsidR="00000000" w:rsidRDefault="003379C3">
      <w:pPr>
        <w:jc w:val="both"/>
      </w:pPr>
    </w:p>
    <w:p w:rsidR="00000000" w:rsidRDefault="003379C3">
      <w:pPr>
        <w:ind w:firstLine="284"/>
        <w:jc w:val="both"/>
        <w:rPr>
          <w:noProof/>
        </w:rPr>
      </w:pPr>
      <w:r>
        <w:t>Примечания:</w:t>
      </w:r>
      <w:r>
        <w:rPr>
          <w:noProof/>
        </w:rPr>
        <w:t xml:space="preserve"> 1.</w:t>
      </w:r>
      <w:r>
        <w:t xml:space="preserve"> Марки бетона по морозостойкости даны для сооружений</w:t>
      </w:r>
      <w:r>
        <w:rPr>
          <w:noProof/>
        </w:rPr>
        <w:t xml:space="preserve"> II</w:t>
      </w:r>
      <w:r>
        <w:t xml:space="preserve"> класса ответственности. Для сооружений</w:t>
      </w:r>
      <w:r>
        <w:rPr>
          <w:noProof/>
        </w:rPr>
        <w:t xml:space="preserve"> I</w:t>
      </w:r>
      <w:r>
        <w:t xml:space="preserve"> класса марки бетона по морозостойкости должны быть повышены на одну ступень, а для сооружений </w:t>
      </w:r>
      <w:r>
        <w:rPr>
          <w:noProof/>
        </w:rPr>
        <w:t>III</w:t>
      </w:r>
      <w:r>
        <w:t xml:space="preserve"> класса понижены на одну ступень, но не ниже F</w:t>
      </w:r>
      <w:r>
        <w:rPr>
          <w:noProof/>
        </w:rPr>
        <w:t xml:space="preserve"> 50.</w:t>
      </w:r>
    </w:p>
    <w:p w:rsidR="00000000" w:rsidRDefault="003379C3">
      <w:pPr>
        <w:ind w:firstLine="284"/>
        <w:jc w:val="both"/>
        <w:rPr>
          <w:noProof/>
        </w:rPr>
      </w:pPr>
      <w:r>
        <w:rPr>
          <w:noProof/>
        </w:rPr>
        <w:t>2.</w:t>
      </w:r>
      <w:r>
        <w:t xml:space="preserve"> При наличии агрессивной</w:t>
      </w:r>
      <w:r>
        <w:t xml:space="preserve"> среды марки бетона по водонепроницаемости следует назначать с учетом требований СНиП</w:t>
      </w:r>
      <w:r>
        <w:rPr>
          <w:noProof/>
        </w:rPr>
        <w:t xml:space="preserve"> 2.03.11-85.</w:t>
      </w:r>
    </w:p>
    <w:p w:rsidR="00000000" w:rsidRDefault="003379C3">
      <w:pPr>
        <w:ind w:firstLine="284"/>
        <w:jc w:val="both"/>
      </w:pPr>
      <w:r>
        <w:rPr>
          <w:noProof/>
        </w:rPr>
        <w:t>3.</w:t>
      </w:r>
      <w:r>
        <w:t xml:space="preserve"> На емкостные сооружения водоснабжения требования на бетон гидротехнический не распространяются.</w:t>
      </w:r>
    </w:p>
    <w:p w:rsidR="00000000" w:rsidRDefault="003379C3">
      <w:pPr>
        <w:ind w:firstLine="284"/>
        <w:jc w:val="both"/>
      </w:pPr>
      <w:r>
        <w:rPr>
          <w:noProof/>
        </w:rPr>
        <w:t>4.</w:t>
      </w:r>
      <w:r>
        <w:t xml:space="preserve"> Под градиентом напора понимается отношение величины гидростатического напора к толщине конструкции.</w:t>
      </w:r>
    </w:p>
    <w:p w:rsidR="00000000" w:rsidRDefault="003379C3">
      <w:pPr>
        <w:sectPr w:rsidR="00000000">
          <w:pgSz w:w="16840" w:h="11907" w:orient="landscape" w:code="9"/>
          <w:pgMar w:top="1134" w:right="1134" w:bottom="1134" w:left="1134" w:header="720" w:footer="720" w:gutter="0"/>
          <w:paperSrc w:first="266" w:other="266"/>
          <w:cols w:space="520" w:equalWidth="0">
            <w:col w:w="14430"/>
          </w:cols>
          <w:noEndnote/>
        </w:sectPr>
      </w:pPr>
    </w:p>
    <w:p w:rsidR="00000000" w:rsidRDefault="003379C3">
      <w:pPr>
        <w:ind w:firstLine="284"/>
        <w:jc w:val="both"/>
      </w:pPr>
      <w:r>
        <w:rPr>
          <w:b/>
          <w:noProof/>
        </w:rPr>
        <w:t>14.25.</w:t>
      </w:r>
      <w:r>
        <w:t xml:space="preserve"> Заделка трубопроводов в ограждающих конструкциях емкостных сооружений и подземных частей зданий должна обеспечить водонепроницаемость ограждающих конструкций.</w:t>
      </w:r>
    </w:p>
    <w:p w:rsidR="00000000" w:rsidRDefault="003379C3">
      <w:pPr>
        <w:ind w:firstLine="284"/>
        <w:jc w:val="both"/>
      </w:pPr>
      <w:r>
        <w:t>При жесткой заделке труб следует учитывать во</w:t>
      </w:r>
      <w:r>
        <w:t>зможность передачи усилий от них на ограждающие конструкции и принимать меры к исключению или уменьшению этих усилий; при применении сальников необходимо обеспечивать доступ к ним для осмотра и возобновления уплотняющей набивки.</w:t>
      </w:r>
    </w:p>
    <w:p w:rsidR="00000000" w:rsidRDefault="003379C3">
      <w:pPr>
        <w:ind w:firstLine="284"/>
        <w:jc w:val="both"/>
      </w:pPr>
      <w:r>
        <w:t>Во всех случаях заделки трубопроводов необходимо предусматривать мероприятия, обеспечивающие сохранность сопряженного с ними оборудования и ограждающих конструкций от температурных и сейсмических воздействий, а также от разности осадок зданий или сооружений и наружных трубопроводов.</w:t>
      </w:r>
    </w:p>
    <w:p w:rsidR="00000000" w:rsidRDefault="003379C3">
      <w:pPr>
        <w:ind w:firstLine="284"/>
        <w:jc w:val="both"/>
      </w:pPr>
    </w:p>
    <w:p w:rsidR="00000000" w:rsidRDefault="003379C3">
      <w:pPr>
        <w:ind w:firstLine="284"/>
        <w:jc w:val="both"/>
      </w:pPr>
      <w:r>
        <w:t>Примечание. Проход труб через днище допускается предусматривать при помощи стальных ребристых патрубков, жестко заделываемых в днище с обетонированием участка трубопровода под днищем.</w:t>
      </w:r>
    </w:p>
    <w:p w:rsidR="00000000" w:rsidRDefault="003379C3">
      <w:pPr>
        <w:ind w:firstLine="284"/>
        <w:jc w:val="both"/>
        <w:rPr>
          <w:b/>
        </w:rPr>
      </w:pPr>
    </w:p>
    <w:p w:rsidR="00000000" w:rsidRDefault="003379C3">
      <w:pPr>
        <w:ind w:firstLine="284"/>
        <w:jc w:val="both"/>
      </w:pPr>
      <w:r>
        <w:rPr>
          <w:b/>
          <w:noProof/>
        </w:rPr>
        <w:t>14.26.</w:t>
      </w:r>
      <w:r>
        <w:t xml:space="preserve"> Гидравлические испытания емкостных сооружений на прочность и водонепроницаемость согласно СНиП</w:t>
      </w:r>
      <w:r>
        <w:rPr>
          <w:noProof/>
        </w:rPr>
        <w:t xml:space="preserve"> 3.05.04-85</w:t>
      </w:r>
      <w:r>
        <w:t xml:space="preserve"> должны производиться при положительной температуре поверхности наружных стен, при этом сооружения с антикоррозионным покрытием должны испытываться до нанесения покрытия.</w:t>
      </w:r>
    </w:p>
    <w:p w:rsidR="00000000" w:rsidRDefault="003379C3">
      <w:pPr>
        <w:ind w:firstLine="284"/>
        <w:jc w:val="both"/>
      </w:pPr>
      <w:r>
        <w:t>Резервуары для питьевой воды должны дополн</w:t>
      </w:r>
      <w:r>
        <w:t>ительно испытываться на герметичность всех ограждающих конструкций.</w:t>
      </w:r>
    </w:p>
    <w:p w:rsidR="00000000" w:rsidRDefault="003379C3">
      <w:pPr>
        <w:ind w:firstLine="284"/>
        <w:jc w:val="both"/>
      </w:pPr>
      <w:r>
        <w:rPr>
          <w:b/>
          <w:noProof/>
        </w:rPr>
        <w:t>14.27.</w:t>
      </w:r>
      <w:r>
        <w:t xml:space="preserve"> Высоту засыпки от верха покрытия колодцев до ее поверхности надлежит определять с учетом вертикальной планировки и принимать не менее</w:t>
      </w:r>
      <w:r>
        <w:rPr>
          <w:noProof/>
        </w:rPr>
        <w:t xml:space="preserve"> 0,5</w:t>
      </w:r>
      <w:r>
        <w:t xml:space="preserve"> м.</w:t>
      </w:r>
    </w:p>
    <w:p w:rsidR="00000000" w:rsidRDefault="003379C3">
      <w:pPr>
        <w:ind w:firstLine="284"/>
        <w:jc w:val="both"/>
      </w:pPr>
      <w:r>
        <w:t>Вокруг люков колодцев, размещаемых на застроенных территориях без дорожных покрытий, следует предусматривать отмостки шириной</w:t>
      </w:r>
      <w:r>
        <w:rPr>
          <w:noProof/>
        </w:rPr>
        <w:t xml:space="preserve"> 0,5</w:t>
      </w:r>
      <w:r>
        <w:t xml:space="preserve"> м с уклоном от люков. На проезжей части с усовершенствованными покрытиями крышки люков должны быть на одном уровне с поверхностью проезжей части.</w:t>
      </w:r>
    </w:p>
    <w:p w:rsidR="00000000" w:rsidRDefault="003379C3">
      <w:pPr>
        <w:ind w:firstLine="284"/>
        <w:jc w:val="both"/>
      </w:pPr>
      <w:r>
        <w:t>Крышки люков колодце</w:t>
      </w:r>
      <w:r>
        <w:t>в на водоводах, прокладываемых по незастроенной территории, должны быть выше поверхности земли не менее чем на</w:t>
      </w:r>
      <w:r>
        <w:rPr>
          <w:noProof/>
        </w:rPr>
        <w:t xml:space="preserve"> 0,2</w:t>
      </w:r>
      <w:r>
        <w:t xml:space="preserve"> м.</w:t>
      </w:r>
    </w:p>
    <w:p w:rsidR="00000000" w:rsidRDefault="003379C3">
      <w:pPr>
        <w:ind w:firstLine="284"/>
        <w:jc w:val="both"/>
        <w:rPr>
          <w:b/>
        </w:rPr>
      </w:pPr>
    </w:p>
    <w:p w:rsidR="00000000" w:rsidRDefault="003379C3">
      <w:pPr>
        <w:jc w:val="center"/>
        <w:rPr>
          <w:b/>
        </w:rPr>
      </w:pPr>
      <w:r>
        <w:rPr>
          <w:b/>
        </w:rPr>
        <w:t>Расчет конструкций</w:t>
      </w:r>
    </w:p>
    <w:p w:rsidR="00000000" w:rsidRDefault="003379C3">
      <w:pPr>
        <w:ind w:firstLine="284"/>
        <w:jc w:val="both"/>
      </w:pPr>
    </w:p>
    <w:p w:rsidR="00000000" w:rsidRDefault="003379C3">
      <w:pPr>
        <w:ind w:firstLine="284"/>
        <w:jc w:val="both"/>
        <w:rPr>
          <w:noProof/>
        </w:rPr>
      </w:pPr>
      <w:r>
        <w:rPr>
          <w:b/>
          <w:noProof/>
        </w:rPr>
        <w:t>14.28.</w:t>
      </w:r>
      <w:r>
        <w:t xml:space="preserve"> При расчете емкостных сооружений и подземных частей зданий нагрузки, воздействия и коэффициенты перегрузки должны приниматься согласно СНиП</w:t>
      </w:r>
      <w:r>
        <w:rPr>
          <w:noProof/>
        </w:rPr>
        <w:t xml:space="preserve"> 2.01.07-85</w:t>
      </w:r>
      <w:r>
        <w:t xml:space="preserve"> и табл.</w:t>
      </w:r>
      <w:r>
        <w:rPr>
          <w:noProof/>
        </w:rPr>
        <w:t xml:space="preserve"> 43, </w:t>
      </w:r>
      <w:r>
        <w:t>класс ответственности</w:t>
      </w:r>
      <w:r>
        <w:rPr>
          <w:noProof/>
        </w:rPr>
        <w:t xml:space="preserve"> —</w:t>
      </w:r>
      <w:r>
        <w:t xml:space="preserve"> по табл.</w:t>
      </w:r>
      <w:r>
        <w:rPr>
          <w:noProof/>
        </w:rPr>
        <w:t xml:space="preserve"> 41.</w:t>
      </w:r>
    </w:p>
    <w:p w:rsidR="00000000" w:rsidRDefault="003379C3">
      <w:pPr>
        <w:ind w:firstLine="284"/>
        <w:jc w:val="both"/>
      </w:pPr>
      <w:r>
        <w:rPr>
          <w:b/>
          <w:noProof/>
        </w:rPr>
        <w:t>14.29.</w:t>
      </w:r>
      <w:r>
        <w:t xml:space="preserve"> Расчет емкостных сооружений должен производиться на нагрузки и воздействия с учетом коэффициентов перегрузки, указанных в табл.</w:t>
      </w:r>
      <w:r>
        <w:rPr>
          <w:noProof/>
        </w:rPr>
        <w:t xml:space="preserve"> 43,</w:t>
      </w:r>
      <w:r>
        <w:t xml:space="preserve"> на два сочетания нагрузок:</w:t>
      </w:r>
    </w:p>
    <w:p w:rsidR="00000000" w:rsidRDefault="003379C3">
      <w:pPr>
        <w:ind w:firstLine="284"/>
        <w:jc w:val="both"/>
      </w:pPr>
      <w:r>
        <w:rPr>
          <w:noProof/>
        </w:rPr>
        <w:t>I —</w:t>
      </w:r>
      <w:r>
        <w:t xml:space="preserve"> при гидравлических испытаниях, когда заглубленное в грунт сооружение залито водой с наиболее невыгодным посекционным заполнением. Для необсыпаемых сооружений это сочетание является эксплуатационным; </w:t>
      </w:r>
    </w:p>
    <w:p w:rsidR="00000000" w:rsidRDefault="003379C3">
      <w:pPr>
        <w:ind w:firstLine="284"/>
        <w:jc w:val="both"/>
      </w:pPr>
      <w:r>
        <w:rPr>
          <w:noProof/>
        </w:rPr>
        <w:t>II —</w:t>
      </w:r>
      <w:r>
        <w:t xml:space="preserve"> при эксплуатации, когда сооружение</w:t>
      </w:r>
      <w:r>
        <w:rPr>
          <w:lang w:val="en-US"/>
        </w:rPr>
        <w:t xml:space="preserve"> </w:t>
      </w:r>
      <w:r>
        <w:t>не заполнено водой и обсыпано грунтом. В этом случае необходима проверка на устойчивость против всплывания.</w:t>
      </w:r>
    </w:p>
    <w:p w:rsidR="00000000" w:rsidRDefault="003379C3">
      <w:pPr>
        <w:ind w:firstLine="284"/>
        <w:jc w:val="both"/>
      </w:pPr>
    </w:p>
    <w:p w:rsidR="00000000" w:rsidRDefault="003379C3">
      <w:pPr>
        <w:ind w:hanging="142"/>
        <w:jc w:val="right"/>
        <w:sectPr w:rsidR="00000000">
          <w:pgSz w:w="11901" w:h="16817"/>
          <w:pgMar w:top="1440" w:right="1797" w:bottom="1440" w:left="1797" w:header="720" w:footer="720" w:gutter="0"/>
          <w:paperSrc w:first="266" w:other="266"/>
          <w:cols w:space="520" w:equalWidth="0">
            <w:col w:w="8307"/>
          </w:cols>
          <w:noEndnote/>
        </w:sectPr>
      </w:pPr>
    </w:p>
    <w:p w:rsidR="00000000" w:rsidRDefault="003379C3">
      <w:pPr>
        <w:ind w:hanging="142"/>
        <w:jc w:val="right"/>
      </w:pPr>
      <w:r>
        <w:t>Таблица 43</w:t>
      </w:r>
    </w:p>
    <w:p w:rsidR="00000000" w:rsidRDefault="003379C3">
      <w:pPr>
        <w:ind w:hanging="142"/>
        <w:jc w:val="right"/>
      </w:pPr>
    </w:p>
    <w:tbl>
      <w:tblPr>
        <w:tblW w:w="0" w:type="auto"/>
        <w:tblLayout w:type="fixed"/>
        <w:tblCellMar>
          <w:left w:w="39" w:type="dxa"/>
          <w:right w:w="39" w:type="dxa"/>
        </w:tblCellMar>
        <w:tblLook w:val="0000" w:firstRow="0" w:lastRow="0" w:firstColumn="0" w:lastColumn="0" w:noHBand="0" w:noVBand="0"/>
      </w:tblPr>
      <w:tblGrid>
        <w:gridCol w:w="4342"/>
        <w:gridCol w:w="1398"/>
        <w:gridCol w:w="1096"/>
        <w:gridCol w:w="1096"/>
        <w:gridCol w:w="1096"/>
        <w:gridCol w:w="1096"/>
        <w:gridCol w:w="1096"/>
        <w:gridCol w:w="1096"/>
        <w:gridCol w:w="1096"/>
        <w:gridCol w:w="1096"/>
      </w:tblGrid>
      <w:tr w:rsidR="00000000">
        <w:tblPrEx>
          <w:tblCellMar>
            <w:top w:w="0" w:type="dxa"/>
            <w:bottom w:w="0" w:type="dxa"/>
          </w:tblCellMar>
        </w:tblPrEx>
        <w:tc>
          <w:tcPr>
            <w:tcW w:w="4342" w:type="dxa"/>
            <w:tcBorders>
              <w:top w:val="single" w:sz="12" w:space="0" w:color="auto"/>
              <w:left w:val="single" w:sz="12" w:space="0" w:color="auto"/>
            </w:tcBorders>
          </w:tcPr>
          <w:p w:rsidR="00000000" w:rsidRDefault="003379C3">
            <w:pPr>
              <w:jc w:val="center"/>
            </w:pPr>
          </w:p>
        </w:tc>
        <w:tc>
          <w:tcPr>
            <w:tcW w:w="1398" w:type="dxa"/>
            <w:tcBorders>
              <w:top w:val="single" w:sz="12" w:space="0" w:color="auto"/>
              <w:left w:val="single" w:sz="6" w:space="0" w:color="auto"/>
              <w:right w:val="single" w:sz="6" w:space="0" w:color="auto"/>
            </w:tcBorders>
          </w:tcPr>
          <w:p w:rsidR="00000000" w:rsidRDefault="003379C3">
            <w:pPr>
              <w:jc w:val="center"/>
            </w:pPr>
          </w:p>
        </w:tc>
        <w:tc>
          <w:tcPr>
            <w:tcW w:w="6575" w:type="dxa"/>
            <w:gridSpan w:val="6"/>
            <w:tcBorders>
              <w:top w:val="single" w:sz="12" w:space="0" w:color="auto"/>
              <w:bottom w:val="single" w:sz="6" w:space="0" w:color="auto"/>
              <w:right w:val="single" w:sz="6" w:space="0" w:color="auto"/>
            </w:tcBorders>
          </w:tcPr>
          <w:p w:rsidR="00000000" w:rsidRDefault="003379C3">
            <w:pPr>
              <w:jc w:val="center"/>
            </w:pPr>
            <w:r>
              <w:t xml:space="preserve">Заглубленные в грунт или обвалованные сооружения  </w:t>
            </w:r>
          </w:p>
        </w:tc>
        <w:tc>
          <w:tcPr>
            <w:tcW w:w="2192" w:type="dxa"/>
            <w:gridSpan w:val="2"/>
            <w:tcBorders>
              <w:top w:val="single" w:sz="12" w:space="0" w:color="auto"/>
              <w:right w:val="single" w:sz="12" w:space="0" w:color="auto"/>
            </w:tcBorders>
          </w:tcPr>
          <w:p w:rsidR="00000000" w:rsidRDefault="003379C3">
            <w:pPr>
              <w:jc w:val="center"/>
            </w:pPr>
            <w:r>
              <w:t>Емкостные</w:t>
            </w:r>
          </w:p>
        </w:tc>
      </w:tr>
      <w:tr w:rsidR="00000000">
        <w:tblPrEx>
          <w:tblCellMar>
            <w:top w:w="0" w:type="dxa"/>
            <w:bottom w:w="0" w:type="dxa"/>
          </w:tblCellMar>
        </w:tblPrEx>
        <w:tc>
          <w:tcPr>
            <w:tcW w:w="4342" w:type="dxa"/>
            <w:tcBorders>
              <w:left w:val="single" w:sz="12" w:space="0" w:color="auto"/>
            </w:tcBorders>
          </w:tcPr>
          <w:p w:rsidR="00000000" w:rsidRDefault="003379C3">
            <w:pPr>
              <w:jc w:val="center"/>
            </w:pPr>
          </w:p>
        </w:tc>
        <w:tc>
          <w:tcPr>
            <w:tcW w:w="1398" w:type="dxa"/>
            <w:tcBorders>
              <w:left w:val="single" w:sz="6" w:space="0" w:color="auto"/>
              <w:right w:val="single" w:sz="6" w:space="0" w:color="auto"/>
            </w:tcBorders>
          </w:tcPr>
          <w:p w:rsidR="00000000" w:rsidRDefault="003379C3">
            <w:pPr>
              <w:jc w:val="center"/>
            </w:pPr>
            <w:r>
              <w:t>Коэффициент</w:t>
            </w:r>
          </w:p>
        </w:tc>
        <w:tc>
          <w:tcPr>
            <w:tcW w:w="4383" w:type="dxa"/>
            <w:gridSpan w:val="4"/>
            <w:tcBorders>
              <w:bottom w:val="single" w:sz="6" w:space="0" w:color="auto"/>
              <w:right w:val="single" w:sz="6" w:space="0" w:color="auto"/>
            </w:tcBorders>
          </w:tcPr>
          <w:p w:rsidR="00000000" w:rsidRDefault="003379C3">
            <w:pPr>
              <w:jc w:val="center"/>
            </w:pPr>
            <w:r>
              <w:t>Емкостные сооружения</w:t>
            </w:r>
          </w:p>
        </w:tc>
        <w:tc>
          <w:tcPr>
            <w:tcW w:w="2192" w:type="dxa"/>
            <w:gridSpan w:val="2"/>
            <w:tcBorders>
              <w:right w:val="single" w:sz="6" w:space="0" w:color="auto"/>
            </w:tcBorders>
          </w:tcPr>
          <w:p w:rsidR="00000000" w:rsidRDefault="003379C3">
            <w:pPr>
              <w:jc w:val="center"/>
            </w:pPr>
            <w:r>
              <w:t>Подземные</w:t>
            </w:r>
          </w:p>
        </w:tc>
        <w:tc>
          <w:tcPr>
            <w:tcW w:w="2192" w:type="dxa"/>
            <w:gridSpan w:val="2"/>
            <w:tcBorders>
              <w:right w:val="single" w:sz="12" w:space="0" w:color="auto"/>
            </w:tcBorders>
          </w:tcPr>
          <w:p w:rsidR="00000000" w:rsidRDefault="003379C3">
            <w:pPr>
              <w:jc w:val="center"/>
            </w:pPr>
            <w:r>
              <w:t>сооружения</w:t>
            </w:r>
          </w:p>
        </w:tc>
      </w:tr>
      <w:tr w:rsidR="00000000">
        <w:tblPrEx>
          <w:tblCellMar>
            <w:top w:w="0" w:type="dxa"/>
            <w:bottom w:w="0" w:type="dxa"/>
          </w:tblCellMar>
        </w:tblPrEx>
        <w:tc>
          <w:tcPr>
            <w:tcW w:w="4342" w:type="dxa"/>
            <w:tcBorders>
              <w:left w:val="single" w:sz="12" w:space="0" w:color="auto"/>
            </w:tcBorders>
          </w:tcPr>
          <w:p w:rsidR="00000000" w:rsidRDefault="003379C3">
            <w:pPr>
              <w:jc w:val="center"/>
            </w:pPr>
            <w:r>
              <w:t>Нагрузки и воздействия</w:t>
            </w:r>
          </w:p>
        </w:tc>
        <w:tc>
          <w:tcPr>
            <w:tcW w:w="1398" w:type="dxa"/>
            <w:tcBorders>
              <w:left w:val="single" w:sz="6" w:space="0" w:color="auto"/>
              <w:right w:val="single" w:sz="6" w:space="0" w:color="auto"/>
            </w:tcBorders>
          </w:tcPr>
          <w:p w:rsidR="00000000" w:rsidRDefault="003379C3">
            <w:pPr>
              <w:jc w:val="center"/>
            </w:pPr>
            <w:r>
              <w:t>пер</w:t>
            </w:r>
            <w:r>
              <w:t>егрузки</w:t>
            </w:r>
          </w:p>
        </w:tc>
        <w:tc>
          <w:tcPr>
            <w:tcW w:w="2192" w:type="dxa"/>
            <w:gridSpan w:val="2"/>
            <w:tcBorders>
              <w:bottom w:val="single" w:sz="6" w:space="0" w:color="auto"/>
              <w:right w:val="single" w:sz="6" w:space="0" w:color="auto"/>
            </w:tcBorders>
          </w:tcPr>
          <w:p w:rsidR="00000000" w:rsidRDefault="003379C3">
            <w:pPr>
              <w:jc w:val="center"/>
            </w:pPr>
            <w:r>
              <w:t>закрытые</w:t>
            </w:r>
          </w:p>
        </w:tc>
        <w:tc>
          <w:tcPr>
            <w:tcW w:w="2192" w:type="dxa"/>
            <w:gridSpan w:val="2"/>
            <w:tcBorders>
              <w:bottom w:val="single" w:sz="6" w:space="0" w:color="auto"/>
              <w:right w:val="single" w:sz="6" w:space="0" w:color="auto"/>
            </w:tcBorders>
          </w:tcPr>
          <w:p w:rsidR="00000000" w:rsidRDefault="003379C3">
            <w:pPr>
              <w:jc w:val="center"/>
            </w:pPr>
            <w:r>
              <w:t>открытые</w:t>
            </w:r>
          </w:p>
        </w:tc>
        <w:tc>
          <w:tcPr>
            <w:tcW w:w="2192" w:type="dxa"/>
            <w:gridSpan w:val="2"/>
            <w:tcBorders>
              <w:bottom w:val="single" w:sz="6" w:space="0" w:color="auto"/>
              <w:right w:val="single" w:sz="6" w:space="0" w:color="auto"/>
            </w:tcBorders>
          </w:tcPr>
          <w:p w:rsidR="00000000" w:rsidRDefault="003379C3">
            <w:pPr>
              <w:jc w:val="center"/>
            </w:pPr>
            <w:r>
              <w:t>части зданий</w:t>
            </w:r>
          </w:p>
        </w:tc>
        <w:tc>
          <w:tcPr>
            <w:tcW w:w="2192" w:type="dxa"/>
            <w:gridSpan w:val="2"/>
            <w:tcBorders>
              <w:bottom w:val="single" w:sz="6" w:space="0" w:color="auto"/>
              <w:right w:val="single" w:sz="12" w:space="0" w:color="auto"/>
            </w:tcBorders>
          </w:tcPr>
          <w:p w:rsidR="00000000" w:rsidRDefault="003379C3">
            <w:pPr>
              <w:jc w:val="center"/>
            </w:pPr>
            <w:r>
              <w:t>внутри зданий</w:t>
            </w:r>
          </w:p>
        </w:tc>
      </w:tr>
      <w:tr w:rsidR="00000000">
        <w:tblPrEx>
          <w:tblCellMar>
            <w:top w:w="0" w:type="dxa"/>
            <w:bottom w:w="0" w:type="dxa"/>
          </w:tblCellMar>
        </w:tblPrEx>
        <w:tc>
          <w:tcPr>
            <w:tcW w:w="4342" w:type="dxa"/>
            <w:tcBorders>
              <w:left w:val="single" w:sz="12" w:space="0" w:color="auto"/>
            </w:tcBorders>
          </w:tcPr>
          <w:p w:rsidR="00000000" w:rsidRDefault="003379C3">
            <w:pPr>
              <w:jc w:val="center"/>
            </w:pPr>
          </w:p>
        </w:tc>
        <w:tc>
          <w:tcPr>
            <w:tcW w:w="1398" w:type="dxa"/>
            <w:tcBorders>
              <w:left w:val="single" w:sz="6" w:space="0" w:color="auto"/>
              <w:right w:val="single" w:sz="6" w:space="0" w:color="auto"/>
            </w:tcBorders>
          </w:tcPr>
          <w:p w:rsidR="00000000" w:rsidRDefault="003379C3">
            <w:pPr>
              <w:jc w:val="center"/>
            </w:pPr>
          </w:p>
        </w:tc>
        <w:tc>
          <w:tcPr>
            <w:tcW w:w="8766" w:type="dxa"/>
            <w:gridSpan w:val="8"/>
            <w:tcBorders>
              <w:bottom w:val="single" w:sz="6" w:space="0" w:color="auto"/>
              <w:right w:val="single" w:sz="12" w:space="0" w:color="auto"/>
            </w:tcBorders>
          </w:tcPr>
          <w:p w:rsidR="00000000" w:rsidRDefault="003379C3">
            <w:pPr>
              <w:jc w:val="center"/>
            </w:pPr>
            <w:r>
              <w:t>сочетания нагрузок</w:t>
            </w:r>
          </w:p>
        </w:tc>
      </w:tr>
      <w:tr w:rsidR="00000000">
        <w:tblPrEx>
          <w:tblCellMar>
            <w:top w:w="0" w:type="dxa"/>
            <w:bottom w:w="0" w:type="dxa"/>
          </w:tblCellMar>
        </w:tblPrEx>
        <w:tc>
          <w:tcPr>
            <w:tcW w:w="4342" w:type="dxa"/>
            <w:tcBorders>
              <w:left w:val="single" w:sz="12" w:space="0" w:color="auto"/>
              <w:bottom w:val="single" w:sz="12" w:space="0" w:color="auto"/>
            </w:tcBorders>
          </w:tcPr>
          <w:p w:rsidR="00000000" w:rsidRDefault="003379C3">
            <w:pPr>
              <w:jc w:val="center"/>
            </w:pPr>
          </w:p>
        </w:tc>
        <w:tc>
          <w:tcPr>
            <w:tcW w:w="1398" w:type="dxa"/>
            <w:tcBorders>
              <w:left w:val="single" w:sz="6" w:space="0" w:color="auto"/>
              <w:bottom w:val="single" w:sz="12" w:space="0" w:color="auto"/>
              <w:right w:val="single" w:sz="6" w:space="0" w:color="auto"/>
            </w:tcBorders>
          </w:tcPr>
          <w:p w:rsidR="00000000" w:rsidRDefault="003379C3">
            <w:pPr>
              <w:jc w:val="center"/>
            </w:pPr>
          </w:p>
        </w:tc>
        <w:tc>
          <w:tcPr>
            <w:tcW w:w="1096" w:type="dxa"/>
            <w:tcBorders>
              <w:bottom w:val="single" w:sz="12" w:space="0" w:color="auto"/>
            </w:tcBorders>
          </w:tcPr>
          <w:p w:rsidR="00000000" w:rsidRDefault="003379C3">
            <w:pPr>
              <w:jc w:val="center"/>
            </w:pPr>
            <w:r>
              <w:rPr>
                <w:lang w:val="en-US"/>
              </w:rPr>
              <w:t>I</w:t>
            </w:r>
          </w:p>
        </w:tc>
        <w:tc>
          <w:tcPr>
            <w:tcW w:w="1096" w:type="dxa"/>
            <w:tcBorders>
              <w:left w:val="single" w:sz="6" w:space="0" w:color="auto"/>
              <w:bottom w:val="single" w:sz="12" w:space="0" w:color="auto"/>
              <w:right w:val="single" w:sz="6" w:space="0" w:color="auto"/>
            </w:tcBorders>
          </w:tcPr>
          <w:p w:rsidR="00000000" w:rsidRDefault="003379C3">
            <w:pPr>
              <w:jc w:val="center"/>
            </w:pPr>
            <w:r>
              <w:rPr>
                <w:lang w:val="en-US"/>
              </w:rPr>
              <w:t>II</w:t>
            </w:r>
          </w:p>
        </w:tc>
        <w:tc>
          <w:tcPr>
            <w:tcW w:w="1096" w:type="dxa"/>
            <w:tcBorders>
              <w:bottom w:val="single" w:sz="12" w:space="0" w:color="auto"/>
            </w:tcBorders>
          </w:tcPr>
          <w:p w:rsidR="00000000" w:rsidRDefault="003379C3">
            <w:pPr>
              <w:jc w:val="center"/>
            </w:pPr>
            <w:r>
              <w:rPr>
                <w:lang w:val="en-US"/>
              </w:rPr>
              <w:t>I</w:t>
            </w:r>
          </w:p>
        </w:tc>
        <w:tc>
          <w:tcPr>
            <w:tcW w:w="1096" w:type="dxa"/>
            <w:tcBorders>
              <w:left w:val="single" w:sz="6" w:space="0" w:color="auto"/>
              <w:bottom w:val="single" w:sz="12" w:space="0" w:color="auto"/>
              <w:right w:val="single" w:sz="6" w:space="0" w:color="auto"/>
            </w:tcBorders>
          </w:tcPr>
          <w:p w:rsidR="00000000" w:rsidRDefault="003379C3">
            <w:pPr>
              <w:jc w:val="center"/>
            </w:pPr>
            <w:r>
              <w:rPr>
                <w:lang w:val="en-US"/>
              </w:rPr>
              <w:t>II</w:t>
            </w:r>
          </w:p>
        </w:tc>
        <w:tc>
          <w:tcPr>
            <w:tcW w:w="1096" w:type="dxa"/>
            <w:tcBorders>
              <w:bottom w:val="single" w:sz="12" w:space="0" w:color="auto"/>
            </w:tcBorders>
          </w:tcPr>
          <w:p w:rsidR="00000000" w:rsidRDefault="003379C3">
            <w:pPr>
              <w:jc w:val="center"/>
            </w:pPr>
            <w:r>
              <w:rPr>
                <w:lang w:val="en-US"/>
              </w:rPr>
              <w:t>I</w:t>
            </w:r>
          </w:p>
        </w:tc>
        <w:tc>
          <w:tcPr>
            <w:tcW w:w="1096" w:type="dxa"/>
            <w:tcBorders>
              <w:left w:val="single" w:sz="6" w:space="0" w:color="auto"/>
              <w:bottom w:val="single" w:sz="12" w:space="0" w:color="auto"/>
              <w:right w:val="single" w:sz="6" w:space="0" w:color="auto"/>
            </w:tcBorders>
          </w:tcPr>
          <w:p w:rsidR="00000000" w:rsidRDefault="003379C3">
            <w:pPr>
              <w:jc w:val="center"/>
            </w:pPr>
            <w:r>
              <w:rPr>
                <w:lang w:val="en-US"/>
              </w:rPr>
              <w:t>II</w:t>
            </w:r>
          </w:p>
        </w:tc>
        <w:tc>
          <w:tcPr>
            <w:tcW w:w="1096" w:type="dxa"/>
            <w:tcBorders>
              <w:bottom w:val="single" w:sz="12" w:space="0" w:color="auto"/>
            </w:tcBorders>
          </w:tcPr>
          <w:p w:rsidR="00000000" w:rsidRDefault="003379C3">
            <w:pPr>
              <w:jc w:val="center"/>
            </w:pPr>
            <w:r>
              <w:rPr>
                <w:lang w:val="en-US"/>
              </w:rPr>
              <w:t>I</w:t>
            </w:r>
          </w:p>
        </w:tc>
        <w:tc>
          <w:tcPr>
            <w:tcW w:w="1096" w:type="dxa"/>
            <w:tcBorders>
              <w:left w:val="single" w:sz="6" w:space="0" w:color="auto"/>
              <w:bottom w:val="single" w:sz="12" w:space="0" w:color="auto"/>
              <w:right w:val="single" w:sz="12" w:space="0" w:color="auto"/>
            </w:tcBorders>
          </w:tcPr>
          <w:p w:rsidR="00000000" w:rsidRDefault="003379C3">
            <w:pPr>
              <w:jc w:val="center"/>
            </w:pPr>
            <w:r>
              <w:rPr>
                <w:lang w:val="en-US"/>
              </w:rPr>
              <w:t>II</w:t>
            </w:r>
          </w:p>
        </w:tc>
      </w:tr>
      <w:tr w:rsidR="00000000">
        <w:tblPrEx>
          <w:tblCellMar>
            <w:top w:w="0" w:type="dxa"/>
            <w:bottom w:w="0" w:type="dxa"/>
          </w:tblCellMar>
        </w:tblPrEx>
        <w:tc>
          <w:tcPr>
            <w:tcW w:w="4342" w:type="dxa"/>
            <w:tcBorders>
              <w:left w:val="single" w:sz="12" w:space="0" w:color="auto"/>
            </w:tcBorders>
          </w:tcPr>
          <w:p w:rsidR="00000000" w:rsidRDefault="003379C3">
            <w:pPr>
              <w:jc w:val="both"/>
            </w:pPr>
          </w:p>
          <w:p w:rsidR="00000000" w:rsidRDefault="003379C3">
            <w:pPr>
              <w:jc w:val="center"/>
            </w:pPr>
            <w:r>
              <w:rPr>
                <w:i/>
              </w:rPr>
              <w:t>Постоянные</w:t>
            </w:r>
          </w:p>
        </w:tc>
        <w:tc>
          <w:tcPr>
            <w:tcW w:w="1398"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12" w:space="0" w:color="auto"/>
            </w:tcBorders>
          </w:tcPr>
          <w:p w:rsidR="00000000" w:rsidRDefault="003379C3">
            <w:pPr>
              <w:jc w:val="center"/>
            </w:pPr>
          </w:p>
        </w:tc>
      </w:tr>
      <w:tr w:rsidR="00000000">
        <w:tblPrEx>
          <w:tblCellMar>
            <w:top w:w="0" w:type="dxa"/>
            <w:bottom w:w="0" w:type="dxa"/>
          </w:tblCellMar>
        </w:tblPrEx>
        <w:tc>
          <w:tcPr>
            <w:tcW w:w="4342" w:type="dxa"/>
            <w:tcBorders>
              <w:left w:val="single" w:sz="12" w:space="0" w:color="auto"/>
            </w:tcBorders>
          </w:tcPr>
          <w:p w:rsidR="00000000" w:rsidRDefault="003379C3">
            <w:pPr>
              <w:jc w:val="both"/>
            </w:pPr>
            <w:r>
              <w:t>Давление грунта обратной засыпки</w:t>
            </w:r>
          </w:p>
          <w:p w:rsidR="00000000" w:rsidRDefault="003379C3">
            <w:pPr>
              <w:jc w:val="both"/>
            </w:pPr>
          </w:p>
        </w:tc>
        <w:tc>
          <w:tcPr>
            <w:tcW w:w="1398" w:type="dxa"/>
            <w:tcBorders>
              <w:left w:val="single" w:sz="6" w:space="0" w:color="auto"/>
              <w:right w:val="single" w:sz="6" w:space="0" w:color="auto"/>
            </w:tcBorders>
          </w:tcPr>
          <w:p w:rsidR="00000000" w:rsidRDefault="003379C3">
            <w:pPr>
              <w:jc w:val="center"/>
            </w:pPr>
            <w:r>
              <w:t>1,15</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12" w:space="0" w:color="auto"/>
            </w:tcBorders>
          </w:tcPr>
          <w:p w:rsidR="00000000" w:rsidRDefault="003379C3">
            <w:pPr>
              <w:jc w:val="center"/>
            </w:pPr>
            <w:r>
              <w:sym w:font="Arial" w:char="2013"/>
            </w:r>
          </w:p>
        </w:tc>
      </w:tr>
      <w:tr w:rsidR="00000000">
        <w:tblPrEx>
          <w:tblCellMar>
            <w:top w:w="0" w:type="dxa"/>
            <w:bottom w:w="0" w:type="dxa"/>
          </w:tblCellMar>
        </w:tblPrEx>
        <w:tc>
          <w:tcPr>
            <w:tcW w:w="4342" w:type="dxa"/>
            <w:tcBorders>
              <w:left w:val="single" w:sz="12" w:space="0" w:color="auto"/>
            </w:tcBorders>
          </w:tcPr>
          <w:p w:rsidR="00000000" w:rsidRDefault="003379C3">
            <w:pPr>
              <w:jc w:val="both"/>
            </w:pPr>
            <w:r>
              <w:t>Вес грунта обсыпки</w:t>
            </w:r>
          </w:p>
          <w:p w:rsidR="00000000" w:rsidRDefault="003379C3">
            <w:pPr>
              <w:jc w:val="both"/>
            </w:pPr>
          </w:p>
        </w:tc>
        <w:tc>
          <w:tcPr>
            <w:tcW w:w="1398" w:type="dxa"/>
            <w:tcBorders>
              <w:left w:val="single" w:sz="6" w:space="0" w:color="auto"/>
              <w:right w:val="single" w:sz="6" w:space="0" w:color="auto"/>
            </w:tcBorders>
          </w:tcPr>
          <w:p w:rsidR="00000000" w:rsidRDefault="003379C3">
            <w:pPr>
              <w:jc w:val="center"/>
            </w:pPr>
            <w:r>
              <w:t>1,15</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sym w:font="Arial" w:char="2013"/>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sym w:font="Arial" w:char="2013"/>
            </w:r>
          </w:p>
        </w:tc>
        <w:tc>
          <w:tcPr>
            <w:tcW w:w="1096" w:type="dxa"/>
          </w:tcPr>
          <w:p w:rsidR="00000000" w:rsidRDefault="003379C3">
            <w:pPr>
              <w:jc w:val="center"/>
            </w:pPr>
            <w:r>
              <w:sym w:font="Arial" w:char="2013"/>
            </w:r>
          </w:p>
        </w:tc>
        <w:tc>
          <w:tcPr>
            <w:tcW w:w="1096" w:type="dxa"/>
            <w:tcBorders>
              <w:left w:val="single" w:sz="6" w:space="0" w:color="auto"/>
              <w:right w:val="single" w:sz="12" w:space="0" w:color="auto"/>
            </w:tcBorders>
          </w:tcPr>
          <w:p w:rsidR="00000000" w:rsidRDefault="003379C3">
            <w:pPr>
              <w:jc w:val="center"/>
            </w:pPr>
            <w:r>
              <w:sym w:font="Arial" w:char="2013"/>
            </w:r>
          </w:p>
        </w:tc>
      </w:tr>
      <w:tr w:rsidR="00000000">
        <w:tblPrEx>
          <w:tblCellMar>
            <w:top w:w="0" w:type="dxa"/>
            <w:bottom w:w="0" w:type="dxa"/>
          </w:tblCellMar>
        </w:tblPrEx>
        <w:tc>
          <w:tcPr>
            <w:tcW w:w="4342" w:type="dxa"/>
            <w:tcBorders>
              <w:left w:val="single" w:sz="12" w:space="0" w:color="auto"/>
            </w:tcBorders>
          </w:tcPr>
          <w:p w:rsidR="00000000" w:rsidRDefault="003379C3">
            <w:pPr>
              <w:jc w:val="both"/>
            </w:pPr>
            <w:r>
              <w:t>Собственный вес конструкции</w:t>
            </w:r>
          </w:p>
          <w:p w:rsidR="00000000" w:rsidRDefault="003379C3">
            <w:pPr>
              <w:jc w:val="both"/>
            </w:pPr>
          </w:p>
        </w:tc>
        <w:tc>
          <w:tcPr>
            <w:tcW w:w="1398" w:type="dxa"/>
            <w:tcBorders>
              <w:left w:val="single" w:sz="6" w:space="0" w:color="auto"/>
              <w:right w:val="single" w:sz="6" w:space="0" w:color="auto"/>
            </w:tcBorders>
          </w:tcPr>
          <w:p w:rsidR="00000000" w:rsidRDefault="003379C3">
            <w:pPr>
              <w:jc w:val="center"/>
            </w:pPr>
            <w:r>
              <w:t>1,1</w:t>
            </w:r>
          </w:p>
          <w:p w:rsidR="00000000" w:rsidRDefault="003379C3">
            <w:pPr>
              <w:jc w:val="center"/>
            </w:pPr>
            <w:r>
              <w:t>(0,9)</w:t>
            </w:r>
          </w:p>
        </w:tc>
        <w:tc>
          <w:tcPr>
            <w:tcW w:w="1096" w:type="dxa"/>
          </w:tcPr>
          <w:p w:rsidR="00000000" w:rsidRDefault="003379C3">
            <w:pPr>
              <w:jc w:val="center"/>
            </w:pPr>
            <w:r>
              <w:t>+</w:t>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t>+</w:t>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t>+</w:t>
            </w:r>
          </w:p>
        </w:tc>
        <w:tc>
          <w:tcPr>
            <w:tcW w:w="1096" w:type="dxa"/>
            <w:tcBorders>
              <w:left w:val="single" w:sz="6" w:space="0" w:color="auto"/>
              <w:right w:val="single" w:sz="12" w:space="0" w:color="auto"/>
            </w:tcBorders>
          </w:tcPr>
          <w:p w:rsidR="00000000" w:rsidRDefault="003379C3">
            <w:pPr>
              <w:jc w:val="center"/>
            </w:pPr>
            <w:r>
              <w:t>+</w:t>
            </w:r>
          </w:p>
        </w:tc>
      </w:tr>
      <w:tr w:rsidR="00000000">
        <w:tblPrEx>
          <w:tblCellMar>
            <w:top w:w="0" w:type="dxa"/>
            <w:bottom w:w="0" w:type="dxa"/>
          </w:tblCellMar>
        </w:tblPrEx>
        <w:tc>
          <w:tcPr>
            <w:tcW w:w="4342" w:type="dxa"/>
            <w:tcBorders>
              <w:left w:val="single" w:sz="12" w:space="0" w:color="auto"/>
            </w:tcBorders>
          </w:tcPr>
          <w:p w:rsidR="00000000" w:rsidRDefault="003379C3">
            <w:pPr>
              <w:jc w:val="center"/>
            </w:pPr>
            <w:r>
              <w:rPr>
                <w:i/>
              </w:rPr>
              <w:t>Временные длительные</w:t>
            </w:r>
          </w:p>
        </w:tc>
        <w:tc>
          <w:tcPr>
            <w:tcW w:w="1398"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12" w:space="0" w:color="auto"/>
            </w:tcBorders>
          </w:tcPr>
          <w:p w:rsidR="00000000" w:rsidRDefault="003379C3">
            <w:pPr>
              <w:jc w:val="center"/>
            </w:pPr>
          </w:p>
        </w:tc>
      </w:tr>
      <w:tr w:rsidR="00000000">
        <w:tblPrEx>
          <w:tblCellMar>
            <w:top w:w="0" w:type="dxa"/>
            <w:bottom w:w="0" w:type="dxa"/>
          </w:tblCellMar>
        </w:tblPrEx>
        <w:tc>
          <w:tcPr>
            <w:tcW w:w="4342" w:type="dxa"/>
            <w:tcBorders>
              <w:left w:val="single" w:sz="12" w:space="0" w:color="auto"/>
            </w:tcBorders>
          </w:tcPr>
          <w:p w:rsidR="00000000" w:rsidRDefault="003379C3">
            <w:pPr>
              <w:jc w:val="both"/>
            </w:pPr>
            <w:r>
              <w:t>Давление технологической жидкости</w:t>
            </w:r>
          </w:p>
          <w:p w:rsidR="00000000" w:rsidRDefault="003379C3">
            <w:pPr>
              <w:jc w:val="both"/>
            </w:pPr>
          </w:p>
        </w:tc>
        <w:tc>
          <w:tcPr>
            <w:tcW w:w="1398" w:type="dxa"/>
            <w:tcBorders>
              <w:left w:val="single" w:sz="6" w:space="0" w:color="auto"/>
              <w:right w:val="single" w:sz="6" w:space="0" w:color="auto"/>
            </w:tcBorders>
          </w:tcPr>
          <w:p w:rsidR="00000000" w:rsidRDefault="003379C3">
            <w:pPr>
              <w:jc w:val="center"/>
            </w:pPr>
            <w:r>
              <w:t>1</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 xml:space="preserve">См. </w:t>
            </w:r>
          </w:p>
          <w:p w:rsidR="00000000" w:rsidRDefault="003379C3">
            <w:pPr>
              <w:jc w:val="center"/>
            </w:pPr>
            <w:r>
              <w:t>примеч. 2</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 xml:space="preserve">См. </w:t>
            </w:r>
          </w:p>
          <w:p w:rsidR="00000000" w:rsidRDefault="003379C3">
            <w:pPr>
              <w:jc w:val="center"/>
            </w:pPr>
            <w:r>
              <w:t>примеч. 2</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sym w:font="Arial" w:char="2013"/>
            </w:r>
          </w:p>
        </w:tc>
        <w:tc>
          <w:tcPr>
            <w:tcW w:w="1096" w:type="dxa"/>
          </w:tcPr>
          <w:p w:rsidR="00000000" w:rsidRDefault="003379C3">
            <w:pPr>
              <w:jc w:val="center"/>
            </w:pPr>
            <w:r>
              <w:sym w:font="Arial" w:char="2013"/>
            </w:r>
          </w:p>
        </w:tc>
        <w:tc>
          <w:tcPr>
            <w:tcW w:w="1096" w:type="dxa"/>
            <w:tcBorders>
              <w:left w:val="single" w:sz="6" w:space="0" w:color="auto"/>
              <w:right w:val="single" w:sz="12" w:space="0" w:color="auto"/>
            </w:tcBorders>
          </w:tcPr>
          <w:p w:rsidR="00000000" w:rsidRDefault="003379C3">
            <w:pPr>
              <w:jc w:val="center"/>
            </w:pPr>
            <w:r>
              <w:t>+</w:t>
            </w:r>
          </w:p>
        </w:tc>
      </w:tr>
      <w:tr w:rsidR="00000000">
        <w:tblPrEx>
          <w:tblCellMar>
            <w:top w:w="0" w:type="dxa"/>
            <w:bottom w:w="0" w:type="dxa"/>
          </w:tblCellMar>
        </w:tblPrEx>
        <w:tc>
          <w:tcPr>
            <w:tcW w:w="4342" w:type="dxa"/>
            <w:tcBorders>
              <w:left w:val="single" w:sz="12" w:space="0" w:color="auto"/>
            </w:tcBorders>
          </w:tcPr>
          <w:p w:rsidR="00000000" w:rsidRDefault="003379C3">
            <w:pPr>
              <w:jc w:val="both"/>
            </w:pPr>
            <w:r>
              <w:t>Давление грунтовых вод</w:t>
            </w:r>
          </w:p>
          <w:p w:rsidR="00000000" w:rsidRDefault="003379C3">
            <w:pPr>
              <w:jc w:val="both"/>
            </w:pPr>
          </w:p>
        </w:tc>
        <w:tc>
          <w:tcPr>
            <w:tcW w:w="1398" w:type="dxa"/>
            <w:tcBorders>
              <w:left w:val="single" w:sz="6" w:space="0" w:color="auto"/>
              <w:right w:val="single" w:sz="6" w:space="0" w:color="auto"/>
            </w:tcBorders>
          </w:tcPr>
          <w:p w:rsidR="00000000" w:rsidRDefault="003379C3">
            <w:pPr>
              <w:jc w:val="center"/>
            </w:pPr>
            <w:r>
              <w:t>1,1</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12" w:space="0" w:color="auto"/>
            </w:tcBorders>
          </w:tcPr>
          <w:p w:rsidR="00000000" w:rsidRDefault="003379C3">
            <w:pPr>
              <w:jc w:val="center"/>
            </w:pPr>
            <w:r>
              <w:sym w:font="Arial" w:char="2013"/>
            </w:r>
          </w:p>
        </w:tc>
      </w:tr>
      <w:tr w:rsidR="00000000">
        <w:tblPrEx>
          <w:tblCellMar>
            <w:top w:w="0" w:type="dxa"/>
            <w:bottom w:w="0" w:type="dxa"/>
          </w:tblCellMar>
        </w:tblPrEx>
        <w:tc>
          <w:tcPr>
            <w:tcW w:w="4342" w:type="dxa"/>
            <w:tcBorders>
              <w:left w:val="single" w:sz="12" w:space="0" w:color="auto"/>
            </w:tcBorders>
          </w:tcPr>
          <w:p w:rsidR="00000000" w:rsidRDefault="003379C3">
            <w:pPr>
              <w:jc w:val="both"/>
            </w:pPr>
            <w:r>
              <w:t>Температурные воздействия от технологической жидкости</w:t>
            </w:r>
          </w:p>
          <w:p w:rsidR="00000000" w:rsidRDefault="003379C3">
            <w:pPr>
              <w:jc w:val="both"/>
            </w:pPr>
          </w:p>
        </w:tc>
        <w:tc>
          <w:tcPr>
            <w:tcW w:w="1398" w:type="dxa"/>
            <w:tcBorders>
              <w:left w:val="single" w:sz="6" w:space="0" w:color="auto"/>
              <w:right w:val="single" w:sz="6" w:space="0" w:color="auto"/>
            </w:tcBorders>
          </w:tcPr>
          <w:p w:rsidR="00000000" w:rsidRDefault="003379C3">
            <w:pPr>
              <w:jc w:val="center"/>
            </w:pPr>
            <w:r>
              <w:t>1,2</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sym w:font="Arial" w:char="2013"/>
            </w:r>
          </w:p>
        </w:tc>
        <w:tc>
          <w:tcPr>
            <w:tcW w:w="1096" w:type="dxa"/>
          </w:tcPr>
          <w:p w:rsidR="00000000" w:rsidRDefault="003379C3">
            <w:pPr>
              <w:jc w:val="center"/>
            </w:pPr>
            <w:r>
              <w:sym w:font="Arial" w:char="2013"/>
            </w:r>
          </w:p>
        </w:tc>
        <w:tc>
          <w:tcPr>
            <w:tcW w:w="1096" w:type="dxa"/>
            <w:tcBorders>
              <w:left w:val="single" w:sz="6" w:space="0" w:color="auto"/>
              <w:right w:val="single" w:sz="12" w:space="0" w:color="auto"/>
            </w:tcBorders>
          </w:tcPr>
          <w:p w:rsidR="00000000" w:rsidRDefault="003379C3">
            <w:pPr>
              <w:jc w:val="center"/>
            </w:pPr>
            <w:r>
              <w:t>+</w:t>
            </w:r>
          </w:p>
        </w:tc>
      </w:tr>
      <w:tr w:rsidR="00000000">
        <w:tblPrEx>
          <w:tblCellMar>
            <w:top w:w="0" w:type="dxa"/>
            <w:bottom w:w="0" w:type="dxa"/>
          </w:tblCellMar>
        </w:tblPrEx>
        <w:tc>
          <w:tcPr>
            <w:tcW w:w="4342" w:type="dxa"/>
            <w:tcBorders>
              <w:left w:val="single" w:sz="12" w:space="0" w:color="auto"/>
            </w:tcBorders>
          </w:tcPr>
          <w:p w:rsidR="00000000" w:rsidRDefault="003379C3">
            <w:pPr>
              <w:jc w:val="center"/>
            </w:pPr>
            <w:r>
              <w:rPr>
                <w:i/>
              </w:rPr>
              <w:t>Кратк</w:t>
            </w:r>
            <w:r>
              <w:rPr>
                <w:i/>
              </w:rPr>
              <w:t>овременные</w:t>
            </w:r>
          </w:p>
        </w:tc>
        <w:tc>
          <w:tcPr>
            <w:tcW w:w="1398"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6" w:space="0" w:color="auto"/>
            </w:tcBorders>
          </w:tcPr>
          <w:p w:rsidR="00000000" w:rsidRDefault="003379C3">
            <w:pPr>
              <w:jc w:val="center"/>
            </w:pPr>
          </w:p>
        </w:tc>
        <w:tc>
          <w:tcPr>
            <w:tcW w:w="1096" w:type="dxa"/>
          </w:tcPr>
          <w:p w:rsidR="00000000" w:rsidRDefault="003379C3">
            <w:pPr>
              <w:jc w:val="center"/>
            </w:pPr>
          </w:p>
        </w:tc>
        <w:tc>
          <w:tcPr>
            <w:tcW w:w="1096" w:type="dxa"/>
            <w:tcBorders>
              <w:left w:val="single" w:sz="6" w:space="0" w:color="auto"/>
              <w:right w:val="single" w:sz="12" w:space="0" w:color="auto"/>
            </w:tcBorders>
          </w:tcPr>
          <w:p w:rsidR="00000000" w:rsidRDefault="003379C3">
            <w:pPr>
              <w:jc w:val="center"/>
            </w:pPr>
          </w:p>
        </w:tc>
      </w:tr>
      <w:tr w:rsidR="00000000">
        <w:tblPrEx>
          <w:tblCellMar>
            <w:top w:w="0" w:type="dxa"/>
            <w:bottom w:w="0" w:type="dxa"/>
          </w:tblCellMar>
        </w:tblPrEx>
        <w:tc>
          <w:tcPr>
            <w:tcW w:w="4342" w:type="dxa"/>
            <w:tcBorders>
              <w:left w:val="single" w:sz="12" w:space="0" w:color="auto"/>
            </w:tcBorders>
          </w:tcPr>
          <w:p w:rsidR="00000000" w:rsidRDefault="003379C3">
            <w:pPr>
              <w:ind w:hanging="142"/>
              <w:jc w:val="both"/>
            </w:pPr>
            <w:r>
              <w:t xml:space="preserve">   Нагрузки на призме обрушения грунта обратной засыпки в основании обваловки по</w:t>
            </w:r>
            <w:r>
              <w:rPr>
                <w:b/>
              </w:rPr>
              <w:t xml:space="preserve"> </w:t>
            </w:r>
            <w:r>
              <w:t>фактическим данным, но не менее</w:t>
            </w:r>
            <w:r>
              <w:rPr>
                <w:noProof/>
              </w:rPr>
              <w:t xml:space="preserve"> 10</w:t>
            </w:r>
            <w:r>
              <w:t xml:space="preserve"> КПа</w:t>
            </w:r>
            <w:r>
              <w:rPr>
                <w:noProof/>
              </w:rPr>
              <w:t xml:space="preserve"> (1000</w:t>
            </w:r>
            <w:r>
              <w:t xml:space="preserve"> кгс/м</w:t>
            </w:r>
            <w:r>
              <w:rPr>
                <w:vertAlign w:val="superscript"/>
              </w:rPr>
              <w:t>2</w:t>
            </w:r>
            <w:r>
              <w:t>)</w:t>
            </w:r>
          </w:p>
          <w:p w:rsidR="00000000" w:rsidRDefault="003379C3">
            <w:pPr>
              <w:jc w:val="both"/>
            </w:pPr>
          </w:p>
        </w:tc>
        <w:tc>
          <w:tcPr>
            <w:tcW w:w="1398" w:type="dxa"/>
            <w:tcBorders>
              <w:left w:val="single" w:sz="6" w:space="0" w:color="auto"/>
              <w:right w:val="single" w:sz="6" w:space="0" w:color="auto"/>
            </w:tcBorders>
          </w:tcPr>
          <w:p w:rsidR="00000000" w:rsidRDefault="003379C3">
            <w:pPr>
              <w:jc w:val="center"/>
            </w:pPr>
            <w:r>
              <w:t>1,3</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12" w:space="0" w:color="auto"/>
            </w:tcBorders>
          </w:tcPr>
          <w:p w:rsidR="00000000" w:rsidRDefault="003379C3">
            <w:pPr>
              <w:jc w:val="center"/>
            </w:pPr>
            <w:r>
              <w:sym w:font="Arial" w:char="2013"/>
            </w:r>
          </w:p>
        </w:tc>
      </w:tr>
      <w:tr w:rsidR="00000000">
        <w:tblPrEx>
          <w:tblCellMar>
            <w:top w:w="0" w:type="dxa"/>
            <w:bottom w:w="0" w:type="dxa"/>
          </w:tblCellMar>
        </w:tblPrEx>
        <w:tc>
          <w:tcPr>
            <w:tcW w:w="4342" w:type="dxa"/>
            <w:tcBorders>
              <w:left w:val="single" w:sz="12" w:space="0" w:color="auto"/>
            </w:tcBorders>
          </w:tcPr>
          <w:p w:rsidR="00000000" w:rsidRDefault="003379C3">
            <w:pPr>
              <w:jc w:val="both"/>
            </w:pPr>
            <w:r>
              <w:t>Давление воды при гидравлическом испытании</w:t>
            </w:r>
          </w:p>
          <w:p w:rsidR="00000000" w:rsidRDefault="003379C3">
            <w:pPr>
              <w:jc w:val="both"/>
            </w:pPr>
          </w:p>
        </w:tc>
        <w:tc>
          <w:tcPr>
            <w:tcW w:w="1398" w:type="dxa"/>
            <w:tcBorders>
              <w:left w:val="single" w:sz="6" w:space="0" w:color="auto"/>
              <w:right w:val="single" w:sz="6" w:space="0" w:color="auto"/>
            </w:tcBorders>
          </w:tcPr>
          <w:p w:rsidR="00000000" w:rsidRDefault="003379C3">
            <w:pPr>
              <w:jc w:val="center"/>
            </w:pPr>
            <w:r>
              <w:t>1</w:t>
            </w:r>
          </w:p>
        </w:tc>
        <w:tc>
          <w:tcPr>
            <w:tcW w:w="1096" w:type="dxa"/>
          </w:tcPr>
          <w:p w:rsidR="00000000" w:rsidRDefault="003379C3">
            <w:pPr>
              <w:jc w:val="center"/>
            </w:pPr>
            <w:r>
              <w:t>+</w:t>
            </w:r>
          </w:p>
        </w:tc>
        <w:tc>
          <w:tcPr>
            <w:tcW w:w="1096" w:type="dxa"/>
            <w:tcBorders>
              <w:left w:val="single" w:sz="6" w:space="0" w:color="auto"/>
              <w:right w:val="single" w:sz="6" w:space="0" w:color="auto"/>
            </w:tcBorders>
          </w:tcPr>
          <w:p w:rsidR="00000000" w:rsidRDefault="003379C3">
            <w:pPr>
              <w:jc w:val="center"/>
            </w:pPr>
            <w:r>
              <w:sym w:font="Arial" w:char="2013"/>
            </w:r>
          </w:p>
        </w:tc>
        <w:tc>
          <w:tcPr>
            <w:tcW w:w="1096" w:type="dxa"/>
          </w:tcPr>
          <w:p w:rsidR="00000000" w:rsidRDefault="003379C3">
            <w:pPr>
              <w:jc w:val="center"/>
            </w:pPr>
            <w:r>
              <w:t>+</w:t>
            </w:r>
          </w:p>
        </w:tc>
        <w:tc>
          <w:tcPr>
            <w:tcW w:w="1096" w:type="dxa"/>
            <w:tcBorders>
              <w:left w:val="single" w:sz="6" w:space="0" w:color="auto"/>
              <w:right w:val="single" w:sz="6" w:space="0" w:color="auto"/>
            </w:tcBorders>
          </w:tcPr>
          <w:p w:rsidR="00000000" w:rsidRDefault="003379C3">
            <w:pPr>
              <w:jc w:val="center"/>
            </w:pPr>
            <w:r>
              <w:sym w:font="Arial" w:char="2013"/>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sym w:font="Arial" w:char="2013"/>
            </w:r>
          </w:p>
        </w:tc>
        <w:tc>
          <w:tcPr>
            <w:tcW w:w="1096" w:type="dxa"/>
          </w:tcPr>
          <w:p w:rsidR="00000000" w:rsidRDefault="003379C3">
            <w:pPr>
              <w:jc w:val="center"/>
            </w:pPr>
            <w:r>
              <w:t>+</w:t>
            </w:r>
          </w:p>
        </w:tc>
        <w:tc>
          <w:tcPr>
            <w:tcW w:w="1096" w:type="dxa"/>
            <w:tcBorders>
              <w:left w:val="single" w:sz="6" w:space="0" w:color="auto"/>
              <w:right w:val="single" w:sz="12" w:space="0" w:color="auto"/>
            </w:tcBorders>
          </w:tcPr>
          <w:p w:rsidR="00000000" w:rsidRDefault="003379C3">
            <w:pPr>
              <w:jc w:val="center"/>
            </w:pPr>
            <w:r>
              <w:sym w:font="Arial" w:char="2013"/>
            </w:r>
          </w:p>
        </w:tc>
      </w:tr>
      <w:tr w:rsidR="00000000">
        <w:tblPrEx>
          <w:tblCellMar>
            <w:top w:w="0" w:type="dxa"/>
            <w:bottom w:w="0" w:type="dxa"/>
          </w:tblCellMar>
        </w:tblPrEx>
        <w:tc>
          <w:tcPr>
            <w:tcW w:w="4342" w:type="dxa"/>
            <w:tcBorders>
              <w:left w:val="single" w:sz="12" w:space="0" w:color="auto"/>
            </w:tcBorders>
          </w:tcPr>
          <w:p w:rsidR="00000000" w:rsidRDefault="003379C3">
            <w:pPr>
              <w:jc w:val="both"/>
            </w:pPr>
            <w:r>
              <w:t>Нагрузка на покрытии и обваловке, включая временную нагрузку или вакуум, возникающий при опорожнении, а также снеговую, не более</w:t>
            </w:r>
            <w:r>
              <w:rPr>
                <w:noProof/>
              </w:rPr>
              <w:t xml:space="preserve"> 2,5</w:t>
            </w:r>
            <w:r>
              <w:t xml:space="preserve"> КПа </w:t>
            </w:r>
            <w:r>
              <w:rPr>
                <w:noProof/>
              </w:rPr>
              <w:t>(250</w:t>
            </w:r>
            <w:r>
              <w:t xml:space="preserve"> кгс/м</w:t>
            </w:r>
            <w:r>
              <w:rPr>
                <w:vertAlign w:val="superscript"/>
              </w:rPr>
              <w:t>2</w:t>
            </w:r>
            <w:r>
              <w:t>)</w:t>
            </w:r>
          </w:p>
          <w:p w:rsidR="00000000" w:rsidRDefault="003379C3">
            <w:pPr>
              <w:jc w:val="both"/>
            </w:pPr>
          </w:p>
        </w:tc>
        <w:tc>
          <w:tcPr>
            <w:tcW w:w="1398" w:type="dxa"/>
            <w:tcBorders>
              <w:left w:val="single" w:sz="6" w:space="0" w:color="auto"/>
              <w:right w:val="single" w:sz="6" w:space="0" w:color="auto"/>
            </w:tcBorders>
          </w:tcPr>
          <w:p w:rsidR="00000000" w:rsidRDefault="003379C3">
            <w:pPr>
              <w:jc w:val="center"/>
            </w:pPr>
            <w:r>
              <w:t>1,2</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t>+</w:t>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sym w:font="Arial" w:char="2013"/>
            </w:r>
          </w:p>
        </w:tc>
        <w:tc>
          <w:tcPr>
            <w:tcW w:w="1096" w:type="dxa"/>
          </w:tcPr>
          <w:p w:rsidR="00000000" w:rsidRDefault="003379C3">
            <w:pPr>
              <w:jc w:val="center"/>
            </w:pPr>
            <w:r>
              <w:sym w:font="Arial" w:char="2013"/>
            </w:r>
          </w:p>
        </w:tc>
        <w:tc>
          <w:tcPr>
            <w:tcW w:w="1096" w:type="dxa"/>
            <w:tcBorders>
              <w:left w:val="single" w:sz="6" w:space="0" w:color="auto"/>
              <w:right w:val="single" w:sz="6" w:space="0" w:color="auto"/>
            </w:tcBorders>
          </w:tcPr>
          <w:p w:rsidR="00000000" w:rsidRDefault="003379C3">
            <w:pPr>
              <w:jc w:val="center"/>
            </w:pPr>
            <w:r>
              <w:sym w:font="Arial" w:char="2013"/>
            </w:r>
          </w:p>
        </w:tc>
        <w:tc>
          <w:tcPr>
            <w:tcW w:w="1096" w:type="dxa"/>
          </w:tcPr>
          <w:p w:rsidR="00000000" w:rsidRDefault="003379C3">
            <w:pPr>
              <w:jc w:val="center"/>
            </w:pPr>
            <w:r>
              <w:sym w:font="Arial" w:char="2013"/>
            </w:r>
          </w:p>
        </w:tc>
        <w:tc>
          <w:tcPr>
            <w:tcW w:w="1096" w:type="dxa"/>
            <w:tcBorders>
              <w:left w:val="single" w:sz="6" w:space="0" w:color="auto"/>
              <w:right w:val="single" w:sz="12" w:space="0" w:color="auto"/>
            </w:tcBorders>
          </w:tcPr>
          <w:p w:rsidR="00000000" w:rsidRDefault="003379C3">
            <w:pPr>
              <w:jc w:val="center"/>
            </w:pPr>
            <w:r>
              <w:sym w:font="Arial" w:char="2013"/>
            </w:r>
          </w:p>
        </w:tc>
      </w:tr>
      <w:tr w:rsidR="00000000">
        <w:tblPrEx>
          <w:tblCellMar>
            <w:top w:w="0" w:type="dxa"/>
            <w:bottom w:w="0" w:type="dxa"/>
          </w:tblCellMar>
        </w:tblPrEx>
        <w:tc>
          <w:tcPr>
            <w:tcW w:w="4342" w:type="dxa"/>
            <w:tcBorders>
              <w:left w:val="single" w:sz="12" w:space="0" w:color="auto"/>
              <w:bottom w:val="single" w:sz="12" w:space="0" w:color="auto"/>
            </w:tcBorders>
          </w:tcPr>
          <w:p w:rsidR="00000000" w:rsidRDefault="003379C3">
            <w:pPr>
              <w:jc w:val="both"/>
            </w:pPr>
            <w:r>
              <w:t>Вакуум при опорожнении закрытых емкостей по фактическим данным, но не более</w:t>
            </w:r>
            <w:r>
              <w:rPr>
                <w:noProof/>
              </w:rPr>
              <w:t xml:space="preserve"> 0,1</w:t>
            </w:r>
            <w:r>
              <w:t xml:space="preserve"> КПа</w:t>
            </w:r>
            <w:r>
              <w:rPr>
                <w:noProof/>
              </w:rPr>
              <w:t xml:space="preserve"> (100</w:t>
            </w:r>
            <w:r>
              <w:t xml:space="preserve"> кгс/м</w:t>
            </w:r>
            <w:r>
              <w:rPr>
                <w:vertAlign w:val="superscript"/>
              </w:rPr>
              <w:t>2</w:t>
            </w:r>
            <w:r>
              <w:t>)</w:t>
            </w:r>
          </w:p>
        </w:tc>
        <w:tc>
          <w:tcPr>
            <w:tcW w:w="1398" w:type="dxa"/>
            <w:tcBorders>
              <w:left w:val="single" w:sz="6" w:space="0" w:color="auto"/>
              <w:bottom w:val="single" w:sz="12" w:space="0" w:color="auto"/>
              <w:right w:val="single" w:sz="6" w:space="0" w:color="auto"/>
            </w:tcBorders>
          </w:tcPr>
          <w:p w:rsidR="00000000" w:rsidRDefault="003379C3">
            <w:pPr>
              <w:jc w:val="center"/>
            </w:pPr>
            <w:r>
              <w:t>1,1</w:t>
            </w:r>
          </w:p>
        </w:tc>
        <w:tc>
          <w:tcPr>
            <w:tcW w:w="1096" w:type="dxa"/>
            <w:tcBorders>
              <w:bottom w:val="single" w:sz="12" w:space="0" w:color="auto"/>
            </w:tcBorders>
          </w:tcPr>
          <w:p w:rsidR="00000000" w:rsidRDefault="003379C3">
            <w:pPr>
              <w:jc w:val="center"/>
            </w:pPr>
            <w:r>
              <w:sym w:font="Arial" w:char="2013"/>
            </w:r>
          </w:p>
        </w:tc>
        <w:tc>
          <w:tcPr>
            <w:tcW w:w="1096" w:type="dxa"/>
            <w:tcBorders>
              <w:left w:val="single" w:sz="6" w:space="0" w:color="auto"/>
              <w:bottom w:val="single" w:sz="12" w:space="0" w:color="auto"/>
              <w:right w:val="single" w:sz="6" w:space="0" w:color="auto"/>
            </w:tcBorders>
          </w:tcPr>
          <w:p w:rsidR="00000000" w:rsidRDefault="003379C3">
            <w:pPr>
              <w:jc w:val="center"/>
            </w:pPr>
            <w:r>
              <w:t>+</w:t>
            </w:r>
          </w:p>
        </w:tc>
        <w:tc>
          <w:tcPr>
            <w:tcW w:w="1096" w:type="dxa"/>
            <w:tcBorders>
              <w:bottom w:val="single" w:sz="12" w:space="0" w:color="auto"/>
            </w:tcBorders>
          </w:tcPr>
          <w:p w:rsidR="00000000" w:rsidRDefault="003379C3">
            <w:pPr>
              <w:jc w:val="center"/>
            </w:pPr>
            <w:r>
              <w:sym w:font="Arial" w:char="2013"/>
            </w:r>
          </w:p>
        </w:tc>
        <w:tc>
          <w:tcPr>
            <w:tcW w:w="1096" w:type="dxa"/>
            <w:tcBorders>
              <w:left w:val="single" w:sz="6" w:space="0" w:color="auto"/>
              <w:bottom w:val="single" w:sz="12" w:space="0" w:color="auto"/>
              <w:right w:val="single" w:sz="6" w:space="0" w:color="auto"/>
            </w:tcBorders>
          </w:tcPr>
          <w:p w:rsidR="00000000" w:rsidRDefault="003379C3">
            <w:pPr>
              <w:jc w:val="center"/>
            </w:pPr>
            <w:r>
              <w:sym w:font="Arial" w:char="2013"/>
            </w:r>
          </w:p>
        </w:tc>
        <w:tc>
          <w:tcPr>
            <w:tcW w:w="1096" w:type="dxa"/>
            <w:tcBorders>
              <w:bottom w:val="single" w:sz="12" w:space="0" w:color="auto"/>
            </w:tcBorders>
          </w:tcPr>
          <w:p w:rsidR="00000000" w:rsidRDefault="003379C3">
            <w:pPr>
              <w:jc w:val="center"/>
            </w:pPr>
            <w:r>
              <w:sym w:font="Arial" w:char="2013"/>
            </w:r>
          </w:p>
        </w:tc>
        <w:tc>
          <w:tcPr>
            <w:tcW w:w="1096" w:type="dxa"/>
            <w:tcBorders>
              <w:left w:val="single" w:sz="6" w:space="0" w:color="auto"/>
              <w:bottom w:val="single" w:sz="12" w:space="0" w:color="auto"/>
              <w:right w:val="single" w:sz="6" w:space="0" w:color="auto"/>
            </w:tcBorders>
          </w:tcPr>
          <w:p w:rsidR="00000000" w:rsidRDefault="003379C3">
            <w:pPr>
              <w:jc w:val="center"/>
            </w:pPr>
            <w:r>
              <w:sym w:font="Arial" w:char="2013"/>
            </w:r>
          </w:p>
        </w:tc>
        <w:tc>
          <w:tcPr>
            <w:tcW w:w="1096" w:type="dxa"/>
            <w:tcBorders>
              <w:bottom w:val="single" w:sz="12" w:space="0" w:color="auto"/>
            </w:tcBorders>
          </w:tcPr>
          <w:p w:rsidR="00000000" w:rsidRDefault="003379C3">
            <w:pPr>
              <w:jc w:val="center"/>
            </w:pPr>
            <w:r>
              <w:sym w:font="Arial" w:char="2013"/>
            </w:r>
          </w:p>
        </w:tc>
        <w:tc>
          <w:tcPr>
            <w:tcW w:w="1096" w:type="dxa"/>
            <w:tcBorders>
              <w:left w:val="single" w:sz="6" w:space="0" w:color="auto"/>
              <w:bottom w:val="single" w:sz="12" w:space="0" w:color="auto"/>
              <w:right w:val="single" w:sz="12" w:space="0" w:color="auto"/>
            </w:tcBorders>
          </w:tcPr>
          <w:p w:rsidR="00000000" w:rsidRDefault="003379C3">
            <w:pPr>
              <w:jc w:val="center"/>
            </w:pPr>
            <w:r>
              <w:sym w:font="Arial" w:char="2013"/>
            </w:r>
          </w:p>
        </w:tc>
      </w:tr>
    </w:tbl>
    <w:p w:rsidR="00000000" w:rsidRDefault="003379C3">
      <w:pPr>
        <w:ind w:firstLine="284"/>
        <w:jc w:val="both"/>
      </w:pPr>
    </w:p>
    <w:p w:rsidR="00000000" w:rsidRDefault="003379C3">
      <w:pPr>
        <w:sectPr w:rsidR="00000000">
          <w:pgSz w:w="16840" w:h="11907" w:orient="landscape" w:code="9"/>
          <w:pgMar w:top="1134" w:right="1134" w:bottom="1134" w:left="1134" w:header="720" w:footer="720" w:gutter="0"/>
          <w:paperSrc w:first="266" w:other="266"/>
          <w:cols w:space="520" w:equalWidth="0">
            <w:col w:w="14430"/>
          </w:cols>
          <w:noEndnote/>
        </w:sectPr>
      </w:pPr>
    </w:p>
    <w:p w:rsidR="00000000" w:rsidRDefault="003379C3">
      <w:pPr>
        <w:ind w:firstLine="284"/>
        <w:jc w:val="both"/>
      </w:pPr>
      <w:r>
        <w:t>Примечания:</w:t>
      </w:r>
      <w:r>
        <w:rPr>
          <w:noProof/>
        </w:rPr>
        <w:t xml:space="preserve"> 1.</w:t>
      </w:r>
      <w:r>
        <w:t xml:space="preserve"> Знак “плюс” означает наличие нагрузки или воздействия в данном сочетании.</w:t>
      </w:r>
    </w:p>
    <w:p w:rsidR="00000000" w:rsidRDefault="003379C3">
      <w:pPr>
        <w:ind w:firstLine="284"/>
        <w:jc w:val="both"/>
      </w:pPr>
      <w:r>
        <w:rPr>
          <w:noProof/>
        </w:rPr>
        <w:t>2.</w:t>
      </w:r>
      <w:r>
        <w:t xml:space="preserve"> Давление воды на ограждающие конструкции при гидравлических испытаниях учитывается как временная кратковременная нагрузка. Давление технологической жидкости на наружные стены в течение эксплуатации следует учитывать</w:t>
      </w:r>
      <w:r>
        <w:rPr>
          <w:b/>
        </w:rPr>
        <w:t xml:space="preserve"> </w:t>
      </w:r>
      <w:r>
        <w:t>как</w:t>
      </w:r>
      <w:r>
        <w:rPr>
          <w:b/>
        </w:rPr>
        <w:t xml:space="preserve"> </w:t>
      </w:r>
      <w:r>
        <w:t>временное длительное, при этом для сооружений, заглубленных в грунт, необходимо учитывать сочетание с одновременным давлением грунта обсыпки. Давление на внутренние стены многосекц</w:t>
      </w:r>
      <w:r>
        <w:t>ионных емкостных сооружений следует учитывать как временную кратковременную нагрузку, если при эксплуатации этих сооружений соседние секции будут опорожняться кратковременно.</w:t>
      </w:r>
    </w:p>
    <w:p w:rsidR="00000000" w:rsidRDefault="003379C3">
      <w:pPr>
        <w:ind w:firstLine="284"/>
        <w:jc w:val="both"/>
      </w:pPr>
      <w:r>
        <w:rPr>
          <w:noProof/>
        </w:rPr>
        <w:t>3.</w:t>
      </w:r>
      <w:r>
        <w:t xml:space="preserve"> Нормативная нагрузка на стены и днища емкостных сооружений от давления технологической жидкости (или воды при гидравлическом испытании) должна приниматься равной гидростатическому давлению жидкости при максимальном проектном уровне. Расчетная нагрузка должна приниматься равной гидростатическому давлению жидкости при уровне жидкости </w:t>
      </w:r>
      <w:r>
        <w:t>на</w:t>
      </w:r>
      <w:r>
        <w:rPr>
          <w:noProof/>
        </w:rPr>
        <w:t xml:space="preserve"> 100</w:t>
      </w:r>
      <w:r>
        <w:t xml:space="preserve"> мм выше кромки переливного устройства, а при его отсутствии</w:t>
      </w:r>
      <w:r>
        <w:rPr>
          <w:noProof/>
        </w:rPr>
        <w:t xml:space="preserve"> —</w:t>
      </w:r>
      <w:r>
        <w:t xml:space="preserve"> до верха стен.</w:t>
      </w:r>
    </w:p>
    <w:p w:rsidR="00000000" w:rsidRDefault="003379C3">
      <w:pPr>
        <w:ind w:firstLine="284"/>
        <w:jc w:val="both"/>
      </w:pPr>
      <w:r>
        <w:rPr>
          <w:noProof/>
        </w:rPr>
        <w:t>4.</w:t>
      </w:r>
      <w:r>
        <w:t xml:space="preserve"> На температурные воздействия следует рассчитывать конструкции сооружений, заполненных жидкостью с температурой выше 50</w:t>
      </w:r>
      <w:r>
        <w:sym w:font="Arial" w:char="00B0"/>
      </w:r>
      <w:r>
        <w:t>С или при перепаде температур более 30</w:t>
      </w:r>
      <w:r>
        <w:sym w:font="Arial" w:char="00B0"/>
      </w:r>
      <w:r>
        <w:t>С.</w:t>
      </w:r>
    </w:p>
    <w:p w:rsidR="00000000" w:rsidRDefault="003379C3">
      <w:pPr>
        <w:ind w:firstLine="284"/>
        <w:jc w:val="both"/>
      </w:pPr>
      <w:r>
        <w:rPr>
          <w:noProof/>
        </w:rPr>
        <w:t>5.</w:t>
      </w:r>
      <w:r>
        <w:t xml:space="preserve"> Покрытия заглубленных или обвалованных емкостных сооружений надлежит рассчитывать на кратковременную нагрузку от строительных механизмов, перемещающихся по слою грунта толщиной не менее</w:t>
      </w:r>
      <w:r>
        <w:rPr>
          <w:noProof/>
        </w:rPr>
        <w:t xml:space="preserve"> 0,3</w:t>
      </w:r>
      <w:r>
        <w:t xml:space="preserve"> м, без учета других временных нагрузок.</w:t>
      </w:r>
    </w:p>
    <w:p w:rsidR="00000000" w:rsidRDefault="003379C3">
      <w:pPr>
        <w:ind w:firstLine="284"/>
        <w:jc w:val="both"/>
        <w:rPr>
          <w:noProof/>
        </w:rPr>
      </w:pPr>
      <w:r>
        <w:rPr>
          <w:noProof/>
        </w:rPr>
        <w:t>6.</w:t>
      </w:r>
      <w:r>
        <w:t xml:space="preserve"> Расчет элементов покрытия на</w:t>
      </w:r>
      <w:r>
        <w:t xml:space="preserve"> внецентренное растяжение при эксплуатации от давления технологической жидкости в емкости следует выполнять на максимально возможную нагрузку на покрытие и давление на стены от грунта с коэффициентом перегрузки</w:t>
      </w:r>
      <w:r>
        <w:rPr>
          <w:noProof/>
        </w:rPr>
        <w:t xml:space="preserve"> 0,9</w:t>
      </w:r>
      <w:r>
        <w:t xml:space="preserve"> и углом внутреннего трения с коэффициентом</w:t>
      </w:r>
      <w:r>
        <w:rPr>
          <w:noProof/>
        </w:rPr>
        <w:t xml:space="preserve"> 1,1.</w:t>
      </w:r>
    </w:p>
    <w:p w:rsidR="00000000" w:rsidRDefault="003379C3">
      <w:pPr>
        <w:jc w:val="both"/>
      </w:pPr>
      <w:r>
        <w:rPr>
          <w:noProof/>
        </w:rPr>
        <w:t>7.</w:t>
      </w:r>
      <w:r>
        <w:t xml:space="preserve"> Перегородки, не рассчитываемые на гидростатическое давление, должны быть проверены на ветровую нагрузку при опорожнении открытых или при строительстве закрытых емкостных сооружений.</w:t>
      </w:r>
    </w:p>
    <w:p w:rsidR="00000000" w:rsidRDefault="003379C3">
      <w:pPr>
        <w:jc w:val="both"/>
      </w:pPr>
    </w:p>
    <w:p w:rsidR="00000000" w:rsidRDefault="003379C3">
      <w:pPr>
        <w:ind w:firstLine="284"/>
        <w:jc w:val="both"/>
      </w:pPr>
      <w:r>
        <w:rPr>
          <w:b/>
          <w:noProof/>
        </w:rPr>
        <w:t>14.30.</w:t>
      </w:r>
      <w:r>
        <w:t xml:space="preserve"> Расчетные уровни грунтовых вод на площадках водопроводны</w:t>
      </w:r>
      <w:r>
        <w:t>х сооружений должны устанавливаться согласно долгосрочному прогнозу с учетом максимального уровня воды в водотоке или водоеме в зависимости от принятого процента обеспеченности по табл.</w:t>
      </w:r>
      <w:r>
        <w:rPr>
          <w:noProof/>
        </w:rPr>
        <w:t xml:space="preserve"> </w:t>
      </w:r>
      <w:r>
        <w:t>11</w:t>
      </w:r>
      <w:r>
        <w:rPr>
          <w:noProof/>
        </w:rPr>
        <w:t>.</w:t>
      </w:r>
      <w:r>
        <w:t xml:space="preserve"> Прочность и устойчивость зданий и сооружений, расположенных в поймах водотоков и водоемов, при строительстве следует проверять при расчетном уровне воды</w:t>
      </w:r>
      <w:r>
        <w:rPr>
          <w:noProof/>
        </w:rPr>
        <w:t xml:space="preserve"> 10 %</w:t>
      </w:r>
      <w:r>
        <w:t xml:space="preserve"> обеспеченности.</w:t>
      </w:r>
    </w:p>
    <w:p w:rsidR="00000000" w:rsidRDefault="003379C3">
      <w:pPr>
        <w:ind w:firstLine="284"/>
        <w:jc w:val="both"/>
      </w:pPr>
      <w:r>
        <w:rPr>
          <w:b/>
          <w:noProof/>
        </w:rPr>
        <w:t>14.31.</w:t>
      </w:r>
      <w:r>
        <w:t xml:space="preserve"> Расчет емкостных сооружений на устойчивость против всплывания допускается производить без учета временного повышения грунтовых вод в периоды </w:t>
      </w:r>
      <w:r>
        <w:t>паводка, если в проектах предусмотрены мероприятия, предотвращающие опорожнение сооружений в этот период, и контроль за уровнем грунтовых вод.</w:t>
      </w:r>
    </w:p>
    <w:p w:rsidR="00000000" w:rsidRDefault="003379C3">
      <w:pPr>
        <w:ind w:firstLine="284"/>
        <w:jc w:val="both"/>
        <w:rPr>
          <w:noProof/>
        </w:rPr>
      </w:pPr>
      <w:r>
        <w:t>Коэффициент устойчивости против всплывания следует принимать равным</w:t>
      </w:r>
      <w:r>
        <w:rPr>
          <w:noProof/>
        </w:rPr>
        <w:t xml:space="preserve"> 1,1.</w:t>
      </w:r>
    </w:p>
    <w:p w:rsidR="00000000" w:rsidRDefault="003379C3">
      <w:pPr>
        <w:ind w:firstLine="284"/>
        <w:jc w:val="both"/>
      </w:pPr>
      <w:r>
        <w:rPr>
          <w:b/>
          <w:noProof/>
        </w:rPr>
        <w:t>14.32.</w:t>
      </w:r>
      <w:r>
        <w:t xml:space="preserve"> Напряжения сжатия в бетоне стен цилиндрических емкостных сооружений от предварительного обжатия, после заполнения их водой при отсутствии обсыпки и с учетом всех потерь в напрягаемой арматуре, должны быть не менее: в нижней части, равной </w:t>
      </w:r>
      <w:r>
        <w:rPr>
          <w:vertAlign w:val="superscript"/>
        </w:rPr>
        <w:t>1</w:t>
      </w:r>
      <w:r>
        <w:t>/</w:t>
      </w:r>
      <w:r>
        <w:rPr>
          <w:vertAlign w:val="subscript"/>
        </w:rPr>
        <w:t>3</w:t>
      </w:r>
      <w:r>
        <w:t xml:space="preserve"> высоты,</w:t>
      </w:r>
      <w:r>
        <w:rPr>
          <w:noProof/>
        </w:rPr>
        <w:t xml:space="preserve"> — 0,8</w:t>
      </w:r>
      <w:r>
        <w:t xml:space="preserve"> МПа</w:t>
      </w:r>
      <w:r>
        <w:rPr>
          <w:noProof/>
        </w:rPr>
        <w:t xml:space="preserve"> (8</w:t>
      </w:r>
      <w:r>
        <w:t xml:space="preserve"> кгс/см</w:t>
      </w:r>
      <w:r>
        <w:rPr>
          <w:vertAlign w:val="superscript"/>
        </w:rPr>
        <w:t>2</w:t>
      </w:r>
      <w:r>
        <w:t>), в верхней части</w:t>
      </w:r>
      <w:r>
        <w:rPr>
          <w:noProof/>
        </w:rPr>
        <w:t xml:space="preserve"> </w:t>
      </w:r>
      <w:r>
        <w:rPr>
          <w:noProof/>
        </w:rPr>
        <w:t>— 0,5</w:t>
      </w:r>
      <w:r>
        <w:t xml:space="preserve"> МПа</w:t>
      </w:r>
      <w:r>
        <w:rPr>
          <w:noProof/>
        </w:rPr>
        <w:t xml:space="preserve"> (5</w:t>
      </w:r>
      <w:r>
        <w:t xml:space="preserve"> кгс/см</w:t>
      </w:r>
      <w:r>
        <w:rPr>
          <w:vertAlign w:val="superscript"/>
        </w:rPr>
        <w:t>2</w:t>
      </w:r>
      <w:r>
        <w:t>).</w:t>
      </w:r>
    </w:p>
    <w:p w:rsidR="00000000" w:rsidRDefault="003379C3">
      <w:pPr>
        <w:ind w:firstLine="284"/>
        <w:jc w:val="both"/>
        <w:rPr>
          <w:b/>
        </w:rPr>
      </w:pPr>
    </w:p>
    <w:p w:rsidR="00000000" w:rsidRDefault="003379C3">
      <w:pPr>
        <w:jc w:val="center"/>
        <w:rPr>
          <w:b/>
        </w:rPr>
      </w:pPr>
      <w:r>
        <w:rPr>
          <w:b/>
        </w:rPr>
        <w:t xml:space="preserve">Антикоррозионная защита </w:t>
      </w:r>
    </w:p>
    <w:p w:rsidR="00000000" w:rsidRDefault="003379C3">
      <w:pPr>
        <w:jc w:val="center"/>
        <w:rPr>
          <w:b/>
        </w:rPr>
      </w:pPr>
      <w:r>
        <w:rPr>
          <w:b/>
        </w:rPr>
        <w:t>строительных конструкций</w:t>
      </w:r>
    </w:p>
    <w:p w:rsidR="00000000" w:rsidRDefault="003379C3">
      <w:pPr>
        <w:ind w:firstLine="284"/>
        <w:jc w:val="both"/>
        <w:rPr>
          <w:b/>
        </w:rPr>
      </w:pPr>
    </w:p>
    <w:p w:rsidR="00000000" w:rsidRDefault="003379C3">
      <w:pPr>
        <w:ind w:firstLine="284"/>
        <w:jc w:val="both"/>
        <w:rPr>
          <w:noProof/>
        </w:rPr>
      </w:pPr>
      <w:r>
        <w:rPr>
          <w:b/>
          <w:noProof/>
        </w:rPr>
        <w:t>14.33.</w:t>
      </w:r>
      <w:r>
        <w:t xml:space="preserve"> Антикоррозионная защита строительных конструкций должна предусматриваться согласно СНиП</w:t>
      </w:r>
      <w:r>
        <w:rPr>
          <w:noProof/>
        </w:rPr>
        <w:t xml:space="preserve"> 2.03.11-85</w:t>
      </w:r>
      <w:r>
        <w:t xml:space="preserve"> и п.</w:t>
      </w:r>
      <w:r>
        <w:rPr>
          <w:noProof/>
        </w:rPr>
        <w:t xml:space="preserve"> 1.3.</w:t>
      </w:r>
    </w:p>
    <w:p w:rsidR="00000000" w:rsidRDefault="003379C3">
      <w:pPr>
        <w:ind w:firstLine="284"/>
        <w:jc w:val="both"/>
      </w:pPr>
      <w:r>
        <w:rPr>
          <w:b/>
          <w:noProof/>
        </w:rPr>
        <w:t>14.34.</w:t>
      </w:r>
      <w:r>
        <w:t xml:space="preserve"> При проектировании подземных и наземных сооружений, располагаемых в зоне действия блуждающих токов, должны предусматриваться меры защиты железобетонных конструкций от электрохимической коррозии.</w:t>
      </w:r>
    </w:p>
    <w:p w:rsidR="00000000" w:rsidRDefault="003379C3">
      <w:pPr>
        <w:ind w:firstLine="284"/>
        <w:jc w:val="both"/>
      </w:pPr>
      <w:r>
        <w:rPr>
          <w:b/>
          <w:noProof/>
        </w:rPr>
        <w:t>14.35.</w:t>
      </w:r>
      <w:r>
        <w:t xml:space="preserve"> Следует предусматривать возможность нанесения и периодического восстановления антикоррозионного покрытия элемент</w:t>
      </w:r>
      <w:r>
        <w:t>ов конструкции или принимать конструктивные решения, обеспечивающие сохранность сооружений на весь период эксплуатации.</w:t>
      </w:r>
    </w:p>
    <w:p w:rsidR="00000000" w:rsidRDefault="003379C3">
      <w:pPr>
        <w:ind w:firstLine="284"/>
        <w:jc w:val="both"/>
      </w:pPr>
      <w:r>
        <w:rPr>
          <w:b/>
          <w:noProof/>
        </w:rPr>
        <w:t>14.36.</w:t>
      </w:r>
      <w:r>
        <w:t xml:space="preserve"> При проектировании емкостей для хранения агрессивных жидкостей следует предусматривать возможность регулярного наблюдения за состоянием наружных поверхностей стен и контроля герметичности днища. </w:t>
      </w:r>
    </w:p>
    <w:p w:rsidR="00000000" w:rsidRDefault="003379C3">
      <w:pPr>
        <w:ind w:firstLine="284"/>
        <w:jc w:val="both"/>
      </w:pPr>
      <w:r>
        <w:t>Не допускаются:</w:t>
      </w:r>
    </w:p>
    <w:p w:rsidR="00000000" w:rsidRDefault="003379C3">
      <w:pPr>
        <w:ind w:firstLine="284"/>
        <w:jc w:val="both"/>
      </w:pPr>
      <w:r>
        <w:t>опирание несущих стен зданий на стены емкостей;</w:t>
      </w:r>
    </w:p>
    <w:p w:rsidR="00000000" w:rsidRDefault="003379C3">
      <w:pPr>
        <w:ind w:firstLine="284"/>
        <w:jc w:val="both"/>
      </w:pPr>
      <w:r>
        <w:t>опирание на стены или днища емкостей междуэтажных перекрытий и колонн;</w:t>
      </w:r>
    </w:p>
    <w:p w:rsidR="00000000" w:rsidRDefault="003379C3">
      <w:pPr>
        <w:ind w:firstLine="284"/>
        <w:jc w:val="both"/>
      </w:pPr>
      <w:r>
        <w:t>устройство разделительных перегородок внутри емкости д</w:t>
      </w:r>
      <w:r>
        <w:t>ля хранения различных жидкостей;</w:t>
      </w:r>
    </w:p>
    <w:p w:rsidR="00000000" w:rsidRDefault="003379C3">
      <w:pPr>
        <w:ind w:firstLine="284"/>
        <w:jc w:val="both"/>
      </w:pPr>
      <w:r>
        <w:t>прокладка трубопроводов в толще бетона днищ;</w:t>
      </w:r>
    </w:p>
    <w:p w:rsidR="00000000" w:rsidRDefault="003379C3">
      <w:pPr>
        <w:ind w:firstLine="284"/>
        <w:jc w:val="both"/>
      </w:pPr>
      <w:r>
        <w:t>нарушение цельности антикоррозионных покрытий.</w:t>
      </w:r>
    </w:p>
    <w:p w:rsidR="00000000" w:rsidRDefault="003379C3">
      <w:pPr>
        <w:ind w:firstLine="284"/>
        <w:jc w:val="both"/>
      </w:pPr>
    </w:p>
    <w:p w:rsidR="00000000" w:rsidRDefault="003379C3">
      <w:pPr>
        <w:ind w:firstLine="284"/>
        <w:jc w:val="both"/>
      </w:pPr>
      <w:r>
        <w:t>Примечание. В случаях копи обеспечен доступ к элементам конструкций емкостей для регулярного осмотра и обеспечена возможность периодического восстановления антикоррозионного покрытия и ремонта конструкций, допускается опирание на стены емкостей площадок обслуживания и ограждающих конструкций помещения насосов для перекачки жидкостей из этих емкостей.</w:t>
      </w:r>
    </w:p>
    <w:p w:rsidR="00000000" w:rsidRDefault="003379C3">
      <w:pPr>
        <w:ind w:firstLine="284"/>
        <w:jc w:val="both"/>
        <w:rPr>
          <w:b/>
        </w:rPr>
      </w:pPr>
    </w:p>
    <w:p w:rsidR="00000000" w:rsidRDefault="003379C3">
      <w:pPr>
        <w:jc w:val="center"/>
        <w:rPr>
          <w:b/>
        </w:rPr>
      </w:pPr>
      <w:r>
        <w:rPr>
          <w:b/>
        </w:rPr>
        <w:t>Отопление и вентиляция</w:t>
      </w:r>
    </w:p>
    <w:p w:rsidR="00000000" w:rsidRDefault="003379C3">
      <w:pPr>
        <w:ind w:firstLine="284"/>
        <w:jc w:val="both"/>
      </w:pPr>
    </w:p>
    <w:p w:rsidR="00000000" w:rsidRDefault="003379C3">
      <w:pPr>
        <w:ind w:firstLine="284"/>
        <w:jc w:val="both"/>
      </w:pPr>
      <w:r>
        <w:rPr>
          <w:b/>
          <w:noProof/>
        </w:rPr>
        <w:t>14.37.</w:t>
      </w:r>
      <w:r>
        <w:t xml:space="preserve"> Н</w:t>
      </w:r>
      <w:r>
        <w:t>еобходимый воздухообмен в производственных помещениях следует рассчитывать по количеству вредных выделений от открытых емкостных сооружений, оборудования, арматуры и коммуникаций. Количество вредных выделений надлежит принимать по данным технологической части проекта.</w:t>
      </w:r>
    </w:p>
    <w:p w:rsidR="00000000" w:rsidRDefault="003379C3">
      <w:pPr>
        <w:ind w:firstLine="284"/>
        <w:jc w:val="both"/>
        <w:rPr>
          <w:noProof/>
        </w:rPr>
      </w:pPr>
      <w:r>
        <w:t>При отсутствии данных следует использовать результаты натурных обследований аналогичных действующих сооружений. Для сооружений, по которым нет аналогов, допускается рассчитывать количество воздуха по кратности воздухообмена согласно табл.</w:t>
      </w:r>
      <w:r>
        <w:rPr>
          <w:noProof/>
        </w:rPr>
        <w:t xml:space="preserve"> 44.</w:t>
      </w:r>
    </w:p>
    <w:p w:rsidR="00000000" w:rsidRDefault="003379C3">
      <w:pPr>
        <w:ind w:firstLine="284"/>
        <w:jc w:val="both"/>
      </w:pPr>
      <w:r>
        <w:rPr>
          <w:b/>
          <w:noProof/>
        </w:rPr>
        <w:t>14.38.</w:t>
      </w:r>
      <w:r>
        <w:t xml:space="preserve"> Выброс воздуха постоянно действующей вентиляцией из помещения хлордозаторной надлежит осуществлять через трубу высотой на</w:t>
      </w:r>
      <w:r>
        <w:rPr>
          <w:noProof/>
        </w:rPr>
        <w:t xml:space="preserve"> 2</w:t>
      </w:r>
      <w:r>
        <w:t xml:space="preserve"> м выше конька кровли самого высокого здания, находящегося в радиусе</w:t>
      </w:r>
      <w:r>
        <w:rPr>
          <w:noProof/>
        </w:rPr>
        <w:t xml:space="preserve"> 15</w:t>
      </w:r>
      <w:r>
        <w:t xml:space="preserve"> м, постоянно действующей и аварийной вентиляцией из расходного склада хлора</w:t>
      </w:r>
      <w:r>
        <w:rPr>
          <w:noProof/>
        </w:rPr>
        <w:t xml:space="preserve"> —</w:t>
      </w:r>
      <w:r>
        <w:t xml:space="preserve"> через трубу высотой 15 м от уровня земли. При необходимости следует предусматривать очистку </w:t>
      </w:r>
      <w:bookmarkStart w:id="977" w:name="OCRUncertain483"/>
      <w:r>
        <w:t>выбросного</w:t>
      </w:r>
      <w:bookmarkEnd w:id="977"/>
      <w:r>
        <w:t xml:space="preserve"> воздуха. </w:t>
      </w:r>
    </w:p>
    <w:p w:rsidR="00000000" w:rsidRDefault="003379C3">
      <w:pPr>
        <w:ind w:firstLine="284"/>
        <w:jc w:val="both"/>
      </w:pPr>
      <w:r>
        <w:rPr>
          <w:b/>
          <w:noProof/>
        </w:rPr>
        <w:t>14.39.</w:t>
      </w:r>
      <w:r>
        <w:t xml:space="preserve"> В помещении приг</w:t>
      </w:r>
      <w:bookmarkStart w:id="978" w:name="OCRUncertain485"/>
      <w:r>
        <w:t>ото</w:t>
      </w:r>
      <w:bookmarkEnd w:id="978"/>
      <w:r>
        <w:t>вления раствора хлорного железа кроме общеобменной ве</w:t>
      </w:r>
      <w:bookmarkStart w:id="979" w:name="OCRUncertain486"/>
      <w:r>
        <w:t>н</w:t>
      </w:r>
      <w:bookmarkEnd w:id="979"/>
      <w:r>
        <w:t>тиляции необходимо предусматривать мест</w:t>
      </w:r>
      <w:r>
        <w:t xml:space="preserve">ный отсос воздуха из бокса для </w:t>
      </w:r>
      <w:bookmarkStart w:id="980" w:name="OCRUncertain487"/>
      <w:r>
        <w:t>вымывания</w:t>
      </w:r>
      <w:bookmarkEnd w:id="980"/>
      <w:r>
        <w:t xml:space="preserve"> хлорного железа из тары.</w:t>
      </w:r>
    </w:p>
    <w:p w:rsidR="00000000" w:rsidRDefault="003379C3">
      <w:pPr>
        <w:ind w:firstLine="284"/>
        <w:jc w:val="both"/>
      </w:pPr>
      <w:r>
        <w:rPr>
          <w:b/>
          <w:noProof/>
        </w:rPr>
        <w:t>14.40.</w:t>
      </w:r>
      <w:r>
        <w:t xml:space="preserve"> В поме</w:t>
      </w:r>
      <w:bookmarkStart w:id="981" w:name="OCRUncertain488"/>
      <w:r>
        <w:t>щ</w:t>
      </w:r>
      <w:bookmarkEnd w:id="981"/>
      <w:r>
        <w:t>ении приго</w:t>
      </w:r>
      <w:bookmarkStart w:id="982" w:name="OCRUncertain489"/>
      <w:r>
        <w:t>то</w:t>
      </w:r>
      <w:bookmarkEnd w:id="982"/>
      <w:r>
        <w:t>вления раствора фтористого натрия кроме общеобменной вентиляции необходимо предусма</w:t>
      </w:r>
      <w:bookmarkStart w:id="983" w:name="OCRUncertain490"/>
      <w:r>
        <w:t>т</w:t>
      </w:r>
      <w:bookmarkEnd w:id="983"/>
      <w:r>
        <w:t>ривать местный отсос воздуха из шкафного укры</w:t>
      </w:r>
      <w:bookmarkStart w:id="984" w:name="OCRUncertain491"/>
      <w:r>
        <w:t>т</w:t>
      </w:r>
      <w:bookmarkEnd w:id="984"/>
      <w:r>
        <w:t xml:space="preserve">ия для </w:t>
      </w:r>
      <w:bookmarkStart w:id="985" w:name="OCRUncertain492"/>
      <w:r>
        <w:t>растаривания</w:t>
      </w:r>
      <w:bookmarkEnd w:id="985"/>
      <w:r>
        <w:t xml:space="preserve"> бочек с фтористым натрием. В сечениях рабочих проемов скорость воздуха должна быть не менее</w:t>
      </w:r>
      <w:r>
        <w:rPr>
          <w:noProof/>
        </w:rPr>
        <w:t xml:space="preserve"> 0,5</w:t>
      </w:r>
      <w:r>
        <w:t xml:space="preserve"> м/с.</w:t>
      </w:r>
    </w:p>
    <w:p w:rsidR="00000000" w:rsidRDefault="003379C3">
      <w:pPr>
        <w:ind w:firstLine="284"/>
        <w:jc w:val="both"/>
      </w:pPr>
    </w:p>
    <w:p w:rsidR="00000000" w:rsidRDefault="003379C3">
      <w:pPr>
        <w:ind w:firstLine="284"/>
        <w:jc w:val="right"/>
        <w:sectPr w:rsidR="00000000">
          <w:pgSz w:w="11901" w:h="16817"/>
          <w:pgMar w:top="1440" w:right="1797" w:bottom="1440" w:left="1797" w:header="720" w:footer="720" w:gutter="0"/>
          <w:paperSrc w:first="266" w:other="266"/>
          <w:cols w:space="520" w:equalWidth="0">
            <w:col w:w="8307"/>
          </w:cols>
          <w:noEndnote/>
        </w:sectPr>
      </w:pPr>
    </w:p>
    <w:p w:rsidR="00000000" w:rsidRDefault="003379C3">
      <w:pPr>
        <w:ind w:firstLine="284"/>
        <w:jc w:val="right"/>
      </w:pPr>
      <w:r>
        <w:t>Таблица 44</w:t>
      </w:r>
    </w:p>
    <w:p w:rsidR="00000000" w:rsidRDefault="003379C3">
      <w:pPr>
        <w:ind w:firstLine="284"/>
        <w:jc w:val="right"/>
      </w:pPr>
    </w:p>
    <w:tbl>
      <w:tblPr>
        <w:tblW w:w="0" w:type="auto"/>
        <w:tblLayout w:type="fixed"/>
        <w:tblLook w:val="0000" w:firstRow="0" w:lastRow="0" w:firstColumn="0" w:lastColumn="0" w:noHBand="0" w:noVBand="0"/>
      </w:tblPr>
      <w:tblGrid>
        <w:gridCol w:w="3936"/>
        <w:gridCol w:w="1707"/>
        <w:gridCol w:w="1707"/>
        <w:gridCol w:w="1405"/>
        <w:gridCol w:w="2126"/>
        <w:gridCol w:w="1843"/>
        <w:gridCol w:w="1923"/>
      </w:tblGrid>
      <w:tr w:rsidR="00000000">
        <w:tblPrEx>
          <w:tblCellMar>
            <w:top w:w="0" w:type="dxa"/>
            <w:bottom w:w="0" w:type="dxa"/>
          </w:tblCellMar>
        </w:tblPrEx>
        <w:tc>
          <w:tcPr>
            <w:tcW w:w="3936" w:type="dxa"/>
            <w:tcBorders>
              <w:top w:val="single" w:sz="12" w:space="0" w:color="auto"/>
              <w:left w:val="single" w:sz="12" w:space="0" w:color="auto"/>
            </w:tcBorders>
          </w:tcPr>
          <w:p w:rsidR="00000000" w:rsidRDefault="003379C3">
            <w:pPr>
              <w:jc w:val="center"/>
            </w:pPr>
          </w:p>
          <w:p w:rsidR="00000000" w:rsidRDefault="003379C3">
            <w:pPr>
              <w:jc w:val="center"/>
            </w:pPr>
            <w:r>
              <w:t>Сооружения и помещения</w:t>
            </w:r>
          </w:p>
        </w:tc>
        <w:tc>
          <w:tcPr>
            <w:tcW w:w="1707" w:type="dxa"/>
            <w:tcBorders>
              <w:top w:val="single" w:sz="12" w:space="0" w:color="auto"/>
              <w:left w:val="single" w:sz="6" w:space="0" w:color="auto"/>
              <w:right w:val="single" w:sz="6" w:space="0" w:color="auto"/>
            </w:tcBorders>
          </w:tcPr>
          <w:p w:rsidR="00000000" w:rsidRDefault="003379C3">
            <w:pPr>
              <w:jc w:val="center"/>
            </w:pPr>
            <w:r>
              <w:t>Температура воздуха для</w:t>
            </w:r>
          </w:p>
        </w:tc>
        <w:tc>
          <w:tcPr>
            <w:tcW w:w="3112" w:type="dxa"/>
            <w:gridSpan w:val="2"/>
            <w:tcBorders>
              <w:top w:val="single" w:sz="12" w:space="0" w:color="auto"/>
              <w:bottom w:val="single" w:sz="6" w:space="0" w:color="auto"/>
              <w:right w:val="single" w:sz="6" w:space="0" w:color="auto"/>
            </w:tcBorders>
          </w:tcPr>
          <w:p w:rsidR="00000000" w:rsidRDefault="003379C3">
            <w:pPr>
              <w:jc w:val="center"/>
            </w:pPr>
            <w:r>
              <w:t>Кратность воздухообмена, ч</w:t>
            </w:r>
          </w:p>
          <w:p w:rsidR="00000000" w:rsidRDefault="003379C3">
            <w:pPr>
              <w:jc w:val="center"/>
            </w:pPr>
          </w:p>
        </w:tc>
        <w:tc>
          <w:tcPr>
            <w:tcW w:w="2126" w:type="dxa"/>
            <w:tcBorders>
              <w:top w:val="single" w:sz="12" w:space="0" w:color="auto"/>
            </w:tcBorders>
          </w:tcPr>
          <w:p w:rsidR="00000000" w:rsidRDefault="003379C3">
            <w:pPr>
              <w:jc w:val="center"/>
            </w:pPr>
            <w:r>
              <w:t>Группа санитарных характеристик</w:t>
            </w:r>
          </w:p>
        </w:tc>
        <w:tc>
          <w:tcPr>
            <w:tcW w:w="1843" w:type="dxa"/>
            <w:tcBorders>
              <w:top w:val="single" w:sz="12" w:space="0" w:color="auto"/>
              <w:left w:val="single" w:sz="6" w:space="0" w:color="auto"/>
              <w:right w:val="single" w:sz="6" w:space="0" w:color="auto"/>
            </w:tcBorders>
          </w:tcPr>
          <w:p w:rsidR="00000000" w:rsidRDefault="003379C3">
            <w:pPr>
              <w:jc w:val="center"/>
            </w:pPr>
            <w:r>
              <w:t>Нормируемый коэффициент</w:t>
            </w:r>
          </w:p>
        </w:tc>
        <w:tc>
          <w:tcPr>
            <w:tcW w:w="1923" w:type="dxa"/>
            <w:tcBorders>
              <w:top w:val="single" w:sz="12" w:space="0" w:color="auto"/>
              <w:right w:val="single" w:sz="12" w:space="0" w:color="auto"/>
            </w:tcBorders>
          </w:tcPr>
          <w:p w:rsidR="00000000" w:rsidRDefault="003379C3">
            <w:pPr>
              <w:jc w:val="center"/>
            </w:pPr>
            <w:r>
              <w:t>Освещенность при искусс</w:t>
            </w:r>
            <w:r>
              <w:t>твенном</w:t>
            </w:r>
          </w:p>
        </w:tc>
      </w:tr>
      <w:tr w:rsidR="00000000">
        <w:tblPrEx>
          <w:tblCellMar>
            <w:top w:w="0" w:type="dxa"/>
            <w:bottom w:w="0" w:type="dxa"/>
          </w:tblCellMar>
        </w:tblPrEx>
        <w:tc>
          <w:tcPr>
            <w:tcW w:w="3936" w:type="dxa"/>
            <w:tcBorders>
              <w:left w:val="single" w:sz="12" w:space="0" w:color="auto"/>
              <w:bottom w:val="single" w:sz="12" w:space="0" w:color="auto"/>
            </w:tcBorders>
          </w:tcPr>
          <w:p w:rsidR="00000000" w:rsidRDefault="003379C3">
            <w:pPr>
              <w:jc w:val="center"/>
            </w:pPr>
          </w:p>
        </w:tc>
        <w:tc>
          <w:tcPr>
            <w:tcW w:w="1707" w:type="dxa"/>
            <w:tcBorders>
              <w:left w:val="single" w:sz="6" w:space="0" w:color="auto"/>
              <w:bottom w:val="single" w:sz="12" w:space="0" w:color="auto"/>
              <w:right w:val="single" w:sz="6" w:space="0" w:color="auto"/>
            </w:tcBorders>
          </w:tcPr>
          <w:p w:rsidR="00000000" w:rsidRDefault="003379C3">
            <w:pPr>
              <w:jc w:val="center"/>
            </w:pPr>
            <w:r>
              <w:t xml:space="preserve">систем отопления, </w:t>
            </w:r>
            <w:r>
              <w:sym w:font="Arial" w:char="00B0"/>
            </w:r>
            <w:r>
              <w:t>С</w:t>
            </w:r>
          </w:p>
        </w:tc>
        <w:tc>
          <w:tcPr>
            <w:tcW w:w="1707" w:type="dxa"/>
            <w:tcBorders>
              <w:bottom w:val="single" w:sz="12" w:space="0" w:color="auto"/>
            </w:tcBorders>
          </w:tcPr>
          <w:p w:rsidR="00000000" w:rsidRDefault="003379C3">
            <w:pPr>
              <w:jc w:val="center"/>
            </w:pPr>
            <w:r>
              <w:t>приток</w:t>
            </w:r>
          </w:p>
        </w:tc>
        <w:tc>
          <w:tcPr>
            <w:tcW w:w="1405" w:type="dxa"/>
            <w:tcBorders>
              <w:left w:val="single" w:sz="6" w:space="0" w:color="auto"/>
              <w:bottom w:val="single" w:sz="12" w:space="0" w:color="auto"/>
              <w:right w:val="single" w:sz="6" w:space="0" w:color="auto"/>
            </w:tcBorders>
          </w:tcPr>
          <w:p w:rsidR="00000000" w:rsidRDefault="003379C3">
            <w:pPr>
              <w:jc w:val="center"/>
            </w:pPr>
            <w:r>
              <w:t>вытяжка</w:t>
            </w:r>
          </w:p>
        </w:tc>
        <w:tc>
          <w:tcPr>
            <w:tcW w:w="2126" w:type="dxa"/>
            <w:tcBorders>
              <w:bottom w:val="single" w:sz="12" w:space="0" w:color="auto"/>
            </w:tcBorders>
          </w:tcPr>
          <w:p w:rsidR="00000000" w:rsidRDefault="003379C3">
            <w:pPr>
              <w:jc w:val="center"/>
            </w:pPr>
            <w:r>
              <w:t>производственных процессов</w:t>
            </w:r>
          </w:p>
        </w:tc>
        <w:tc>
          <w:tcPr>
            <w:tcW w:w="1843" w:type="dxa"/>
            <w:tcBorders>
              <w:left w:val="single" w:sz="6" w:space="0" w:color="auto"/>
              <w:bottom w:val="single" w:sz="12" w:space="0" w:color="auto"/>
              <w:right w:val="single" w:sz="6" w:space="0" w:color="auto"/>
            </w:tcBorders>
          </w:tcPr>
          <w:p w:rsidR="00000000" w:rsidRDefault="003379C3">
            <w:pPr>
              <w:jc w:val="center"/>
            </w:pPr>
            <w:r>
              <w:t>естественного освещения КЕО при боковом освещении</w:t>
            </w:r>
          </w:p>
        </w:tc>
        <w:tc>
          <w:tcPr>
            <w:tcW w:w="1923" w:type="dxa"/>
            <w:tcBorders>
              <w:bottom w:val="single" w:sz="12" w:space="0" w:color="auto"/>
              <w:right w:val="single" w:sz="12" w:space="0" w:color="auto"/>
            </w:tcBorders>
          </w:tcPr>
          <w:p w:rsidR="00000000" w:rsidRDefault="003379C3">
            <w:pPr>
              <w:jc w:val="center"/>
            </w:pPr>
            <w:r>
              <w:t>освещении ЛК</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p>
          <w:p w:rsidR="00000000" w:rsidRDefault="003379C3">
            <w:pPr>
              <w:jc w:val="both"/>
            </w:pPr>
            <w:r>
              <w:t>1. Машинные залы водозаборных сооружений</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p>
          <w:p w:rsidR="00000000" w:rsidRDefault="003379C3">
            <w:pPr>
              <w:jc w:val="center"/>
            </w:pPr>
            <w:r>
              <w:t>5</w:t>
            </w:r>
          </w:p>
        </w:tc>
        <w:tc>
          <w:tcPr>
            <w:tcW w:w="1707" w:type="dxa"/>
          </w:tcPr>
          <w:p w:rsidR="00000000" w:rsidRDefault="003379C3">
            <w:pPr>
              <w:jc w:val="center"/>
            </w:pPr>
          </w:p>
          <w:p w:rsidR="00000000" w:rsidRDefault="003379C3">
            <w:pPr>
              <w:jc w:val="center"/>
            </w:pPr>
            <w:r>
              <w:t>1</w:t>
            </w:r>
          </w:p>
        </w:tc>
        <w:tc>
          <w:tcPr>
            <w:tcW w:w="1405" w:type="dxa"/>
            <w:tcBorders>
              <w:left w:val="single" w:sz="6" w:space="0" w:color="auto"/>
              <w:right w:val="single" w:sz="6" w:space="0" w:color="auto"/>
            </w:tcBorders>
          </w:tcPr>
          <w:p w:rsidR="00000000" w:rsidRDefault="003379C3">
            <w:pPr>
              <w:jc w:val="center"/>
            </w:pPr>
          </w:p>
          <w:p w:rsidR="00000000" w:rsidRDefault="003379C3">
            <w:pPr>
              <w:jc w:val="center"/>
            </w:pPr>
            <w:r>
              <w:t>1</w:t>
            </w:r>
          </w:p>
        </w:tc>
        <w:tc>
          <w:tcPr>
            <w:tcW w:w="2126" w:type="dxa"/>
          </w:tcPr>
          <w:p w:rsidR="00000000" w:rsidRDefault="003379C3">
            <w:pPr>
              <w:jc w:val="center"/>
            </w:pPr>
          </w:p>
          <w:p w:rsidR="00000000" w:rsidRDefault="003379C3">
            <w:pPr>
              <w:jc w:val="center"/>
            </w:pPr>
            <w:r>
              <w:rPr>
                <w:lang w:val="en-US"/>
              </w:rPr>
              <w:t>I-</w:t>
            </w:r>
            <w:r>
              <w:t>б</w:t>
            </w:r>
          </w:p>
        </w:tc>
        <w:tc>
          <w:tcPr>
            <w:tcW w:w="1843" w:type="dxa"/>
            <w:tcBorders>
              <w:left w:val="single" w:sz="6" w:space="0" w:color="auto"/>
              <w:right w:val="single" w:sz="6" w:space="0" w:color="auto"/>
            </w:tcBorders>
          </w:tcPr>
          <w:p w:rsidR="00000000" w:rsidRDefault="003379C3">
            <w:pPr>
              <w:jc w:val="center"/>
            </w:pPr>
          </w:p>
          <w:p w:rsidR="00000000" w:rsidRDefault="003379C3">
            <w:pPr>
              <w:jc w:val="center"/>
            </w:pPr>
            <w:r>
              <w:t>0,3</w:t>
            </w:r>
          </w:p>
        </w:tc>
        <w:tc>
          <w:tcPr>
            <w:tcW w:w="1923" w:type="dxa"/>
            <w:tcBorders>
              <w:right w:val="single" w:sz="12" w:space="0" w:color="auto"/>
            </w:tcBorders>
          </w:tcPr>
          <w:p w:rsidR="00000000" w:rsidRDefault="003379C3">
            <w:pPr>
              <w:jc w:val="center"/>
            </w:pPr>
          </w:p>
          <w:p w:rsidR="00000000" w:rsidRDefault="003379C3">
            <w:pPr>
              <w:jc w:val="center"/>
            </w:pPr>
            <w:r>
              <w:t>75</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2. Машинные залы насосных станций</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t>5</w:t>
            </w:r>
          </w:p>
        </w:tc>
        <w:tc>
          <w:tcPr>
            <w:tcW w:w="3112" w:type="dxa"/>
            <w:gridSpan w:val="2"/>
            <w:tcBorders>
              <w:right w:val="single" w:sz="6" w:space="0" w:color="auto"/>
            </w:tcBorders>
          </w:tcPr>
          <w:p w:rsidR="00000000" w:rsidRDefault="003379C3">
            <w:pPr>
              <w:jc w:val="center"/>
            </w:pPr>
            <w:r>
              <w:t>По расчету на тепловыделения</w:t>
            </w:r>
          </w:p>
        </w:tc>
        <w:tc>
          <w:tcPr>
            <w:tcW w:w="2126" w:type="dxa"/>
          </w:tcPr>
          <w:p w:rsidR="00000000" w:rsidRDefault="003379C3">
            <w:pPr>
              <w:jc w:val="center"/>
            </w:pPr>
            <w:r>
              <w:rPr>
                <w:lang w:val="en-US"/>
              </w:rPr>
              <w:t>I-</w:t>
            </w:r>
            <w:r>
              <w:t>б</w:t>
            </w:r>
          </w:p>
        </w:tc>
        <w:tc>
          <w:tcPr>
            <w:tcW w:w="1843" w:type="dxa"/>
            <w:tcBorders>
              <w:left w:val="single" w:sz="6" w:space="0" w:color="auto"/>
              <w:right w:val="single" w:sz="6" w:space="0" w:color="auto"/>
            </w:tcBorders>
          </w:tcPr>
          <w:p w:rsidR="00000000" w:rsidRDefault="003379C3">
            <w:pPr>
              <w:jc w:val="center"/>
            </w:pPr>
            <w:r>
              <w:t>0,3</w:t>
            </w:r>
          </w:p>
        </w:tc>
        <w:tc>
          <w:tcPr>
            <w:tcW w:w="1923" w:type="dxa"/>
            <w:tcBorders>
              <w:right w:val="single" w:sz="12" w:space="0" w:color="auto"/>
            </w:tcBorders>
          </w:tcPr>
          <w:p w:rsidR="00000000" w:rsidRDefault="003379C3">
            <w:pPr>
              <w:jc w:val="center"/>
            </w:pPr>
            <w:r>
              <w:t>75</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3. Станции водоподготовки:</w:t>
            </w:r>
          </w:p>
          <w:p w:rsidR="00000000" w:rsidRDefault="003379C3">
            <w:pPr>
              <w:jc w:val="both"/>
            </w:pPr>
            <w:r>
              <w:t xml:space="preserve">       а) отделение барабанных сеток и микрофильтров</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p>
          <w:p w:rsidR="00000000" w:rsidRDefault="003379C3">
            <w:pPr>
              <w:jc w:val="center"/>
            </w:pPr>
            <w:r>
              <w:t>5</w:t>
            </w:r>
          </w:p>
        </w:tc>
        <w:tc>
          <w:tcPr>
            <w:tcW w:w="3112" w:type="dxa"/>
            <w:gridSpan w:val="2"/>
            <w:tcBorders>
              <w:right w:val="single" w:sz="6" w:space="0" w:color="auto"/>
            </w:tcBorders>
          </w:tcPr>
          <w:p w:rsidR="00000000" w:rsidRDefault="003379C3">
            <w:pPr>
              <w:jc w:val="center"/>
            </w:pPr>
          </w:p>
          <w:p w:rsidR="00000000" w:rsidRDefault="003379C3">
            <w:pPr>
              <w:jc w:val="center"/>
            </w:pPr>
            <w:r>
              <w:t>По расчету на влаговыделения</w:t>
            </w:r>
          </w:p>
        </w:tc>
        <w:tc>
          <w:tcPr>
            <w:tcW w:w="2126" w:type="dxa"/>
          </w:tcPr>
          <w:p w:rsidR="00000000" w:rsidRDefault="003379C3">
            <w:pPr>
              <w:jc w:val="center"/>
            </w:pPr>
          </w:p>
          <w:p w:rsidR="00000000" w:rsidRDefault="003379C3">
            <w:pPr>
              <w:jc w:val="center"/>
            </w:pPr>
            <w:r>
              <w:rPr>
                <w:lang w:val="en-US"/>
              </w:rPr>
              <w:t>I-</w:t>
            </w:r>
            <w:r>
              <w:t>б</w:t>
            </w:r>
          </w:p>
        </w:tc>
        <w:tc>
          <w:tcPr>
            <w:tcW w:w="1843" w:type="dxa"/>
            <w:tcBorders>
              <w:left w:val="single" w:sz="6" w:space="0" w:color="auto"/>
              <w:right w:val="single" w:sz="6" w:space="0" w:color="auto"/>
            </w:tcBorders>
          </w:tcPr>
          <w:p w:rsidR="00000000" w:rsidRDefault="003379C3">
            <w:pPr>
              <w:jc w:val="center"/>
            </w:pPr>
          </w:p>
          <w:p w:rsidR="00000000" w:rsidRDefault="003379C3">
            <w:pPr>
              <w:jc w:val="center"/>
            </w:pPr>
            <w:r>
              <w:t>0,3</w:t>
            </w:r>
          </w:p>
        </w:tc>
        <w:tc>
          <w:tcPr>
            <w:tcW w:w="1923" w:type="dxa"/>
            <w:tcBorders>
              <w:right w:val="single" w:sz="12" w:space="0" w:color="auto"/>
            </w:tcBorders>
          </w:tcPr>
          <w:p w:rsidR="00000000" w:rsidRDefault="003379C3">
            <w:pPr>
              <w:jc w:val="center"/>
            </w:pPr>
          </w:p>
          <w:p w:rsidR="00000000" w:rsidRDefault="003379C3">
            <w:pPr>
              <w:jc w:val="center"/>
            </w:pPr>
            <w:r>
              <w:t>75</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 xml:space="preserve">       б) отделение фильтровального зала</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t>5</w:t>
            </w:r>
          </w:p>
        </w:tc>
        <w:tc>
          <w:tcPr>
            <w:tcW w:w="1707" w:type="dxa"/>
          </w:tcPr>
          <w:p w:rsidR="00000000" w:rsidRDefault="003379C3">
            <w:pPr>
              <w:jc w:val="center"/>
            </w:pPr>
            <w:r>
              <w:t>То же</w:t>
            </w:r>
          </w:p>
        </w:tc>
        <w:tc>
          <w:tcPr>
            <w:tcW w:w="1405" w:type="dxa"/>
            <w:tcBorders>
              <w:left w:val="single" w:sz="6" w:space="0" w:color="auto"/>
              <w:right w:val="single" w:sz="6" w:space="0" w:color="auto"/>
            </w:tcBorders>
          </w:tcPr>
          <w:p w:rsidR="00000000" w:rsidRDefault="003379C3">
            <w:pPr>
              <w:jc w:val="center"/>
            </w:pPr>
            <w:r>
              <w:t>То же</w:t>
            </w:r>
          </w:p>
        </w:tc>
        <w:tc>
          <w:tcPr>
            <w:tcW w:w="2126" w:type="dxa"/>
          </w:tcPr>
          <w:p w:rsidR="00000000" w:rsidRDefault="003379C3">
            <w:pPr>
              <w:jc w:val="center"/>
            </w:pPr>
            <w:r>
              <w:rPr>
                <w:lang w:val="en-US"/>
              </w:rPr>
              <w:t>I-</w:t>
            </w:r>
            <w:r>
              <w:t>б</w:t>
            </w:r>
          </w:p>
        </w:tc>
        <w:tc>
          <w:tcPr>
            <w:tcW w:w="1843" w:type="dxa"/>
            <w:tcBorders>
              <w:left w:val="single" w:sz="6" w:space="0" w:color="auto"/>
              <w:right w:val="single" w:sz="6" w:space="0" w:color="auto"/>
            </w:tcBorders>
          </w:tcPr>
          <w:p w:rsidR="00000000" w:rsidRDefault="003379C3">
            <w:pPr>
              <w:jc w:val="center"/>
            </w:pPr>
            <w:r>
              <w:t>0,3</w:t>
            </w:r>
          </w:p>
        </w:tc>
        <w:tc>
          <w:tcPr>
            <w:tcW w:w="1923" w:type="dxa"/>
            <w:tcBorders>
              <w:right w:val="single" w:sz="12" w:space="0" w:color="auto"/>
            </w:tcBorders>
          </w:tcPr>
          <w:p w:rsidR="00000000" w:rsidRDefault="003379C3">
            <w:pPr>
              <w:jc w:val="center"/>
            </w:pPr>
            <w:r>
              <w:t>75</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 xml:space="preserve">       в) хлордозаторная, озонато</w:t>
            </w:r>
            <w:r>
              <w:t>рная</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t>16</w:t>
            </w:r>
          </w:p>
        </w:tc>
        <w:tc>
          <w:tcPr>
            <w:tcW w:w="1707" w:type="dxa"/>
          </w:tcPr>
          <w:p w:rsidR="00000000" w:rsidRDefault="003379C3">
            <w:pPr>
              <w:jc w:val="center"/>
            </w:pPr>
            <w:r>
              <w:t>6</w:t>
            </w:r>
          </w:p>
        </w:tc>
        <w:tc>
          <w:tcPr>
            <w:tcW w:w="1405" w:type="dxa"/>
            <w:tcBorders>
              <w:left w:val="single" w:sz="6" w:space="0" w:color="auto"/>
              <w:right w:val="single" w:sz="6" w:space="0" w:color="auto"/>
            </w:tcBorders>
          </w:tcPr>
          <w:p w:rsidR="00000000" w:rsidRDefault="003379C3">
            <w:pPr>
              <w:jc w:val="center"/>
            </w:pPr>
            <w:r>
              <w:t>6</w:t>
            </w:r>
          </w:p>
        </w:tc>
        <w:tc>
          <w:tcPr>
            <w:tcW w:w="2126" w:type="dxa"/>
          </w:tcPr>
          <w:p w:rsidR="00000000" w:rsidRDefault="003379C3">
            <w:pPr>
              <w:jc w:val="center"/>
            </w:pPr>
            <w:r>
              <w:rPr>
                <w:lang w:val="en-US"/>
              </w:rPr>
              <w:t>II-</w:t>
            </w:r>
            <w:r>
              <w:t>в</w:t>
            </w:r>
          </w:p>
        </w:tc>
        <w:tc>
          <w:tcPr>
            <w:tcW w:w="1843" w:type="dxa"/>
            <w:tcBorders>
              <w:left w:val="single" w:sz="6" w:space="0" w:color="auto"/>
              <w:right w:val="single" w:sz="6" w:space="0" w:color="auto"/>
            </w:tcBorders>
          </w:tcPr>
          <w:p w:rsidR="00000000" w:rsidRDefault="003379C3">
            <w:pPr>
              <w:jc w:val="center"/>
            </w:pPr>
            <w:r>
              <w:t>0,3</w:t>
            </w:r>
          </w:p>
        </w:tc>
        <w:tc>
          <w:tcPr>
            <w:tcW w:w="1923" w:type="dxa"/>
            <w:tcBorders>
              <w:right w:val="single" w:sz="12" w:space="0" w:color="auto"/>
            </w:tcBorders>
          </w:tcPr>
          <w:p w:rsidR="00000000" w:rsidRDefault="003379C3">
            <w:pPr>
              <w:jc w:val="center"/>
            </w:pPr>
            <w:r>
              <w:t>75</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 xml:space="preserve">       г) дозаторная аммиака</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t>16</w:t>
            </w:r>
          </w:p>
        </w:tc>
        <w:tc>
          <w:tcPr>
            <w:tcW w:w="1707" w:type="dxa"/>
          </w:tcPr>
          <w:p w:rsidR="00000000" w:rsidRDefault="003379C3">
            <w:pPr>
              <w:jc w:val="center"/>
            </w:pPr>
            <w:r>
              <w:t>6</w:t>
            </w:r>
          </w:p>
        </w:tc>
        <w:tc>
          <w:tcPr>
            <w:tcW w:w="1405" w:type="dxa"/>
            <w:tcBorders>
              <w:left w:val="single" w:sz="6" w:space="0" w:color="auto"/>
              <w:right w:val="single" w:sz="6" w:space="0" w:color="auto"/>
            </w:tcBorders>
          </w:tcPr>
          <w:p w:rsidR="00000000" w:rsidRDefault="003379C3">
            <w:pPr>
              <w:jc w:val="center"/>
            </w:pPr>
            <w:r>
              <w:t>6</w:t>
            </w:r>
          </w:p>
        </w:tc>
        <w:tc>
          <w:tcPr>
            <w:tcW w:w="2126" w:type="dxa"/>
          </w:tcPr>
          <w:p w:rsidR="00000000" w:rsidRDefault="003379C3">
            <w:pPr>
              <w:jc w:val="center"/>
            </w:pPr>
            <w:r>
              <w:rPr>
                <w:lang w:val="en-US"/>
              </w:rPr>
              <w:t>II-</w:t>
            </w:r>
            <w:r>
              <w:t>в</w:t>
            </w:r>
          </w:p>
        </w:tc>
        <w:tc>
          <w:tcPr>
            <w:tcW w:w="1843" w:type="dxa"/>
            <w:tcBorders>
              <w:left w:val="single" w:sz="6" w:space="0" w:color="auto"/>
              <w:right w:val="single" w:sz="6" w:space="0" w:color="auto"/>
            </w:tcBorders>
          </w:tcPr>
          <w:p w:rsidR="00000000" w:rsidRDefault="003379C3">
            <w:pPr>
              <w:jc w:val="center"/>
            </w:pPr>
            <w:r>
              <w:t>0,3</w:t>
            </w:r>
          </w:p>
        </w:tc>
        <w:tc>
          <w:tcPr>
            <w:tcW w:w="1923" w:type="dxa"/>
            <w:tcBorders>
              <w:right w:val="single" w:sz="12" w:space="0" w:color="auto"/>
            </w:tcBorders>
          </w:tcPr>
          <w:p w:rsidR="00000000" w:rsidRDefault="003379C3">
            <w:pPr>
              <w:jc w:val="center"/>
            </w:pPr>
            <w:r>
              <w:t>75</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4. Отделения реагентного хозяйства для приготовления растворов:</w:t>
            </w:r>
          </w:p>
          <w:p w:rsidR="00000000" w:rsidRDefault="003379C3">
            <w:pPr>
              <w:jc w:val="both"/>
            </w:pPr>
            <w:r>
              <w:t xml:space="preserve">       а) сернокислого алюминия, известкового молока, гексаметафосфата, фтористого натрия, полиакриламида, активной кремнекислоты</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16</w:t>
            </w:r>
          </w:p>
        </w:tc>
        <w:tc>
          <w:tcPr>
            <w:tcW w:w="1707" w:type="dxa"/>
          </w:tcPr>
          <w:p w:rsidR="00000000" w:rsidRDefault="003379C3">
            <w:pPr>
              <w:jc w:val="center"/>
            </w:pPr>
          </w:p>
          <w:p w:rsidR="00000000" w:rsidRDefault="003379C3">
            <w:pPr>
              <w:jc w:val="center"/>
            </w:pPr>
          </w:p>
          <w:p w:rsidR="00000000" w:rsidRDefault="003379C3">
            <w:pPr>
              <w:jc w:val="center"/>
            </w:pPr>
            <w:r>
              <w:t>3</w:t>
            </w:r>
          </w:p>
        </w:tc>
        <w:tc>
          <w:tcPr>
            <w:tcW w:w="1405"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3</w:t>
            </w:r>
          </w:p>
        </w:tc>
        <w:tc>
          <w:tcPr>
            <w:tcW w:w="2126" w:type="dxa"/>
          </w:tcPr>
          <w:p w:rsidR="00000000" w:rsidRDefault="003379C3">
            <w:pPr>
              <w:jc w:val="center"/>
            </w:pPr>
          </w:p>
          <w:p w:rsidR="00000000" w:rsidRDefault="003379C3">
            <w:pPr>
              <w:jc w:val="center"/>
            </w:pPr>
          </w:p>
          <w:p w:rsidR="00000000" w:rsidRDefault="003379C3">
            <w:pPr>
              <w:jc w:val="center"/>
            </w:pPr>
            <w:r>
              <w:rPr>
                <w:lang w:val="en-US"/>
              </w:rPr>
              <w:t>II-</w:t>
            </w:r>
            <w:r>
              <w:t>в</w:t>
            </w:r>
          </w:p>
        </w:tc>
        <w:tc>
          <w:tcPr>
            <w:tcW w:w="1843" w:type="dxa"/>
            <w:tcBorders>
              <w:left w:val="single" w:sz="6"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0,3</w:t>
            </w:r>
          </w:p>
        </w:tc>
        <w:tc>
          <w:tcPr>
            <w:tcW w:w="1923" w:type="dxa"/>
            <w:tcBorders>
              <w:right w:val="single" w:sz="12" w:space="0" w:color="auto"/>
            </w:tcBorders>
          </w:tcPr>
          <w:p w:rsidR="00000000" w:rsidRDefault="003379C3">
            <w:pPr>
              <w:jc w:val="center"/>
            </w:pPr>
          </w:p>
          <w:p w:rsidR="00000000" w:rsidRDefault="003379C3">
            <w:pPr>
              <w:jc w:val="center"/>
            </w:pPr>
          </w:p>
          <w:p w:rsidR="00000000" w:rsidRDefault="003379C3">
            <w:pPr>
              <w:jc w:val="center"/>
            </w:pPr>
            <w:r>
              <w:t>75</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 xml:space="preserve">       б) хлорного железа, гипохлорита</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t>16</w:t>
            </w:r>
          </w:p>
        </w:tc>
        <w:tc>
          <w:tcPr>
            <w:tcW w:w="1707" w:type="dxa"/>
          </w:tcPr>
          <w:p w:rsidR="00000000" w:rsidRDefault="003379C3">
            <w:pPr>
              <w:jc w:val="center"/>
            </w:pPr>
            <w:r>
              <w:t>6</w:t>
            </w:r>
          </w:p>
        </w:tc>
        <w:tc>
          <w:tcPr>
            <w:tcW w:w="1405" w:type="dxa"/>
            <w:tcBorders>
              <w:left w:val="single" w:sz="6" w:space="0" w:color="auto"/>
              <w:right w:val="single" w:sz="6" w:space="0" w:color="auto"/>
            </w:tcBorders>
          </w:tcPr>
          <w:p w:rsidR="00000000" w:rsidRDefault="003379C3">
            <w:pPr>
              <w:jc w:val="center"/>
            </w:pPr>
            <w:r>
              <w:t>6</w:t>
            </w:r>
          </w:p>
        </w:tc>
        <w:tc>
          <w:tcPr>
            <w:tcW w:w="2126" w:type="dxa"/>
          </w:tcPr>
          <w:p w:rsidR="00000000" w:rsidRDefault="003379C3">
            <w:pPr>
              <w:jc w:val="center"/>
            </w:pPr>
            <w:r>
              <w:rPr>
                <w:lang w:val="en-US"/>
              </w:rPr>
              <w:t>II-</w:t>
            </w:r>
            <w:r>
              <w:t>в</w:t>
            </w:r>
          </w:p>
        </w:tc>
        <w:tc>
          <w:tcPr>
            <w:tcW w:w="1843" w:type="dxa"/>
            <w:tcBorders>
              <w:left w:val="single" w:sz="6" w:space="0" w:color="auto"/>
              <w:right w:val="single" w:sz="6" w:space="0" w:color="auto"/>
            </w:tcBorders>
          </w:tcPr>
          <w:p w:rsidR="00000000" w:rsidRDefault="003379C3">
            <w:pPr>
              <w:jc w:val="center"/>
            </w:pPr>
            <w:r>
              <w:t>0,3</w:t>
            </w:r>
          </w:p>
        </w:tc>
        <w:tc>
          <w:tcPr>
            <w:tcW w:w="1923" w:type="dxa"/>
            <w:tcBorders>
              <w:right w:val="single" w:sz="12" w:space="0" w:color="auto"/>
            </w:tcBorders>
          </w:tcPr>
          <w:p w:rsidR="00000000" w:rsidRDefault="003379C3">
            <w:pPr>
              <w:jc w:val="center"/>
            </w:pPr>
            <w:r>
              <w:t>75</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5. Склады реагентов:</w:t>
            </w:r>
          </w:p>
          <w:p w:rsidR="00000000" w:rsidRDefault="003379C3">
            <w:pPr>
              <w:jc w:val="both"/>
            </w:pPr>
            <w:r>
              <w:t xml:space="preserve">       а) мокрого хранения сернокислого алюминия, извести, соды</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p>
          <w:p w:rsidR="00000000" w:rsidRDefault="003379C3">
            <w:pPr>
              <w:jc w:val="center"/>
            </w:pPr>
            <w:r>
              <w:t>5</w:t>
            </w:r>
          </w:p>
        </w:tc>
        <w:tc>
          <w:tcPr>
            <w:tcW w:w="3112" w:type="dxa"/>
            <w:gridSpan w:val="2"/>
            <w:tcBorders>
              <w:right w:val="single" w:sz="6" w:space="0" w:color="auto"/>
            </w:tcBorders>
          </w:tcPr>
          <w:p w:rsidR="00000000" w:rsidRDefault="003379C3">
            <w:pPr>
              <w:jc w:val="center"/>
            </w:pPr>
          </w:p>
          <w:p w:rsidR="00000000" w:rsidRDefault="003379C3">
            <w:pPr>
              <w:jc w:val="center"/>
            </w:pPr>
            <w:r>
              <w:t>По расчету на влаговыделения</w:t>
            </w:r>
          </w:p>
        </w:tc>
        <w:tc>
          <w:tcPr>
            <w:tcW w:w="2126" w:type="dxa"/>
          </w:tcPr>
          <w:p w:rsidR="00000000" w:rsidRDefault="003379C3">
            <w:pPr>
              <w:jc w:val="center"/>
            </w:pPr>
          </w:p>
          <w:p w:rsidR="00000000" w:rsidRDefault="003379C3">
            <w:pPr>
              <w:jc w:val="center"/>
            </w:pPr>
            <w:r>
              <w:rPr>
                <w:lang w:val="en-US"/>
              </w:rPr>
              <w:t>II-</w:t>
            </w:r>
            <w:r>
              <w:t>г</w:t>
            </w:r>
          </w:p>
        </w:tc>
        <w:tc>
          <w:tcPr>
            <w:tcW w:w="1843" w:type="dxa"/>
            <w:tcBorders>
              <w:left w:val="single" w:sz="6" w:space="0" w:color="auto"/>
              <w:right w:val="single" w:sz="6" w:space="0" w:color="auto"/>
            </w:tcBorders>
          </w:tcPr>
          <w:p w:rsidR="00000000" w:rsidRDefault="003379C3">
            <w:pPr>
              <w:jc w:val="center"/>
            </w:pPr>
          </w:p>
          <w:p w:rsidR="00000000" w:rsidRDefault="003379C3">
            <w:pPr>
              <w:jc w:val="center"/>
            </w:pPr>
            <w:r>
              <w:t>0,2</w:t>
            </w:r>
          </w:p>
        </w:tc>
        <w:tc>
          <w:tcPr>
            <w:tcW w:w="1923" w:type="dxa"/>
            <w:tcBorders>
              <w:right w:val="single" w:sz="12" w:space="0" w:color="auto"/>
            </w:tcBorders>
          </w:tcPr>
          <w:p w:rsidR="00000000" w:rsidRDefault="003379C3">
            <w:pPr>
              <w:jc w:val="center"/>
            </w:pPr>
          </w:p>
          <w:p w:rsidR="00000000" w:rsidRDefault="003379C3">
            <w:pPr>
              <w:jc w:val="center"/>
            </w:pPr>
            <w:r>
              <w:t>50</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 xml:space="preserve">       б) жидк</w:t>
            </w:r>
            <w:r>
              <w:t>ого хлора</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t>См. примеч. 3</w:t>
            </w:r>
          </w:p>
        </w:tc>
        <w:tc>
          <w:tcPr>
            <w:tcW w:w="1707" w:type="dxa"/>
          </w:tcPr>
          <w:p w:rsidR="00000000" w:rsidRDefault="003379C3">
            <w:pPr>
              <w:jc w:val="center"/>
            </w:pPr>
            <w:r>
              <w:t>6</w:t>
            </w:r>
          </w:p>
        </w:tc>
        <w:tc>
          <w:tcPr>
            <w:tcW w:w="1405" w:type="dxa"/>
            <w:tcBorders>
              <w:left w:val="single" w:sz="6" w:space="0" w:color="auto"/>
              <w:right w:val="single" w:sz="6" w:space="0" w:color="auto"/>
            </w:tcBorders>
          </w:tcPr>
          <w:p w:rsidR="00000000" w:rsidRDefault="003379C3">
            <w:pPr>
              <w:jc w:val="center"/>
            </w:pPr>
            <w:r>
              <w:t>6+6</w:t>
            </w:r>
          </w:p>
          <w:p w:rsidR="00000000" w:rsidRDefault="003379C3">
            <w:pPr>
              <w:jc w:val="center"/>
            </w:pPr>
            <w:r>
              <w:t>аварийная</w:t>
            </w:r>
          </w:p>
        </w:tc>
        <w:tc>
          <w:tcPr>
            <w:tcW w:w="2126" w:type="dxa"/>
          </w:tcPr>
          <w:p w:rsidR="00000000" w:rsidRDefault="003379C3">
            <w:pPr>
              <w:jc w:val="center"/>
            </w:pPr>
            <w:r>
              <w:rPr>
                <w:lang w:val="en-US"/>
              </w:rPr>
              <w:t>II-</w:t>
            </w:r>
            <w:r>
              <w:t>г</w:t>
            </w:r>
          </w:p>
        </w:tc>
        <w:tc>
          <w:tcPr>
            <w:tcW w:w="1843" w:type="dxa"/>
            <w:tcBorders>
              <w:left w:val="single" w:sz="6" w:space="0" w:color="auto"/>
              <w:right w:val="single" w:sz="6" w:space="0" w:color="auto"/>
            </w:tcBorders>
          </w:tcPr>
          <w:p w:rsidR="00000000" w:rsidRDefault="003379C3">
            <w:pPr>
              <w:jc w:val="center"/>
            </w:pPr>
            <w:r>
              <w:t>0,2</w:t>
            </w:r>
          </w:p>
        </w:tc>
        <w:tc>
          <w:tcPr>
            <w:tcW w:w="1923" w:type="dxa"/>
            <w:tcBorders>
              <w:right w:val="single" w:sz="12" w:space="0" w:color="auto"/>
            </w:tcBorders>
          </w:tcPr>
          <w:p w:rsidR="00000000" w:rsidRDefault="003379C3">
            <w:pPr>
              <w:jc w:val="center"/>
            </w:pPr>
            <w:r>
              <w:t>50</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 xml:space="preserve">       в) жидкого хлора неотапливаемые</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sym w:font="Symbol" w:char="F0BE"/>
            </w:r>
          </w:p>
        </w:tc>
        <w:tc>
          <w:tcPr>
            <w:tcW w:w="1707" w:type="dxa"/>
          </w:tcPr>
          <w:p w:rsidR="00000000" w:rsidRDefault="003379C3">
            <w:pPr>
              <w:jc w:val="center"/>
            </w:pPr>
            <w:r>
              <w:sym w:font="Symbol" w:char="F0BE"/>
            </w:r>
          </w:p>
        </w:tc>
        <w:tc>
          <w:tcPr>
            <w:tcW w:w="1405" w:type="dxa"/>
            <w:tcBorders>
              <w:left w:val="single" w:sz="6" w:space="0" w:color="auto"/>
              <w:right w:val="single" w:sz="6" w:space="0" w:color="auto"/>
            </w:tcBorders>
          </w:tcPr>
          <w:p w:rsidR="00000000" w:rsidRDefault="003379C3">
            <w:pPr>
              <w:jc w:val="center"/>
            </w:pPr>
            <w:r>
              <w:t>6+6</w:t>
            </w:r>
          </w:p>
          <w:p w:rsidR="00000000" w:rsidRDefault="003379C3">
            <w:pPr>
              <w:jc w:val="center"/>
            </w:pPr>
            <w:r>
              <w:t>аварийная</w:t>
            </w:r>
          </w:p>
        </w:tc>
        <w:tc>
          <w:tcPr>
            <w:tcW w:w="2126" w:type="dxa"/>
          </w:tcPr>
          <w:p w:rsidR="00000000" w:rsidRDefault="003379C3">
            <w:pPr>
              <w:jc w:val="center"/>
            </w:pPr>
            <w:r>
              <w:rPr>
                <w:lang w:val="en-US"/>
              </w:rPr>
              <w:t>II-</w:t>
            </w:r>
            <w:r>
              <w:t>г</w:t>
            </w:r>
          </w:p>
        </w:tc>
        <w:tc>
          <w:tcPr>
            <w:tcW w:w="1843" w:type="dxa"/>
            <w:tcBorders>
              <w:left w:val="single" w:sz="6" w:space="0" w:color="auto"/>
              <w:right w:val="single" w:sz="6" w:space="0" w:color="auto"/>
            </w:tcBorders>
          </w:tcPr>
          <w:p w:rsidR="00000000" w:rsidRDefault="003379C3">
            <w:pPr>
              <w:jc w:val="center"/>
            </w:pPr>
            <w:r>
              <w:t>0,2</w:t>
            </w:r>
          </w:p>
        </w:tc>
        <w:tc>
          <w:tcPr>
            <w:tcW w:w="1923" w:type="dxa"/>
            <w:tcBorders>
              <w:right w:val="single" w:sz="12" w:space="0" w:color="auto"/>
            </w:tcBorders>
          </w:tcPr>
          <w:p w:rsidR="00000000" w:rsidRDefault="003379C3">
            <w:pPr>
              <w:jc w:val="center"/>
            </w:pPr>
            <w:r>
              <w:t>50</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 xml:space="preserve">       г) аммиака</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t>Не отапливается</w:t>
            </w:r>
          </w:p>
        </w:tc>
        <w:tc>
          <w:tcPr>
            <w:tcW w:w="1707" w:type="dxa"/>
          </w:tcPr>
          <w:p w:rsidR="00000000" w:rsidRDefault="003379C3">
            <w:pPr>
              <w:jc w:val="center"/>
            </w:pPr>
            <w:r>
              <w:sym w:font="Symbol" w:char="F0BE"/>
            </w:r>
          </w:p>
        </w:tc>
        <w:tc>
          <w:tcPr>
            <w:tcW w:w="1405" w:type="dxa"/>
            <w:tcBorders>
              <w:left w:val="single" w:sz="6" w:space="0" w:color="auto"/>
              <w:right w:val="single" w:sz="6" w:space="0" w:color="auto"/>
            </w:tcBorders>
          </w:tcPr>
          <w:p w:rsidR="00000000" w:rsidRDefault="003379C3">
            <w:pPr>
              <w:jc w:val="center"/>
            </w:pPr>
            <w:r>
              <w:t>6</w:t>
            </w:r>
          </w:p>
        </w:tc>
        <w:tc>
          <w:tcPr>
            <w:tcW w:w="2126" w:type="dxa"/>
          </w:tcPr>
          <w:p w:rsidR="00000000" w:rsidRDefault="003379C3">
            <w:pPr>
              <w:jc w:val="center"/>
            </w:pPr>
            <w:r>
              <w:rPr>
                <w:lang w:val="en-US"/>
              </w:rPr>
              <w:t>II-</w:t>
            </w:r>
            <w:r>
              <w:t>г</w:t>
            </w:r>
          </w:p>
        </w:tc>
        <w:tc>
          <w:tcPr>
            <w:tcW w:w="1843" w:type="dxa"/>
            <w:tcBorders>
              <w:left w:val="single" w:sz="6" w:space="0" w:color="auto"/>
              <w:right w:val="single" w:sz="6" w:space="0" w:color="auto"/>
            </w:tcBorders>
          </w:tcPr>
          <w:p w:rsidR="00000000" w:rsidRDefault="003379C3">
            <w:pPr>
              <w:jc w:val="center"/>
            </w:pPr>
            <w:r>
              <w:t>0,2</w:t>
            </w:r>
          </w:p>
        </w:tc>
        <w:tc>
          <w:tcPr>
            <w:tcW w:w="1923" w:type="dxa"/>
            <w:tcBorders>
              <w:right w:val="single" w:sz="12" w:space="0" w:color="auto"/>
            </w:tcBorders>
          </w:tcPr>
          <w:p w:rsidR="00000000" w:rsidRDefault="003379C3">
            <w:pPr>
              <w:jc w:val="center"/>
            </w:pPr>
            <w:r>
              <w:t>50</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 xml:space="preserve">       д) активного угля, фосфатов, сульфоугля, полиакриламида, жидкого стекла, фторсодержащих реагентов</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t>5</w:t>
            </w:r>
          </w:p>
        </w:tc>
        <w:tc>
          <w:tcPr>
            <w:tcW w:w="1707" w:type="dxa"/>
          </w:tcPr>
          <w:p w:rsidR="00000000" w:rsidRDefault="003379C3">
            <w:pPr>
              <w:jc w:val="center"/>
            </w:pPr>
            <w:r>
              <w:t>3</w:t>
            </w:r>
          </w:p>
        </w:tc>
        <w:tc>
          <w:tcPr>
            <w:tcW w:w="1405" w:type="dxa"/>
            <w:tcBorders>
              <w:left w:val="single" w:sz="6" w:space="0" w:color="auto"/>
              <w:right w:val="single" w:sz="6" w:space="0" w:color="auto"/>
            </w:tcBorders>
          </w:tcPr>
          <w:p w:rsidR="00000000" w:rsidRDefault="003379C3">
            <w:pPr>
              <w:jc w:val="center"/>
            </w:pPr>
            <w:r>
              <w:t>3</w:t>
            </w:r>
          </w:p>
        </w:tc>
        <w:tc>
          <w:tcPr>
            <w:tcW w:w="2126" w:type="dxa"/>
          </w:tcPr>
          <w:p w:rsidR="00000000" w:rsidRDefault="003379C3">
            <w:pPr>
              <w:jc w:val="center"/>
            </w:pPr>
            <w:r>
              <w:rPr>
                <w:lang w:val="en-US"/>
              </w:rPr>
              <w:t>II-</w:t>
            </w:r>
            <w:r>
              <w:t>в</w:t>
            </w:r>
          </w:p>
        </w:tc>
        <w:tc>
          <w:tcPr>
            <w:tcW w:w="1843" w:type="dxa"/>
            <w:tcBorders>
              <w:left w:val="single" w:sz="6" w:space="0" w:color="auto"/>
              <w:right w:val="single" w:sz="6" w:space="0" w:color="auto"/>
            </w:tcBorders>
          </w:tcPr>
          <w:p w:rsidR="00000000" w:rsidRDefault="003379C3">
            <w:pPr>
              <w:jc w:val="center"/>
            </w:pPr>
            <w:r>
              <w:t>0,2</w:t>
            </w:r>
          </w:p>
        </w:tc>
        <w:tc>
          <w:tcPr>
            <w:tcW w:w="1923" w:type="dxa"/>
            <w:tcBorders>
              <w:right w:val="single" w:sz="12" w:space="0" w:color="auto"/>
            </w:tcBorders>
          </w:tcPr>
          <w:p w:rsidR="00000000" w:rsidRDefault="003379C3">
            <w:pPr>
              <w:jc w:val="center"/>
            </w:pPr>
            <w:r>
              <w:t>50</w:t>
            </w:r>
          </w:p>
        </w:tc>
      </w:tr>
      <w:tr w:rsidR="00000000">
        <w:tblPrEx>
          <w:tblCellMar>
            <w:top w:w="0" w:type="dxa"/>
            <w:bottom w:w="0" w:type="dxa"/>
          </w:tblCellMar>
        </w:tblPrEx>
        <w:tc>
          <w:tcPr>
            <w:tcW w:w="3936" w:type="dxa"/>
            <w:tcBorders>
              <w:left w:val="single" w:sz="12" w:space="0" w:color="auto"/>
            </w:tcBorders>
          </w:tcPr>
          <w:p w:rsidR="00000000" w:rsidRDefault="003379C3">
            <w:pPr>
              <w:jc w:val="both"/>
            </w:pPr>
            <w:r>
              <w:t xml:space="preserve">       е) серной кислоты</w:t>
            </w:r>
          </w:p>
          <w:p w:rsidR="00000000" w:rsidRDefault="003379C3">
            <w:pPr>
              <w:jc w:val="both"/>
            </w:pPr>
          </w:p>
        </w:tc>
        <w:tc>
          <w:tcPr>
            <w:tcW w:w="1707" w:type="dxa"/>
            <w:tcBorders>
              <w:left w:val="single" w:sz="6" w:space="0" w:color="auto"/>
              <w:right w:val="single" w:sz="6" w:space="0" w:color="auto"/>
            </w:tcBorders>
          </w:tcPr>
          <w:p w:rsidR="00000000" w:rsidRDefault="003379C3">
            <w:pPr>
              <w:jc w:val="center"/>
            </w:pPr>
            <w:r>
              <w:t>5</w:t>
            </w:r>
          </w:p>
        </w:tc>
        <w:tc>
          <w:tcPr>
            <w:tcW w:w="1707" w:type="dxa"/>
          </w:tcPr>
          <w:p w:rsidR="00000000" w:rsidRDefault="003379C3">
            <w:pPr>
              <w:jc w:val="center"/>
            </w:pPr>
            <w:r>
              <w:t>6</w:t>
            </w:r>
          </w:p>
        </w:tc>
        <w:tc>
          <w:tcPr>
            <w:tcW w:w="1405" w:type="dxa"/>
            <w:tcBorders>
              <w:left w:val="single" w:sz="6" w:space="0" w:color="auto"/>
              <w:right w:val="single" w:sz="6" w:space="0" w:color="auto"/>
            </w:tcBorders>
          </w:tcPr>
          <w:p w:rsidR="00000000" w:rsidRDefault="003379C3">
            <w:pPr>
              <w:jc w:val="center"/>
            </w:pPr>
            <w:r>
              <w:t>6</w:t>
            </w:r>
          </w:p>
        </w:tc>
        <w:tc>
          <w:tcPr>
            <w:tcW w:w="2126" w:type="dxa"/>
          </w:tcPr>
          <w:p w:rsidR="00000000" w:rsidRDefault="003379C3">
            <w:pPr>
              <w:jc w:val="center"/>
            </w:pPr>
            <w:r>
              <w:rPr>
                <w:lang w:val="en-US"/>
              </w:rPr>
              <w:t>II-</w:t>
            </w:r>
            <w:r>
              <w:t>г</w:t>
            </w:r>
          </w:p>
        </w:tc>
        <w:tc>
          <w:tcPr>
            <w:tcW w:w="1843" w:type="dxa"/>
            <w:tcBorders>
              <w:left w:val="single" w:sz="6" w:space="0" w:color="auto"/>
              <w:right w:val="single" w:sz="6" w:space="0" w:color="auto"/>
            </w:tcBorders>
          </w:tcPr>
          <w:p w:rsidR="00000000" w:rsidRDefault="003379C3">
            <w:pPr>
              <w:jc w:val="center"/>
            </w:pPr>
            <w:r>
              <w:t>0,2</w:t>
            </w:r>
          </w:p>
        </w:tc>
        <w:tc>
          <w:tcPr>
            <w:tcW w:w="1923" w:type="dxa"/>
            <w:tcBorders>
              <w:right w:val="single" w:sz="12" w:space="0" w:color="auto"/>
            </w:tcBorders>
          </w:tcPr>
          <w:p w:rsidR="00000000" w:rsidRDefault="003379C3">
            <w:pPr>
              <w:jc w:val="center"/>
            </w:pPr>
            <w:r>
              <w:t>50</w:t>
            </w:r>
          </w:p>
        </w:tc>
      </w:tr>
      <w:tr w:rsidR="00000000">
        <w:tblPrEx>
          <w:tblCellMar>
            <w:top w:w="0" w:type="dxa"/>
            <w:bottom w:w="0" w:type="dxa"/>
          </w:tblCellMar>
        </w:tblPrEx>
        <w:tc>
          <w:tcPr>
            <w:tcW w:w="3936" w:type="dxa"/>
            <w:tcBorders>
              <w:left w:val="single" w:sz="12" w:space="0" w:color="auto"/>
              <w:bottom w:val="single" w:sz="12" w:space="0" w:color="auto"/>
            </w:tcBorders>
          </w:tcPr>
          <w:p w:rsidR="00000000" w:rsidRDefault="003379C3">
            <w:pPr>
              <w:jc w:val="both"/>
            </w:pPr>
            <w:r>
              <w:t xml:space="preserve">       ж) хлорного железа</w:t>
            </w:r>
          </w:p>
          <w:p w:rsidR="00000000" w:rsidRDefault="003379C3">
            <w:pPr>
              <w:jc w:val="both"/>
            </w:pPr>
          </w:p>
        </w:tc>
        <w:tc>
          <w:tcPr>
            <w:tcW w:w="1707" w:type="dxa"/>
            <w:tcBorders>
              <w:left w:val="single" w:sz="6" w:space="0" w:color="auto"/>
              <w:bottom w:val="single" w:sz="12" w:space="0" w:color="auto"/>
              <w:right w:val="single" w:sz="6" w:space="0" w:color="auto"/>
            </w:tcBorders>
          </w:tcPr>
          <w:p w:rsidR="00000000" w:rsidRDefault="003379C3">
            <w:pPr>
              <w:jc w:val="center"/>
            </w:pPr>
            <w:r>
              <w:t>5</w:t>
            </w:r>
          </w:p>
        </w:tc>
        <w:tc>
          <w:tcPr>
            <w:tcW w:w="1707" w:type="dxa"/>
            <w:tcBorders>
              <w:bottom w:val="single" w:sz="12" w:space="0" w:color="auto"/>
            </w:tcBorders>
          </w:tcPr>
          <w:p w:rsidR="00000000" w:rsidRDefault="003379C3">
            <w:pPr>
              <w:jc w:val="center"/>
            </w:pPr>
            <w:r>
              <w:t>6</w:t>
            </w:r>
          </w:p>
        </w:tc>
        <w:tc>
          <w:tcPr>
            <w:tcW w:w="1405" w:type="dxa"/>
            <w:tcBorders>
              <w:left w:val="single" w:sz="6" w:space="0" w:color="auto"/>
              <w:bottom w:val="single" w:sz="12" w:space="0" w:color="auto"/>
              <w:right w:val="single" w:sz="6" w:space="0" w:color="auto"/>
            </w:tcBorders>
          </w:tcPr>
          <w:p w:rsidR="00000000" w:rsidRDefault="003379C3">
            <w:pPr>
              <w:jc w:val="center"/>
            </w:pPr>
            <w:r>
              <w:t>6</w:t>
            </w:r>
          </w:p>
        </w:tc>
        <w:tc>
          <w:tcPr>
            <w:tcW w:w="2126" w:type="dxa"/>
            <w:tcBorders>
              <w:bottom w:val="single" w:sz="12" w:space="0" w:color="auto"/>
            </w:tcBorders>
          </w:tcPr>
          <w:p w:rsidR="00000000" w:rsidRDefault="003379C3">
            <w:pPr>
              <w:jc w:val="center"/>
            </w:pPr>
            <w:r>
              <w:rPr>
                <w:lang w:val="en-US"/>
              </w:rPr>
              <w:t>II-</w:t>
            </w:r>
            <w:r>
              <w:t>г</w:t>
            </w:r>
          </w:p>
        </w:tc>
        <w:tc>
          <w:tcPr>
            <w:tcW w:w="1843" w:type="dxa"/>
            <w:tcBorders>
              <w:left w:val="single" w:sz="6" w:space="0" w:color="auto"/>
              <w:bottom w:val="single" w:sz="12" w:space="0" w:color="auto"/>
              <w:right w:val="single" w:sz="6" w:space="0" w:color="auto"/>
            </w:tcBorders>
          </w:tcPr>
          <w:p w:rsidR="00000000" w:rsidRDefault="003379C3">
            <w:pPr>
              <w:jc w:val="center"/>
            </w:pPr>
            <w:r>
              <w:t>0,2</w:t>
            </w:r>
          </w:p>
        </w:tc>
        <w:tc>
          <w:tcPr>
            <w:tcW w:w="1923" w:type="dxa"/>
            <w:tcBorders>
              <w:bottom w:val="single" w:sz="12" w:space="0" w:color="auto"/>
              <w:right w:val="single" w:sz="12" w:space="0" w:color="auto"/>
            </w:tcBorders>
          </w:tcPr>
          <w:p w:rsidR="00000000" w:rsidRDefault="003379C3">
            <w:pPr>
              <w:jc w:val="center"/>
            </w:pPr>
            <w:r>
              <w:t>50</w:t>
            </w:r>
          </w:p>
        </w:tc>
      </w:tr>
    </w:tbl>
    <w:p w:rsidR="00000000" w:rsidRDefault="003379C3">
      <w:pPr>
        <w:ind w:firstLine="284"/>
        <w:jc w:val="both"/>
      </w:pPr>
    </w:p>
    <w:p w:rsidR="00000000" w:rsidRDefault="003379C3">
      <w:pPr>
        <w:ind w:firstLine="284"/>
        <w:jc w:val="both"/>
      </w:pPr>
      <w:r>
        <w:t>Примечания:</w:t>
      </w:r>
      <w:r>
        <w:rPr>
          <w:noProof/>
        </w:rPr>
        <w:t xml:space="preserve"> 1.</w:t>
      </w:r>
      <w:r>
        <w:t xml:space="preserve"> При наличии </w:t>
      </w:r>
      <w:bookmarkStart w:id="986" w:name="OCRUncertain493"/>
      <w:r>
        <w:t>в</w:t>
      </w:r>
      <w:bookmarkEnd w:id="986"/>
      <w:r>
        <w:t xml:space="preserve"> произ</w:t>
      </w:r>
      <w:bookmarkStart w:id="987" w:name="OCRUncertain494"/>
      <w:r>
        <w:t>в</w:t>
      </w:r>
      <w:bookmarkEnd w:id="987"/>
      <w:r>
        <w:t>одственных поме</w:t>
      </w:r>
      <w:bookmarkStart w:id="988" w:name="OCRUncertain495"/>
      <w:r>
        <w:t>щ</w:t>
      </w:r>
      <w:bookmarkEnd w:id="988"/>
      <w:r>
        <w:t>е</w:t>
      </w:r>
      <w:bookmarkStart w:id="989" w:name="OCRUncertain496"/>
      <w:r>
        <w:t>н</w:t>
      </w:r>
      <w:bookmarkEnd w:id="989"/>
      <w:r>
        <w:t>иях пос</w:t>
      </w:r>
      <w:bookmarkStart w:id="990" w:name="OCRUncertain497"/>
      <w:r>
        <w:t>то</w:t>
      </w:r>
      <w:bookmarkEnd w:id="990"/>
      <w:r>
        <w:t>янного обслуживаю</w:t>
      </w:r>
      <w:bookmarkStart w:id="991" w:name="OCRUncertain498"/>
      <w:r>
        <w:t>щ</w:t>
      </w:r>
      <w:bookmarkEnd w:id="991"/>
      <w:r>
        <w:t xml:space="preserve">его </w:t>
      </w:r>
      <w:bookmarkStart w:id="992" w:name="OCRUncertain499"/>
      <w:r>
        <w:t>п</w:t>
      </w:r>
      <w:bookmarkEnd w:id="992"/>
      <w:r>
        <w:t>ерсона</w:t>
      </w:r>
      <w:bookmarkStart w:id="993" w:name="OCRUncertain500"/>
      <w:r>
        <w:t xml:space="preserve">м </w:t>
      </w:r>
      <w:bookmarkEnd w:id="993"/>
      <w:r>
        <w:t xml:space="preserve">температура </w:t>
      </w:r>
      <w:bookmarkStart w:id="994" w:name="OCRUncertain501"/>
      <w:r>
        <w:t>воздуха</w:t>
      </w:r>
      <w:bookmarkEnd w:id="994"/>
      <w:r>
        <w:t xml:space="preserve"> в них</w:t>
      </w:r>
      <w:r>
        <w:t xml:space="preserve"> дол</w:t>
      </w:r>
      <w:bookmarkStart w:id="995" w:name="OCRUncertain502"/>
      <w:r>
        <w:t>ж</w:t>
      </w:r>
      <w:bookmarkEnd w:id="995"/>
      <w:r>
        <w:t>на бы</w:t>
      </w:r>
      <w:bookmarkStart w:id="996" w:name="OCRUncertain503"/>
      <w:r>
        <w:t>т</w:t>
      </w:r>
      <w:bookmarkEnd w:id="996"/>
      <w:r>
        <w:t>ь не менее 16</w:t>
      </w:r>
      <w:r>
        <w:sym w:font="Arial" w:char="00B0"/>
      </w:r>
      <w:r>
        <w:t>С.</w:t>
      </w:r>
    </w:p>
    <w:p w:rsidR="00000000" w:rsidRDefault="003379C3">
      <w:pPr>
        <w:ind w:firstLine="284"/>
        <w:jc w:val="both"/>
      </w:pPr>
      <w:r>
        <w:rPr>
          <w:noProof/>
        </w:rPr>
        <w:t>2.</w:t>
      </w:r>
      <w:r>
        <w:t xml:space="preserve"> </w:t>
      </w:r>
      <w:bookmarkStart w:id="997" w:name="OCRUncertain504"/>
      <w:r>
        <w:t>Температуру</w:t>
      </w:r>
      <w:bookmarkEnd w:id="997"/>
      <w:r>
        <w:t xml:space="preserve"> воздуха в поме</w:t>
      </w:r>
      <w:bookmarkStart w:id="998" w:name="OCRUncertain505"/>
      <w:r>
        <w:t>щ</w:t>
      </w:r>
      <w:bookmarkEnd w:id="998"/>
      <w:r>
        <w:t>ениях, имею</w:t>
      </w:r>
      <w:bookmarkStart w:id="999" w:name="OCRUncertain506"/>
      <w:r>
        <w:t>щ</w:t>
      </w:r>
      <w:bookmarkEnd w:id="999"/>
      <w:r>
        <w:t xml:space="preserve">их большие водные </w:t>
      </w:r>
      <w:bookmarkStart w:id="1000" w:name="OCRUncertain507"/>
      <w:r>
        <w:t>п</w:t>
      </w:r>
      <w:bookmarkEnd w:id="1000"/>
      <w:r>
        <w:t xml:space="preserve">оверхности, следует </w:t>
      </w:r>
      <w:bookmarkStart w:id="1001" w:name="OCRUncertain508"/>
      <w:r>
        <w:t>п</w:t>
      </w:r>
      <w:bookmarkEnd w:id="1001"/>
      <w:r>
        <w:t xml:space="preserve">ринимать </w:t>
      </w:r>
      <w:bookmarkStart w:id="1002" w:name="OCRUncertain509"/>
      <w:r>
        <w:t>н</w:t>
      </w:r>
      <w:bookmarkEnd w:id="1002"/>
      <w:r>
        <w:t>е менее чем на 2</w:t>
      </w:r>
      <w:r>
        <w:sym w:font="Arial" w:char="00B0"/>
      </w:r>
      <w:r>
        <w:t xml:space="preserve">С </w:t>
      </w:r>
      <w:bookmarkStart w:id="1003" w:name="OCRUncertain510"/>
      <w:r>
        <w:t>вы</w:t>
      </w:r>
      <w:bookmarkEnd w:id="1003"/>
      <w:r>
        <w:t xml:space="preserve">ше температуры водной </w:t>
      </w:r>
      <w:bookmarkStart w:id="1004" w:name="OCRUncertain511"/>
      <w:r>
        <w:t>п</w:t>
      </w:r>
      <w:bookmarkEnd w:id="1004"/>
      <w:r>
        <w:t>оверхности.</w:t>
      </w:r>
    </w:p>
    <w:p w:rsidR="00000000" w:rsidRDefault="003379C3">
      <w:pPr>
        <w:ind w:firstLine="284"/>
        <w:jc w:val="both"/>
      </w:pPr>
      <w:r>
        <w:rPr>
          <w:noProof/>
        </w:rPr>
        <w:t>3.</w:t>
      </w:r>
      <w:r>
        <w:t xml:space="preserve"> В складах жидкого хлора </w:t>
      </w:r>
      <w:bookmarkStart w:id="1005" w:name="OCRUncertain512"/>
      <w:r>
        <w:t>о</w:t>
      </w:r>
      <w:bookmarkEnd w:id="1005"/>
      <w:r>
        <w:t>топление, как правило, не предусма</w:t>
      </w:r>
      <w:bookmarkStart w:id="1006" w:name="OCRUncertain513"/>
      <w:r>
        <w:t>т</w:t>
      </w:r>
      <w:bookmarkEnd w:id="1006"/>
      <w:r>
        <w:t>ривается. При уста</w:t>
      </w:r>
      <w:bookmarkStart w:id="1007" w:name="OCRUncertain514"/>
      <w:r>
        <w:t>н</w:t>
      </w:r>
      <w:bookmarkEnd w:id="1007"/>
      <w:r>
        <w:t>овке в расходном складе хлора, кроме тары с жид</w:t>
      </w:r>
      <w:bookmarkStart w:id="1008" w:name="OCRUncertain515"/>
      <w:r>
        <w:t>к</w:t>
      </w:r>
      <w:bookmarkEnd w:id="1008"/>
      <w:r>
        <w:t>им хлором, технологического оборудования, связанного с эксплуатацией хлорного хозяйст</w:t>
      </w:r>
      <w:bookmarkStart w:id="1009" w:name="OCRUncertain516"/>
      <w:r>
        <w:t>в</w:t>
      </w:r>
      <w:bookmarkEnd w:id="1009"/>
      <w:r>
        <w:t xml:space="preserve">а, следует </w:t>
      </w:r>
      <w:bookmarkStart w:id="1010" w:name="OCRUncertain517"/>
      <w:r>
        <w:t>предусматривать</w:t>
      </w:r>
      <w:bookmarkEnd w:id="1010"/>
      <w:r>
        <w:t xml:space="preserve"> </w:t>
      </w:r>
      <w:bookmarkStart w:id="1011" w:name="OCRUncertain518"/>
      <w:r>
        <w:t>от</w:t>
      </w:r>
      <w:bookmarkEnd w:id="1011"/>
      <w:r>
        <w:t>опление для обес</w:t>
      </w:r>
      <w:bookmarkStart w:id="1012" w:name="OCRUncertain519"/>
      <w:r>
        <w:t>п</w:t>
      </w:r>
      <w:bookmarkEnd w:id="1012"/>
      <w:r>
        <w:t>ечения расч</w:t>
      </w:r>
      <w:bookmarkStart w:id="1013" w:name="OCRUncertain520"/>
      <w:r>
        <w:t>е</w:t>
      </w:r>
      <w:bookmarkEnd w:id="1013"/>
      <w:r>
        <w:t>т</w:t>
      </w:r>
      <w:bookmarkStart w:id="1014" w:name="OCRUncertain521"/>
      <w:r>
        <w:t>н</w:t>
      </w:r>
      <w:bookmarkEnd w:id="1014"/>
      <w:r>
        <w:t xml:space="preserve">ой </w:t>
      </w:r>
      <w:bookmarkStart w:id="1015" w:name="OCRUncertain522"/>
      <w:r>
        <w:t>температуры</w:t>
      </w:r>
      <w:bookmarkEnd w:id="1015"/>
      <w:r>
        <w:t xml:space="preserve"> воздуха </w:t>
      </w:r>
      <w:bookmarkStart w:id="1016" w:name="OCRUncertain523"/>
      <w:r>
        <w:t>5</w:t>
      </w:r>
      <w:r>
        <w:sym w:font="Arial" w:char="00B0"/>
      </w:r>
      <w:r>
        <w:t>С.</w:t>
      </w:r>
      <w:bookmarkEnd w:id="1016"/>
    </w:p>
    <w:p w:rsidR="00000000" w:rsidRDefault="003379C3">
      <w:pPr>
        <w:ind w:firstLine="284"/>
        <w:jc w:val="both"/>
        <w:rPr>
          <w:noProof/>
        </w:rPr>
      </w:pPr>
      <w:r>
        <w:rPr>
          <w:noProof/>
        </w:rPr>
        <w:t>4.</w:t>
      </w:r>
      <w:r>
        <w:t xml:space="preserve"> Нормируем</w:t>
      </w:r>
      <w:bookmarkStart w:id="1017" w:name="OCRUncertain524"/>
      <w:r>
        <w:t>ы</w:t>
      </w:r>
      <w:bookmarkEnd w:id="1017"/>
      <w:r>
        <w:t>й коэффи</w:t>
      </w:r>
      <w:bookmarkStart w:id="1018" w:name="OCRUncertain525"/>
      <w:r>
        <w:t>ц</w:t>
      </w:r>
      <w:bookmarkEnd w:id="1018"/>
      <w:r>
        <w:t>иент естес</w:t>
      </w:r>
      <w:r>
        <w:t>твенно</w:t>
      </w:r>
      <w:bookmarkStart w:id="1019" w:name="OCRUncertain526"/>
      <w:r>
        <w:t>го</w:t>
      </w:r>
      <w:bookmarkEnd w:id="1019"/>
      <w:r>
        <w:t xml:space="preserve"> осве</w:t>
      </w:r>
      <w:bookmarkStart w:id="1020" w:name="OCRUncertain527"/>
      <w:r>
        <w:t>щ</w:t>
      </w:r>
      <w:bookmarkEnd w:id="1020"/>
      <w:r>
        <w:t xml:space="preserve">ения приведен </w:t>
      </w:r>
      <w:bookmarkStart w:id="1021" w:name="OCRUncertain528"/>
      <w:r>
        <w:t>дл</w:t>
      </w:r>
      <w:bookmarkEnd w:id="1021"/>
      <w:r>
        <w:t>я</w:t>
      </w:r>
      <w:r>
        <w:rPr>
          <w:noProof/>
        </w:rPr>
        <w:t xml:space="preserve"> I</w:t>
      </w:r>
      <w:bookmarkStart w:id="1022" w:name="OCRUncertain529"/>
      <w:r>
        <w:rPr>
          <w:noProof/>
        </w:rPr>
        <w:t>I</w:t>
      </w:r>
      <w:bookmarkEnd w:id="1022"/>
      <w:r>
        <w:rPr>
          <w:noProof/>
        </w:rPr>
        <w:t>I</w:t>
      </w:r>
      <w:r>
        <w:t xml:space="preserve"> пояса светового климата. Значения коэффициентов для других поясов, а также расчет осве</w:t>
      </w:r>
      <w:bookmarkStart w:id="1023" w:name="OCRUncertain530"/>
      <w:r>
        <w:t>щ</w:t>
      </w:r>
      <w:bookmarkEnd w:id="1023"/>
      <w:r>
        <w:t>ен</w:t>
      </w:r>
      <w:bookmarkStart w:id="1024" w:name="OCRUncertain531"/>
      <w:r>
        <w:t>н</w:t>
      </w:r>
      <w:bookmarkEnd w:id="1024"/>
      <w:r>
        <w:t>ости для зданий и поме</w:t>
      </w:r>
      <w:bookmarkStart w:id="1025" w:name="OCRUncertain532"/>
      <w:r>
        <w:t>щ</w:t>
      </w:r>
      <w:bookmarkEnd w:id="1025"/>
      <w:r>
        <w:t>ений, не указанных в табл.</w:t>
      </w:r>
      <w:r>
        <w:rPr>
          <w:noProof/>
        </w:rPr>
        <w:t xml:space="preserve"> 44,</w:t>
      </w:r>
      <w:r>
        <w:t xml:space="preserve"> следует принимать со</w:t>
      </w:r>
      <w:bookmarkStart w:id="1026" w:name="OCRUncertain533"/>
      <w:r>
        <w:t>гл</w:t>
      </w:r>
      <w:bookmarkEnd w:id="1026"/>
      <w:r>
        <w:t>асно СНиП</w:t>
      </w:r>
      <w:r>
        <w:rPr>
          <w:noProof/>
        </w:rPr>
        <w:t xml:space="preserve"> 23-05-95.</w:t>
      </w:r>
    </w:p>
    <w:p w:rsidR="00000000" w:rsidRDefault="003379C3">
      <w:pPr>
        <w:ind w:firstLine="284"/>
        <w:jc w:val="both"/>
        <w:sectPr w:rsidR="00000000">
          <w:pgSz w:w="16840" w:h="11907" w:orient="landscape" w:code="9"/>
          <w:pgMar w:top="1134" w:right="1134" w:bottom="1134" w:left="1134" w:header="720" w:footer="720" w:gutter="0"/>
          <w:paperSrc w:first="266" w:other="266"/>
          <w:cols w:space="520" w:equalWidth="0">
            <w:col w:w="14430"/>
          </w:cols>
          <w:noEndnote/>
        </w:sectPr>
      </w:pPr>
    </w:p>
    <w:p w:rsidR="00000000" w:rsidRDefault="003379C3">
      <w:pPr>
        <w:jc w:val="center"/>
        <w:rPr>
          <w:b/>
        </w:rPr>
      </w:pPr>
      <w:r>
        <w:rPr>
          <w:b/>
          <w:noProof/>
        </w:rPr>
        <w:t>15.</w:t>
      </w:r>
      <w:r>
        <w:rPr>
          <w:b/>
        </w:rPr>
        <w:t xml:space="preserve"> ДОПОЛНИТЕЛЬНЫЕ ТРЕБОВАНИЯ К СИСТЕМАМ ВОДОСНАБЖЕНИЯ В ОСОБЫХ ПРИРОДНЫХ И КЛИМАТИЧЕСКИХ УСЛОВИЯХ </w:t>
      </w:r>
    </w:p>
    <w:p w:rsidR="00000000" w:rsidRDefault="003379C3">
      <w:pPr>
        <w:jc w:val="center"/>
        <w:rPr>
          <w:b/>
        </w:rPr>
      </w:pPr>
      <w:r>
        <w:rPr>
          <w:b/>
        </w:rPr>
        <w:t>С</w:t>
      </w:r>
      <w:bookmarkStart w:id="1027" w:name="OCRUncertain534"/>
      <w:r>
        <w:rPr>
          <w:b/>
        </w:rPr>
        <w:t>Е</w:t>
      </w:r>
      <w:bookmarkEnd w:id="1027"/>
      <w:r>
        <w:rPr>
          <w:b/>
        </w:rPr>
        <w:t>ЙСМИЧЕСКИ</w:t>
      </w:r>
      <w:bookmarkStart w:id="1028" w:name="OCRUncertain535"/>
      <w:r>
        <w:rPr>
          <w:b/>
        </w:rPr>
        <w:t>Е</w:t>
      </w:r>
      <w:bookmarkEnd w:id="1028"/>
      <w:r>
        <w:rPr>
          <w:b/>
        </w:rPr>
        <w:t xml:space="preserve"> РАЙОНЫ </w:t>
      </w:r>
    </w:p>
    <w:p w:rsidR="00000000" w:rsidRDefault="003379C3">
      <w:pPr>
        <w:jc w:val="center"/>
        <w:rPr>
          <w:b/>
        </w:rPr>
      </w:pPr>
      <w:r>
        <w:rPr>
          <w:b/>
        </w:rPr>
        <w:t xml:space="preserve">Общие </w:t>
      </w:r>
      <w:bookmarkStart w:id="1029" w:name="OCRUncertain537"/>
      <w:r>
        <w:rPr>
          <w:b/>
        </w:rPr>
        <w:t>указания</w:t>
      </w:r>
      <w:bookmarkEnd w:id="1029"/>
    </w:p>
    <w:p w:rsidR="00000000" w:rsidRDefault="003379C3">
      <w:pPr>
        <w:ind w:firstLine="284"/>
        <w:jc w:val="both"/>
      </w:pPr>
    </w:p>
    <w:p w:rsidR="00000000" w:rsidRDefault="003379C3">
      <w:pPr>
        <w:ind w:firstLine="284"/>
        <w:jc w:val="both"/>
      </w:pPr>
      <w:r>
        <w:rPr>
          <w:b/>
          <w:noProof/>
        </w:rPr>
        <w:t>15.1.</w:t>
      </w:r>
      <w:r>
        <w:t xml:space="preserve"> Требования настоящего подраздела должны выполняться при проектировании систем водоснабжения в районах с сейсмичностью </w:t>
      </w:r>
      <w:r>
        <w:rPr>
          <w:noProof/>
        </w:rPr>
        <w:t>7, 8</w:t>
      </w:r>
      <w:r>
        <w:t xml:space="preserve"> и</w:t>
      </w:r>
      <w:r>
        <w:rPr>
          <w:noProof/>
        </w:rPr>
        <w:t xml:space="preserve"> 9</w:t>
      </w:r>
      <w:r>
        <w:t xml:space="preserve"> баллов.</w:t>
      </w:r>
    </w:p>
    <w:p w:rsidR="00000000" w:rsidRDefault="003379C3">
      <w:pPr>
        <w:ind w:firstLine="284"/>
        <w:jc w:val="both"/>
      </w:pPr>
      <w:r>
        <w:rPr>
          <w:b/>
          <w:noProof/>
        </w:rPr>
        <w:t>15.2.</w:t>
      </w:r>
      <w:r>
        <w:t xml:space="preserve"> В рай</w:t>
      </w:r>
      <w:r>
        <w:t>онах с сейсмичностью</w:t>
      </w:r>
      <w:r>
        <w:rPr>
          <w:noProof/>
        </w:rPr>
        <w:t xml:space="preserve"> 8</w:t>
      </w:r>
      <w:r>
        <w:t xml:space="preserve"> и</w:t>
      </w:r>
      <w:r>
        <w:rPr>
          <w:noProof/>
        </w:rPr>
        <w:t xml:space="preserve"> 9</w:t>
      </w:r>
      <w:r>
        <w:t xml:space="preserve"> баллов при проектировании систем водоснабжения</w:t>
      </w:r>
      <w:r>
        <w:rPr>
          <w:noProof/>
        </w:rPr>
        <w:t xml:space="preserve"> I</w:t>
      </w:r>
      <w:r>
        <w:t xml:space="preserve"> категории и, как правило,</w:t>
      </w:r>
      <w:r>
        <w:rPr>
          <w:noProof/>
        </w:rPr>
        <w:t xml:space="preserve"> II</w:t>
      </w:r>
      <w:r>
        <w:t xml:space="preserve"> категории надлежит </w:t>
      </w:r>
      <w:bookmarkStart w:id="1030" w:name="OCRUncertain538"/>
      <w:r>
        <w:t>п</w:t>
      </w:r>
      <w:bookmarkEnd w:id="1030"/>
      <w: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1031" w:name="OCRUncertain539"/>
      <w:r>
        <w:t>щ</w:t>
      </w:r>
      <w:bookmarkEnd w:id="1031"/>
      <w:r>
        <w:t>их возможность одновременного перерыва подачи воды.</w:t>
      </w:r>
    </w:p>
    <w:p w:rsidR="00000000" w:rsidRDefault="003379C3">
      <w:pPr>
        <w:ind w:firstLine="284"/>
        <w:jc w:val="both"/>
      </w:pPr>
      <w:r>
        <w:t>Для сис</w:t>
      </w:r>
      <w:bookmarkStart w:id="1032" w:name="OCRUncertain540"/>
      <w:r>
        <w:t>те</w:t>
      </w:r>
      <w:bookmarkEnd w:id="1032"/>
      <w:r>
        <w:t>м водоснабжения</w:t>
      </w:r>
      <w:r>
        <w:rPr>
          <w:noProof/>
        </w:rPr>
        <w:t xml:space="preserve"> III</w:t>
      </w:r>
      <w:r>
        <w:t xml:space="preserve"> категории и, при обосновании, для</w:t>
      </w:r>
      <w:r>
        <w:rPr>
          <w:noProof/>
        </w:rPr>
        <w:t xml:space="preserve"> II</w:t>
      </w:r>
      <w:r>
        <w:t xml:space="preserve"> к</w:t>
      </w:r>
      <w:bookmarkStart w:id="1033" w:name="OCRUncertain541"/>
      <w:r>
        <w:t>ате</w:t>
      </w:r>
      <w:bookmarkEnd w:id="1033"/>
      <w:r>
        <w:t>гории, а также для систем водоснабжения всех категорий в районах с сейсмичностью</w:t>
      </w:r>
      <w:r>
        <w:rPr>
          <w:noProof/>
        </w:rPr>
        <w:t xml:space="preserve"> 7</w:t>
      </w:r>
      <w:r>
        <w:t xml:space="preserve"> балл</w:t>
      </w:r>
      <w:r>
        <w:t>ов допуска</w:t>
      </w:r>
      <w:bookmarkStart w:id="1034" w:name="OCRUncertain542"/>
      <w:r>
        <w:t>е</w:t>
      </w:r>
      <w:bookmarkEnd w:id="1034"/>
      <w:r>
        <w:t xml:space="preserve">тся использование </w:t>
      </w:r>
      <w:bookmarkStart w:id="1035" w:name="OCRUncertain543"/>
      <w:r>
        <w:t>о</w:t>
      </w:r>
      <w:bookmarkEnd w:id="1035"/>
      <w:r>
        <w:t>дного источника водоснабжения.</w:t>
      </w:r>
    </w:p>
    <w:p w:rsidR="00000000" w:rsidRDefault="003379C3">
      <w:pPr>
        <w:ind w:firstLine="284"/>
        <w:jc w:val="both"/>
      </w:pPr>
      <w:r>
        <w:t>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w:t>
      </w:r>
      <w:r>
        <w:rPr>
          <w:noProof/>
        </w:rPr>
        <w:t xml:space="preserve"> —</w:t>
      </w:r>
      <w:r>
        <w:t xml:space="preserve"> поверхностные или подземные воды из песчаных и </w:t>
      </w:r>
      <w:bookmarkStart w:id="1036" w:name="OCRUncertain544"/>
      <w:r>
        <w:t>гравелистых</w:t>
      </w:r>
      <w:bookmarkEnd w:id="1036"/>
      <w:r>
        <w:t xml:space="preserve"> пород.</w:t>
      </w:r>
    </w:p>
    <w:p w:rsidR="00000000" w:rsidRDefault="003379C3">
      <w:pPr>
        <w:ind w:firstLine="284"/>
        <w:jc w:val="both"/>
      </w:pPr>
      <w:r>
        <w:rPr>
          <w:b/>
          <w:noProof/>
        </w:rPr>
        <w:t>15.3.</w:t>
      </w:r>
      <w:r>
        <w:t xml:space="preserve"> 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w:t>
      </w:r>
      <w:r>
        <w:rPr>
          <w:noProof/>
        </w:rPr>
        <w:t xml:space="preserve"> </w:t>
      </w:r>
      <w:r>
        <w:rPr>
          <w:noProof/>
        </w:rPr>
        <w:t xml:space="preserve">8 </w:t>
      </w:r>
      <w:r>
        <w:t>и</w:t>
      </w:r>
      <w:r>
        <w:rPr>
          <w:noProof/>
        </w:rPr>
        <w:t xml:space="preserve"> 9</w:t>
      </w:r>
      <w:r>
        <w:t xml:space="preserve"> баллов в емкостях надлежит предусматривать объем воды на пожар</w:t>
      </w:r>
      <w:bookmarkStart w:id="1037" w:name="OCRUncertain545"/>
      <w:r>
        <w:t>о</w:t>
      </w:r>
      <w:bookmarkEnd w:id="1037"/>
      <w:r>
        <w:t xml:space="preserve">тушение в два раза больше определяемого по </w:t>
      </w:r>
      <w:bookmarkStart w:id="1038" w:name="OCRUncertain546"/>
      <w:r>
        <w:t>п.</w:t>
      </w:r>
      <w:bookmarkEnd w:id="1038"/>
      <w:r>
        <w:rPr>
          <w:noProof/>
        </w:rPr>
        <w:t xml:space="preserve"> 9.4</w:t>
      </w:r>
      <w:r>
        <w:t xml:space="preserve"> и аварийный объем воды, обеспечивающий производственные нужды по аварийному графику и хозяйственно-питьевые нужды в размере</w:t>
      </w:r>
      <w:r>
        <w:rPr>
          <w:noProof/>
        </w:rPr>
        <w:t xml:space="preserve"> 70 </w:t>
      </w:r>
      <w:r>
        <w:rPr>
          <w:i/>
          <w:noProof/>
        </w:rPr>
        <w:t>%</w:t>
      </w:r>
      <w:r>
        <w:t xml:space="preserve"> расчетного расхода не менее</w:t>
      </w:r>
      <w:r>
        <w:rPr>
          <w:noProof/>
        </w:rPr>
        <w:t xml:space="preserve"> 8</w:t>
      </w:r>
      <w:r>
        <w:t xml:space="preserve"> ч в районах с сейсмичностью</w:t>
      </w:r>
      <w:r>
        <w:rPr>
          <w:noProof/>
        </w:rPr>
        <w:t xml:space="preserve"> 8</w:t>
      </w:r>
      <w:r>
        <w:t xml:space="preserve"> баллов и не менее 12 ч в районах с сейсмичностью</w:t>
      </w:r>
      <w:r>
        <w:rPr>
          <w:noProof/>
        </w:rPr>
        <w:t xml:space="preserve"> 9</w:t>
      </w:r>
      <w:r>
        <w:t xml:space="preserve"> баллов.</w:t>
      </w:r>
    </w:p>
    <w:p w:rsidR="00000000" w:rsidRDefault="003379C3">
      <w:pPr>
        <w:ind w:firstLine="284"/>
        <w:jc w:val="both"/>
      </w:pPr>
      <w:r>
        <w:rPr>
          <w:b/>
          <w:noProof/>
        </w:rPr>
        <w:t>15.4.</w:t>
      </w:r>
      <w:r>
        <w:t xml:space="preserve"> Расчетное число одновременных пожаров в районах с сейсмичностью</w:t>
      </w:r>
      <w:r>
        <w:rPr>
          <w:noProof/>
        </w:rPr>
        <w:t xml:space="preserve"> 9</w:t>
      </w:r>
      <w:r>
        <w:t xml:space="preserve"> баллов необходимо принимать на один больше, чем указано в </w:t>
      </w:r>
      <w:bookmarkStart w:id="1039" w:name="OCRUncertain547"/>
      <w:r>
        <w:t>пп.</w:t>
      </w:r>
      <w:bookmarkEnd w:id="1039"/>
      <w:r>
        <w:rPr>
          <w:noProof/>
        </w:rPr>
        <w:t xml:space="preserve"> 2.12, 2.22</w:t>
      </w:r>
      <w:r>
        <w:t xml:space="preserve"> </w:t>
      </w:r>
      <w:r>
        <w:t>и</w:t>
      </w:r>
      <w:r>
        <w:rPr>
          <w:noProof/>
        </w:rPr>
        <w:t xml:space="preserve"> 2.23</w:t>
      </w:r>
      <w:r>
        <w:t xml:space="preserve"> (за исключением населенных пунк</w:t>
      </w:r>
      <w:bookmarkStart w:id="1040" w:name="OCRUncertain548"/>
      <w:r>
        <w:t>то</w:t>
      </w:r>
      <w:bookmarkEnd w:id="1040"/>
      <w:r>
        <w:t>в, предприятий и отдельно стоя</w:t>
      </w:r>
      <w:bookmarkStart w:id="1041" w:name="OCRUncertain549"/>
      <w:r>
        <w:t>щ</w:t>
      </w:r>
      <w:bookmarkEnd w:id="1041"/>
      <w:r>
        <w:t xml:space="preserve">их зданий при расходе воды на </w:t>
      </w:r>
      <w:bookmarkStart w:id="1042" w:name="OCRUncertain550"/>
      <w:r>
        <w:t>н</w:t>
      </w:r>
      <w:bookmarkEnd w:id="1042"/>
      <w:r>
        <w:t>аружное пожаротушение не более</w:t>
      </w:r>
      <w:r>
        <w:rPr>
          <w:noProof/>
        </w:rPr>
        <w:t xml:space="preserve"> 15</w:t>
      </w:r>
      <w:r>
        <w:t xml:space="preserve"> л/с).</w:t>
      </w:r>
    </w:p>
    <w:p w:rsidR="00000000" w:rsidRDefault="003379C3">
      <w:pPr>
        <w:ind w:firstLine="284"/>
        <w:jc w:val="both"/>
      </w:pPr>
      <w:r>
        <w:rPr>
          <w:b/>
          <w:noProof/>
        </w:rPr>
        <w:t>15.5.</w:t>
      </w:r>
      <w:r>
        <w:t xml:space="preserve"> Для повы</w:t>
      </w:r>
      <w:bookmarkStart w:id="1043" w:name="OCRUncertain551"/>
      <w:r>
        <w:t>ш</w:t>
      </w:r>
      <w:bookmarkEnd w:id="1043"/>
      <w: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1044" w:name="OCRUncertain552"/>
      <w:r>
        <w:t>санитарно-эпидемиологической</w:t>
      </w:r>
      <w:bookmarkEnd w:id="1044"/>
      <w:r>
        <w:t xml:space="preserve"> службы перемычек между сетями хозяйственно-питьевого, производственного и противопожарного водопровода, а также подачи не</w:t>
      </w:r>
      <w:r>
        <w:t>обраб</w:t>
      </w:r>
      <w:bookmarkStart w:id="1045" w:name="OCRUncertain553"/>
      <w:r>
        <w:t>о</w:t>
      </w:r>
      <w:bookmarkEnd w:id="1045"/>
      <w:r>
        <w:t>танной обеззараженной воды в сеть хозяйственно-питьевого водопровода.</w:t>
      </w:r>
    </w:p>
    <w:p w:rsidR="00000000" w:rsidRDefault="003379C3">
      <w:pPr>
        <w:ind w:firstLine="284"/>
        <w:jc w:val="both"/>
      </w:pPr>
      <w:r>
        <w:rPr>
          <w:b/>
          <w:noProof/>
        </w:rPr>
        <w:t>15.6.</w:t>
      </w:r>
      <w:r>
        <w:t xml:space="preserve"> Насосные станции противопожарного и хозяйственно-питьево</w:t>
      </w:r>
      <w:bookmarkStart w:id="1046" w:name="OCRUncertain554"/>
      <w:r>
        <w:t>г</w:t>
      </w:r>
      <w:bookmarkEnd w:id="1046"/>
      <w:r>
        <w:t>о водоснабжения не допускается блокировать с производственными зданиями и сооружениями.</w:t>
      </w:r>
    </w:p>
    <w:p w:rsidR="00000000" w:rsidRDefault="003379C3">
      <w:pPr>
        <w:ind w:firstLine="284"/>
        <w:jc w:val="both"/>
      </w:pPr>
      <w:r>
        <w:t>При блокировк</w:t>
      </w:r>
      <w:bookmarkStart w:id="1047" w:name="OCRUncertain555"/>
      <w:r>
        <w:t>е</w:t>
      </w:r>
      <w:bookmarkEnd w:id="1047"/>
      <w:r>
        <w:t xml:space="preserve"> насосных станций со зданиями и сооружениями водоснабжения необходимо предусматрива</w:t>
      </w:r>
      <w:bookmarkStart w:id="1048" w:name="OCRUncertain556"/>
      <w:r>
        <w:t>т</w:t>
      </w:r>
      <w:bookmarkEnd w:id="1048"/>
      <w:r>
        <w:t>ь мероприятия, исключающие возможность за</w:t>
      </w:r>
      <w:bookmarkStart w:id="1049" w:name="OCRUncertain557"/>
      <w:r>
        <w:t>то</w:t>
      </w:r>
      <w:bookmarkEnd w:id="1049"/>
      <w:r>
        <w:t xml:space="preserve">пления машинных залов и помещений </w:t>
      </w:r>
      <w:bookmarkStart w:id="1050" w:name="OCRUncertain558"/>
      <w:r>
        <w:t>электроустройств</w:t>
      </w:r>
      <w:bookmarkEnd w:id="1050"/>
      <w:r>
        <w:t xml:space="preserve"> при нарушении герметичности емкостных сооружений.</w:t>
      </w:r>
    </w:p>
    <w:p w:rsidR="00000000" w:rsidRDefault="003379C3">
      <w:pPr>
        <w:ind w:firstLine="284"/>
        <w:jc w:val="both"/>
      </w:pPr>
      <w:r>
        <w:rPr>
          <w:b/>
          <w:noProof/>
        </w:rPr>
        <w:t>15.7.</w:t>
      </w:r>
      <w:r>
        <w:t xml:space="preserve"> Заглубленные насосные станции должны </w:t>
      </w:r>
      <w:r>
        <w:t>располагаться на расстоянии (в свету) не менее</w:t>
      </w:r>
      <w:r>
        <w:rPr>
          <w:noProof/>
        </w:rPr>
        <w:t xml:space="preserve"> 10</w:t>
      </w:r>
      <w:r>
        <w:t xml:space="preserve"> </w:t>
      </w:r>
      <w:bookmarkStart w:id="1051" w:name="OCRUncertain559"/>
      <w:r>
        <w:t>м</w:t>
      </w:r>
      <w:bookmarkEnd w:id="1051"/>
      <w:r>
        <w:t xml:space="preserve"> от резервуаров и трубопроводов.</w:t>
      </w:r>
    </w:p>
    <w:p w:rsidR="00000000" w:rsidRDefault="003379C3">
      <w:pPr>
        <w:ind w:firstLine="284"/>
        <w:jc w:val="both"/>
      </w:pPr>
      <w:r>
        <w:rPr>
          <w:b/>
          <w:noProof/>
        </w:rPr>
        <w:t>15.8.</w:t>
      </w:r>
      <w:r>
        <w:t xml:space="preserve"> На станциях подготовки воды емкостные сооружения необходимо разделять на отдельные блоки, количество которых должно быть не менее двух.</w:t>
      </w:r>
    </w:p>
    <w:p w:rsidR="00000000" w:rsidRDefault="003379C3">
      <w:pPr>
        <w:ind w:firstLine="284"/>
        <w:jc w:val="both"/>
      </w:pPr>
      <w:r>
        <w:rPr>
          <w:b/>
          <w:noProof/>
        </w:rPr>
        <w:t>15.9.</w:t>
      </w:r>
      <w:r>
        <w:t xml:space="preserve"> На станции подготовки воды должны предусматриваться обводные линии для подачи воды в сеть, минуя сооружения. Обводную линию надлежит прокладывать на расстоянии (в свету) не менее</w:t>
      </w:r>
      <w:r>
        <w:rPr>
          <w:noProof/>
        </w:rPr>
        <w:t xml:space="preserve"> 5</w:t>
      </w:r>
      <w:r>
        <w:t xml:space="preserve"> м от других сооружений и коммуникаций. При этом должно быть предусмотрено простейшее устройство для</w:t>
      </w:r>
      <w:r>
        <w:t xml:space="preserve"> хлорирования подаваемой в сеть питьевой воды.</w:t>
      </w:r>
    </w:p>
    <w:p w:rsidR="00000000" w:rsidRDefault="003379C3">
      <w:pPr>
        <w:ind w:firstLine="284"/>
        <w:jc w:val="both"/>
      </w:pPr>
      <w:r>
        <w:rPr>
          <w:b/>
          <w:noProof/>
        </w:rPr>
        <w:t>15.10.</w:t>
      </w:r>
      <w:r>
        <w:t xml:space="preserve"> 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0000" w:rsidRDefault="003379C3">
      <w:pPr>
        <w:ind w:firstLine="284"/>
        <w:jc w:val="both"/>
      </w:pPr>
      <w:r>
        <w:rPr>
          <w:b/>
          <w:noProof/>
        </w:rPr>
        <w:t>15.11.</w:t>
      </w:r>
      <w:r>
        <w:t xml:space="preserve"> Жесткая заделка труб в стенах и фундаментах зданий не допускается. Размеры отверстий для прохода труб должны обеспечивать зазор по периметру не менее</w:t>
      </w:r>
      <w:r>
        <w:rPr>
          <w:noProof/>
        </w:rPr>
        <w:t xml:space="preserve"> 10</w:t>
      </w:r>
      <w:r>
        <w:t xml:space="preserve"> см; при наличии просадочных грунтов за</w:t>
      </w:r>
      <w:r>
        <w:t>зор по высоте должен быть не менее</w:t>
      </w:r>
      <w:r>
        <w:rPr>
          <w:noProof/>
        </w:rPr>
        <w:t xml:space="preserve"> 20</w:t>
      </w:r>
      <w:r>
        <w:t xml:space="preserve"> см; заделку зазора надлежит принимать из плотных эластичных материалов.</w:t>
      </w:r>
    </w:p>
    <w:p w:rsidR="00000000" w:rsidRDefault="003379C3">
      <w:pPr>
        <w:ind w:firstLine="284"/>
        <w:jc w:val="both"/>
      </w:pPr>
      <w:r>
        <w:t>Проход труб через стены подземной части насосных станций и емкостных сооружений надлежит принимать таким, чтобы взаимные сейсмические воздействия стен и трубопроводов исключались. Как правило, для этой цели должны применяться сальники.</w:t>
      </w:r>
    </w:p>
    <w:p w:rsidR="00000000" w:rsidRDefault="003379C3">
      <w:pPr>
        <w:ind w:firstLine="284"/>
        <w:jc w:val="both"/>
      </w:pPr>
      <w:r>
        <w:rPr>
          <w:b/>
          <w:noProof/>
        </w:rPr>
        <w:t>15.12.</w:t>
      </w:r>
      <w:r>
        <w:t xml:space="preserve"> На вводах и выходах трубопроводов из зданий или сооружений, в местах присоединения трубопроводов к насосам, водозаборным скважинам, в местах соединения стояков</w:t>
      </w:r>
      <w:r>
        <w:t xml:space="preserve"> водонапорных башен с горизонтальными трубопроводами, а также в местах резкого изменения профиля или направления трассы трубопроводов необходимо предусматривать гибкие соединения, допускающие угловые и продольные перемещения концов трубопроводов.</w:t>
      </w:r>
    </w:p>
    <w:p w:rsidR="00000000" w:rsidRDefault="003379C3">
      <w:pPr>
        <w:ind w:firstLine="284"/>
        <w:jc w:val="both"/>
      </w:pPr>
    </w:p>
    <w:p w:rsidR="00000000" w:rsidRDefault="003379C3">
      <w:pPr>
        <w:jc w:val="center"/>
        <w:rPr>
          <w:b/>
        </w:rPr>
      </w:pPr>
      <w:r>
        <w:rPr>
          <w:b/>
        </w:rPr>
        <w:t>Водоводы и сети</w:t>
      </w:r>
    </w:p>
    <w:p w:rsidR="00000000" w:rsidRDefault="003379C3">
      <w:pPr>
        <w:ind w:firstLine="284"/>
        <w:jc w:val="both"/>
        <w:rPr>
          <w:b/>
        </w:rPr>
      </w:pPr>
    </w:p>
    <w:p w:rsidR="00000000" w:rsidRDefault="003379C3">
      <w:pPr>
        <w:ind w:firstLine="284"/>
        <w:jc w:val="both"/>
        <w:rPr>
          <w:noProof/>
        </w:rPr>
      </w:pPr>
      <w:r>
        <w:rPr>
          <w:b/>
          <w:noProof/>
        </w:rPr>
        <w:t>15.13.</w:t>
      </w:r>
      <w:r>
        <w:t xml:space="preserve"> При проектировании водоводов и сетей</w:t>
      </w:r>
      <w:r>
        <w:rPr>
          <w:noProof/>
        </w:rPr>
        <w:t xml:space="preserve"> </w:t>
      </w:r>
      <w:r>
        <w:t xml:space="preserve">в сейсмических районах допускается применять все виды труб, указанные в п. </w:t>
      </w:r>
      <w:r>
        <w:rPr>
          <w:noProof/>
        </w:rPr>
        <w:t xml:space="preserve">8.21 </w:t>
      </w:r>
      <w:r>
        <w:t>и обеспечивающие надежную работу при воздействии сейсмических нагрузок. При этом глубину заложения труб следует принимать с</w:t>
      </w:r>
      <w:r>
        <w:t>огласно разд.</w:t>
      </w:r>
      <w:r>
        <w:rPr>
          <w:noProof/>
        </w:rPr>
        <w:t xml:space="preserve"> 8.</w:t>
      </w:r>
    </w:p>
    <w:p w:rsidR="00000000" w:rsidRDefault="003379C3">
      <w:pPr>
        <w:ind w:firstLine="284"/>
        <w:jc w:val="both"/>
      </w:pPr>
      <w:r>
        <w:rPr>
          <w:b/>
          <w:noProof/>
        </w:rPr>
        <w:t>15.14.</w:t>
      </w:r>
      <w:r>
        <w:t xml:space="preserve"> Выбор класса прочности труб необходимо производить с учетом основных и особых сочетаний нагрузок при сейсмических воздействиях.</w:t>
      </w:r>
    </w:p>
    <w:p w:rsidR="00000000" w:rsidRDefault="003379C3">
      <w:pPr>
        <w:ind w:firstLine="284"/>
        <w:jc w:val="both"/>
      </w:pPr>
      <w:r>
        <w:t>Компенсационные способности стыков необходимо обеспечивать применением гибких стыковых соединений.</w:t>
      </w:r>
    </w:p>
    <w:p w:rsidR="00000000" w:rsidRDefault="003379C3">
      <w:pPr>
        <w:ind w:firstLine="284"/>
        <w:jc w:val="both"/>
      </w:pPr>
      <w:r>
        <w:rPr>
          <w:b/>
          <w:noProof/>
        </w:rPr>
        <w:t>15.15.</w:t>
      </w:r>
      <w:r>
        <w:t xml:space="preserve"> 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w:t>
      </w:r>
      <w:r>
        <w:t>ее чем на</w:t>
      </w:r>
      <w:r>
        <w:rPr>
          <w:noProof/>
        </w:rPr>
        <w:t xml:space="preserve"> 30 </w:t>
      </w:r>
      <w:r>
        <w:rPr>
          <w:i/>
          <w:noProof/>
        </w:rPr>
        <w:t>%</w:t>
      </w:r>
      <w:r>
        <w:t xml:space="preserve"> расчетного расхода, на производственные нужды</w:t>
      </w:r>
      <w:r>
        <w:rPr>
          <w:noProof/>
        </w:rPr>
        <w:t xml:space="preserve"> —</w:t>
      </w:r>
      <w:r>
        <w:t xml:space="preserve"> по аварийному графику.</w:t>
      </w:r>
    </w:p>
    <w:p w:rsidR="00000000" w:rsidRDefault="003379C3">
      <w:pPr>
        <w:ind w:firstLine="284"/>
        <w:jc w:val="both"/>
        <w:rPr>
          <w:noProof/>
        </w:rPr>
      </w:pPr>
      <w:r>
        <w:t>В системах водоснабжения</w:t>
      </w:r>
      <w:r>
        <w:rPr>
          <w:noProof/>
        </w:rPr>
        <w:t xml:space="preserve"> III</w:t>
      </w:r>
      <w:r>
        <w:t xml:space="preserve"> категории и, при обосновании,</w:t>
      </w:r>
      <w:r>
        <w:rPr>
          <w:noProof/>
        </w:rPr>
        <w:t xml:space="preserve"> II</w:t>
      </w:r>
      <w:r>
        <w:t xml:space="preserve"> категории допускается прокладка водоводов в одну линию, при этом объем емкостей следует принимать по большей величине, определенной по п.</w:t>
      </w:r>
      <w:r>
        <w:rPr>
          <w:noProof/>
        </w:rPr>
        <w:t xml:space="preserve"> 9.6</w:t>
      </w:r>
      <w:r>
        <w:t xml:space="preserve"> или п.</w:t>
      </w:r>
      <w:r>
        <w:rPr>
          <w:noProof/>
        </w:rPr>
        <w:t xml:space="preserve"> 15.3.</w:t>
      </w:r>
    </w:p>
    <w:p w:rsidR="00000000" w:rsidRDefault="003379C3">
      <w:pPr>
        <w:ind w:firstLine="284"/>
        <w:jc w:val="both"/>
      </w:pPr>
      <w:r>
        <w:t>Водопроводные сети должны проектироваться кольцевыми.</w:t>
      </w:r>
    </w:p>
    <w:p w:rsidR="00000000" w:rsidRDefault="003379C3">
      <w:pPr>
        <w:ind w:firstLine="284"/>
        <w:jc w:val="both"/>
      </w:pPr>
    </w:p>
    <w:p w:rsidR="00000000" w:rsidRDefault="003379C3">
      <w:pPr>
        <w:jc w:val="center"/>
        <w:rPr>
          <w:b/>
        </w:rPr>
      </w:pPr>
      <w:r>
        <w:rPr>
          <w:b/>
        </w:rPr>
        <w:t>Строительные конструкции</w:t>
      </w:r>
    </w:p>
    <w:p w:rsidR="00000000" w:rsidRDefault="003379C3">
      <w:pPr>
        <w:ind w:firstLine="284"/>
        <w:jc w:val="both"/>
      </w:pPr>
    </w:p>
    <w:p w:rsidR="00000000" w:rsidRDefault="003379C3">
      <w:pPr>
        <w:ind w:firstLine="284"/>
        <w:jc w:val="both"/>
      </w:pPr>
      <w:r>
        <w:rPr>
          <w:b/>
          <w:noProof/>
        </w:rPr>
        <w:t>15.16.</w:t>
      </w:r>
      <w:r>
        <w:t xml:space="preserve"> Конструкции здании й сооружений следует проектировать в соответствии с требованиями СНиП</w:t>
      </w:r>
      <w:r>
        <w:rPr>
          <w:noProof/>
        </w:rPr>
        <w:t xml:space="preserve"> II-7-81*</w:t>
      </w:r>
      <w:r>
        <w:t xml:space="preserve"> и настоящего раздела.</w:t>
      </w:r>
    </w:p>
    <w:p w:rsidR="00000000" w:rsidRDefault="003379C3">
      <w:pPr>
        <w:ind w:firstLine="284"/>
        <w:jc w:val="both"/>
        <w:rPr>
          <w:i/>
          <w:noProof/>
        </w:rPr>
      </w:pPr>
      <w:r>
        <w:t>Р</w:t>
      </w:r>
      <w:r>
        <w:t>асчетная сейсмичность зданий и сооружений систем водоснабжения должна приниматься согласно табл.</w:t>
      </w:r>
      <w:r>
        <w:rPr>
          <w:noProof/>
        </w:rPr>
        <w:t xml:space="preserve"> 45.</w:t>
      </w:r>
    </w:p>
    <w:p w:rsidR="00000000" w:rsidRDefault="003379C3">
      <w:pPr>
        <w:ind w:firstLine="284"/>
        <w:jc w:val="both"/>
        <w:rPr>
          <w:noProof/>
        </w:rPr>
      </w:pPr>
      <w:r>
        <w:rPr>
          <w:b/>
          <w:noProof/>
        </w:rPr>
        <w:t>15.17.</w:t>
      </w:r>
      <w:r>
        <w:t xml:space="preserve"> Емкостные сооружения и подземные части зданий должны рассчитываться на наиболее опасные возможные сочетания сейсмических воздействий от собственной массы конструкций, массы жидкости, заполняющей емкость, и грунта, включая обваловку. Определение величины сейсмических воздействий от массы жидкости и грунта следует выполнять по разд.</w:t>
      </w:r>
      <w:r>
        <w:rPr>
          <w:noProof/>
        </w:rPr>
        <w:t xml:space="preserve"> 5</w:t>
      </w:r>
      <w:r>
        <w:t xml:space="preserve"> СНиП</w:t>
      </w:r>
      <w:r>
        <w:rPr>
          <w:noProof/>
        </w:rPr>
        <w:t xml:space="preserve"> II-7-81*.</w:t>
      </w:r>
    </w:p>
    <w:p w:rsidR="00000000" w:rsidRDefault="003379C3">
      <w:pPr>
        <w:ind w:firstLine="284"/>
        <w:jc w:val="both"/>
      </w:pPr>
    </w:p>
    <w:p w:rsidR="00000000" w:rsidRDefault="003379C3">
      <w:pPr>
        <w:ind w:firstLine="284"/>
        <w:jc w:val="both"/>
      </w:pPr>
      <w:r>
        <w:t>Примечание. При расчете водонапорных башен требования</w:t>
      </w:r>
      <w:r>
        <w:t xml:space="preserve"> настоящего пункта распространяются только на расчет конструкций бака.</w:t>
      </w:r>
    </w:p>
    <w:p w:rsidR="00000000" w:rsidRDefault="003379C3">
      <w:pPr>
        <w:ind w:firstLine="284"/>
        <w:jc w:val="both"/>
      </w:pPr>
      <w:bookmarkStart w:id="1052" w:name="DeletedSectionBreakLast"/>
    </w:p>
    <w:bookmarkEnd w:id="1052"/>
    <w:p w:rsidR="00000000" w:rsidRDefault="003379C3">
      <w:pPr>
        <w:ind w:firstLine="284"/>
        <w:jc w:val="right"/>
      </w:pPr>
      <w:r>
        <w:t>Таблица</w:t>
      </w:r>
      <w:r>
        <w:rPr>
          <w:noProof/>
        </w:rPr>
        <w:t xml:space="preserve"> 45</w:t>
      </w:r>
    </w:p>
    <w:p w:rsidR="00000000" w:rsidRDefault="003379C3">
      <w:pPr>
        <w:ind w:firstLine="284"/>
        <w:jc w:val="both"/>
        <w:rPr>
          <w:noProof/>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2552"/>
        <w:gridCol w:w="1644"/>
        <w:gridCol w:w="1883"/>
      </w:tblGrid>
      <w:tr w:rsidR="00000000">
        <w:tblPrEx>
          <w:tblCellMar>
            <w:top w:w="0" w:type="dxa"/>
            <w:bottom w:w="0" w:type="dxa"/>
          </w:tblCellMar>
        </w:tblPrEx>
        <w:tc>
          <w:tcPr>
            <w:tcW w:w="2268" w:type="dxa"/>
            <w:tcBorders>
              <w:top w:val="single" w:sz="12" w:space="0" w:color="auto"/>
              <w:left w:val="single" w:sz="12" w:space="0" w:color="auto"/>
            </w:tcBorders>
          </w:tcPr>
          <w:p w:rsidR="00000000" w:rsidRDefault="003379C3">
            <w:pPr>
              <w:jc w:val="center"/>
            </w:pPr>
            <w:r>
              <w:t xml:space="preserve">Класс ответственности зданий и сооружений </w:t>
            </w:r>
          </w:p>
        </w:tc>
        <w:tc>
          <w:tcPr>
            <w:tcW w:w="6079" w:type="dxa"/>
            <w:gridSpan w:val="3"/>
            <w:tcBorders>
              <w:top w:val="single" w:sz="12" w:space="0" w:color="auto"/>
              <w:left w:val="single" w:sz="6" w:space="0" w:color="auto"/>
              <w:bottom w:val="single" w:sz="6" w:space="0" w:color="auto"/>
              <w:right w:val="single" w:sz="12" w:space="0" w:color="auto"/>
            </w:tcBorders>
          </w:tcPr>
          <w:p w:rsidR="00000000" w:rsidRDefault="003379C3">
            <w:pPr>
              <w:jc w:val="center"/>
            </w:pPr>
            <w:r>
              <w:t>Расчетная сейсмичность зданий и сооружений при сейсмичности площадки строительства, балл</w:t>
            </w:r>
          </w:p>
        </w:tc>
      </w:tr>
      <w:tr w:rsidR="00000000">
        <w:tblPrEx>
          <w:tblCellMar>
            <w:top w:w="0" w:type="dxa"/>
            <w:bottom w:w="0" w:type="dxa"/>
          </w:tblCellMar>
        </w:tblPrEx>
        <w:tc>
          <w:tcPr>
            <w:tcW w:w="2268" w:type="dxa"/>
            <w:tcBorders>
              <w:left w:val="single" w:sz="12" w:space="0" w:color="auto"/>
              <w:bottom w:val="single" w:sz="12" w:space="0" w:color="auto"/>
            </w:tcBorders>
          </w:tcPr>
          <w:p w:rsidR="00000000" w:rsidRDefault="003379C3">
            <w:pPr>
              <w:jc w:val="center"/>
              <w:rPr>
                <w:noProof/>
              </w:rPr>
            </w:pPr>
            <w:r>
              <w:t>по табл. 41</w:t>
            </w:r>
          </w:p>
        </w:tc>
        <w:tc>
          <w:tcPr>
            <w:tcW w:w="2552" w:type="dxa"/>
            <w:tcBorders>
              <w:left w:val="single" w:sz="6" w:space="0" w:color="auto"/>
              <w:bottom w:val="single" w:sz="12" w:space="0" w:color="auto"/>
              <w:right w:val="single" w:sz="6" w:space="0" w:color="auto"/>
            </w:tcBorders>
          </w:tcPr>
          <w:p w:rsidR="00000000" w:rsidRDefault="003379C3">
            <w:pPr>
              <w:jc w:val="center"/>
              <w:rPr>
                <w:noProof/>
              </w:rPr>
            </w:pPr>
            <w:r>
              <w:t>7</w:t>
            </w:r>
          </w:p>
        </w:tc>
        <w:tc>
          <w:tcPr>
            <w:tcW w:w="1644" w:type="dxa"/>
            <w:tcBorders>
              <w:bottom w:val="single" w:sz="12" w:space="0" w:color="auto"/>
              <w:right w:val="single" w:sz="6" w:space="0" w:color="auto"/>
            </w:tcBorders>
          </w:tcPr>
          <w:p w:rsidR="00000000" w:rsidRDefault="003379C3">
            <w:pPr>
              <w:jc w:val="center"/>
              <w:rPr>
                <w:noProof/>
              </w:rPr>
            </w:pPr>
            <w:r>
              <w:t>8</w:t>
            </w:r>
          </w:p>
        </w:tc>
        <w:tc>
          <w:tcPr>
            <w:tcW w:w="1883" w:type="dxa"/>
            <w:tcBorders>
              <w:bottom w:val="single" w:sz="12" w:space="0" w:color="auto"/>
              <w:right w:val="single" w:sz="12" w:space="0" w:color="auto"/>
            </w:tcBorders>
          </w:tcPr>
          <w:p w:rsidR="00000000" w:rsidRDefault="003379C3">
            <w:pPr>
              <w:jc w:val="center"/>
              <w:rPr>
                <w:noProof/>
              </w:rPr>
            </w:pPr>
            <w:r>
              <w:t>9</w:t>
            </w:r>
          </w:p>
        </w:tc>
      </w:tr>
      <w:tr w:rsidR="00000000">
        <w:tblPrEx>
          <w:tblCellMar>
            <w:top w:w="0" w:type="dxa"/>
            <w:bottom w:w="0" w:type="dxa"/>
          </w:tblCellMar>
        </w:tblPrEx>
        <w:tc>
          <w:tcPr>
            <w:tcW w:w="2268" w:type="dxa"/>
            <w:tcBorders>
              <w:left w:val="single" w:sz="12" w:space="0" w:color="auto"/>
            </w:tcBorders>
          </w:tcPr>
          <w:p w:rsidR="00000000" w:rsidRDefault="003379C3">
            <w:pPr>
              <w:jc w:val="center"/>
            </w:pPr>
          </w:p>
          <w:p w:rsidR="00000000" w:rsidRDefault="003379C3">
            <w:pPr>
              <w:jc w:val="center"/>
            </w:pPr>
            <w:r>
              <w:rPr>
                <w:lang w:val="en-US"/>
              </w:rPr>
              <w:t xml:space="preserve">I </w:t>
            </w:r>
            <w:r>
              <w:rPr>
                <w:lang w:val="en-US"/>
              </w:rPr>
              <w:sym w:font="Symbol" w:char="F0BE"/>
            </w:r>
            <w:r>
              <w:rPr>
                <w:lang w:val="en-US"/>
              </w:rPr>
              <w:t xml:space="preserve"> II</w:t>
            </w:r>
          </w:p>
        </w:tc>
        <w:tc>
          <w:tcPr>
            <w:tcW w:w="2552" w:type="dxa"/>
            <w:tcBorders>
              <w:left w:val="single" w:sz="6" w:space="0" w:color="auto"/>
              <w:right w:val="single" w:sz="6" w:space="0" w:color="auto"/>
            </w:tcBorders>
          </w:tcPr>
          <w:p w:rsidR="00000000" w:rsidRDefault="003379C3">
            <w:pPr>
              <w:jc w:val="center"/>
            </w:pPr>
          </w:p>
          <w:p w:rsidR="00000000" w:rsidRDefault="003379C3">
            <w:pPr>
              <w:jc w:val="center"/>
              <w:rPr>
                <w:noProof/>
              </w:rPr>
            </w:pPr>
            <w:r>
              <w:t>7</w:t>
            </w:r>
          </w:p>
        </w:tc>
        <w:tc>
          <w:tcPr>
            <w:tcW w:w="1644" w:type="dxa"/>
            <w:tcBorders>
              <w:right w:val="single" w:sz="6" w:space="0" w:color="auto"/>
            </w:tcBorders>
          </w:tcPr>
          <w:p w:rsidR="00000000" w:rsidRDefault="003379C3">
            <w:pPr>
              <w:jc w:val="center"/>
            </w:pPr>
          </w:p>
          <w:p w:rsidR="00000000" w:rsidRDefault="003379C3">
            <w:pPr>
              <w:jc w:val="center"/>
            </w:pPr>
            <w:r>
              <w:t>8</w:t>
            </w:r>
          </w:p>
        </w:tc>
        <w:tc>
          <w:tcPr>
            <w:tcW w:w="1883" w:type="dxa"/>
            <w:tcBorders>
              <w:right w:val="single" w:sz="12" w:space="0" w:color="auto"/>
            </w:tcBorders>
          </w:tcPr>
          <w:p w:rsidR="00000000" w:rsidRDefault="003379C3">
            <w:pPr>
              <w:jc w:val="center"/>
            </w:pPr>
          </w:p>
          <w:p w:rsidR="00000000" w:rsidRDefault="003379C3">
            <w:pPr>
              <w:jc w:val="center"/>
              <w:rPr>
                <w:noProof/>
              </w:rPr>
            </w:pPr>
            <w:r>
              <w:t>9</w:t>
            </w:r>
          </w:p>
        </w:tc>
      </w:tr>
      <w:tr w:rsidR="00000000">
        <w:tblPrEx>
          <w:tblCellMar>
            <w:top w:w="0" w:type="dxa"/>
            <w:bottom w:w="0" w:type="dxa"/>
          </w:tblCellMar>
        </w:tblPrEx>
        <w:tc>
          <w:tcPr>
            <w:tcW w:w="2268" w:type="dxa"/>
            <w:tcBorders>
              <w:left w:val="single" w:sz="12" w:space="0" w:color="auto"/>
              <w:bottom w:val="single" w:sz="12" w:space="0" w:color="auto"/>
            </w:tcBorders>
          </w:tcPr>
          <w:p w:rsidR="00000000" w:rsidRDefault="003379C3">
            <w:pPr>
              <w:jc w:val="center"/>
              <w:rPr>
                <w:noProof/>
              </w:rPr>
            </w:pPr>
            <w:r>
              <w:rPr>
                <w:noProof/>
              </w:rPr>
              <w:t>III</w:t>
            </w:r>
          </w:p>
        </w:tc>
        <w:tc>
          <w:tcPr>
            <w:tcW w:w="2552" w:type="dxa"/>
            <w:tcBorders>
              <w:left w:val="single" w:sz="6" w:space="0" w:color="auto"/>
              <w:bottom w:val="single" w:sz="12" w:space="0" w:color="auto"/>
              <w:right w:val="single" w:sz="6" w:space="0" w:color="auto"/>
            </w:tcBorders>
          </w:tcPr>
          <w:p w:rsidR="00000000" w:rsidRDefault="003379C3">
            <w:pPr>
              <w:jc w:val="center"/>
            </w:pPr>
            <w:r>
              <w:t>Без учета сейсмических воздействий</w:t>
            </w:r>
          </w:p>
        </w:tc>
        <w:tc>
          <w:tcPr>
            <w:tcW w:w="1644" w:type="dxa"/>
            <w:tcBorders>
              <w:bottom w:val="single" w:sz="12" w:space="0" w:color="auto"/>
              <w:right w:val="single" w:sz="6" w:space="0" w:color="auto"/>
            </w:tcBorders>
          </w:tcPr>
          <w:p w:rsidR="00000000" w:rsidRDefault="003379C3">
            <w:pPr>
              <w:jc w:val="center"/>
              <w:rPr>
                <w:noProof/>
              </w:rPr>
            </w:pPr>
            <w:r>
              <w:t>7</w:t>
            </w:r>
          </w:p>
        </w:tc>
        <w:tc>
          <w:tcPr>
            <w:tcW w:w="1883" w:type="dxa"/>
            <w:tcBorders>
              <w:bottom w:val="single" w:sz="12" w:space="0" w:color="auto"/>
              <w:right w:val="single" w:sz="12" w:space="0" w:color="auto"/>
            </w:tcBorders>
          </w:tcPr>
          <w:p w:rsidR="00000000" w:rsidRDefault="003379C3">
            <w:pPr>
              <w:jc w:val="center"/>
              <w:rPr>
                <w:noProof/>
              </w:rPr>
            </w:pPr>
            <w:r>
              <w:t>7</w:t>
            </w:r>
          </w:p>
        </w:tc>
      </w:tr>
    </w:tbl>
    <w:p w:rsidR="00000000" w:rsidRDefault="003379C3">
      <w:pPr>
        <w:ind w:firstLine="284"/>
        <w:jc w:val="both"/>
      </w:pPr>
    </w:p>
    <w:p w:rsidR="00000000" w:rsidRDefault="003379C3">
      <w:pPr>
        <w:ind w:firstLine="284"/>
        <w:jc w:val="both"/>
        <w:rPr>
          <w:noProof/>
        </w:rPr>
      </w:pPr>
      <w:r>
        <w:t>Примечание. Здания и сооружения рассчитываются на нагрузки, соответствующие расчетной сейсмичности. Эти нагрузки для зданий и сооружений, функционирование которых необходимо при ликвидации последствий землетрясени</w:t>
      </w:r>
      <w:r>
        <w:t>я, умножаются на коэффициент</w:t>
      </w:r>
      <w:r>
        <w:rPr>
          <w:noProof/>
        </w:rPr>
        <w:t xml:space="preserve"> 1,2, </w:t>
      </w:r>
      <w:r>
        <w:t>для водозаборных сооружений поверхностной воды</w:t>
      </w:r>
      <w:r>
        <w:rPr>
          <w:noProof/>
        </w:rPr>
        <w:t xml:space="preserve"> — 1,5.</w:t>
      </w:r>
    </w:p>
    <w:p w:rsidR="00000000" w:rsidRDefault="003379C3">
      <w:pPr>
        <w:ind w:firstLine="284"/>
        <w:jc w:val="both"/>
      </w:pPr>
    </w:p>
    <w:p w:rsidR="00000000" w:rsidRDefault="003379C3">
      <w:pPr>
        <w:ind w:firstLine="284"/>
        <w:jc w:val="both"/>
        <w:rPr>
          <w:noProof/>
        </w:rPr>
      </w:pPr>
      <w:r>
        <w:rPr>
          <w:b/>
          <w:noProof/>
        </w:rPr>
        <w:t>15.18.</w:t>
      </w:r>
      <w:r>
        <w:t xml:space="preserve"> Сейсмические воздействия на емкостные сооружения и подземные части зданий от собственной массы конструкций и нагрузок на них определяются как для зданий. При этом значения произведении коэффициентов, входящих в формулы</w:t>
      </w:r>
      <w:r>
        <w:rPr>
          <w:noProof/>
        </w:rPr>
        <w:t xml:space="preserve"> (1)</w:t>
      </w:r>
      <w:r>
        <w:t xml:space="preserve"> и</w:t>
      </w:r>
      <w:r>
        <w:rPr>
          <w:noProof/>
        </w:rPr>
        <w:t xml:space="preserve"> (2)</w:t>
      </w:r>
      <w:r>
        <w:t xml:space="preserve"> СНиП</w:t>
      </w:r>
      <w:r>
        <w:rPr>
          <w:noProof/>
        </w:rPr>
        <w:t xml:space="preserve"> II-7-81*,</w:t>
      </w:r>
      <w:r>
        <w:t xml:space="preserve"> допускается принимать по табл.</w:t>
      </w:r>
      <w:r>
        <w:rPr>
          <w:noProof/>
        </w:rPr>
        <w:t xml:space="preserve"> 46.</w:t>
      </w:r>
    </w:p>
    <w:p w:rsidR="00000000" w:rsidRDefault="003379C3">
      <w:pPr>
        <w:ind w:firstLine="284"/>
        <w:jc w:val="both"/>
      </w:pPr>
    </w:p>
    <w:p w:rsidR="00000000" w:rsidRDefault="003379C3">
      <w:pPr>
        <w:ind w:firstLine="284"/>
        <w:jc w:val="right"/>
      </w:pPr>
      <w:r>
        <w:t>Таблица</w:t>
      </w:r>
      <w:r>
        <w:rPr>
          <w:noProof/>
        </w:rPr>
        <w:t xml:space="preserve"> 46</w:t>
      </w:r>
    </w:p>
    <w:p w:rsidR="00000000" w:rsidRDefault="003379C3">
      <w:pPr>
        <w:ind w:firstLine="284"/>
        <w:jc w:val="both"/>
      </w:pPr>
    </w:p>
    <w:tbl>
      <w:tblPr>
        <w:tblW w:w="0" w:type="auto"/>
        <w:tblLayout w:type="fixed"/>
        <w:tblCellMar>
          <w:left w:w="28" w:type="dxa"/>
          <w:right w:w="28" w:type="dxa"/>
        </w:tblCellMar>
        <w:tblLook w:val="0000" w:firstRow="0" w:lastRow="0" w:firstColumn="0" w:lastColumn="0" w:noHBand="0" w:noVBand="0"/>
      </w:tblPr>
      <w:tblGrid>
        <w:gridCol w:w="2155"/>
        <w:gridCol w:w="1055"/>
        <w:gridCol w:w="1055"/>
        <w:gridCol w:w="1055"/>
        <w:gridCol w:w="1055"/>
        <w:gridCol w:w="1055"/>
        <w:gridCol w:w="936"/>
      </w:tblGrid>
      <w:tr w:rsidR="00000000">
        <w:tblPrEx>
          <w:tblCellMar>
            <w:top w:w="0" w:type="dxa"/>
            <w:bottom w:w="0" w:type="dxa"/>
          </w:tblCellMar>
        </w:tblPrEx>
        <w:tc>
          <w:tcPr>
            <w:tcW w:w="2155" w:type="dxa"/>
            <w:tcBorders>
              <w:top w:val="single" w:sz="12" w:space="0" w:color="auto"/>
              <w:left w:val="single" w:sz="12" w:space="0" w:color="auto"/>
            </w:tcBorders>
          </w:tcPr>
          <w:p w:rsidR="00000000" w:rsidRDefault="003379C3">
            <w:pPr>
              <w:jc w:val="center"/>
            </w:pPr>
          </w:p>
          <w:p w:rsidR="00000000" w:rsidRDefault="003379C3">
            <w:pPr>
              <w:jc w:val="center"/>
            </w:pPr>
            <w:r>
              <w:t>Расположение зданий и сооружений по отношению к грунту</w:t>
            </w:r>
          </w:p>
        </w:tc>
        <w:tc>
          <w:tcPr>
            <w:tcW w:w="3163" w:type="dxa"/>
            <w:gridSpan w:val="3"/>
            <w:tcBorders>
              <w:top w:val="single" w:sz="12" w:space="0" w:color="auto"/>
              <w:left w:val="single" w:sz="6" w:space="0" w:color="auto"/>
              <w:bottom w:val="single" w:sz="6" w:space="0" w:color="auto"/>
              <w:right w:val="single" w:sz="6" w:space="0" w:color="auto"/>
            </w:tcBorders>
          </w:tcPr>
          <w:p w:rsidR="00000000" w:rsidRDefault="003379C3">
            <w:pPr>
              <w:jc w:val="center"/>
            </w:pPr>
            <w:r>
              <w:t xml:space="preserve">Значения произведений коэффициентов </w:t>
            </w:r>
            <w:r>
              <w:rPr>
                <w:lang w:val="en-US"/>
              </w:rPr>
              <w:sym w:font="Symbol" w:char="F062"/>
            </w:r>
            <w:r>
              <w:rPr>
                <w:vertAlign w:val="subscript"/>
                <w:lang w:val="en-US"/>
              </w:rPr>
              <w:t>i</w:t>
            </w:r>
            <w:r>
              <w:rPr>
                <w:vertAlign w:val="superscript"/>
                <w:lang w:val="en-US"/>
              </w:rPr>
              <w:t xml:space="preserve"> </w:t>
            </w:r>
            <w:r>
              <w:rPr>
                <w:lang w:val="en-US"/>
              </w:rPr>
              <w:t xml:space="preserve"> </w:t>
            </w:r>
            <w:r>
              <w:rPr>
                <w:lang w:val="en-US"/>
              </w:rPr>
              <w:sym w:font="Symbol" w:char="F068"/>
            </w:r>
            <w:r>
              <w:rPr>
                <w:vertAlign w:val="subscript"/>
                <w:lang w:val="en-US"/>
              </w:rPr>
              <w:t>ik</w:t>
            </w:r>
            <w:r>
              <w:t xml:space="preserve"> в зависимости от категор</w:t>
            </w:r>
            <w:r>
              <w:t xml:space="preserve">ии грунта  по табл. 1 СНиП </w:t>
            </w:r>
            <w:r>
              <w:rPr>
                <w:lang w:val="en-US"/>
              </w:rPr>
              <w:t>II-7-81*</w:t>
            </w:r>
          </w:p>
        </w:tc>
        <w:tc>
          <w:tcPr>
            <w:tcW w:w="3045" w:type="dxa"/>
            <w:gridSpan w:val="3"/>
            <w:tcBorders>
              <w:top w:val="single" w:sz="12" w:space="0" w:color="auto"/>
              <w:bottom w:val="single" w:sz="6" w:space="0" w:color="auto"/>
              <w:right w:val="single" w:sz="12" w:space="0" w:color="auto"/>
            </w:tcBorders>
          </w:tcPr>
          <w:p w:rsidR="00000000" w:rsidRDefault="003379C3">
            <w:pPr>
              <w:jc w:val="center"/>
            </w:pPr>
            <w:r>
              <w:t xml:space="preserve">Значение произведений коэффициентов </w:t>
            </w:r>
            <w:r>
              <w:rPr>
                <w:i/>
              </w:rPr>
              <w:t>К</w:t>
            </w:r>
            <w:r>
              <w:rPr>
                <w:vertAlign w:val="subscript"/>
              </w:rPr>
              <w:t>1</w:t>
            </w:r>
            <w:r>
              <w:rPr>
                <w:i/>
              </w:rPr>
              <w:t>К</w:t>
            </w:r>
            <w:r>
              <w:rPr>
                <w:vertAlign w:val="subscript"/>
              </w:rPr>
              <w:t>2</w:t>
            </w:r>
            <w:r>
              <w:rPr>
                <w:i/>
              </w:rPr>
              <w:t>К</w:t>
            </w:r>
            <w:r>
              <w:rPr>
                <w:vertAlign w:val="subscript"/>
              </w:rPr>
              <w:sym w:font="Symbol" w:char="F079"/>
            </w:r>
            <w:r>
              <w:t xml:space="preserve"> в зависимости от класса ответственности зданий и сооружений по табл. 41</w:t>
            </w:r>
          </w:p>
        </w:tc>
      </w:tr>
      <w:tr w:rsidR="00000000">
        <w:tblPrEx>
          <w:tblCellMar>
            <w:top w:w="0" w:type="dxa"/>
            <w:bottom w:w="0" w:type="dxa"/>
          </w:tblCellMar>
        </w:tblPrEx>
        <w:tc>
          <w:tcPr>
            <w:tcW w:w="2155" w:type="dxa"/>
            <w:tcBorders>
              <w:left w:val="single" w:sz="12" w:space="0" w:color="auto"/>
              <w:bottom w:val="single" w:sz="12" w:space="0" w:color="auto"/>
              <w:right w:val="single" w:sz="6" w:space="0" w:color="auto"/>
            </w:tcBorders>
          </w:tcPr>
          <w:p w:rsidR="00000000" w:rsidRDefault="003379C3">
            <w:pPr>
              <w:jc w:val="center"/>
            </w:pPr>
          </w:p>
        </w:tc>
        <w:tc>
          <w:tcPr>
            <w:tcW w:w="1055" w:type="dxa"/>
            <w:tcBorders>
              <w:top w:val="single" w:sz="6" w:space="0" w:color="auto"/>
              <w:left w:val="single" w:sz="6" w:space="0" w:color="auto"/>
              <w:right w:val="single" w:sz="6" w:space="0" w:color="auto"/>
            </w:tcBorders>
          </w:tcPr>
          <w:p w:rsidR="00000000" w:rsidRDefault="003379C3">
            <w:pPr>
              <w:jc w:val="center"/>
            </w:pPr>
            <w:r>
              <w:rPr>
                <w:lang w:val="en-US"/>
              </w:rPr>
              <w:t>I</w:t>
            </w:r>
          </w:p>
        </w:tc>
        <w:tc>
          <w:tcPr>
            <w:tcW w:w="1055" w:type="dxa"/>
            <w:tcBorders>
              <w:top w:val="single" w:sz="6" w:space="0" w:color="auto"/>
              <w:left w:val="single" w:sz="6" w:space="0" w:color="auto"/>
              <w:bottom w:val="single" w:sz="12" w:space="0" w:color="auto"/>
              <w:right w:val="single" w:sz="6" w:space="0" w:color="auto"/>
            </w:tcBorders>
          </w:tcPr>
          <w:p w:rsidR="00000000" w:rsidRDefault="003379C3">
            <w:pPr>
              <w:jc w:val="center"/>
            </w:pPr>
            <w:r>
              <w:rPr>
                <w:lang w:val="en-US"/>
              </w:rPr>
              <w:t>II</w:t>
            </w:r>
          </w:p>
        </w:tc>
        <w:tc>
          <w:tcPr>
            <w:tcW w:w="1055" w:type="dxa"/>
            <w:tcBorders>
              <w:top w:val="single" w:sz="6" w:space="0" w:color="auto"/>
              <w:left w:val="single" w:sz="6" w:space="0" w:color="auto"/>
              <w:right w:val="single" w:sz="6" w:space="0" w:color="auto"/>
            </w:tcBorders>
          </w:tcPr>
          <w:p w:rsidR="00000000" w:rsidRDefault="003379C3">
            <w:pPr>
              <w:jc w:val="center"/>
            </w:pPr>
            <w:r>
              <w:rPr>
                <w:lang w:val="en-US"/>
              </w:rPr>
              <w:t>III</w:t>
            </w:r>
          </w:p>
        </w:tc>
        <w:tc>
          <w:tcPr>
            <w:tcW w:w="1055" w:type="dxa"/>
            <w:tcBorders>
              <w:top w:val="single" w:sz="6" w:space="0" w:color="auto"/>
              <w:left w:val="single" w:sz="6" w:space="0" w:color="auto"/>
              <w:bottom w:val="single" w:sz="12" w:space="0" w:color="auto"/>
              <w:right w:val="single" w:sz="6" w:space="0" w:color="auto"/>
            </w:tcBorders>
          </w:tcPr>
          <w:p w:rsidR="00000000" w:rsidRDefault="003379C3">
            <w:pPr>
              <w:jc w:val="center"/>
            </w:pPr>
            <w:r>
              <w:rPr>
                <w:lang w:val="en-US"/>
              </w:rPr>
              <w:t>I</w:t>
            </w:r>
          </w:p>
        </w:tc>
        <w:tc>
          <w:tcPr>
            <w:tcW w:w="1055" w:type="dxa"/>
            <w:tcBorders>
              <w:top w:val="single" w:sz="6" w:space="0" w:color="auto"/>
              <w:left w:val="single" w:sz="6" w:space="0" w:color="auto"/>
              <w:right w:val="single" w:sz="6" w:space="0" w:color="auto"/>
            </w:tcBorders>
          </w:tcPr>
          <w:p w:rsidR="00000000" w:rsidRDefault="003379C3">
            <w:pPr>
              <w:jc w:val="center"/>
            </w:pPr>
            <w:r>
              <w:rPr>
                <w:lang w:val="en-US"/>
              </w:rPr>
              <w:t>II</w:t>
            </w:r>
          </w:p>
        </w:tc>
        <w:tc>
          <w:tcPr>
            <w:tcW w:w="936" w:type="dxa"/>
            <w:tcBorders>
              <w:top w:val="single" w:sz="6" w:space="0" w:color="auto"/>
              <w:left w:val="single" w:sz="6" w:space="0" w:color="auto"/>
              <w:bottom w:val="single" w:sz="12" w:space="0" w:color="auto"/>
              <w:right w:val="single" w:sz="12" w:space="0" w:color="auto"/>
            </w:tcBorders>
          </w:tcPr>
          <w:p w:rsidR="00000000" w:rsidRDefault="003379C3">
            <w:pPr>
              <w:jc w:val="center"/>
            </w:pPr>
            <w:r>
              <w:rPr>
                <w:lang w:val="en-US"/>
              </w:rPr>
              <w:t>III</w:t>
            </w:r>
          </w:p>
        </w:tc>
      </w:tr>
      <w:tr w:rsidR="00000000">
        <w:tblPrEx>
          <w:tblCellMar>
            <w:top w:w="0" w:type="dxa"/>
            <w:bottom w:w="0" w:type="dxa"/>
          </w:tblCellMar>
        </w:tblPrEx>
        <w:tc>
          <w:tcPr>
            <w:tcW w:w="2155" w:type="dxa"/>
            <w:tcBorders>
              <w:left w:val="single" w:sz="12" w:space="0" w:color="auto"/>
            </w:tcBorders>
          </w:tcPr>
          <w:p w:rsidR="00000000" w:rsidRDefault="003379C3">
            <w:pPr>
              <w:jc w:val="both"/>
            </w:pPr>
            <w:r>
              <w:t>Наземные</w:t>
            </w:r>
          </w:p>
        </w:tc>
        <w:tc>
          <w:tcPr>
            <w:tcW w:w="1055" w:type="dxa"/>
            <w:tcBorders>
              <w:top w:val="single" w:sz="12" w:space="0" w:color="auto"/>
              <w:left w:val="single" w:sz="6" w:space="0" w:color="auto"/>
              <w:right w:val="single" w:sz="6" w:space="0" w:color="auto"/>
            </w:tcBorders>
          </w:tcPr>
          <w:p w:rsidR="00000000" w:rsidRDefault="003379C3">
            <w:pPr>
              <w:jc w:val="center"/>
            </w:pPr>
            <w:r>
              <w:t>3</w:t>
            </w:r>
          </w:p>
        </w:tc>
        <w:tc>
          <w:tcPr>
            <w:tcW w:w="1055" w:type="dxa"/>
          </w:tcPr>
          <w:p w:rsidR="00000000" w:rsidRDefault="003379C3">
            <w:pPr>
              <w:jc w:val="center"/>
            </w:pPr>
            <w:r>
              <w:t>2,7</w:t>
            </w:r>
          </w:p>
        </w:tc>
        <w:tc>
          <w:tcPr>
            <w:tcW w:w="1055" w:type="dxa"/>
            <w:tcBorders>
              <w:top w:val="single" w:sz="12" w:space="0" w:color="auto"/>
              <w:left w:val="single" w:sz="6" w:space="0" w:color="auto"/>
              <w:right w:val="single" w:sz="6" w:space="0" w:color="auto"/>
            </w:tcBorders>
          </w:tcPr>
          <w:p w:rsidR="00000000" w:rsidRDefault="003379C3">
            <w:pPr>
              <w:jc w:val="center"/>
            </w:pPr>
            <w:r>
              <w:t>2</w:t>
            </w:r>
          </w:p>
        </w:tc>
        <w:tc>
          <w:tcPr>
            <w:tcW w:w="1055" w:type="dxa"/>
          </w:tcPr>
          <w:p w:rsidR="00000000" w:rsidRDefault="003379C3">
            <w:pPr>
              <w:jc w:val="center"/>
            </w:pPr>
            <w:r>
              <w:t>0,3</w:t>
            </w:r>
          </w:p>
        </w:tc>
        <w:tc>
          <w:tcPr>
            <w:tcW w:w="1055" w:type="dxa"/>
            <w:tcBorders>
              <w:top w:val="single" w:sz="12" w:space="0" w:color="auto"/>
              <w:left w:val="single" w:sz="6" w:space="0" w:color="auto"/>
              <w:right w:val="single" w:sz="6" w:space="0" w:color="auto"/>
            </w:tcBorders>
          </w:tcPr>
          <w:p w:rsidR="00000000" w:rsidRDefault="003379C3">
            <w:pPr>
              <w:jc w:val="center"/>
            </w:pPr>
            <w:r>
              <w:t>0,25</w:t>
            </w:r>
          </w:p>
        </w:tc>
        <w:tc>
          <w:tcPr>
            <w:tcW w:w="936" w:type="dxa"/>
            <w:tcBorders>
              <w:right w:val="single" w:sz="12" w:space="0" w:color="auto"/>
            </w:tcBorders>
          </w:tcPr>
          <w:p w:rsidR="00000000" w:rsidRDefault="003379C3">
            <w:pPr>
              <w:jc w:val="center"/>
            </w:pPr>
            <w:r>
              <w:t>0,2</w:t>
            </w:r>
          </w:p>
        </w:tc>
      </w:tr>
      <w:tr w:rsidR="00000000">
        <w:tblPrEx>
          <w:tblCellMar>
            <w:top w:w="0" w:type="dxa"/>
            <w:bottom w:w="0" w:type="dxa"/>
          </w:tblCellMar>
        </w:tblPrEx>
        <w:tc>
          <w:tcPr>
            <w:tcW w:w="2155" w:type="dxa"/>
            <w:tcBorders>
              <w:left w:val="single" w:sz="12" w:space="0" w:color="auto"/>
              <w:bottom w:val="single" w:sz="12" w:space="0" w:color="auto"/>
            </w:tcBorders>
          </w:tcPr>
          <w:p w:rsidR="00000000" w:rsidRDefault="003379C3">
            <w:pPr>
              <w:jc w:val="both"/>
            </w:pPr>
            <w:r>
              <w:t>Подземные</w:t>
            </w:r>
          </w:p>
        </w:tc>
        <w:tc>
          <w:tcPr>
            <w:tcW w:w="1055" w:type="dxa"/>
            <w:tcBorders>
              <w:left w:val="single" w:sz="6" w:space="0" w:color="auto"/>
              <w:bottom w:val="single" w:sz="12" w:space="0" w:color="auto"/>
              <w:right w:val="single" w:sz="6" w:space="0" w:color="auto"/>
            </w:tcBorders>
          </w:tcPr>
          <w:p w:rsidR="00000000" w:rsidRDefault="003379C3">
            <w:pPr>
              <w:jc w:val="center"/>
            </w:pPr>
            <w:r>
              <w:t>2</w:t>
            </w:r>
          </w:p>
        </w:tc>
        <w:tc>
          <w:tcPr>
            <w:tcW w:w="1055" w:type="dxa"/>
            <w:tcBorders>
              <w:bottom w:val="single" w:sz="12" w:space="0" w:color="auto"/>
            </w:tcBorders>
          </w:tcPr>
          <w:p w:rsidR="00000000" w:rsidRDefault="003379C3">
            <w:pPr>
              <w:jc w:val="center"/>
            </w:pPr>
            <w:r>
              <w:t>1,8</w:t>
            </w:r>
          </w:p>
        </w:tc>
        <w:tc>
          <w:tcPr>
            <w:tcW w:w="1055" w:type="dxa"/>
            <w:tcBorders>
              <w:left w:val="single" w:sz="6" w:space="0" w:color="auto"/>
              <w:bottom w:val="single" w:sz="12" w:space="0" w:color="auto"/>
              <w:right w:val="single" w:sz="6" w:space="0" w:color="auto"/>
            </w:tcBorders>
          </w:tcPr>
          <w:p w:rsidR="00000000" w:rsidRDefault="003379C3">
            <w:pPr>
              <w:jc w:val="center"/>
            </w:pPr>
            <w:r>
              <w:t>1,5</w:t>
            </w:r>
          </w:p>
        </w:tc>
        <w:tc>
          <w:tcPr>
            <w:tcW w:w="1055" w:type="dxa"/>
            <w:tcBorders>
              <w:bottom w:val="single" w:sz="12" w:space="0" w:color="auto"/>
            </w:tcBorders>
          </w:tcPr>
          <w:p w:rsidR="00000000" w:rsidRDefault="003379C3">
            <w:pPr>
              <w:jc w:val="center"/>
            </w:pPr>
            <w:r>
              <w:t>0,25</w:t>
            </w:r>
          </w:p>
        </w:tc>
        <w:tc>
          <w:tcPr>
            <w:tcW w:w="1055" w:type="dxa"/>
            <w:tcBorders>
              <w:left w:val="single" w:sz="6" w:space="0" w:color="auto"/>
              <w:bottom w:val="single" w:sz="12" w:space="0" w:color="auto"/>
              <w:right w:val="single" w:sz="6" w:space="0" w:color="auto"/>
            </w:tcBorders>
          </w:tcPr>
          <w:p w:rsidR="00000000" w:rsidRDefault="003379C3">
            <w:pPr>
              <w:jc w:val="center"/>
            </w:pPr>
            <w:r>
              <w:t>0,2</w:t>
            </w:r>
          </w:p>
        </w:tc>
        <w:tc>
          <w:tcPr>
            <w:tcW w:w="936" w:type="dxa"/>
            <w:tcBorders>
              <w:bottom w:val="single" w:sz="12" w:space="0" w:color="auto"/>
              <w:right w:val="single" w:sz="12" w:space="0" w:color="auto"/>
            </w:tcBorders>
          </w:tcPr>
          <w:p w:rsidR="00000000" w:rsidRDefault="003379C3">
            <w:pPr>
              <w:jc w:val="center"/>
            </w:pPr>
            <w:r>
              <w:t>0,15</w:t>
            </w:r>
          </w:p>
        </w:tc>
      </w:tr>
    </w:tbl>
    <w:p w:rsidR="00000000" w:rsidRDefault="003379C3">
      <w:pPr>
        <w:jc w:val="both"/>
      </w:pPr>
    </w:p>
    <w:p w:rsidR="00000000" w:rsidRDefault="003379C3">
      <w:pPr>
        <w:ind w:firstLine="284"/>
        <w:jc w:val="both"/>
      </w:pPr>
      <w:r>
        <w:t>Примечание. Сооружения, заглубленные в грунт, рассчитываются как подземные, если величина заглубления превышает половину их высоты, и как наземные при меньшем заглублении.</w:t>
      </w:r>
    </w:p>
    <w:p w:rsidR="00000000" w:rsidRDefault="003379C3">
      <w:pPr>
        <w:ind w:firstLine="284"/>
        <w:jc w:val="both"/>
      </w:pPr>
    </w:p>
    <w:p w:rsidR="00000000" w:rsidRDefault="003379C3">
      <w:pPr>
        <w:jc w:val="center"/>
        <w:rPr>
          <w:b/>
        </w:rPr>
      </w:pPr>
      <w:r>
        <w:rPr>
          <w:b/>
        </w:rPr>
        <w:t xml:space="preserve">ПОДРАБАТЫВАЕМЫЕ ТЕРРИТОРИИ </w:t>
      </w:r>
    </w:p>
    <w:p w:rsidR="00000000" w:rsidRDefault="003379C3">
      <w:pPr>
        <w:jc w:val="center"/>
        <w:rPr>
          <w:b/>
        </w:rPr>
      </w:pPr>
      <w:r>
        <w:rPr>
          <w:b/>
        </w:rPr>
        <w:t>Общие указания</w:t>
      </w:r>
    </w:p>
    <w:p w:rsidR="00000000" w:rsidRDefault="003379C3">
      <w:pPr>
        <w:ind w:firstLine="284"/>
        <w:jc w:val="both"/>
      </w:pPr>
    </w:p>
    <w:p w:rsidR="00000000" w:rsidRDefault="003379C3">
      <w:pPr>
        <w:ind w:firstLine="284"/>
        <w:jc w:val="both"/>
      </w:pPr>
      <w:r>
        <w:rPr>
          <w:b/>
          <w:noProof/>
        </w:rPr>
        <w:t>15.19.</w:t>
      </w:r>
      <w:r>
        <w:t xml:space="preserve"> При проектировании зданий и сооружений, водоводов</w:t>
      </w:r>
      <w:r>
        <w:t xml:space="preserve"> и сетей необходимо предусматривать защиту их от влияния подземных горных разработок.</w:t>
      </w:r>
    </w:p>
    <w:p w:rsidR="00000000" w:rsidRDefault="003379C3">
      <w:pPr>
        <w:ind w:firstLine="284"/>
        <w:jc w:val="both"/>
      </w:pPr>
      <w:r>
        <w:rPr>
          <w:b/>
          <w:noProof/>
        </w:rPr>
        <w:t>15.20.</w:t>
      </w:r>
      <w:r>
        <w:t xml:space="preserve"> Проектирование закрытых резервуаров допускается на подрабатываемых территориях</w:t>
      </w:r>
      <w:r>
        <w:rPr>
          <w:noProof/>
        </w:rPr>
        <w:t xml:space="preserve"> I</w:t>
      </w:r>
      <w:r>
        <w:sym w:font="Symbol" w:char="F0BE"/>
      </w:r>
      <w:r>
        <w:rPr>
          <w:noProof/>
        </w:rPr>
        <w:t>-IV</w:t>
      </w:r>
      <w:r>
        <w:t xml:space="preserve"> групп объемом не более 6000 м</w:t>
      </w:r>
      <w:r>
        <w:rPr>
          <w:vertAlign w:val="superscript"/>
        </w:rPr>
        <w:t>3</w:t>
      </w:r>
      <w:r>
        <w:t xml:space="preserve">, на подрабатываемых территориях </w:t>
      </w:r>
      <w:r>
        <w:rPr>
          <w:lang w:val="en-US"/>
        </w:rPr>
        <w:t>I</w:t>
      </w:r>
      <w:r>
        <w:t>к—</w:t>
      </w:r>
      <w:r>
        <w:rPr>
          <w:lang w:val="en-US"/>
        </w:rPr>
        <w:t>IV</w:t>
      </w:r>
      <w:r>
        <w:t xml:space="preserve">к большего объема воды следует предусматривать несколько резервуаров. </w:t>
      </w:r>
    </w:p>
    <w:p w:rsidR="00000000" w:rsidRDefault="003379C3">
      <w:pPr>
        <w:ind w:firstLine="284"/>
        <w:jc w:val="both"/>
      </w:pPr>
      <w:r>
        <w:t>Объем открытых емкостей не нормируется.</w:t>
      </w:r>
    </w:p>
    <w:p w:rsidR="00000000" w:rsidRDefault="003379C3">
      <w:pPr>
        <w:ind w:firstLine="284"/>
        <w:jc w:val="both"/>
      </w:pPr>
      <w:r>
        <w:rPr>
          <w:b/>
          <w:noProof/>
        </w:rPr>
        <w:t>15.21.</w:t>
      </w:r>
      <w:r>
        <w:t xml:space="preserve"> Камеры переключении должны быть отделены от резервуаров деформационными швами.</w:t>
      </w:r>
    </w:p>
    <w:p w:rsidR="00000000" w:rsidRDefault="003379C3">
      <w:pPr>
        <w:ind w:firstLine="284"/>
        <w:jc w:val="both"/>
      </w:pPr>
      <w:r>
        <w:rPr>
          <w:b/>
          <w:noProof/>
        </w:rPr>
        <w:t>15.22.</w:t>
      </w:r>
      <w:r>
        <w:t xml:space="preserve"> При проектировании емкостных сооружений необходимо предусматри</w:t>
      </w:r>
      <w:r>
        <w:t>вать свободный доступ к их основным элементам и узлам для обеспечения контроля за работой сооружений и для производства последеформационных ремонтов.</w:t>
      </w:r>
    </w:p>
    <w:p w:rsidR="00000000" w:rsidRDefault="003379C3">
      <w:pPr>
        <w:ind w:firstLine="284"/>
        <w:jc w:val="both"/>
      </w:pPr>
      <w:r>
        <w:rPr>
          <w:b/>
          <w:noProof/>
        </w:rPr>
        <w:t>15.23.</w:t>
      </w:r>
      <w:r>
        <w:t xml:space="preserve"> В сооружениях для подготовки воды (осветлители, отстойники, фильтры и т. д.) необходимо предусматривать возможность выравнивания водосливных кромок лотков и желобов после деформаций основания.</w:t>
      </w:r>
    </w:p>
    <w:p w:rsidR="00000000" w:rsidRDefault="003379C3">
      <w:pPr>
        <w:ind w:firstLine="284"/>
        <w:jc w:val="both"/>
      </w:pPr>
      <w:r>
        <w:t>Для лотков и желобов с затопленными отверстиями выравнивание кромок предусматривать не требуется.</w:t>
      </w:r>
    </w:p>
    <w:p w:rsidR="00000000" w:rsidRDefault="003379C3">
      <w:pPr>
        <w:ind w:firstLine="284"/>
        <w:jc w:val="both"/>
      </w:pPr>
      <w:r>
        <w:rPr>
          <w:b/>
          <w:noProof/>
        </w:rPr>
        <w:t>15.24.</w:t>
      </w:r>
      <w:r>
        <w:t xml:space="preserve"> При проектировании станций подготовки воды необходимо при</w:t>
      </w:r>
      <w:r>
        <w:t>менять раздельную компоновку основных сооружений. Блокировка их допускается для станций производительностью до</w:t>
      </w:r>
      <w:r>
        <w:rPr>
          <w:noProof/>
        </w:rPr>
        <w:t xml:space="preserve"> 30 000</w:t>
      </w:r>
      <w:r>
        <w:t xml:space="preserve"> м</w:t>
      </w:r>
      <w:r>
        <w:rPr>
          <w:vertAlign w:val="superscript"/>
        </w:rPr>
        <w:t>3</w:t>
      </w:r>
      <w:r>
        <w:t xml:space="preserve">/сут и в случаях строительства на подрабатываемых территориях </w:t>
      </w:r>
      <w:r>
        <w:rPr>
          <w:noProof/>
        </w:rPr>
        <w:t>IV</w:t>
      </w:r>
      <w:r>
        <w:t xml:space="preserve"> группы.</w:t>
      </w:r>
    </w:p>
    <w:p w:rsidR="00000000" w:rsidRDefault="003379C3">
      <w:pPr>
        <w:ind w:firstLine="284"/>
        <w:jc w:val="both"/>
      </w:pPr>
      <w:r>
        <w:rPr>
          <w:b/>
          <w:noProof/>
        </w:rPr>
        <w:t>15.25.</w:t>
      </w:r>
      <w:r>
        <w:t xml:space="preserve"> В целях повышения надежности работы станций водоподготовки отдельные сооружения надлежит разделять на блоки и секции.</w:t>
      </w:r>
    </w:p>
    <w:p w:rsidR="00000000" w:rsidRDefault="003379C3">
      <w:pPr>
        <w:ind w:firstLine="284"/>
        <w:jc w:val="both"/>
      </w:pPr>
      <w:r>
        <w:rPr>
          <w:b/>
          <w:noProof/>
        </w:rPr>
        <w:t>15.26.</w:t>
      </w:r>
      <w:r>
        <w:t xml:space="preserve"> Отметки днища и уровней воды в емкостных сооружениях необходимо назначать с учетом обеспечения самотечности движения воды после деформаций основания.</w:t>
      </w:r>
    </w:p>
    <w:p w:rsidR="00000000" w:rsidRDefault="003379C3">
      <w:pPr>
        <w:ind w:firstLine="284"/>
        <w:jc w:val="both"/>
      </w:pPr>
      <w:r>
        <w:rPr>
          <w:b/>
          <w:noProof/>
        </w:rPr>
        <w:t>15.27.</w:t>
      </w:r>
      <w:r>
        <w:t xml:space="preserve"> Трубопроводы и арматура в здан</w:t>
      </w:r>
      <w:r>
        <w:t>иях и сооружениях водопровода должны приниматься стальными.</w:t>
      </w:r>
    </w:p>
    <w:p w:rsidR="00000000" w:rsidRDefault="003379C3">
      <w:pPr>
        <w:ind w:firstLine="284"/>
        <w:jc w:val="both"/>
      </w:pPr>
      <w:r>
        <w:t>Узлы крепления трубопроводов и арматуры к конструкциям сооружения должны проектироваться с учетом их возможных взаимных перемещении и усилий, передаваемых на них трубопроводами.</w:t>
      </w:r>
    </w:p>
    <w:p w:rsidR="00000000" w:rsidRDefault="003379C3">
      <w:pPr>
        <w:ind w:firstLine="284"/>
        <w:jc w:val="both"/>
      </w:pPr>
    </w:p>
    <w:p w:rsidR="00000000" w:rsidRDefault="003379C3">
      <w:pPr>
        <w:ind w:firstLine="284"/>
        <w:jc w:val="both"/>
        <w:rPr>
          <w:noProof/>
        </w:rPr>
      </w:pPr>
      <w:r>
        <w:t>Примечание. Применение чугунной арматуры допускается только в сооружениях</w:t>
      </w:r>
      <w:r>
        <w:rPr>
          <w:noProof/>
        </w:rPr>
        <w:t xml:space="preserve"> II</w:t>
      </w:r>
      <w:r>
        <w:t xml:space="preserve"> и</w:t>
      </w:r>
      <w:r>
        <w:rPr>
          <w:noProof/>
        </w:rPr>
        <w:t xml:space="preserve"> III</w:t>
      </w:r>
      <w:r>
        <w:t xml:space="preserve"> категорий по степени обеспеченности подачи вод</w:t>
      </w:r>
      <w:bookmarkStart w:id="1053" w:name="OCRUncertain585"/>
      <w:r>
        <w:t>ы</w:t>
      </w:r>
      <w:bookmarkEnd w:id="1053"/>
      <w:r>
        <w:t xml:space="preserve"> по п.</w:t>
      </w:r>
      <w:r>
        <w:rPr>
          <w:noProof/>
        </w:rPr>
        <w:t xml:space="preserve"> 4.4.</w:t>
      </w:r>
    </w:p>
    <w:p w:rsidR="00000000" w:rsidRDefault="003379C3">
      <w:pPr>
        <w:ind w:firstLine="284"/>
        <w:jc w:val="both"/>
        <w:rPr>
          <w:b/>
        </w:rPr>
      </w:pPr>
    </w:p>
    <w:p w:rsidR="00000000" w:rsidRDefault="003379C3">
      <w:pPr>
        <w:ind w:firstLine="284"/>
        <w:jc w:val="both"/>
      </w:pPr>
      <w:r>
        <w:rPr>
          <w:b/>
          <w:noProof/>
        </w:rPr>
        <w:t>15.28.</w:t>
      </w:r>
      <w:r>
        <w:t xml:space="preserve"> Для уменьшения усилий в трубопроводах, вызванных перемещениями конструкций сооружений и деформацией грунта вследствие подра</w:t>
      </w:r>
      <w:r>
        <w:t>ботки, следует повышать податливость трубопроводов за счет применения компенсирующих устройств, рационального размещения и выбора типа узлов крепления и конструкции пропусков труб через стены сооружений.</w:t>
      </w:r>
    </w:p>
    <w:p w:rsidR="00000000" w:rsidRDefault="003379C3">
      <w:pPr>
        <w:ind w:firstLine="284"/>
        <w:jc w:val="both"/>
      </w:pPr>
    </w:p>
    <w:p w:rsidR="00000000" w:rsidRDefault="003379C3">
      <w:pPr>
        <w:jc w:val="center"/>
        <w:rPr>
          <w:b/>
        </w:rPr>
      </w:pPr>
      <w:r>
        <w:rPr>
          <w:b/>
        </w:rPr>
        <w:t>Водоводы и сети</w:t>
      </w:r>
    </w:p>
    <w:p w:rsidR="00000000" w:rsidRDefault="003379C3">
      <w:pPr>
        <w:ind w:firstLine="284"/>
        <w:jc w:val="both"/>
        <w:rPr>
          <w:b/>
        </w:rPr>
      </w:pPr>
    </w:p>
    <w:p w:rsidR="00000000" w:rsidRDefault="003379C3">
      <w:pPr>
        <w:ind w:firstLine="284"/>
        <w:jc w:val="both"/>
      </w:pPr>
      <w:r>
        <w:rPr>
          <w:b/>
          <w:noProof/>
        </w:rPr>
        <w:t>1</w:t>
      </w:r>
      <w:r>
        <w:rPr>
          <w:b/>
        </w:rPr>
        <w:t>5</w:t>
      </w:r>
      <w:r>
        <w:rPr>
          <w:b/>
          <w:noProof/>
        </w:rPr>
        <w:t>.29.</w:t>
      </w:r>
      <w:r>
        <w:t xml:space="preserve"> При проектировании трубопроводов на подрабатываемых территориях следует применять все виды труб с учетом назначения трубопроводов, требуемой прочности труб и компенсационной способности стыков.</w:t>
      </w:r>
    </w:p>
    <w:p w:rsidR="00000000" w:rsidRDefault="003379C3">
      <w:pPr>
        <w:ind w:firstLine="284"/>
        <w:jc w:val="both"/>
      </w:pPr>
      <w:r>
        <w:rPr>
          <w:b/>
          <w:noProof/>
        </w:rPr>
        <w:t>15.30.</w:t>
      </w:r>
      <w:r>
        <w:t xml:space="preserve"> Стыковые соединения раструбных и муфтовых труб должны быть податливыми с применени</w:t>
      </w:r>
      <w:r>
        <w:t>ем уплотнительных упругих колец или мастик.</w:t>
      </w:r>
    </w:p>
    <w:p w:rsidR="00000000" w:rsidRDefault="003379C3">
      <w:pPr>
        <w:ind w:firstLine="284"/>
        <w:jc w:val="both"/>
      </w:pPr>
      <w:r>
        <w:t>Прочность сварных соединений стальных и пластмассовых труб должна быть не ниже прочности трубы.</w:t>
      </w:r>
    </w:p>
    <w:p w:rsidR="00000000" w:rsidRDefault="003379C3">
      <w:pPr>
        <w:ind w:firstLine="284"/>
        <w:jc w:val="both"/>
      </w:pPr>
      <w:r>
        <w:rPr>
          <w:b/>
          <w:noProof/>
        </w:rPr>
        <w:t>15.31.</w:t>
      </w:r>
      <w:r>
        <w:t xml:space="preserve"> На водоводах места установки вантузов и выпусков необходимо назначать с учетом ожидаемых деформаций оснований.</w:t>
      </w:r>
    </w:p>
    <w:p w:rsidR="00000000" w:rsidRDefault="003379C3">
      <w:pPr>
        <w:ind w:firstLine="284"/>
        <w:jc w:val="both"/>
      </w:pPr>
      <w:r>
        <w:rPr>
          <w:b/>
          <w:noProof/>
        </w:rPr>
        <w:t>15.32.</w:t>
      </w:r>
      <w:r>
        <w:t xml:space="preserve"> При проектировании водоводов в две или более линии их следует прокладывать на площадях с разными сроками подработки.</w:t>
      </w:r>
    </w:p>
    <w:p w:rsidR="00000000" w:rsidRDefault="003379C3">
      <w:pPr>
        <w:ind w:firstLine="284"/>
        <w:jc w:val="both"/>
      </w:pPr>
      <w:r>
        <w:rPr>
          <w:b/>
          <w:noProof/>
        </w:rPr>
        <w:t>15.33.</w:t>
      </w:r>
      <w:r>
        <w:t xml:space="preserve"> Допускается применять совмещенную прокладку трубопроводов в тоннелях или каналах с учетом воздействия деформаций земной пов</w:t>
      </w:r>
      <w:r>
        <w:t>ерхности.</w:t>
      </w:r>
    </w:p>
    <w:p w:rsidR="00000000" w:rsidRDefault="003379C3">
      <w:pPr>
        <w:ind w:firstLine="284"/>
        <w:jc w:val="both"/>
      </w:pPr>
      <w:r>
        <w:rPr>
          <w:b/>
          <w:noProof/>
        </w:rPr>
        <w:t>15.34.</w:t>
      </w:r>
      <w:r>
        <w:t xml:space="preserve"> Конструктивные мероприятия по защите трубопроводов следует назначать исходя из расчета деформаций земной поверхности от разработки полезных ископаемых за 20-летний период эксплуатации трубопроводов.</w:t>
      </w:r>
    </w:p>
    <w:p w:rsidR="00000000" w:rsidRDefault="003379C3">
      <w:pPr>
        <w:ind w:firstLine="284"/>
        <w:jc w:val="both"/>
      </w:pPr>
      <w:r>
        <w:t xml:space="preserve">Для трубопроводов систем водоснабжения </w:t>
      </w:r>
      <w:r>
        <w:rPr>
          <w:noProof/>
        </w:rPr>
        <w:t>II</w:t>
      </w:r>
      <w:r>
        <w:t xml:space="preserve"> и</w:t>
      </w:r>
      <w:r>
        <w:rPr>
          <w:noProof/>
        </w:rPr>
        <w:t xml:space="preserve"> III</w:t>
      </w:r>
      <w:r>
        <w:t xml:space="preserve"> категорий выполнение конструктивных мероприятий допускается назначать, исходя из деформаций земной поверхности от разработки полезных ископаемых за период менее</w:t>
      </w:r>
      <w:r>
        <w:rPr>
          <w:noProof/>
        </w:rPr>
        <w:t xml:space="preserve"> 20</w:t>
      </w:r>
      <w:r>
        <w:t xml:space="preserve"> лет. При этом в проекте должна предусматриваться возможность осуществления дополните</w:t>
      </w:r>
      <w:r>
        <w:t>льных мер защиты в процессе эксплуатации.</w:t>
      </w:r>
    </w:p>
    <w:p w:rsidR="00000000" w:rsidRDefault="003379C3">
      <w:pPr>
        <w:ind w:firstLine="284"/>
        <w:jc w:val="both"/>
      </w:pPr>
      <w:r>
        <w:rPr>
          <w:b/>
          <w:noProof/>
        </w:rPr>
        <w:t>15.35.</w:t>
      </w:r>
      <w:r>
        <w:t xml:space="preserve"> Объем конструктивных мер зашиты подземных трубопроводов должен обосновыва</w:t>
      </w:r>
      <w:bookmarkStart w:id="1054" w:name="OCRUncertain600"/>
      <w:r>
        <w:t>ть</w:t>
      </w:r>
      <w:bookmarkEnd w:id="1054"/>
      <w:r>
        <w:t>ся расчетом, при этом следует рассматривать:</w:t>
      </w:r>
    </w:p>
    <w:p w:rsidR="00000000" w:rsidRDefault="003379C3">
      <w:pPr>
        <w:ind w:firstLine="284"/>
        <w:jc w:val="both"/>
      </w:pPr>
      <w:r>
        <w:t>применение изоляции, снижающей силовое воздействие деформирующегося грунта на трубопровод;</w:t>
      </w:r>
    </w:p>
    <w:p w:rsidR="00000000" w:rsidRDefault="003379C3">
      <w:pPr>
        <w:ind w:firstLine="284"/>
        <w:jc w:val="both"/>
      </w:pPr>
      <w:r>
        <w:t xml:space="preserve">применение малозащемляющих материалов для обсыпки труб; </w:t>
      </w:r>
    </w:p>
    <w:p w:rsidR="00000000" w:rsidRDefault="003379C3">
      <w:pPr>
        <w:ind w:firstLine="284"/>
        <w:jc w:val="both"/>
      </w:pPr>
      <w:r>
        <w:t xml:space="preserve">увеличение толщины стенки трубы; </w:t>
      </w:r>
    </w:p>
    <w:p w:rsidR="00000000" w:rsidRDefault="003379C3">
      <w:pPr>
        <w:ind w:firstLine="284"/>
        <w:jc w:val="both"/>
      </w:pPr>
      <w:r>
        <w:t xml:space="preserve">применение труб из более прочных материалов; </w:t>
      </w:r>
    </w:p>
    <w:p w:rsidR="00000000" w:rsidRDefault="003379C3">
      <w:pPr>
        <w:ind w:firstLine="284"/>
        <w:jc w:val="both"/>
      </w:pPr>
      <w:r>
        <w:t xml:space="preserve">установку компенсаторов. </w:t>
      </w:r>
    </w:p>
    <w:p w:rsidR="00000000" w:rsidRDefault="003379C3">
      <w:pPr>
        <w:ind w:firstLine="284"/>
        <w:jc w:val="both"/>
      </w:pPr>
      <w:r>
        <w:rPr>
          <w:b/>
          <w:noProof/>
        </w:rPr>
        <w:t>15.36.</w:t>
      </w:r>
      <w:r>
        <w:t xml:space="preserve"> Проверку прочности подземных трубопроводов необходимо производить с учетом совмест</w:t>
      </w:r>
      <w:r>
        <w:t>ного действия кольцевых и прод</w:t>
      </w:r>
      <w:bookmarkStart w:id="1055" w:name="OCRUncertain606"/>
      <w:r>
        <w:t>о</w:t>
      </w:r>
      <w:bookmarkEnd w:id="1055"/>
      <w:r>
        <w:t xml:space="preserve">льных напряжений. Кольцевые напряжения следует учитывать </w:t>
      </w:r>
      <w:bookmarkStart w:id="1056" w:name="OCRUncertain607"/>
      <w:r>
        <w:t>о</w:t>
      </w:r>
      <w:bookmarkEnd w:id="1056"/>
      <w:r>
        <w:t>т воздействия внутреннего давления или вакуума, внешней нагрузки от засыпки и транспортных средств и деформации контура поперечного сечения в зоне уступа.</w:t>
      </w:r>
    </w:p>
    <w:p w:rsidR="00000000" w:rsidRDefault="003379C3">
      <w:pPr>
        <w:ind w:firstLine="284"/>
        <w:jc w:val="both"/>
      </w:pPr>
      <w:r>
        <w:t>Прод</w:t>
      </w:r>
      <w:bookmarkStart w:id="1057" w:name="OCRUncertain608"/>
      <w:r>
        <w:t>о</w:t>
      </w:r>
      <w:bookmarkEnd w:id="1057"/>
      <w:r>
        <w:t>льные напряжения следует учитывать от во</w:t>
      </w:r>
      <w:bookmarkStart w:id="1058" w:name="OCRUncertain609"/>
      <w:r>
        <w:t>зде</w:t>
      </w:r>
      <w:bookmarkEnd w:id="1058"/>
      <w:r>
        <w:t>йствия в</w:t>
      </w:r>
      <w:bookmarkStart w:id="1059" w:name="OCRUncertain610"/>
      <w:r>
        <w:t>н</w:t>
      </w:r>
      <w:bookmarkEnd w:id="1059"/>
      <w:r>
        <w:t>у</w:t>
      </w:r>
      <w:bookmarkStart w:id="1060" w:name="OCRUncertain611"/>
      <w:r>
        <w:t>т</w:t>
      </w:r>
      <w:bookmarkEnd w:id="1060"/>
      <w:r>
        <w:t>ре</w:t>
      </w:r>
      <w:bookmarkStart w:id="1061" w:name="OCRUncertain612"/>
      <w:r>
        <w:t>н</w:t>
      </w:r>
      <w:bookmarkEnd w:id="1061"/>
      <w:r>
        <w:t>него дав</w:t>
      </w:r>
      <w:bookmarkStart w:id="1062" w:name="OCRUncertain613"/>
      <w:r>
        <w:t>л</w:t>
      </w:r>
      <w:bookmarkEnd w:id="1062"/>
      <w:r>
        <w:t xml:space="preserve">ения, изменения температуры и деформирующегося грунта. </w:t>
      </w:r>
    </w:p>
    <w:p w:rsidR="00000000" w:rsidRDefault="003379C3">
      <w:pPr>
        <w:ind w:firstLine="284"/>
        <w:jc w:val="both"/>
      </w:pPr>
      <w:r>
        <w:rPr>
          <w:b/>
          <w:noProof/>
        </w:rPr>
        <w:t>15.37.</w:t>
      </w:r>
      <w:r>
        <w:t xml:space="preserve"> Для трубопроводов из напорных асбестоцементных, чугунных и железобетонных труб, соединяемых на раструбах и муфтах, предельное состояни</w:t>
      </w:r>
      <w:r>
        <w:t>е определяется максимальным раскрытием стыков, при котором сохраняется герметичность.</w:t>
      </w:r>
    </w:p>
    <w:p w:rsidR="00000000" w:rsidRDefault="003379C3">
      <w:pPr>
        <w:ind w:firstLine="284"/>
        <w:jc w:val="both"/>
      </w:pPr>
      <w:r>
        <w:t xml:space="preserve">Предельное раскрытие стыкового соединения напорного трубопровода следует принимать, см: </w:t>
      </w:r>
    </w:p>
    <w:p w:rsidR="00000000" w:rsidRDefault="003379C3">
      <w:pPr>
        <w:ind w:firstLine="284"/>
        <w:jc w:val="both"/>
      </w:pPr>
      <w:r>
        <w:rPr>
          <w:noProof/>
        </w:rPr>
        <w:t>0,2</w:t>
      </w:r>
      <w:r>
        <w:t xml:space="preserve"> </w:t>
      </w:r>
      <w:r>
        <w:rPr>
          <w:noProof/>
        </w:rPr>
        <w:t>—</w:t>
      </w:r>
      <w:r>
        <w:t xml:space="preserve"> для чугунных труб; </w:t>
      </w:r>
    </w:p>
    <w:p w:rsidR="00000000" w:rsidRDefault="003379C3">
      <w:pPr>
        <w:ind w:firstLine="284"/>
        <w:jc w:val="both"/>
      </w:pPr>
      <w:r>
        <w:rPr>
          <w:noProof/>
        </w:rPr>
        <w:t>0,3</w:t>
      </w:r>
      <w:r>
        <w:t xml:space="preserve"> </w:t>
      </w:r>
      <w:r>
        <w:rPr>
          <w:noProof/>
        </w:rPr>
        <w:t>—</w:t>
      </w:r>
      <w:r>
        <w:t xml:space="preserve"> для железобетонных раструбных труб; </w:t>
      </w:r>
    </w:p>
    <w:p w:rsidR="00000000" w:rsidRDefault="003379C3">
      <w:pPr>
        <w:ind w:firstLine="284"/>
        <w:jc w:val="both"/>
      </w:pPr>
      <w:r>
        <w:rPr>
          <w:noProof/>
        </w:rPr>
        <w:t>1,5</w:t>
      </w:r>
      <w:r>
        <w:t xml:space="preserve"> </w:t>
      </w:r>
      <w:r>
        <w:rPr>
          <w:noProof/>
        </w:rPr>
        <w:t>—</w:t>
      </w:r>
      <w:r>
        <w:t xml:space="preserve"> для асбестоцементных труб.</w:t>
      </w:r>
    </w:p>
    <w:p w:rsidR="00000000" w:rsidRDefault="003379C3">
      <w:pPr>
        <w:ind w:firstLine="284"/>
        <w:jc w:val="both"/>
        <w:rPr>
          <w:b/>
        </w:rPr>
      </w:pPr>
    </w:p>
    <w:p w:rsidR="00000000" w:rsidRDefault="003379C3">
      <w:pPr>
        <w:jc w:val="center"/>
        <w:rPr>
          <w:b/>
        </w:rPr>
      </w:pPr>
      <w:r>
        <w:rPr>
          <w:b/>
        </w:rPr>
        <w:t>Строительные конструкции</w:t>
      </w:r>
    </w:p>
    <w:p w:rsidR="00000000" w:rsidRDefault="003379C3">
      <w:pPr>
        <w:ind w:firstLine="284"/>
        <w:jc w:val="both"/>
      </w:pPr>
    </w:p>
    <w:p w:rsidR="00000000" w:rsidRDefault="003379C3">
      <w:pPr>
        <w:ind w:firstLine="284"/>
        <w:jc w:val="both"/>
      </w:pPr>
      <w:r>
        <w:rPr>
          <w:b/>
          <w:noProof/>
        </w:rPr>
        <w:t>15.38.</w:t>
      </w:r>
      <w:r>
        <w:t xml:space="preserve"> Емкостные сооружения следует проектировать по жестким, податливым или комбинированным конструктивным схемам, определяющим работу сооружения на воздействие деформаций основания, при этом следует предусм</w:t>
      </w:r>
      <w:r>
        <w:t>атривать:</w:t>
      </w:r>
    </w:p>
    <w:p w:rsidR="00000000" w:rsidRDefault="003379C3">
      <w:pPr>
        <w:ind w:firstLine="284"/>
        <w:jc w:val="both"/>
      </w:pPr>
      <w:r>
        <w:t>по жесткой конструктивной схеме</w:t>
      </w:r>
      <w:r>
        <w:rPr>
          <w:noProof/>
        </w:rPr>
        <w:t xml:space="preserve"> —</w:t>
      </w:r>
      <w:r>
        <w:t xml:space="preserve"> исключение возможности взаимного перемещения элементов днища, стен, покрытия и перегородок при всех видах неравномерных деформаций;</w:t>
      </w:r>
    </w:p>
    <w:p w:rsidR="00000000" w:rsidRDefault="003379C3">
      <w:pPr>
        <w:ind w:firstLine="284"/>
        <w:jc w:val="both"/>
      </w:pPr>
      <w:r>
        <w:t>по податливой конструктивной схеме</w:t>
      </w:r>
      <w:r>
        <w:rPr>
          <w:noProof/>
        </w:rPr>
        <w:t xml:space="preserve"> — </w:t>
      </w:r>
      <w:r>
        <w:t>возможность приспособления элементов ко всем видам неравномерных деформаций;</w:t>
      </w:r>
    </w:p>
    <w:p w:rsidR="00000000" w:rsidRDefault="003379C3">
      <w:pPr>
        <w:ind w:firstLine="284"/>
        <w:jc w:val="both"/>
      </w:pPr>
      <w:r>
        <w:t>по комбинированной конструктив</w:t>
      </w:r>
      <w:bookmarkStart w:id="1063" w:name="OCRUncertain627"/>
      <w:r>
        <w:t>н</w:t>
      </w:r>
      <w:bookmarkEnd w:id="1063"/>
      <w:r>
        <w:t>ой схеме</w:t>
      </w:r>
      <w:r>
        <w:rPr>
          <w:noProof/>
        </w:rPr>
        <w:t xml:space="preserve"> —</w:t>
      </w:r>
      <w:r>
        <w:t xml:space="preserve"> податливость для одних и жесткость для других элементов.</w:t>
      </w:r>
    </w:p>
    <w:p w:rsidR="00000000" w:rsidRDefault="003379C3">
      <w:pPr>
        <w:ind w:firstLine="284"/>
        <w:jc w:val="both"/>
      </w:pPr>
      <w:r>
        <w:rPr>
          <w:b/>
          <w:noProof/>
        </w:rPr>
        <w:t>15.39.</w:t>
      </w:r>
      <w:r>
        <w:t xml:space="preserve"> Податливость элементов емкостных сооружений должна достигаться устройством д</w:t>
      </w:r>
      <w:bookmarkStart w:id="1064" w:name="OCRUncertain628"/>
      <w:r>
        <w:t>е</w:t>
      </w:r>
      <w:bookmarkEnd w:id="1064"/>
      <w:r>
        <w:t xml:space="preserve">формационных водонепроницаемых швов, </w:t>
      </w:r>
      <w:bookmarkStart w:id="1065" w:name="OCRUncertain629"/>
      <w:r>
        <w:t>п</w:t>
      </w:r>
      <w:bookmarkEnd w:id="1065"/>
      <w:r>
        <w:t>р</w:t>
      </w:r>
      <w:r>
        <w:t>еимущественно на стыках сборных конструкций, в соединениях стен с днищем, покрытием и перегородками, а также при необходимости</w:t>
      </w:r>
      <w:r>
        <w:rPr>
          <w:noProof/>
        </w:rPr>
        <w:t xml:space="preserve"> —</w:t>
      </w:r>
      <w:r>
        <w:t xml:space="preserve"> в днище.</w:t>
      </w:r>
    </w:p>
    <w:p w:rsidR="00000000" w:rsidRDefault="003379C3">
      <w:pPr>
        <w:ind w:firstLine="284"/>
        <w:jc w:val="both"/>
      </w:pPr>
      <w:r>
        <w:rPr>
          <w:b/>
          <w:noProof/>
        </w:rPr>
        <w:t>15.40.</w:t>
      </w:r>
      <w:r>
        <w:t xml:space="preserve"> При проектировании емкостных сооружений по податливым и комбинированным конструктивным схемам на площадках с. высоким уровнем грунтовых вод конструкции податливых швов должны обеспечивать восприятие двухстороннего гидростатического давления.</w:t>
      </w:r>
    </w:p>
    <w:p w:rsidR="00000000" w:rsidRDefault="003379C3">
      <w:pPr>
        <w:ind w:firstLine="284"/>
        <w:jc w:val="both"/>
      </w:pPr>
      <w:r>
        <w:rPr>
          <w:b/>
          <w:noProof/>
        </w:rPr>
        <w:t>15.41.</w:t>
      </w:r>
      <w:r>
        <w:t xml:space="preserve"> Для емкостных со</w:t>
      </w:r>
      <w:bookmarkStart w:id="1066" w:name="OCRUncertain631"/>
      <w:r>
        <w:t>о</w:t>
      </w:r>
      <w:bookmarkEnd w:id="1066"/>
      <w:r>
        <w:t>ружений, запроектированных по податливым и комбинированным схемам, в слабофильтрующих глинистых грунт</w:t>
      </w:r>
      <w:r>
        <w:t>ах необходимо предусматривать устройство дренажной системы.</w:t>
      </w:r>
    </w:p>
    <w:p w:rsidR="00000000" w:rsidRDefault="003379C3">
      <w:pPr>
        <w:ind w:firstLine="284"/>
        <w:jc w:val="both"/>
      </w:pPr>
      <w:r>
        <w:rPr>
          <w:b/>
          <w:noProof/>
        </w:rPr>
        <w:t>15.42.</w:t>
      </w:r>
      <w:r>
        <w:t xml:space="preserve"> Резервуары необходимо проектировать:</w:t>
      </w:r>
    </w:p>
    <w:p w:rsidR="00000000" w:rsidRDefault="003379C3">
      <w:pPr>
        <w:ind w:firstLine="284"/>
        <w:jc w:val="both"/>
      </w:pPr>
      <w:r>
        <w:t>по жестким конструктивным схемам</w:t>
      </w:r>
      <w:r>
        <w:rPr>
          <w:noProof/>
        </w:rPr>
        <w:t xml:space="preserve"> —</w:t>
      </w:r>
      <w:r>
        <w:t xml:space="preserve"> объемом</w:t>
      </w:r>
      <w:r>
        <w:rPr>
          <w:noProof/>
        </w:rPr>
        <w:t xml:space="preserve"> 50</w:t>
      </w:r>
      <w:r>
        <w:t xml:space="preserve"> и</w:t>
      </w:r>
      <w:r>
        <w:rPr>
          <w:noProof/>
        </w:rPr>
        <w:t xml:space="preserve"> </w:t>
      </w:r>
      <w:bookmarkStart w:id="1067" w:name="OCRUncertain632"/>
      <w:r>
        <w:rPr>
          <w:noProof/>
        </w:rPr>
        <w:t>1</w:t>
      </w:r>
      <w:bookmarkEnd w:id="1067"/>
      <w:r>
        <w:rPr>
          <w:noProof/>
        </w:rPr>
        <w:t>00</w:t>
      </w:r>
      <w:r>
        <w:t xml:space="preserve"> м</w:t>
      </w:r>
      <w:r>
        <w:rPr>
          <w:vertAlign w:val="superscript"/>
        </w:rPr>
        <w:t>3</w:t>
      </w:r>
      <w:r>
        <w:t xml:space="preserve"> на</w:t>
      </w:r>
      <w:r>
        <w:rPr>
          <w:noProof/>
        </w:rPr>
        <w:t xml:space="preserve"> I—IV</w:t>
      </w:r>
      <w:r>
        <w:t xml:space="preserve"> группах и объемом </w:t>
      </w:r>
      <w:r>
        <w:rPr>
          <w:noProof/>
        </w:rPr>
        <w:t>250</w:t>
      </w:r>
      <w:r>
        <w:t xml:space="preserve"> и</w:t>
      </w:r>
      <w:r>
        <w:rPr>
          <w:noProof/>
        </w:rPr>
        <w:t xml:space="preserve"> 500</w:t>
      </w:r>
      <w:r>
        <w:t xml:space="preserve"> м</w:t>
      </w:r>
      <w:r>
        <w:rPr>
          <w:vertAlign w:val="superscript"/>
          <w:lang w:val="en-US"/>
        </w:rPr>
        <w:t>3</w:t>
      </w:r>
      <w:r>
        <w:t xml:space="preserve"> на</w:t>
      </w:r>
      <w:r>
        <w:rPr>
          <w:noProof/>
        </w:rPr>
        <w:t xml:space="preserve"> III—IV</w:t>
      </w:r>
      <w:r>
        <w:t xml:space="preserve"> группах подрабатываемы</w:t>
      </w:r>
      <w:bookmarkStart w:id="1068" w:name="OCRUncertain637"/>
      <w:r>
        <w:t>х</w:t>
      </w:r>
      <w:bookmarkEnd w:id="1068"/>
      <w:r>
        <w:t xml:space="preserve"> территорий;</w:t>
      </w:r>
    </w:p>
    <w:p w:rsidR="00000000" w:rsidRDefault="003379C3">
      <w:pPr>
        <w:ind w:firstLine="284"/>
        <w:jc w:val="both"/>
      </w:pPr>
      <w:r>
        <w:t>по податливым конструктивным сх</w:t>
      </w:r>
      <w:bookmarkStart w:id="1069" w:name="OCRUncertain638"/>
      <w:r>
        <w:t>е</w:t>
      </w:r>
      <w:bookmarkEnd w:id="1069"/>
      <w:r>
        <w:t>мам</w:t>
      </w:r>
      <w:r>
        <w:rPr>
          <w:noProof/>
        </w:rPr>
        <w:t xml:space="preserve"> — </w:t>
      </w:r>
      <w:r>
        <w:t>объе</w:t>
      </w:r>
      <w:bookmarkStart w:id="1070" w:name="OCRUncertain639"/>
      <w:r>
        <w:t>м</w:t>
      </w:r>
      <w:bookmarkEnd w:id="1070"/>
      <w:r>
        <w:t>ом</w:t>
      </w:r>
      <w:r>
        <w:rPr>
          <w:noProof/>
        </w:rPr>
        <w:t xml:space="preserve"> 1000</w:t>
      </w:r>
      <w:r>
        <w:t xml:space="preserve"> </w:t>
      </w:r>
      <w:bookmarkStart w:id="1071" w:name="OCRUncertain640"/>
      <w:r>
        <w:t>м</w:t>
      </w:r>
      <w:bookmarkEnd w:id="1071"/>
      <w:r>
        <w:rPr>
          <w:vertAlign w:val="superscript"/>
          <w:lang w:val="en-US"/>
        </w:rPr>
        <w:t>3</w:t>
      </w:r>
      <w:r>
        <w:t xml:space="preserve"> на</w:t>
      </w:r>
      <w:r>
        <w:rPr>
          <w:noProof/>
        </w:rPr>
        <w:t xml:space="preserve"> I</w:t>
      </w:r>
      <w:r>
        <w:t xml:space="preserve"> группе, объемом</w:t>
      </w:r>
      <w:r>
        <w:rPr>
          <w:noProof/>
        </w:rPr>
        <w:t xml:space="preserve"> 2000</w:t>
      </w:r>
      <w:r>
        <w:t xml:space="preserve"> и </w:t>
      </w:r>
      <w:r>
        <w:rPr>
          <w:noProof/>
        </w:rPr>
        <w:t>3000</w:t>
      </w:r>
      <w:r>
        <w:t xml:space="preserve"> </w:t>
      </w:r>
      <w:bookmarkStart w:id="1072" w:name="OCRUncertain641"/>
      <w:r>
        <w:t>м</w:t>
      </w:r>
      <w:bookmarkEnd w:id="1072"/>
      <w:r>
        <w:rPr>
          <w:vertAlign w:val="superscript"/>
          <w:lang w:val="en-US"/>
        </w:rPr>
        <w:t>3</w:t>
      </w:r>
      <w:r>
        <w:t xml:space="preserve"> на</w:t>
      </w:r>
      <w:r>
        <w:rPr>
          <w:noProof/>
        </w:rPr>
        <w:t xml:space="preserve"> I—II</w:t>
      </w:r>
      <w:r>
        <w:t xml:space="preserve"> группах и объемом</w:t>
      </w:r>
      <w:r>
        <w:rPr>
          <w:noProof/>
        </w:rPr>
        <w:t xml:space="preserve"> 6000</w:t>
      </w:r>
      <w:r>
        <w:t xml:space="preserve"> </w:t>
      </w:r>
      <w:bookmarkStart w:id="1073" w:name="OCRUncertain642"/>
      <w:r>
        <w:t>м</w:t>
      </w:r>
      <w:bookmarkEnd w:id="1073"/>
      <w:r>
        <w:rPr>
          <w:vertAlign w:val="superscript"/>
          <w:lang w:val="en-US"/>
        </w:rPr>
        <w:t>3</w:t>
      </w:r>
      <w:r>
        <w:t xml:space="preserve"> на</w:t>
      </w:r>
      <w:r>
        <w:rPr>
          <w:lang w:val="en-US"/>
        </w:rPr>
        <w:t xml:space="preserve"> I</w:t>
      </w:r>
      <w:r>
        <w:rPr>
          <w:noProof/>
        </w:rPr>
        <w:t>—III</w:t>
      </w:r>
      <w:r>
        <w:t xml:space="preserve"> группах подраба</w:t>
      </w:r>
      <w:bookmarkStart w:id="1074" w:name="OCRUncertain643"/>
      <w:r>
        <w:t>т</w:t>
      </w:r>
      <w:bookmarkEnd w:id="1074"/>
      <w:r>
        <w:t>ываемых территорий;</w:t>
      </w:r>
    </w:p>
    <w:p w:rsidR="00000000" w:rsidRDefault="003379C3">
      <w:pPr>
        <w:ind w:firstLine="284"/>
        <w:jc w:val="both"/>
      </w:pPr>
      <w:r>
        <w:t>по комбинированным конструктивным схемам об</w:t>
      </w:r>
      <w:bookmarkStart w:id="1075" w:name="OCRUncertain644"/>
      <w:r>
        <w:t>ъ</w:t>
      </w:r>
      <w:bookmarkEnd w:id="1075"/>
      <w:r>
        <w:t>емом</w:t>
      </w:r>
      <w:r>
        <w:rPr>
          <w:noProof/>
        </w:rPr>
        <w:t xml:space="preserve"> 250</w:t>
      </w:r>
      <w:r>
        <w:t xml:space="preserve"> и</w:t>
      </w:r>
      <w:r>
        <w:rPr>
          <w:noProof/>
        </w:rPr>
        <w:t xml:space="preserve"> 500</w:t>
      </w:r>
      <w:r>
        <w:t xml:space="preserve"> </w:t>
      </w:r>
      <w:bookmarkStart w:id="1076" w:name="OCRUncertain645"/>
      <w:r>
        <w:t>м</w:t>
      </w:r>
      <w:bookmarkEnd w:id="1076"/>
      <w:r>
        <w:rPr>
          <w:vertAlign w:val="superscript"/>
          <w:lang w:val="en-US"/>
        </w:rPr>
        <w:t>3</w:t>
      </w:r>
      <w:r>
        <w:t xml:space="preserve"> на</w:t>
      </w:r>
      <w:r>
        <w:rPr>
          <w:noProof/>
        </w:rPr>
        <w:t xml:space="preserve"> I—II</w:t>
      </w:r>
      <w:r>
        <w:t xml:space="preserve"> группах, объемом</w:t>
      </w:r>
      <w:r>
        <w:rPr>
          <w:noProof/>
        </w:rPr>
        <w:t xml:space="preserve"> 1000</w:t>
      </w:r>
      <w:r>
        <w:t xml:space="preserve"> м</w:t>
      </w:r>
      <w:r>
        <w:rPr>
          <w:vertAlign w:val="superscript"/>
          <w:lang w:val="en-US"/>
        </w:rPr>
        <w:t>3</w:t>
      </w:r>
      <w:r>
        <w:t xml:space="preserve"> на</w:t>
      </w:r>
      <w:r>
        <w:rPr>
          <w:noProof/>
        </w:rPr>
        <w:t xml:space="preserve"> I</w:t>
      </w:r>
      <w:r>
        <w:rPr>
          <w:noProof/>
        </w:rPr>
        <w:t>I—IV</w:t>
      </w:r>
      <w:r>
        <w:t xml:space="preserve"> группах, об</w:t>
      </w:r>
      <w:bookmarkStart w:id="1077" w:name="OCRUncertain648"/>
      <w:r>
        <w:t>ъ</w:t>
      </w:r>
      <w:bookmarkEnd w:id="1077"/>
      <w:r>
        <w:t>емом</w:t>
      </w:r>
      <w:r>
        <w:rPr>
          <w:noProof/>
        </w:rPr>
        <w:t xml:space="preserve"> 2000</w:t>
      </w:r>
      <w:r>
        <w:t xml:space="preserve"> и </w:t>
      </w:r>
      <w:r>
        <w:rPr>
          <w:noProof/>
        </w:rPr>
        <w:t>3000</w:t>
      </w:r>
      <w:r>
        <w:t xml:space="preserve"> м</w:t>
      </w:r>
      <w:r>
        <w:rPr>
          <w:vertAlign w:val="superscript"/>
          <w:lang w:val="en-US"/>
        </w:rPr>
        <w:t>3</w:t>
      </w:r>
      <w:r>
        <w:t xml:space="preserve"> на</w:t>
      </w:r>
      <w:r>
        <w:rPr>
          <w:noProof/>
        </w:rPr>
        <w:t xml:space="preserve"> III—IV</w:t>
      </w:r>
      <w:r>
        <w:t xml:space="preserve"> группах и объемом</w:t>
      </w:r>
      <w:r>
        <w:rPr>
          <w:noProof/>
        </w:rPr>
        <w:t xml:space="preserve"> 6000</w:t>
      </w:r>
      <w:r>
        <w:t xml:space="preserve"> м</w:t>
      </w:r>
      <w:r>
        <w:rPr>
          <w:vertAlign w:val="superscript"/>
          <w:lang w:val="en-US"/>
        </w:rPr>
        <w:t>3</w:t>
      </w:r>
      <w:r>
        <w:t xml:space="preserve"> на</w:t>
      </w:r>
      <w:r>
        <w:rPr>
          <w:noProof/>
        </w:rPr>
        <w:t xml:space="preserve"> IV</w:t>
      </w:r>
      <w:r>
        <w:t xml:space="preserve"> группе подрабатываемых территорий.</w:t>
      </w:r>
    </w:p>
    <w:p w:rsidR="00000000" w:rsidRDefault="003379C3">
      <w:pPr>
        <w:ind w:firstLine="284"/>
        <w:jc w:val="both"/>
      </w:pPr>
      <w:r>
        <w:t>Резервуары на Iк—</w:t>
      </w:r>
      <w:r>
        <w:rPr>
          <w:lang w:val="en-US"/>
        </w:rPr>
        <w:t>IV</w:t>
      </w:r>
      <w:r>
        <w:t>к группах подрабатываемых территорий следует проектировать по жестким, конструктивным схемам.</w:t>
      </w:r>
    </w:p>
    <w:p w:rsidR="00000000" w:rsidRDefault="003379C3">
      <w:pPr>
        <w:ind w:firstLine="284"/>
        <w:jc w:val="both"/>
      </w:pPr>
      <w:r>
        <w:rPr>
          <w:b/>
          <w:noProof/>
        </w:rPr>
        <w:t>15.43.</w:t>
      </w:r>
      <w:r>
        <w:t xml:space="preserve"> Емкостные сооружения станций водоподготовки следует проектировать:</w:t>
      </w:r>
    </w:p>
    <w:p w:rsidR="00000000" w:rsidRDefault="003379C3">
      <w:pPr>
        <w:ind w:firstLine="284"/>
        <w:jc w:val="both"/>
      </w:pPr>
      <w:r>
        <w:t>осветлители, вертикальные отстойники, смесители, камеры реакции, фильтры</w:t>
      </w:r>
      <w:r>
        <w:rPr>
          <w:noProof/>
        </w:rPr>
        <w:t xml:space="preserve"> —</w:t>
      </w:r>
      <w:r>
        <w:t xml:space="preserve"> по жесткой схеме;</w:t>
      </w:r>
    </w:p>
    <w:p w:rsidR="00000000" w:rsidRDefault="003379C3">
      <w:pPr>
        <w:ind w:firstLine="284"/>
        <w:jc w:val="both"/>
      </w:pPr>
      <w:r>
        <w:t>горизонтальные отстойники</w:t>
      </w:r>
      <w:r>
        <w:rPr>
          <w:noProof/>
        </w:rPr>
        <w:t xml:space="preserve"> —</w:t>
      </w:r>
      <w:r>
        <w:t xml:space="preserve"> по податливой или комбинированной схеме;</w:t>
      </w:r>
    </w:p>
    <w:p w:rsidR="00000000" w:rsidRDefault="003379C3">
      <w:pPr>
        <w:ind w:firstLine="284"/>
        <w:jc w:val="both"/>
      </w:pPr>
      <w:r>
        <w:t>радиальные отстойники</w:t>
      </w:r>
      <w:r>
        <w:rPr>
          <w:noProof/>
        </w:rPr>
        <w:t xml:space="preserve"> —</w:t>
      </w:r>
      <w:r>
        <w:t xml:space="preserve"> по жесткой или комбиниров</w:t>
      </w:r>
      <w:r>
        <w:t>анной схеме, обеспечивающей постоянный зазор между днищем и механизмом для удаления осадка.</w:t>
      </w:r>
    </w:p>
    <w:p w:rsidR="00000000" w:rsidRDefault="003379C3">
      <w:pPr>
        <w:ind w:firstLine="284"/>
        <w:jc w:val="both"/>
        <w:rPr>
          <w:noProof/>
        </w:rPr>
      </w:pPr>
      <w:r>
        <w:rPr>
          <w:b/>
          <w:noProof/>
        </w:rPr>
        <w:t>15.44.</w:t>
      </w:r>
      <w:r>
        <w:t xml:space="preserve"> Открытые емкостные сооружения следует проектировать по податливой конструктивной схеме в виде емкостей в гру</w:t>
      </w:r>
      <w:bookmarkStart w:id="1078" w:name="OCRUncertain658"/>
      <w:r>
        <w:t>н</w:t>
      </w:r>
      <w:bookmarkEnd w:id="1078"/>
      <w:r>
        <w:t>те с облицовкой откосов и днища. Заложение откосов необходимо принимать равным</w:t>
      </w:r>
      <w:r>
        <w:rPr>
          <w:noProof/>
        </w:rPr>
        <w:t xml:space="preserve"> 1:3.</w:t>
      </w:r>
    </w:p>
    <w:p w:rsidR="00000000" w:rsidRDefault="003379C3">
      <w:pPr>
        <w:ind w:firstLine="284"/>
        <w:jc w:val="both"/>
      </w:pPr>
      <w:r>
        <w:rPr>
          <w:b/>
          <w:noProof/>
        </w:rPr>
        <w:t>15.45.</w:t>
      </w:r>
      <w:r>
        <w:t xml:space="preserve"> При проектировании открытых емкостных сооружений на площадках, сложенных связными необводненными грунтами ненарушенной структуры при С</w:t>
      </w:r>
      <w:r>
        <w:rPr>
          <w:vertAlign w:val="superscript"/>
        </w:rPr>
        <w:t>Н</w:t>
      </w:r>
      <w:r>
        <w:t xml:space="preserve"> </w:t>
      </w:r>
      <w:r>
        <w:sym w:font="Symbol" w:char="F0B3"/>
      </w:r>
      <w:r>
        <w:rPr>
          <w:noProof/>
        </w:rPr>
        <w:t xml:space="preserve"> 0,25</w:t>
      </w:r>
      <w:r>
        <w:t xml:space="preserve"> кг/см</w:t>
      </w:r>
      <w:r>
        <w:rPr>
          <w:vertAlign w:val="superscript"/>
        </w:rPr>
        <w:t>2</w:t>
      </w:r>
      <w:r>
        <w:t xml:space="preserve"> и </w:t>
      </w:r>
      <w:r>
        <w:sym w:font="Symbol" w:char="F06A"/>
      </w:r>
      <w:r>
        <w:rPr>
          <w:vertAlign w:val="superscript"/>
        </w:rPr>
        <w:t>Н</w:t>
      </w:r>
      <w:r>
        <w:rPr>
          <w:noProof/>
        </w:rPr>
        <w:t xml:space="preserve"> </w:t>
      </w:r>
      <w:r>
        <w:rPr>
          <w:noProof/>
        </w:rPr>
        <w:sym w:font="Symbol" w:char="F0B3"/>
      </w:r>
      <w:r>
        <w:rPr>
          <w:noProof/>
        </w:rPr>
        <w:t xml:space="preserve"> 23</w:t>
      </w:r>
      <w:r>
        <w:rPr>
          <w:noProof/>
        </w:rPr>
        <w:sym w:font="Arial" w:char="00B0"/>
      </w:r>
      <w:r>
        <w:t xml:space="preserve"> облицовку емкостей допускается принимать непосредств</w:t>
      </w:r>
      <w:r>
        <w:t>енно по основанию полимерными листовыми материалами. В других случаях облицовку следует предусматривать железобетонными плитами с устройством деформационных швов.</w:t>
      </w:r>
    </w:p>
    <w:p w:rsidR="00000000" w:rsidRDefault="003379C3">
      <w:pPr>
        <w:ind w:firstLine="284"/>
        <w:jc w:val="both"/>
      </w:pPr>
      <w:r>
        <w:rPr>
          <w:b/>
          <w:noProof/>
        </w:rPr>
        <w:t>15.46.</w:t>
      </w:r>
      <w:r>
        <w:t xml:space="preserve"> Днище железобетонных емкостных сооружений следует проектировать мон</w:t>
      </w:r>
      <w:bookmarkStart w:id="1079" w:name="OCRUncertain667"/>
      <w:r>
        <w:t>о</w:t>
      </w:r>
      <w:bookmarkEnd w:id="1079"/>
      <w:r>
        <w:t xml:space="preserve">литным для территорий </w:t>
      </w:r>
      <w:r>
        <w:rPr>
          <w:lang w:val="en-US"/>
        </w:rPr>
        <w:t>I</w:t>
      </w:r>
      <w:r>
        <w:t>к—</w:t>
      </w:r>
      <w:r>
        <w:rPr>
          <w:lang w:val="en-US"/>
        </w:rPr>
        <w:t>IV</w:t>
      </w:r>
      <w:r>
        <w:t>к групп</w:t>
      </w:r>
      <w:r>
        <w:rPr>
          <w:noProof/>
        </w:rPr>
        <w:t xml:space="preserve"> —</w:t>
      </w:r>
      <w:r>
        <w:t xml:space="preserve"> однослойным, для территорий</w:t>
      </w:r>
      <w:r>
        <w:rPr>
          <w:noProof/>
        </w:rPr>
        <w:t xml:space="preserve"> I—IV</w:t>
      </w:r>
      <w:r>
        <w:t xml:space="preserve"> групп</w:t>
      </w:r>
      <w:r>
        <w:rPr>
          <w:noProof/>
        </w:rPr>
        <w:t xml:space="preserve"> —</w:t>
      </w:r>
      <w:r>
        <w:t xml:space="preserve"> двухслойным.</w:t>
      </w:r>
    </w:p>
    <w:p w:rsidR="00000000" w:rsidRDefault="003379C3">
      <w:pPr>
        <w:ind w:firstLine="284"/>
        <w:jc w:val="both"/>
      </w:pPr>
      <w:r>
        <w:t>Однослойное днище в виде железобетонной плиты должно рассчитываться на восприятие основного и особых сочетаний нагрузок.</w:t>
      </w:r>
    </w:p>
    <w:p w:rsidR="00000000" w:rsidRDefault="003379C3">
      <w:pPr>
        <w:ind w:firstLine="284"/>
        <w:jc w:val="both"/>
      </w:pPr>
      <w:r>
        <w:t>Двухслойное днище должно включать железобетонную плиту, рассчи</w:t>
      </w:r>
      <w:r>
        <w:t xml:space="preserve">танную на основное сочетание нагрузок и деформацию искривления, и армированную подготовку, рассчитанную на горизонтальные деформации растяжения с учетом нелинейной работы основания и трещинообразования железобетона. При этом предельно допустимая ширина раскрытия трещин в армированной подготовке должна приниматься </w:t>
      </w:r>
      <w:r>
        <w:rPr>
          <w:i/>
        </w:rPr>
        <w:t>а</w:t>
      </w:r>
      <w:r>
        <w:rPr>
          <w:vertAlign w:val="subscript"/>
        </w:rPr>
        <w:t>т.кр</w:t>
      </w:r>
      <w:r>
        <w:rPr>
          <w:noProof/>
        </w:rPr>
        <w:t xml:space="preserve"> = 0,3</w:t>
      </w:r>
      <w:r>
        <w:t xml:space="preserve"> мм, </w:t>
      </w:r>
      <w:r>
        <w:rPr>
          <w:i/>
        </w:rPr>
        <w:t>а</w:t>
      </w:r>
      <w:r>
        <w:rPr>
          <w:vertAlign w:val="subscript"/>
        </w:rPr>
        <w:t>т.дл</w:t>
      </w:r>
      <w:r>
        <w:rPr>
          <w:i/>
          <w:noProof/>
        </w:rPr>
        <w:t xml:space="preserve"> =</w:t>
      </w:r>
      <w:r>
        <w:rPr>
          <w:noProof/>
        </w:rPr>
        <w:t xml:space="preserve"> 0,2</w:t>
      </w:r>
      <w:r>
        <w:t xml:space="preserve"> мм.</w:t>
      </w:r>
    </w:p>
    <w:p w:rsidR="00000000" w:rsidRDefault="003379C3">
      <w:pPr>
        <w:ind w:firstLine="284"/>
        <w:jc w:val="both"/>
      </w:pPr>
      <w:r>
        <w:t>Между плитой и подготовкой необходимо предусматривать слой мастичной гидроизоляции.</w:t>
      </w:r>
    </w:p>
    <w:p w:rsidR="00000000" w:rsidRDefault="003379C3">
      <w:pPr>
        <w:ind w:firstLine="284"/>
        <w:jc w:val="both"/>
      </w:pPr>
      <w:r>
        <w:rPr>
          <w:b/>
          <w:noProof/>
        </w:rPr>
        <w:t>15.47.</w:t>
      </w:r>
      <w:r>
        <w:t xml:space="preserve"> При необходимости уменьшения лобового давления на стены закрытого емкостно</w:t>
      </w:r>
      <w:r>
        <w:t>го сооружения, возникающего при воздействии горизонтальных деформаций сжатия земной поверхности, следует предусматривать обваловку сооружения песчаным грунтом.</w:t>
      </w:r>
    </w:p>
    <w:p w:rsidR="00000000" w:rsidRDefault="003379C3">
      <w:pPr>
        <w:ind w:firstLine="284"/>
        <w:jc w:val="both"/>
      </w:pPr>
      <w:r>
        <w:rPr>
          <w:b/>
          <w:noProof/>
        </w:rPr>
        <w:t>15.48.</w:t>
      </w:r>
      <w:r>
        <w:t xml:space="preserve"> При необходимости уменьшения горизонтальных нагрузок по подошве емкостного сооружения, возникающих при воздействии горизонтальных деформаций растяжения, а также для снижения влияния вертикальных деформаций скального основания, возникающих при уступах и искривлении земной поверхности, следует предусматривать под днищем песчаную или грунтовую по</w:t>
      </w:r>
      <w:r>
        <w:t>душку.</w:t>
      </w:r>
    </w:p>
    <w:p w:rsidR="00000000" w:rsidRDefault="003379C3">
      <w:pPr>
        <w:ind w:firstLine="284"/>
        <w:jc w:val="both"/>
      </w:pPr>
      <w:r>
        <w:t>Толщина подушки должна назначаться по расчету с учетом величин неравномерных деформаций, конструктивной схемы сооружения и его размеров в плане.</w:t>
      </w:r>
    </w:p>
    <w:p w:rsidR="00000000" w:rsidRDefault="003379C3">
      <w:pPr>
        <w:ind w:firstLine="284"/>
        <w:jc w:val="both"/>
      </w:pPr>
    </w:p>
    <w:p w:rsidR="00000000" w:rsidRDefault="003379C3">
      <w:pPr>
        <w:jc w:val="center"/>
        <w:rPr>
          <w:b/>
        </w:rPr>
      </w:pPr>
      <w:r>
        <w:rPr>
          <w:b/>
        </w:rPr>
        <w:t xml:space="preserve">ВЕЧНОМЕРЗЛЫЕ ГРУНТЫ </w:t>
      </w:r>
    </w:p>
    <w:p w:rsidR="00000000" w:rsidRDefault="003379C3">
      <w:pPr>
        <w:jc w:val="center"/>
        <w:rPr>
          <w:b/>
        </w:rPr>
      </w:pPr>
      <w:r>
        <w:rPr>
          <w:b/>
        </w:rPr>
        <w:t>Общие указания</w:t>
      </w:r>
    </w:p>
    <w:p w:rsidR="00000000" w:rsidRDefault="003379C3">
      <w:pPr>
        <w:ind w:firstLine="284"/>
        <w:jc w:val="both"/>
        <w:rPr>
          <w:b/>
        </w:rPr>
      </w:pPr>
    </w:p>
    <w:p w:rsidR="00000000" w:rsidRDefault="003379C3">
      <w:pPr>
        <w:ind w:firstLine="284"/>
        <w:jc w:val="both"/>
        <w:rPr>
          <w:noProof/>
        </w:rPr>
      </w:pPr>
      <w:r>
        <w:rPr>
          <w:b/>
          <w:noProof/>
        </w:rPr>
        <w:t>15.49.</w:t>
      </w:r>
      <w:r>
        <w:t xml:space="preserve"> При проектировании сетей и сооружений водоснабжения следует принимать</w:t>
      </w:r>
      <w:r>
        <w:rPr>
          <w:noProof/>
        </w:rPr>
        <w:t xml:space="preserve"> I </w:t>
      </w:r>
      <w:r>
        <w:t>или</w:t>
      </w:r>
      <w:r>
        <w:rPr>
          <w:noProof/>
        </w:rPr>
        <w:t xml:space="preserve"> II</w:t>
      </w:r>
      <w:r>
        <w:t xml:space="preserve"> принцип использования вечномерзлых грунтов в качестве основания согласно СНиП </w:t>
      </w:r>
      <w:r>
        <w:rPr>
          <w:noProof/>
        </w:rPr>
        <w:t>2.02.04-88.</w:t>
      </w:r>
    </w:p>
    <w:p w:rsidR="00000000" w:rsidRDefault="003379C3">
      <w:pPr>
        <w:ind w:firstLine="284"/>
        <w:jc w:val="both"/>
      </w:pPr>
      <w:r>
        <w:rPr>
          <w:b/>
          <w:noProof/>
        </w:rPr>
        <w:t>15.50.</w:t>
      </w:r>
      <w:r>
        <w:t xml:space="preserve"> Расчетные расходы воды допускается увеличивать за счет сброса воды для предохранения сетей и водоводов от замерзания. Целесообразность и ра</w:t>
      </w:r>
      <w:r>
        <w:t>сход сбрасываемой в</w:t>
      </w:r>
      <w:bookmarkStart w:id="1080" w:name="OCRUncertain692"/>
      <w:r>
        <w:t>о</w:t>
      </w:r>
      <w:bookmarkEnd w:id="1080"/>
      <w:r>
        <w:t>ды должны обосновываться.</w:t>
      </w:r>
    </w:p>
    <w:p w:rsidR="00000000" w:rsidRDefault="003379C3">
      <w:pPr>
        <w:ind w:firstLine="284"/>
        <w:jc w:val="both"/>
      </w:pPr>
      <w:r>
        <w:rPr>
          <w:b/>
          <w:noProof/>
        </w:rPr>
        <w:t>15.51.</w:t>
      </w:r>
      <w:r>
        <w:t xml:space="preserve"> При использовании в качестве источника водоснабжения подземных вод </w:t>
      </w:r>
      <w:bookmarkStart w:id="1081" w:name="OCRUncertain693"/>
      <w:r>
        <w:t>(надмерзлотных,</w:t>
      </w:r>
      <w:bookmarkEnd w:id="1081"/>
      <w:r>
        <w:t xml:space="preserve"> межмерзлотных, подмерзлотных) следует использовать источники с более высокой температурой воды.</w:t>
      </w:r>
    </w:p>
    <w:p w:rsidR="00000000" w:rsidRDefault="003379C3">
      <w:pPr>
        <w:ind w:firstLine="284"/>
        <w:jc w:val="both"/>
      </w:pPr>
      <w:r>
        <w:rPr>
          <w:b/>
          <w:noProof/>
        </w:rPr>
        <w:t>15.52.</w:t>
      </w:r>
      <w:r>
        <w:t xml:space="preserve"> При определении диаметра водозаборных скважин надлежит (при необходимости) учитывать размеры устройств для их обогрева.</w:t>
      </w:r>
    </w:p>
    <w:p w:rsidR="00000000" w:rsidRDefault="003379C3">
      <w:pPr>
        <w:ind w:firstLine="284"/>
        <w:jc w:val="both"/>
      </w:pPr>
      <w:r>
        <w:rPr>
          <w:b/>
          <w:noProof/>
        </w:rPr>
        <w:t>15.53.</w:t>
      </w:r>
      <w:r>
        <w:t xml:space="preserve"> Искусственное регулирование и пополнение запасов подземных вод следует применять:</w:t>
      </w:r>
    </w:p>
    <w:p w:rsidR="00000000" w:rsidRDefault="003379C3">
      <w:pPr>
        <w:ind w:firstLine="284"/>
        <w:jc w:val="both"/>
      </w:pPr>
      <w:r>
        <w:t>для внутригодового перераспределения и увеличения запасов надмер</w:t>
      </w:r>
      <w:r>
        <w:t>злотных вод;</w:t>
      </w:r>
    </w:p>
    <w:p w:rsidR="00000000" w:rsidRDefault="003379C3">
      <w:pPr>
        <w:ind w:firstLine="284"/>
        <w:jc w:val="both"/>
      </w:pPr>
      <w:r>
        <w:t>для создания запасов слабоминерализованных вод путем вытеснения засоленных межмерзлотных и подмерзлотных вод пресными водами;</w:t>
      </w:r>
    </w:p>
    <w:p w:rsidR="00000000" w:rsidRDefault="003379C3">
      <w:pPr>
        <w:ind w:firstLine="284"/>
        <w:jc w:val="both"/>
      </w:pPr>
      <w:r>
        <w:t>для получения воды с требуемой температурой.</w:t>
      </w:r>
    </w:p>
    <w:p w:rsidR="00000000" w:rsidRDefault="003379C3">
      <w:pPr>
        <w:ind w:firstLine="284"/>
        <w:jc w:val="both"/>
      </w:pPr>
      <w:r>
        <w:rPr>
          <w:b/>
          <w:noProof/>
        </w:rPr>
        <w:t>15.54.</w:t>
      </w:r>
      <w:r>
        <w:t xml:space="preserve"> В составе систем искусственного пополнения подземных вод должны предусматриваться инфильтрационные сооружения. как правило, закрытого типа. Применение сооружений открытого типа допускается при обосновании.</w:t>
      </w:r>
    </w:p>
    <w:p w:rsidR="00000000" w:rsidRDefault="003379C3">
      <w:pPr>
        <w:ind w:firstLine="284"/>
        <w:jc w:val="both"/>
      </w:pPr>
      <w:r>
        <w:rPr>
          <w:b/>
          <w:noProof/>
        </w:rPr>
        <w:t>15.55.</w:t>
      </w:r>
      <w:r>
        <w:t xml:space="preserve"> В вечномерзлых грунтах на водотоках, имеющих постоянный поверхностный сток и устойчивое русло, тип водозабор</w:t>
      </w:r>
      <w:r>
        <w:t xml:space="preserve">ных сооружений должен приниматься с учетом: </w:t>
      </w:r>
    </w:p>
    <w:p w:rsidR="00000000" w:rsidRDefault="003379C3">
      <w:pPr>
        <w:ind w:firstLine="284"/>
        <w:jc w:val="both"/>
      </w:pPr>
      <w:r>
        <w:t xml:space="preserve">степени промерзания водотоков; </w:t>
      </w:r>
    </w:p>
    <w:p w:rsidR="00000000" w:rsidRDefault="003379C3">
      <w:pPr>
        <w:ind w:firstLine="284"/>
        <w:jc w:val="both"/>
      </w:pPr>
      <w:r>
        <w:t>формирования зоны оттаивания и изменения в связи с этим качества воды;</w:t>
      </w:r>
    </w:p>
    <w:p w:rsidR="00000000" w:rsidRDefault="003379C3">
      <w:pPr>
        <w:ind w:firstLine="284"/>
        <w:jc w:val="both"/>
      </w:pPr>
      <w:r>
        <w:t>мер защиты воды в водоприемных и водоотводящих элементах водозабора от замерзания.</w:t>
      </w:r>
    </w:p>
    <w:p w:rsidR="00000000" w:rsidRDefault="003379C3">
      <w:pPr>
        <w:ind w:firstLine="284"/>
        <w:jc w:val="both"/>
      </w:pPr>
      <w:r>
        <w:rPr>
          <w:b/>
          <w:noProof/>
        </w:rPr>
        <w:t>15.56.</w:t>
      </w:r>
      <w:r>
        <w:t xml:space="preserve"> Схемы водозабора надлежит принимать:</w:t>
      </w:r>
    </w:p>
    <w:p w:rsidR="00000000" w:rsidRDefault="003379C3">
      <w:pPr>
        <w:ind w:firstLine="284"/>
        <w:jc w:val="both"/>
      </w:pPr>
      <w:r>
        <w:t>с сильно развитым фронтом берегового или затопленного водоприемника, в месте расположения которого русло следует регулировать системой невысоких запруд, размещаемых у противоположного берега;</w:t>
      </w:r>
    </w:p>
    <w:p w:rsidR="00000000" w:rsidRDefault="003379C3">
      <w:pPr>
        <w:ind w:firstLine="284"/>
        <w:jc w:val="both"/>
      </w:pPr>
      <w:r>
        <w:t>с фильтрующим водоприемником, входное отверст</w:t>
      </w:r>
      <w:r>
        <w:t>ие которого расположено на уровне русла водотока;</w:t>
      </w:r>
    </w:p>
    <w:p w:rsidR="00000000" w:rsidRDefault="003379C3">
      <w:pPr>
        <w:ind w:firstLine="284"/>
        <w:jc w:val="both"/>
      </w:pPr>
      <w:r>
        <w:t>комбинированную, приспособленную для забора поверхностных и подрусловых вод.</w:t>
      </w:r>
    </w:p>
    <w:p w:rsidR="00000000" w:rsidRDefault="003379C3">
      <w:pPr>
        <w:ind w:firstLine="284"/>
        <w:jc w:val="both"/>
      </w:pPr>
    </w:p>
    <w:p w:rsidR="00000000" w:rsidRDefault="003379C3">
      <w:pPr>
        <w:ind w:firstLine="284"/>
        <w:jc w:val="both"/>
      </w:pPr>
      <w:r>
        <w:t>Примечание. При наличии талых водопроницаемых подрусловых пород с хорошими фильтрационными свойствами устройство водозабора поверхностных вод взамен водозабора подрусловых вод необходимо обосновать.</w:t>
      </w:r>
    </w:p>
    <w:p w:rsidR="00000000" w:rsidRDefault="003379C3">
      <w:pPr>
        <w:ind w:firstLine="284"/>
        <w:jc w:val="both"/>
      </w:pPr>
    </w:p>
    <w:p w:rsidR="00000000" w:rsidRDefault="003379C3">
      <w:pPr>
        <w:ind w:firstLine="284"/>
        <w:jc w:val="both"/>
      </w:pPr>
      <w:r>
        <w:rPr>
          <w:b/>
          <w:noProof/>
        </w:rPr>
        <w:t>15.57.</w:t>
      </w:r>
      <w:r>
        <w:t xml:space="preserve"> Водозаборные сооружения из поверхностных источников надлежит располагать на естественно талых или вечномерзлых грунтах, при оттаивании которых деформации грунтов оснований не бу</w:t>
      </w:r>
      <w:r>
        <w:t>дут превышать допускаемых величин.</w:t>
      </w:r>
    </w:p>
    <w:p w:rsidR="00000000" w:rsidRDefault="003379C3">
      <w:pPr>
        <w:ind w:firstLine="284"/>
        <w:jc w:val="both"/>
      </w:pPr>
      <w:r>
        <w:rPr>
          <w:b/>
          <w:noProof/>
        </w:rPr>
        <w:t>15.58.</w:t>
      </w:r>
      <w:r>
        <w:t xml:space="preserve"> На водотоках, промерзающих до дна, следует принимать водозаборы из подрусловых вод.</w:t>
      </w:r>
    </w:p>
    <w:p w:rsidR="00000000" w:rsidRDefault="003379C3">
      <w:pPr>
        <w:ind w:firstLine="284"/>
        <w:jc w:val="both"/>
      </w:pPr>
      <w:r>
        <w:rPr>
          <w:b/>
          <w:noProof/>
        </w:rPr>
        <w:t>15.59.</w:t>
      </w:r>
      <w:r>
        <w:t xml:space="preserve"> Схема водоснабжения должна обеспечивать непрерывное движение воды на всех участках водоводов и сети.</w:t>
      </w:r>
    </w:p>
    <w:p w:rsidR="00000000" w:rsidRDefault="003379C3">
      <w:pPr>
        <w:ind w:firstLine="284"/>
        <w:jc w:val="both"/>
      </w:pPr>
      <w:r>
        <w:rPr>
          <w:b/>
          <w:noProof/>
        </w:rPr>
        <w:t>15.60.</w:t>
      </w:r>
      <w:r>
        <w:t xml:space="preserve"> В насосных станциях должна предусматриваться возможность подачи воды в обратном направлении</w:t>
      </w:r>
      <w:r>
        <w:rPr>
          <w:noProof/>
        </w:rPr>
        <w:t xml:space="preserve"> —</w:t>
      </w:r>
      <w:r>
        <w:t xml:space="preserve"> во всасывающие трубопроводы, при этом количество всасывающих линий должно быть не менее двух.</w:t>
      </w:r>
    </w:p>
    <w:p w:rsidR="00000000" w:rsidRDefault="003379C3">
      <w:pPr>
        <w:ind w:firstLine="284"/>
        <w:jc w:val="both"/>
      </w:pPr>
      <w:r>
        <w:rPr>
          <w:b/>
          <w:noProof/>
        </w:rPr>
        <w:t>15.61.</w:t>
      </w:r>
      <w:r>
        <w:t xml:space="preserve"> В насосных станциях независимо от их категории надлежит устанавливать не мен</w:t>
      </w:r>
      <w:r>
        <w:t>ее трех насосных агрегатов.</w:t>
      </w:r>
    </w:p>
    <w:p w:rsidR="00000000" w:rsidRDefault="003379C3">
      <w:pPr>
        <w:ind w:firstLine="284"/>
        <w:jc w:val="both"/>
      </w:pPr>
      <w:r>
        <w:rPr>
          <w:b/>
          <w:noProof/>
        </w:rPr>
        <w:t>15.62.</w:t>
      </w:r>
      <w:r>
        <w:t xml:space="preserve"> В резервуарах подводящих и отводящих трубопроводов должно предусматриваться постоянное движение воды.</w:t>
      </w:r>
    </w:p>
    <w:p w:rsidR="00000000" w:rsidRDefault="003379C3">
      <w:pPr>
        <w:ind w:firstLine="284"/>
        <w:jc w:val="both"/>
      </w:pPr>
      <w:r>
        <w:t>Резервуары вместимостью до</w:t>
      </w:r>
      <w:r>
        <w:rPr>
          <w:noProof/>
        </w:rPr>
        <w:t xml:space="preserve"> 100</w:t>
      </w:r>
      <w:r>
        <w:t xml:space="preserve"> м</w:t>
      </w:r>
      <w:r>
        <w:rPr>
          <w:vertAlign w:val="superscript"/>
        </w:rPr>
        <w:t>3</w:t>
      </w:r>
      <w:r>
        <w:t xml:space="preserve"> допускается размещать в отапливаемых помещениях с устройством вентилируемого подполья.</w:t>
      </w:r>
    </w:p>
    <w:p w:rsidR="00000000" w:rsidRDefault="003379C3">
      <w:pPr>
        <w:ind w:firstLine="284"/>
        <w:jc w:val="both"/>
      </w:pPr>
    </w:p>
    <w:p w:rsidR="00000000" w:rsidRDefault="003379C3">
      <w:pPr>
        <w:jc w:val="center"/>
        <w:rPr>
          <w:b/>
        </w:rPr>
      </w:pPr>
      <w:r>
        <w:rPr>
          <w:b/>
        </w:rPr>
        <w:t>Водоводы и сети</w:t>
      </w:r>
    </w:p>
    <w:p w:rsidR="00000000" w:rsidRDefault="003379C3">
      <w:pPr>
        <w:ind w:firstLine="284"/>
        <w:jc w:val="both"/>
        <w:rPr>
          <w:b/>
        </w:rPr>
      </w:pPr>
    </w:p>
    <w:p w:rsidR="00000000" w:rsidRDefault="003379C3">
      <w:pPr>
        <w:ind w:firstLine="284"/>
        <w:jc w:val="both"/>
      </w:pPr>
      <w:r>
        <w:rPr>
          <w:b/>
          <w:noProof/>
        </w:rPr>
        <w:t>15.63.</w:t>
      </w:r>
      <w:r>
        <w:t xml:space="preserve"> При проектировании водоводов и сетей надлежит предусматривать:</w:t>
      </w:r>
    </w:p>
    <w:p w:rsidR="00000000" w:rsidRDefault="003379C3">
      <w:pPr>
        <w:ind w:firstLine="284"/>
        <w:jc w:val="both"/>
      </w:pPr>
      <w:r>
        <w:t>предохранение транспортируемой воды от замерзания;</w:t>
      </w:r>
    </w:p>
    <w:p w:rsidR="00000000" w:rsidRDefault="003379C3">
      <w:pPr>
        <w:ind w:firstLine="284"/>
        <w:jc w:val="both"/>
      </w:pPr>
      <w:r>
        <w:t xml:space="preserve">обеспечение устойчивости трубопроводов на </w:t>
      </w:r>
      <w:bookmarkStart w:id="1082" w:name="OCRUncertain710"/>
      <w:r>
        <w:t>вечномерзлых</w:t>
      </w:r>
      <w:bookmarkEnd w:id="1082"/>
      <w:r>
        <w:t xml:space="preserve"> </w:t>
      </w:r>
      <w:bookmarkStart w:id="1083" w:name="OCRUncertain711"/>
      <w:r>
        <w:t>грунтах</w:t>
      </w:r>
      <w:bookmarkEnd w:id="1083"/>
      <w:r>
        <w:t xml:space="preserve"> с учетом меха</w:t>
      </w:r>
      <w:bookmarkStart w:id="1084" w:name="OCRUncertain712"/>
      <w:r>
        <w:t>н</w:t>
      </w:r>
      <w:bookmarkEnd w:id="1084"/>
      <w:r>
        <w:t>ичес</w:t>
      </w:r>
      <w:bookmarkStart w:id="1085" w:name="OCRUncertain713"/>
      <w:r>
        <w:t>к</w:t>
      </w:r>
      <w:bookmarkEnd w:id="1085"/>
      <w:r>
        <w:t>ого воздействия оттаивающих и про</w:t>
      </w:r>
      <w:r>
        <w:t>мерзающих грунтов на трубопроводы и сооружения на них;</w:t>
      </w:r>
    </w:p>
    <w:p w:rsidR="00000000" w:rsidRDefault="003379C3">
      <w:pPr>
        <w:ind w:firstLine="284"/>
        <w:jc w:val="both"/>
      </w:pPr>
      <w:r>
        <w:t>защиту вечномерзлых грунтов оснований от воздействия на них воды при авариях на трубопроводах;</w:t>
      </w:r>
    </w:p>
    <w:p w:rsidR="00000000" w:rsidRDefault="003379C3">
      <w:pPr>
        <w:ind w:firstLine="284"/>
        <w:jc w:val="both"/>
      </w:pPr>
      <w:r>
        <w:t>организацию контроля за тепловым режимом водоводов и сетей и тепловым воздействием их на основания трубопроводов и близрасположенных зданий и сооружений.</w:t>
      </w:r>
    </w:p>
    <w:p w:rsidR="00000000" w:rsidRDefault="003379C3">
      <w:pPr>
        <w:ind w:firstLine="284"/>
        <w:jc w:val="both"/>
      </w:pPr>
      <w:r>
        <w:rPr>
          <w:b/>
          <w:noProof/>
        </w:rPr>
        <w:t>15.64.</w:t>
      </w:r>
      <w:r>
        <w:t xml:space="preserve"> При размещении сетей водопровода на генеральном плане следует предусматривать:</w:t>
      </w:r>
    </w:p>
    <w:p w:rsidR="00000000" w:rsidRDefault="003379C3">
      <w:pPr>
        <w:ind w:firstLine="284"/>
        <w:jc w:val="both"/>
      </w:pPr>
      <w:r>
        <w:t>максимальное совмещение с сетями теплоснабжения;</w:t>
      </w:r>
    </w:p>
    <w:p w:rsidR="00000000" w:rsidRDefault="003379C3">
      <w:pPr>
        <w:ind w:firstLine="284"/>
        <w:jc w:val="both"/>
      </w:pPr>
      <w:r>
        <w:t>минимальную протяженность сетей; использование блокировки зданий, позволя</w:t>
      </w:r>
      <w:r>
        <w:t>ющей прокладывать сети на подвесках в вентилируемых подпольях;</w:t>
      </w:r>
    </w:p>
    <w:p w:rsidR="00000000" w:rsidRDefault="003379C3">
      <w:pPr>
        <w:ind w:firstLine="284"/>
        <w:jc w:val="both"/>
      </w:pPr>
      <w:r>
        <w:t>сокращение числа подключений к сети водопровода за счет присоединения нескольких зданий к одному вводу водопровода.</w:t>
      </w:r>
    </w:p>
    <w:p w:rsidR="00000000" w:rsidRDefault="003379C3">
      <w:pPr>
        <w:ind w:firstLine="284"/>
        <w:jc w:val="both"/>
      </w:pPr>
      <w:r>
        <w:rPr>
          <w:b/>
          <w:noProof/>
        </w:rPr>
        <w:t>15.65.</w:t>
      </w:r>
      <w:r>
        <w:t xml:space="preserve"> Надземная прокладка, исключающая тепловое воздействие трубопроводов на грунт основания, должна предусматриваться на лежневых, городковых, подвесных, свайных опорах, на мачтах, эстакадах и по конструкциям зданий и сооружений в вентилируемых подпольях зданий.</w:t>
      </w:r>
    </w:p>
    <w:p w:rsidR="00000000" w:rsidRDefault="003379C3">
      <w:pPr>
        <w:ind w:firstLine="284"/>
        <w:jc w:val="both"/>
      </w:pPr>
      <w:r>
        <w:t>В сложных грунтовых условиях и при сейсмической активности вне насел</w:t>
      </w:r>
      <w:r>
        <w:t>енных пунктов следует предусматривать подвесную зигзагообразную прокладку трубопроводов.</w:t>
      </w:r>
    </w:p>
    <w:p w:rsidR="00000000" w:rsidRDefault="003379C3">
      <w:pPr>
        <w:ind w:firstLine="284"/>
        <w:jc w:val="both"/>
      </w:pPr>
      <w:r>
        <w:rPr>
          <w:b/>
          <w:noProof/>
        </w:rPr>
        <w:t>15.66.</w:t>
      </w:r>
      <w:r>
        <w:t xml:space="preserve"> 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Водоводы и сети, прокладываемые надземно,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rsidR="00000000" w:rsidRDefault="003379C3">
      <w:pPr>
        <w:ind w:firstLine="284"/>
        <w:jc w:val="both"/>
      </w:pPr>
      <w:r>
        <w:t>При расчете тепловых потерь трубопроводов тер</w:t>
      </w:r>
      <w:r>
        <w:t>мическое сопротивление снега учитывать не следует.</w:t>
      </w:r>
    </w:p>
    <w:p w:rsidR="00000000" w:rsidRDefault="003379C3">
      <w:pPr>
        <w:ind w:firstLine="284"/>
        <w:jc w:val="both"/>
      </w:pPr>
      <w:r>
        <w:rPr>
          <w:b/>
          <w:noProof/>
        </w:rPr>
        <w:t>15.67.</w:t>
      </w:r>
      <w:r>
        <w:t xml:space="preserve"> Подземная бесканальная прокладка трубопроводов должна приниматься на основе теплотехнических расчетов, при этом в летнее время зона протаивания грунта вокруг трубы не должна влиять на устойчивость оснований трубопроводов и близрасположенных зданий и сооружений, а в зимнее время</w:t>
      </w:r>
      <w:r>
        <w:rPr>
          <w:noProof/>
        </w:rPr>
        <w:t xml:space="preserve"> —</w:t>
      </w:r>
      <w:r>
        <w:t xml:space="preserve"> должна предохранять транспортируемую жидкость от замерзания.</w:t>
      </w:r>
    </w:p>
    <w:p w:rsidR="00000000" w:rsidRDefault="003379C3">
      <w:pPr>
        <w:ind w:firstLine="284"/>
        <w:jc w:val="both"/>
      </w:pPr>
      <w:r>
        <w:t>При защите водопроводных труб от замерзания автоматическими выпусками воды или греющим электрическим кабелем доп</w:t>
      </w:r>
      <w:r>
        <w:t>ускается прокладка их в слое сезонного промерзания грунта.</w:t>
      </w:r>
    </w:p>
    <w:p w:rsidR="00000000" w:rsidRDefault="003379C3">
      <w:pPr>
        <w:ind w:firstLine="284"/>
        <w:jc w:val="both"/>
      </w:pPr>
      <w:r>
        <w:rPr>
          <w:b/>
          <w:noProof/>
        </w:rPr>
        <w:t>15.68.</w:t>
      </w:r>
      <w:r>
        <w:t xml:space="preserve"> Расстояния от подземных трубопроводов до фундаментов и сооружений следует принимать по теплотехническому расчету, но не менее 6 м при бесканальной прокладке трубопроводов.</w:t>
      </w:r>
    </w:p>
    <w:p w:rsidR="00000000" w:rsidRDefault="003379C3">
      <w:pPr>
        <w:ind w:firstLine="284"/>
        <w:jc w:val="both"/>
      </w:pPr>
      <w:r>
        <w:rPr>
          <w:b/>
          <w:noProof/>
        </w:rPr>
        <w:t>15.69.</w:t>
      </w:r>
      <w:r>
        <w:t xml:space="preserve"> Каналы допускается предусматривать на коротких участках сети.</w:t>
      </w:r>
    </w:p>
    <w:p w:rsidR="00000000" w:rsidRDefault="003379C3">
      <w:pPr>
        <w:ind w:firstLine="284"/>
        <w:jc w:val="both"/>
      </w:pPr>
      <w:r>
        <w:rPr>
          <w:b/>
          <w:noProof/>
        </w:rPr>
        <w:t>15.70.</w:t>
      </w:r>
      <w:r>
        <w:t xml:space="preserve"> Тоннели надлежит принимать при совмещенной прокладке водопровода с другими инженерными коммуникациями.</w:t>
      </w:r>
    </w:p>
    <w:p w:rsidR="00000000" w:rsidRDefault="003379C3">
      <w:pPr>
        <w:ind w:firstLine="284"/>
        <w:jc w:val="both"/>
      </w:pPr>
      <w:r>
        <w:rPr>
          <w:b/>
          <w:noProof/>
        </w:rPr>
        <w:t>15.71.</w:t>
      </w:r>
      <w:r>
        <w:t xml:space="preserve"> Вводы трубопроводов в здания, сооружаемые по принципу сохранения мерзлоты в основании фу</w:t>
      </w:r>
      <w:r>
        <w:t>ндаментов, надлежит предусматривать надземные, в вентилируемых каналах или подвесными к цокольному перекрытию в подпольях зданий.</w:t>
      </w:r>
    </w:p>
    <w:p w:rsidR="00000000" w:rsidRDefault="003379C3">
      <w:pPr>
        <w:ind w:firstLine="284"/>
        <w:jc w:val="both"/>
      </w:pPr>
      <w:r>
        <w:t>Каналы и укладываемые в</w:t>
      </w:r>
      <w:r>
        <w:rPr>
          <w:b/>
        </w:rPr>
        <w:t xml:space="preserve"> </w:t>
      </w:r>
      <w:r>
        <w:t>них трубопроводы должны иметь уклон от зданий.</w:t>
      </w:r>
    </w:p>
    <w:p w:rsidR="00000000" w:rsidRDefault="003379C3">
      <w:pPr>
        <w:ind w:firstLine="284"/>
        <w:jc w:val="both"/>
      </w:pPr>
      <w:r>
        <w:rPr>
          <w:b/>
          <w:noProof/>
        </w:rPr>
        <w:t>15.72.</w:t>
      </w:r>
      <w:r>
        <w:t xml:space="preserve"> Переходы трубопроводов через улицы или дороги в каналах или стальных футлярах надлежит ограничивать колодцами с размещением в них вентиляционных шахт и водосборных приямков и прокладывать только по непросадочным (на расчетную глубину протаивания) грунтам оснований.</w:t>
      </w:r>
    </w:p>
    <w:p w:rsidR="00000000" w:rsidRDefault="003379C3">
      <w:pPr>
        <w:ind w:firstLine="284"/>
        <w:jc w:val="both"/>
      </w:pPr>
      <w:r>
        <w:rPr>
          <w:b/>
          <w:noProof/>
        </w:rPr>
        <w:t>15.73.</w:t>
      </w:r>
      <w:r>
        <w:t xml:space="preserve"> При проектировании трубопроводо</w:t>
      </w:r>
      <w:r>
        <w:t xml:space="preserve">в для предохранения транспортируемой воды от замерзания предусматриваются: </w:t>
      </w:r>
    </w:p>
    <w:p w:rsidR="00000000" w:rsidRDefault="003379C3">
      <w:pPr>
        <w:ind w:firstLine="284"/>
        <w:jc w:val="both"/>
      </w:pPr>
      <w:r>
        <w:t xml:space="preserve">тепловая изоляция трубопроводов; </w:t>
      </w:r>
    </w:p>
    <w:p w:rsidR="00000000" w:rsidRDefault="003379C3">
      <w:pPr>
        <w:ind w:firstLine="284"/>
        <w:jc w:val="both"/>
      </w:pPr>
      <w:r>
        <w:t xml:space="preserve">подогрев воды; </w:t>
      </w:r>
    </w:p>
    <w:p w:rsidR="00000000" w:rsidRDefault="003379C3">
      <w:pPr>
        <w:ind w:firstLine="284"/>
        <w:jc w:val="both"/>
      </w:pPr>
      <w:r>
        <w:t xml:space="preserve">подогрев трубопроводов; </w:t>
      </w:r>
    </w:p>
    <w:p w:rsidR="00000000" w:rsidRDefault="003379C3">
      <w:pPr>
        <w:ind w:firstLine="284"/>
        <w:jc w:val="both"/>
      </w:pPr>
      <w:r>
        <w:t>непрерывное движение воды в трубопроводах;</w:t>
      </w:r>
    </w:p>
    <w:p w:rsidR="00000000" w:rsidRDefault="003379C3">
      <w:pPr>
        <w:ind w:firstLine="284"/>
        <w:jc w:val="both"/>
      </w:pPr>
      <w:r>
        <w:t>повышение гидродинамического трения в трубопроводах;</w:t>
      </w:r>
    </w:p>
    <w:p w:rsidR="00000000" w:rsidRDefault="003379C3">
      <w:pPr>
        <w:ind w:firstLine="284"/>
        <w:jc w:val="both"/>
      </w:pPr>
      <w:r>
        <w:t xml:space="preserve">применение стальной арматуры в исполнении, устойчивом против замерзания; </w:t>
      </w:r>
    </w:p>
    <w:p w:rsidR="00000000" w:rsidRDefault="003379C3">
      <w:pPr>
        <w:ind w:firstLine="284"/>
        <w:jc w:val="both"/>
      </w:pPr>
      <w:r>
        <w:t xml:space="preserve">установка автоматических выпусков воды. </w:t>
      </w:r>
    </w:p>
    <w:p w:rsidR="00000000" w:rsidRDefault="003379C3">
      <w:pPr>
        <w:ind w:firstLine="284"/>
        <w:jc w:val="both"/>
      </w:pPr>
      <w:r>
        <w:rPr>
          <w:b/>
          <w:noProof/>
        </w:rPr>
        <w:t>15.74.</w:t>
      </w:r>
      <w:r>
        <w:t xml:space="preserve"> Минимальная температура воды в водоводах и сетях должна определяться теплотехническими расчетами, при этом допускается принимать колебание темп</w:t>
      </w:r>
      <w:r>
        <w:t>ературы в интервале от нескольких долей градуса до нескольких градусов</w:t>
      </w:r>
      <w:r>
        <w:rPr>
          <w:noProof/>
        </w:rPr>
        <w:t xml:space="preserve"> (3—</w:t>
      </w:r>
      <w:r>
        <w:t>5</w:t>
      </w:r>
      <w:r>
        <w:sym w:font="Arial" w:char="00B0"/>
      </w:r>
      <w:r>
        <w:t>С).</w:t>
      </w:r>
    </w:p>
    <w:p w:rsidR="00000000" w:rsidRDefault="003379C3">
      <w:pPr>
        <w:ind w:firstLine="284"/>
        <w:jc w:val="both"/>
      </w:pPr>
      <w:r>
        <w:t xml:space="preserve">При отсутствии теплотехнических расчетов температуру воды в концевых участках сети и водоводов допускается принимать для труб диаметром: </w:t>
      </w:r>
    </w:p>
    <w:p w:rsidR="00000000" w:rsidRDefault="003379C3">
      <w:pPr>
        <w:ind w:firstLine="284"/>
        <w:jc w:val="both"/>
      </w:pPr>
      <w:r>
        <w:t>до</w:t>
      </w:r>
      <w:r>
        <w:rPr>
          <w:noProof/>
        </w:rPr>
        <w:t xml:space="preserve"> 300</w:t>
      </w:r>
      <w:r>
        <w:t xml:space="preserve"> мм</w:t>
      </w:r>
      <w:r>
        <w:rPr>
          <w:noProof/>
        </w:rPr>
        <w:t xml:space="preserve"> —</w:t>
      </w:r>
      <w:r>
        <w:t xml:space="preserve"> не менее 5</w:t>
      </w:r>
      <w:r>
        <w:sym w:font="Arial" w:char="00B0"/>
      </w:r>
      <w:r>
        <w:t xml:space="preserve">С; </w:t>
      </w:r>
    </w:p>
    <w:p w:rsidR="00000000" w:rsidRDefault="003379C3">
      <w:pPr>
        <w:ind w:firstLine="284"/>
        <w:jc w:val="both"/>
      </w:pPr>
      <w:r>
        <w:t>свыше</w:t>
      </w:r>
      <w:r>
        <w:rPr>
          <w:noProof/>
        </w:rPr>
        <w:t xml:space="preserve"> 300</w:t>
      </w:r>
      <w:r>
        <w:t xml:space="preserve"> мм</w:t>
      </w:r>
      <w:r>
        <w:rPr>
          <w:noProof/>
        </w:rPr>
        <w:t xml:space="preserve"> —</w:t>
      </w:r>
      <w:r>
        <w:t xml:space="preserve"> не менее 3</w:t>
      </w:r>
      <w:r>
        <w:sym w:font="Arial" w:char="00B0"/>
      </w:r>
      <w:r>
        <w:t xml:space="preserve">С. </w:t>
      </w:r>
    </w:p>
    <w:p w:rsidR="00000000" w:rsidRDefault="003379C3">
      <w:pPr>
        <w:ind w:firstLine="284"/>
        <w:jc w:val="both"/>
      </w:pPr>
      <w:r>
        <w:rPr>
          <w:b/>
          <w:noProof/>
        </w:rPr>
        <w:t>15.75.</w:t>
      </w:r>
      <w:r>
        <w:t xml:space="preserve"> Для снижения затрат на подогрев воды следует использовать:</w:t>
      </w:r>
    </w:p>
    <w:p w:rsidR="00000000" w:rsidRDefault="003379C3">
      <w:pPr>
        <w:ind w:firstLine="284"/>
        <w:jc w:val="both"/>
      </w:pPr>
      <w:r>
        <w:t>тепловые вторичные энергетические ресурсы;</w:t>
      </w:r>
    </w:p>
    <w:p w:rsidR="00000000" w:rsidRDefault="003379C3">
      <w:pPr>
        <w:ind w:firstLine="284"/>
        <w:jc w:val="both"/>
      </w:pPr>
      <w:r>
        <w:t>теплоту гидродинамического трения за счет повышения скорости движения воды в трубопроводах, оптимальное значение которых надле</w:t>
      </w:r>
      <w:bookmarkStart w:id="1086" w:name="OCRUncertain736"/>
      <w:r>
        <w:t>ж</w:t>
      </w:r>
      <w:bookmarkEnd w:id="1086"/>
      <w:r>
        <w:t>и</w:t>
      </w:r>
      <w:r>
        <w:t>т определять расчетом.</w:t>
      </w:r>
    </w:p>
    <w:p w:rsidR="00000000" w:rsidRDefault="003379C3">
      <w:pPr>
        <w:ind w:firstLine="284"/>
        <w:jc w:val="both"/>
      </w:pPr>
      <w:r>
        <w:rPr>
          <w:b/>
          <w:noProof/>
        </w:rPr>
        <w:t>15.76.</w:t>
      </w:r>
      <w:r>
        <w:t xml:space="preserve"> Подогрев трубопроводов надлежит предусматривать с помощью теплового сопровождения или греющего электрокабеля. Греющий кабель при подземной бесканальной прокладке следует располагать над трубопроводом.</w:t>
      </w:r>
    </w:p>
    <w:p w:rsidR="00000000" w:rsidRDefault="003379C3">
      <w:pPr>
        <w:ind w:firstLine="284"/>
        <w:jc w:val="both"/>
      </w:pPr>
      <w:r>
        <w:rPr>
          <w:b/>
          <w:noProof/>
        </w:rPr>
        <w:t>15.77.</w:t>
      </w:r>
      <w:r>
        <w:t xml:space="preserve"> Непрерывное движение воды в трубопроводах должно обеспечиваться:</w:t>
      </w:r>
    </w:p>
    <w:p w:rsidR="00000000" w:rsidRDefault="003379C3">
      <w:pPr>
        <w:ind w:firstLine="284"/>
        <w:jc w:val="both"/>
      </w:pPr>
      <w:r>
        <w:t>подключением крупных потребителей воды к концевым участкам тупиковой сети;</w:t>
      </w:r>
    </w:p>
    <w:p w:rsidR="00000000" w:rsidRDefault="003379C3">
      <w:pPr>
        <w:ind w:firstLine="284"/>
        <w:jc w:val="both"/>
      </w:pPr>
      <w:r>
        <w:t>применением минимального числа колец сети, вытянутых по направлению основного потока воды к крупному потребителю;</w:t>
      </w:r>
    </w:p>
    <w:p w:rsidR="00000000" w:rsidRDefault="003379C3">
      <w:pPr>
        <w:ind w:firstLine="284"/>
        <w:jc w:val="both"/>
      </w:pPr>
      <w:r>
        <w:t>принятием схемы водо</w:t>
      </w:r>
      <w:r>
        <w:t>проводных кольцевых сетей, замкнутых на циркуляционных насосных станциях, совмещенных в необходимых случаях с пунктами подогрева воды;</w:t>
      </w:r>
    </w:p>
    <w:p w:rsidR="00000000" w:rsidRDefault="003379C3">
      <w:pPr>
        <w:ind w:firstLine="284"/>
        <w:jc w:val="both"/>
      </w:pPr>
      <w:r>
        <w:t>сбросом воды на концевом участке тупиковой сети;</w:t>
      </w:r>
    </w:p>
    <w:p w:rsidR="00000000" w:rsidRDefault="003379C3">
      <w:pPr>
        <w:ind w:firstLine="284"/>
        <w:jc w:val="both"/>
      </w:pPr>
      <w:r>
        <w:t>бесперебойным электроснабжением насосной станции от двух независимых источников, установкой на площадке насосной станции резервной электростанции на жидком топливе или установкой дополнительного агрегата с двигателем внутреннего сгорания (при наличии одного источника электроснабжения);</w:t>
      </w:r>
    </w:p>
    <w:p w:rsidR="00000000" w:rsidRDefault="003379C3">
      <w:pPr>
        <w:ind w:firstLine="284"/>
        <w:jc w:val="both"/>
      </w:pPr>
      <w:r>
        <w:t>организацией непрерывного контроля за рас</w:t>
      </w:r>
      <w:r>
        <w:t>ходом воды в водоводах и сетях.</w:t>
      </w:r>
    </w:p>
    <w:p w:rsidR="00000000" w:rsidRDefault="003379C3">
      <w:pPr>
        <w:ind w:firstLine="284"/>
        <w:jc w:val="both"/>
      </w:pPr>
      <w:r>
        <w:rPr>
          <w:b/>
          <w:noProof/>
        </w:rPr>
        <w:t>15.78.</w:t>
      </w:r>
      <w:r>
        <w:t xml:space="preserve"> Необходимо предусматривать автоматический контроль за температурой воды в начале и в конце водовода, на промежуточных станциях подогрева воды, в резервуарах и других сооружениях, а также на участках сети, наиболее опасных в отношении замерзания, при этом передача показаний должна предусматриваться на диспетчерский пункт.</w:t>
      </w:r>
    </w:p>
    <w:p w:rsidR="00000000" w:rsidRDefault="003379C3">
      <w:pPr>
        <w:ind w:firstLine="284"/>
        <w:jc w:val="both"/>
      </w:pPr>
      <w:r>
        <w:rPr>
          <w:b/>
          <w:noProof/>
        </w:rPr>
        <w:t>15.79.</w:t>
      </w:r>
      <w:r>
        <w:t xml:space="preserve"> Для водоводов и сетей необходимо применять стальные и пластмассовые трубы; чугунные трубы допускается применять при прокладке в тоннелях.</w:t>
      </w:r>
    </w:p>
    <w:p w:rsidR="00000000" w:rsidRDefault="003379C3">
      <w:pPr>
        <w:ind w:firstLine="284"/>
        <w:jc w:val="both"/>
      </w:pPr>
      <w:r>
        <w:rPr>
          <w:b/>
          <w:noProof/>
        </w:rPr>
        <w:t>15.80</w:t>
      </w:r>
      <w:r>
        <w:rPr>
          <w:b/>
          <w:noProof/>
        </w:rPr>
        <w:t>.</w:t>
      </w:r>
      <w:r>
        <w:t xml:space="preserve"> В местах пересечений трубопроводами строительных конструкций следует предусматривать эластичные уплотнения, допускающие перемещение труб.</w:t>
      </w:r>
    </w:p>
    <w:p w:rsidR="00000000" w:rsidRDefault="003379C3">
      <w:pPr>
        <w:ind w:firstLine="284"/>
        <w:jc w:val="both"/>
      </w:pPr>
      <w:r>
        <w:rPr>
          <w:b/>
          <w:noProof/>
        </w:rPr>
        <w:t>15.81.</w:t>
      </w:r>
      <w:r>
        <w:t xml:space="preserve"> Водоводы и водопроводные сети надлежит укладывать с уклоном не менее</w:t>
      </w:r>
      <w:r>
        <w:rPr>
          <w:noProof/>
        </w:rPr>
        <w:t xml:space="preserve"> 0,002</w:t>
      </w:r>
      <w:r>
        <w:t xml:space="preserve"> по направлению к выпуску.</w:t>
      </w:r>
    </w:p>
    <w:p w:rsidR="00000000" w:rsidRDefault="003379C3">
      <w:pPr>
        <w:ind w:firstLine="284"/>
        <w:jc w:val="both"/>
      </w:pPr>
      <w:r>
        <w:t>Длину ремонтных участков и диаметр выпусков следует принимать с учетом опорожнения участков за время, определяемое теплотехническим расчетом.</w:t>
      </w:r>
    </w:p>
    <w:p w:rsidR="00000000" w:rsidRDefault="003379C3">
      <w:pPr>
        <w:ind w:firstLine="284"/>
        <w:jc w:val="both"/>
      </w:pPr>
      <w:r>
        <w:rPr>
          <w:b/>
          <w:noProof/>
        </w:rPr>
        <w:t>15.82.</w:t>
      </w:r>
      <w:r>
        <w:t xml:space="preserve"> Пожарные гидранты специальной конструкции для районов с вечномерзлыми грунтами надлежит располагать на магистральны</w:t>
      </w:r>
      <w:r>
        <w:t>х участках сети.</w:t>
      </w:r>
    </w:p>
    <w:p w:rsidR="00000000" w:rsidRDefault="003379C3">
      <w:pPr>
        <w:ind w:firstLine="284"/>
        <w:jc w:val="both"/>
      </w:pPr>
      <w:r>
        <w:rPr>
          <w:b/>
          <w:noProof/>
        </w:rPr>
        <w:t>15.83.</w:t>
      </w:r>
      <w:r>
        <w:t xml:space="preserve"> Диаметр труб на вводах в здания должен быть не менее</w:t>
      </w:r>
      <w:r>
        <w:rPr>
          <w:noProof/>
        </w:rPr>
        <w:t xml:space="preserve"> 50</w:t>
      </w:r>
      <w:r>
        <w:t xml:space="preserve"> мм.</w:t>
      </w:r>
    </w:p>
    <w:p w:rsidR="00000000" w:rsidRDefault="003379C3">
      <w:pPr>
        <w:ind w:firstLine="284"/>
        <w:jc w:val="both"/>
      </w:pPr>
      <w:r>
        <w:rPr>
          <w:b/>
          <w:noProof/>
        </w:rPr>
        <w:t>15.84.</w:t>
      </w:r>
      <w:r>
        <w:t xml:space="preserve"> Для восприятия температурных удлинений надземных стальных трубопроводов надлежит применять гнутые и самоуплотняющиеся компенсаторы.</w:t>
      </w:r>
    </w:p>
    <w:p w:rsidR="00000000" w:rsidRDefault="003379C3">
      <w:pPr>
        <w:ind w:firstLine="284"/>
        <w:jc w:val="both"/>
      </w:pPr>
      <w:r>
        <w:rPr>
          <w:b/>
          <w:noProof/>
        </w:rPr>
        <w:t>15.85.</w:t>
      </w:r>
      <w:r>
        <w:t xml:space="preserve"> Установка запорной и регулирующей арматуры, сальниковых компенсаторов, спускных и воздушных кранов на трубопроводах, прокладываемых в вентилируемых подпольях зданий, не допускается.</w:t>
      </w:r>
    </w:p>
    <w:p w:rsidR="00000000" w:rsidRDefault="003379C3">
      <w:pPr>
        <w:ind w:firstLine="284"/>
        <w:jc w:val="both"/>
        <w:rPr>
          <w:b/>
        </w:rPr>
      </w:pPr>
    </w:p>
    <w:p w:rsidR="00000000" w:rsidRDefault="003379C3">
      <w:pPr>
        <w:ind w:firstLine="284"/>
        <w:jc w:val="both"/>
        <w:rPr>
          <w:b/>
        </w:rPr>
      </w:pPr>
    </w:p>
    <w:p w:rsidR="00000000" w:rsidRDefault="003379C3">
      <w:pPr>
        <w:ind w:firstLine="284"/>
        <w:jc w:val="both"/>
        <w:rPr>
          <w:b/>
        </w:rPr>
      </w:pPr>
    </w:p>
    <w:p w:rsidR="00000000" w:rsidRDefault="003379C3">
      <w:pPr>
        <w:ind w:firstLine="284"/>
        <w:jc w:val="both"/>
        <w:rPr>
          <w:b/>
        </w:rPr>
      </w:pPr>
    </w:p>
    <w:p w:rsidR="00000000" w:rsidRDefault="003379C3">
      <w:pPr>
        <w:ind w:firstLine="284"/>
        <w:jc w:val="both"/>
        <w:rPr>
          <w:b/>
        </w:rPr>
      </w:pPr>
    </w:p>
    <w:p w:rsidR="00000000" w:rsidRDefault="003379C3">
      <w:pPr>
        <w:jc w:val="center"/>
        <w:rPr>
          <w:b/>
        </w:rPr>
      </w:pPr>
      <w:r>
        <w:rPr>
          <w:b/>
        </w:rPr>
        <w:t>Строительные конструкции</w:t>
      </w:r>
    </w:p>
    <w:p w:rsidR="00000000" w:rsidRDefault="003379C3">
      <w:pPr>
        <w:ind w:firstLine="284"/>
        <w:jc w:val="both"/>
        <w:rPr>
          <w:b/>
        </w:rPr>
      </w:pPr>
    </w:p>
    <w:p w:rsidR="00000000" w:rsidRDefault="003379C3">
      <w:pPr>
        <w:ind w:firstLine="284"/>
        <w:jc w:val="both"/>
      </w:pPr>
      <w:r>
        <w:rPr>
          <w:b/>
          <w:noProof/>
        </w:rPr>
        <w:t>15.86.</w:t>
      </w:r>
      <w:r>
        <w:t xml:space="preserve"> Заглубление емкостных сооружений и отапливаемых частей зданий,</w:t>
      </w:r>
      <w:r>
        <w:t xml:space="preserve"> а также коммуникаций между ними ниже планировочных отметок земли без обоснований не допускается.</w:t>
      </w:r>
    </w:p>
    <w:p w:rsidR="00000000" w:rsidRDefault="003379C3">
      <w:pPr>
        <w:ind w:firstLine="284"/>
        <w:jc w:val="both"/>
      </w:pPr>
      <w:r>
        <w:rPr>
          <w:b/>
          <w:noProof/>
        </w:rPr>
        <w:t>15.87.</w:t>
      </w:r>
      <w:r>
        <w:t xml:space="preserve"> При проектировании емкостных сооружений на нескальных основаниях необходимо предусматривать сохранение грунтов основания в вечномерзлом состоянии. Емкостные сооружения надлежит размещать на насыпи из непучинистых грунтов (крупнозернистый песок, гравелистые грунты и</w:t>
      </w:r>
      <w:r>
        <w:rPr>
          <w:noProof/>
        </w:rPr>
        <w:t xml:space="preserve"> т.д.);</w:t>
      </w:r>
      <w:r>
        <w:t xml:space="preserve"> в случаях когда устройство насыпи невозможно или нецелесообразно</w:t>
      </w:r>
      <w:r>
        <w:rPr>
          <w:noProof/>
        </w:rPr>
        <w:t xml:space="preserve"> —</w:t>
      </w:r>
      <w:r>
        <w:t xml:space="preserve"> на свайных фундаментах.</w:t>
      </w:r>
    </w:p>
    <w:p w:rsidR="00000000" w:rsidRDefault="003379C3">
      <w:pPr>
        <w:ind w:firstLine="284"/>
        <w:jc w:val="both"/>
      </w:pPr>
      <w:r>
        <w:rPr>
          <w:b/>
          <w:noProof/>
        </w:rPr>
        <w:t>15.88.</w:t>
      </w:r>
      <w:r>
        <w:t xml:space="preserve"> При проектировании емкостных сооруже</w:t>
      </w:r>
      <w:r>
        <w:t>ний, тоннелей и каналов допускается просадочные при оттаивании грунты в основании заменять на расчетную величину оттаивания непросадочными грунтами с необходимым их уплотнением.</w:t>
      </w:r>
    </w:p>
    <w:p w:rsidR="00000000" w:rsidRDefault="003379C3">
      <w:pPr>
        <w:ind w:firstLine="284"/>
        <w:jc w:val="both"/>
      </w:pPr>
      <w:r>
        <w:rPr>
          <w:b/>
          <w:noProof/>
        </w:rPr>
        <w:t>15.89.</w:t>
      </w:r>
      <w:r>
        <w:t xml:space="preserve"> Под днищем каналов и тоннелей следует предусматривать подготовку из слоя песка толщиной до 0,15 м и глинобетона толщиной до</w:t>
      </w:r>
      <w:r>
        <w:rPr>
          <w:noProof/>
        </w:rPr>
        <w:t xml:space="preserve"> 0,2</w:t>
      </w:r>
      <w:r>
        <w:t xml:space="preserve"> </w:t>
      </w:r>
      <w:bookmarkStart w:id="1087" w:name="OCRUncertain753"/>
      <w:r>
        <w:t>м.</w:t>
      </w:r>
      <w:bookmarkEnd w:id="1087"/>
    </w:p>
    <w:p w:rsidR="00000000" w:rsidRDefault="003379C3">
      <w:pPr>
        <w:ind w:firstLine="284"/>
        <w:jc w:val="both"/>
      </w:pPr>
      <w:r>
        <w:rPr>
          <w:b/>
          <w:noProof/>
        </w:rPr>
        <w:t>15.90.</w:t>
      </w:r>
      <w:r>
        <w:t xml:space="preserve"> При проектировании емкостных сооружений должны предусматриваться мероприятия, исключающие замерзание хранящейся в них воды и </w:t>
      </w:r>
      <w:bookmarkStart w:id="1088" w:name="OCRUncertain754"/>
      <w:r>
        <w:t>намерзание</w:t>
      </w:r>
      <w:bookmarkEnd w:id="1088"/>
      <w:r>
        <w:t xml:space="preserve"> ее на конструкциях путем устройства теплоизолирующей </w:t>
      </w:r>
      <w:r>
        <w:t>обсыпки, подогрева воды, устройства обогревающих камер с коридорами по периметру.</w:t>
      </w:r>
    </w:p>
    <w:p w:rsidR="00000000" w:rsidRDefault="003379C3">
      <w:pPr>
        <w:ind w:firstLine="284"/>
        <w:jc w:val="both"/>
      </w:pPr>
      <w:r>
        <w:rPr>
          <w:b/>
          <w:noProof/>
        </w:rPr>
        <w:t>15.91.</w:t>
      </w:r>
      <w:r>
        <w:t xml:space="preserve"> В тех случаях, когда грунты основания используются в оттаявшем состоянии, конструктивные решения сооружений должны обеспечивать надежную эксплуатацию их при осадках основания.</w:t>
      </w:r>
    </w:p>
    <w:p w:rsidR="00000000" w:rsidRDefault="003379C3">
      <w:pPr>
        <w:ind w:firstLine="284"/>
        <w:jc w:val="both"/>
      </w:pPr>
      <w:r>
        <w:rPr>
          <w:b/>
          <w:noProof/>
        </w:rPr>
        <w:t>15.92.</w:t>
      </w:r>
      <w:r>
        <w:t xml:space="preserve"> Для уменьшения теплового воздействия тоннелей и каналов на грунты оснований следует предусматривать их вентиляцию с устройством приточных и вытяжных шахт, размещаемых в местах, исключающих возможность заноса шахт снегом; кроме того, необход</w:t>
      </w:r>
      <w:r>
        <w:t>имо обеспечивать контроль температуры и удаление аварийных вод.</w:t>
      </w:r>
    </w:p>
    <w:p w:rsidR="00000000" w:rsidRDefault="003379C3">
      <w:pPr>
        <w:ind w:firstLine="284"/>
        <w:jc w:val="both"/>
      </w:pPr>
      <w:r>
        <w:t>Естественную вентиляцию каналов на вводах в здания следует принимать раздельно от вентиляции тоннелей и каналов для магистральных линий водопровода, при этом движение воздуха должно быть от здания.</w:t>
      </w:r>
    </w:p>
    <w:p w:rsidR="00000000" w:rsidRDefault="003379C3">
      <w:pPr>
        <w:ind w:firstLine="284"/>
        <w:jc w:val="both"/>
      </w:pPr>
    </w:p>
    <w:p w:rsidR="00000000" w:rsidRDefault="003379C3">
      <w:pPr>
        <w:jc w:val="center"/>
        <w:rPr>
          <w:b/>
        </w:rPr>
      </w:pPr>
      <w:r>
        <w:rPr>
          <w:b/>
        </w:rPr>
        <w:t xml:space="preserve">ПРОСАДОЧНЫЕ ГРУНТЫ </w:t>
      </w:r>
    </w:p>
    <w:p w:rsidR="00000000" w:rsidRDefault="003379C3">
      <w:pPr>
        <w:jc w:val="center"/>
        <w:rPr>
          <w:b/>
        </w:rPr>
      </w:pPr>
      <w:r>
        <w:rPr>
          <w:b/>
        </w:rPr>
        <w:t>Общие указания</w:t>
      </w:r>
    </w:p>
    <w:p w:rsidR="00000000" w:rsidRDefault="003379C3">
      <w:pPr>
        <w:ind w:firstLine="284"/>
        <w:jc w:val="both"/>
        <w:rPr>
          <w:b/>
        </w:rPr>
      </w:pPr>
    </w:p>
    <w:p w:rsidR="00000000" w:rsidRDefault="003379C3">
      <w:pPr>
        <w:ind w:firstLine="284"/>
        <w:jc w:val="both"/>
        <w:rPr>
          <w:noProof/>
        </w:rPr>
      </w:pPr>
      <w:r>
        <w:rPr>
          <w:b/>
          <w:noProof/>
        </w:rPr>
        <w:t>15.93.</w:t>
      </w:r>
      <w:r>
        <w:t xml:space="preserve"> Здания и сооружения водоснабжения, подлежащие строительству на просадочных грунтах, необходимо проектировать с учетом указаний СНиП</w:t>
      </w:r>
      <w:r>
        <w:rPr>
          <w:noProof/>
        </w:rPr>
        <w:t xml:space="preserve"> 2.02.01-83.</w:t>
      </w:r>
    </w:p>
    <w:p w:rsidR="00000000" w:rsidRDefault="003379C3">
      <w:pPr>
        <w:ind w:firstLine="284"/>
        <w:jc w:val="both"/>
      </w:pPr>
      <w:r>
        <w:rPr>
          <w:b/>
          <w:noProof/>
        </w:rPr>
        <w:t>15.94.</w:t>
      </w:r>
      <w:r>
        <w:t xml:space="preserve"> При разработке генеральных планов должно обеспечиваться</w:t>
      </w:r>
      <w:r>
        <w:t xml:space="preserve"> сохранение естественных условий отведения дождевых и талых вод. Емкостные сооружения должны располагаться, как правило, на участках с наличием дренирующего слоя, минимальной величиной толщин просадочных грунтов.</w:t>
      </w:r>
    </w:p>
    <w:p w:rsidR="00000000" w:rsidRDefault="003379C3">
      <w:pPr>
        <w:ind w:firstLine="284"/>
        <w:jc w:val="both"/>
      </w:pPr>
    </w:p>
    <w:p w:rsidR="00000000" w:rsidRDefault="003379C3">
      <w:pPr>
        <w:ind w:firstLine="284"/>
        <w:jc w:val="both"/>
      </w:pPr>
      <w:r>
        <w:t>Примечание. При расположении площадки строительства на склоне д</w:t>
      </w:r>
      <w:bookmarkStart w:id="1089" w:name="OCRUncertain766"/>
      <w:r>
        <w:t>о</w:t>
      </w:r>
      <w:bookmarkEnd w:id="1089"/>
      <w:r>
        <w:t>л</w:t>
      </w:r>
      <w:bookmarkStart w:id="1090" w:name="OCRUncertain767"/>
      <w:r>
        <w:t>ж</w:t>
      </w:r>
      <w:bookmarkEnd w:id="1090"/>
      <w:r>
        <w:t>на предусматриваться нагорная канава для отведения дождевых и талых вод.</w:t>
      </w:r>
    </w:p>
    <w:p w:rsidR="00000000" w:rsidRDefault="003379C3">
      <w:pPr>
        <w:ind w:firstLine="284"/>
        <w:jc w:val="both"/>
      </w:pPr>
    </w:p>
    <w:p w:rsidR="00000000" w:rsidRDefault="003379C3">
      <w:pPr>
        <w:ind w:firstLine="284"/>
        <w:jc w:val="both"/>
      </w:pPr>
      <w:r>
        <w:rPr>
          <w:b/>
          <w:noProof/>
        </w:rPr>
        <w:t>15.95.</w:t>
      </w:r>
      <w:r>
        <w:t xml:space="preserve"> Расстояние от емкостных сооружений до зданий различного назначения должно приниматься в грунтовых условиях:</w:t>
      </w:r>
    </w:p>
    <w:p w:rsidR="00000000" w:rsidRDefault="003379C3">
      <w:pPr>
        <w:ind w:firstLine="284"/>
        <w:jc w:val="both"/>
      </w:pPr>
      <w:r>
        <w:rPr>
          <w:lang w:val="en-US"/>
        </w:rPr>
        <w:t>I</w:t>
      </w:r>
      <w:r>
        <w:t xml:space="preserve"> типа по просадочности</w:t>
      </w:r>
      <w:r>
        <w:rPr>
          <w:noProof/>
        </w:rPr>
        <w:t xml:space="preserve"> —</w:t>
      </w:r>
      <w:r>
        <w:t xml:space="preserve"> не менее</w:t>
      </w:r>
      <w:r>
        <w:rPr>
          <w:noProof/>
        </w:rPr>
        <w:t xml:space="preserve"> 1,5 </w:t>
      </w:r>
      <w:r>
        <w:t>толщ</w:t>
      </w:r>
      <w:r>
        <w:t>ины слоя просадочного грунта;</w:t>
      </w:r>
    </w:p>
    <w:p w:rsidR="00000000" w:rsidRDefault="003379C3">
      <w:pPr>
        <w:ind w:firstLine="284"/>
        <w:jc w:val="both"/>
      </w:pPr>
      <w:r>
        <w:rPr>
          <w:noProof/>
        </w:rPr>
        <w:t>II</w:t>
      </w:r>
      <w:r>
        <w:t xml:space="preserve"> типа по просадочности при дренирующих подстилающих грунтах</w:t>
      </w:r>
      <w:r>
        <w:rPr>
          <w:noProof/>
        </w:rPr>
        <w:t xml:space="preserve"> —</w:t>
      </w:r>
      <w:r>
        <w:t xml:space="preserve"> не менее</w:t>
      </w:r>
      <w:r>
        <w:rPr>
          <w:noProof/>
        </w:rPr>
        <w:t xml:space="preserve"> 1,5</w:t>
      </w:r>
      <w:r>
        <w:t xml:space="preserve"> толщины просадочного слоя, а при недренирующих подстилающих грунтах</w:t>
      </w:r>
      <w:r>
        <w:rPr>
          <w:noProof/>
        </w:rPr>
        <w:t xml:space="preserve"> —</w:t>
      </w:r>
      <w:r>
        <w:t xml:space="preserve"> не менее трех толщин просадочного слоя, но не более</w:t>
      </w:r>
      <w:r>
        <w:rPr>
          <w:noProof/>
        </w:rPr>
        <w:t xml:space="preserve"> 40</w:t>
      </w:r>
      <w:r>
        <w:t xml:space="preserve"> </w:t>
      </w:r>
      <w:bookmarkStart w:id="1091" w:name="OCRUncertain771"/>
      <w:r>
        <w:t>м.</w:t>
      </w:r>
      <w:bookmarkEnd w:id="1091"/>
    </w:p>
    <w:p w:rsidR="00000000" w:rsidRDefault="003379C3">
      <w:pPr>
        <w:ind w:firstLine="284"/>
        <w:jc w:val="both"/>
      </w:pPr>
    </w:p>
    <w:p w:rsidR="00000000" w:rsidRDefault="003379C3">
      <w:pPr>
        <w:ind w:firstLine="284"/>
        <w:jc w:val="both"/>
      </w:pPr>
      <w:r>
        <w:t>Примечания*:</w:t>
      </w:r>
      <w:r>
        <w:rPr>
          <w:noProof/>
        </w:rPr>
        <w:t xml:space="preserve"> 1.</w:t>
      </w:r>
      <w:r>
        <w:t xml:space="preserve"> Величину слоя просадочного грунта следует принимать от поверхности естественного рельефа</w:t>
      </w:r>
      <w:bookmarkStart w:id="1092" w:name="OCRUncertain773"/>
      <w:r>
        <w:t>,</w:t>
      </w:r>
      <w:bookmarkEnd w:id="1092"/>
      <w:r>
        <w:t xml:space="preserve"> а при планировке площадки</w:t>
      </w:r>
      <w:r>
        <w:rPr>
          <w:noProof/>
        </w:rPr>
        <w:t xml:space="preserve"> —</w:t>
      </w:r>
      <w:r>
        <w:t xml:space="preserve"> от уровня срезки.</w:t>
      </w:r>
    </w:p>
    <w:p w:rsidR="00000000" w:rsidRDefault="003379C3">
      <w:pPr>
        <w:ind w:firstLine="284"/>
        <w:jc w:val="both"/>
      </w:pPr>
      <w:r>
        <w:rPr>
          <w:noProof/>
        </w:rPr>
        <w:t>2.</w:t>
      </w:r>
      <w:r>
        <w:t xml:space="preserve"> Тип грунтовых условий по просадочности и возможные величины просадок грунтов от их собственной массы следует принимать с </w:t>
      </w:r>
      <w:r>
        <w:t>учетом возможной срезки и подсыпки грунта при планировке.</w:t>
      </w:r>
    </w:p>
    <w:p w:rsidR="00000000" w:rsidRDefault="003379C3">
      <w:pPr>
        <w:ind w:firstLine="284"/>
        <w:jc w:val="both"/>
      </w:pPr>
      <w:r>
        <w:rPr>
          <w:noProof/>
        </w:rPr>
        <w:t>3.</w:t>
      </w:r>
      <w:r>
        <w:t xml:space="preserve"> При полном устранении просадочных свойств грунтов в пределах застраиваемой площадки, а также при устройстве водонепроницаемых поддонов под емкостными сооружениями с отведением с них воды утечек за пределы площадки допускается принимать расстояния от емкостных сооружений до зданий без учета просадочности грунтов.</w:t>
      </w:r>
    </w:p>
    <w:p w:rsidR="00000000" w:rsidRDefault="003379C3">
      <w:pPr>
        <w:ind w:firstLine="284"/>
        <w:jc w:val="both"/>
        <w:rPr>
          <w:b/>
        </w:rPr>
      </w:pPr>
    </w:p>
    <w:p w:rsidR="00000000" w:rsidRDefault="003379C3">
      <w:pPr>
        <w:ind w:firstLine="284"/>
        <w:jc w:val="both"/>
      </w:pPr>
      <w:r>
        <w:rPr>
          <w:b/>
          <w:noProof/>
        </w:rPr>
        <w:t>15.96.</w:t>
      </w:r>
      <w:r>
        <w:t xml:space="preserve"> Расстояния от постоянно действующих источников замачивания систем водоснабжения до строящихся зданий и сооружений допускается уме</w:t>
      </w:r>
      <w:r>
        <w:t>ньшать в</w:t>
      </w:r>
      <w:r>
        <w:rPr>
          <w:noProof/>
        </w:rPr>
        <w:t xml:space="preserve"> 1,5</w:t>
      </w:r>
      <w:r>
        <w:t xml:space="preserve"> раза по сравнению с расстояниями, указанными в </w:t>
      </w:r>
      <w:bookmarkStart w:id="1093" w:name="OCRUncertain776"/>
      <w:r>
        <w:t>п.</w:t>
      </w:r>
      <w:bookmarkEnd w:id="1093"/>
      <w:r>
        <w:rPr>
          <w:noProof/>
        </w:rPr>
        <w:t xml:space="preserve"> 15.95, </w:t>
      </w:r>
      <w:r>
        <w:t>при условии полного или частичного устранения просадочных свойств грунтов в пределах деформируемой зоны или прорезки просадочных грунтов свайными фундаментами, столбами из закрепленного грунта и т.п.</w:t>
      </w:r>
    </w:p>
    <w:p w:rsidR="00000000" w:rsidRDefault="003379C3">
      <w:pPr>
        <w:ind w:firstLine="284"/>
        <w:jc w:val="both"/>
      </w:pPr>
      <w:r>
        <w:rPr>
          <w:b/>
          <w:noProof/>
        </w:rPr>
        <w:t>15.97.</w:t>
      </w:r>
      <w:r>
        <w:t xml:space="preserve"> При проектировании зданий, сооружений и трубопроводов, подлежащих строительству на просадочных грунтах, необходимо предусматривать герметизацию емкостных сооружений и трубопроводов, мероприятия по предотвращению </w:t>
      </w:r>
      <w:bookmarkStart w:id="1094" w:name="OCRUncertain777"/>
      <w:r>
        <w:t>проникания</w:t>
      </w:r>
      <w:bookmarkEnd w:id="1094"/>
      <w:r>
        <w:t xml:space="preserve"> воды в грунт</w:t>
      </w:r>
      <w:r>
        <w:t xml:space="preserve"> из трубопроводов и сооружений, по контролю за утечками воды, по сбору и отводу воды в местах возможных утечек, а также по защите котлованов и траншей от замачивания дождевыми и талыми водами.</w:t>
      </w:r>
    </w:p>
    <w:p w:rsidR="00000000" w:rsidRDefault="003379C3">
      <w:pPr>
        <w:ind w:firstLine="284"/>
        <w:jc w:val="both"/>
      </w:pPr>
      <w:r>
        <w:rPr>
          <w:b/>
          <w:noProof/>
        </w:rPr>
        <w:t>15.98.</w:t>
      </w:r>
      <w:r>
        <w:t xml:space="preserve"> Укладка трубопроводов в зданиях и сооружениях водоснабжения должна предусматриваться над поверхностью пола; допускается укладка трубопроводов ниже пола в водонепроницаемых каналах с отводом аварийных вод.</w:t>
      </w:r>
    </w:p>
    <w:p w:rsidR="00000000" w:rsidRDefault="003379C3">
      <w:pPr>
        <w:ind w:firstLine="284"/>
        <w:jc w:val="both"/>
      </w:pPr>
      <w:r>
        <w:rPr>
          <w:b/>
          <w:noProof/>
        </w:rPr>
        <w:t>15.99.</w:t>
      </w:r>
      <w:r>
        <w:t xml:space="preserve"> При наличии просадочных грунтов опирание ограждающих конструкций зданий на стены емкостных сооружени</w:t>
      </w:r>
      <w:r>
        <w:t>й не допускается.</w:t>
      </w:r>
    </w:p>
    <w:p w:rsidR="00000000" w:rsidRDefault="003379C3">
      <w:pPr>
        <w:ind w:firstLine="284"/>
        <w:jc w:val="both"/>
      </w:pPr>
      <w:r>
        <w:rPr>
          <w:b/>
          <w:noProof/>
        </w:rPr>
        <w:t>15.100.</w:t>
      </w:r>
      <w:r>
        <w:t xml:space="preserve"> Для обеспечения контроля за состоянием и работой сооружений водоснабжения необходимо предусматривать возможность свободного доступа к их основным конструктивным элементам и узлам технологического оборудования.</w:t>
      </w:r>
    </w:p>
    <w:p w:rsidR="00000000" w:rsidRDefault="003379C3">
      <w:pPr>
        <w:ind w:firstLine="284"/>
        <w:jc w:val="both"/>
        <w:rPr>
          <w:noProof/>
        </w:rPr>
      </w:pPr>
      <w:r>
        <w:rPr>
          <w:b/>
          <w:noProof/>
        </w:rPr>
        <w:t>15.101.</w:t>
      </w:r>
      <w:r>
        <w:t xml:space="preserve"> Вводы и выводы из зданий надлежит предусматривать согласно СНиП</w:t>
      </w:r>
      <w:r>
        <w:rPr>
          <w:noProof/>
        </w:rPr>
        <w:t xml:space="preserve"> 2.04.01-85.</w:t>
      </w:r>
    </w:p>
    <w:p w:rsidR="00000000" w:rsidRDefault="003379C3">
      <w:pPr>
        <w:ind w:firstLine="284"/>
        <w:jc w:val="both"/>
      </w:pPr>
      <w:r>
        <w:t>При разности осадок здания или сооружения и трубопровода на вводе, вызывающей повреждение труб или ограждающих конструкций, на трубопроводах в колодцах следует предусматривать установку компен</w:t>
      </w:r>
      <w:r>
        <w:t>саторов.</w:t>
      </w:r>
    </w:p>
    <w:p w:rsidR="00000000" w:rsidRDefault="003379C3">
      <w:pPr>
        <w:ind w:firstLine="284"/>
        <w:jc w:val="both"/>
      </w:pPr>
      <w:r>
        <w:t>Жесткая заделка труб в стены емкостных сооружений и подземных частей зданий не допускается, для пропуска труб через стены следует предусматривать сальники.</w:t>
      </w:r>
    </w:p>
    <w:p w:rsidR="00000000" w:rsidRDefault="003379C3">
      <w:pPr>
        <w:ind w:firstLine="284"/>
        <w:jc w:val="both"/>
      </w:pPr>
      <w:r>
        <w:rPr>
          <w:b/>
          <w:noProof/>
        </w:rPr>
        <w:t>15.102.</w:t>
      </w:r>
      <w:r>
        <w:t xml:space="preserve"> В ограждающих конструкциях, к которым не предъявляются требования герметичности, следует назначать увеличенные размеры отверстий для пропуска труб и лотков. Зазоры между верхом и низом трубы или лотка и соответствующим краем отверстия рекомендуется принимать равным</w:t>
      </w:r>
      <w:r>
        <w:rPr>
          <w:noProof/>
        </w:rPr>
        <w:t xml:space="preserve"> 1/3</w:t>
      </w:r>
      <w:r>
        <w:t xml:space="preserve"> возможной величины просадки грунта в основании. Зазоры должны заполня</w:t>
      </w:r>
      <w:r>
        <w:t>ться плотным эластичным материалом.</w:t>
      </w:r>
    </w:p>
    <w:p w:rsidR="00000000" w:rsidRDefault="003379C3">
      <w:pPr>
        <w:ind w:firstLine="284"/>
        <w:jc w:val="both"/>
      </w:pPr>
      <w:r>
        <w:t>Необходимо предусматривать при этом возможность выравнивания в процессе эксплуатации водосливных кромок лотков и желобов.</w:t>
      </w:r>
    </w:p>
    <w:p w:rsidR="00000000" w:rsidRDefault="003379C3">
      <w:pPr>
        <w:ind w:firstLine="284"/>
        <w:jc w:val="both"/>
      </w:pPr>
      <w:r>
        <w:rPr>
          <w:b/>
          <w:noProof/>
        </w:rPr>
        <w:t>15.103.</w:t>
      </w:r>
      <w:r>
        <w:t xml:space="preserve"> Трубопроводы и лотки между отдельными сооружениями должны иметь возможность их относительного поворота и смещения.</w:t>
      </w:r>
    </w:p>
    <w:p w:rsidR="00000000" w:rsidRDefault="003379C3">
      <w:pPr>
        <w:ind w:firstLine="284"/>
        <w:jc w:val="both"/>
      </w:pPr>
      <w:r>
        <w:t>Заделка труб и лотков в стенах должна обеспечивать горизонтальное их смещение внутрь и за пределы сооружения на</w:t>
      </w:r>
      <w:r>
        <w:rPr>
          <w:noProof/>
        </w:rPr>
        <w:t xml:space="preserve"> 1/5</w:t>
      </w:r>
      <w:r>
        <w:t xml:space="preserve"> от возможной величины просадки грунтов в основании.</w:t>
      </w:r>
    </w:p>
    <w:p w:rsidR="00000000" w:rsidRDefault="003379C3">
      <w:pPr>
        <w:ind w:firstLine="284"/>
        <w:jc w:val="both"/>
      </w:pPr>
      <w:r>
        <w:rPr>
          <w:b/>
          <w:noProof/>
        </w:rPr>
        <w:t>15.104.</w:t>
      </w:r>
      <w:r>
        <w:t xml:space="preserve"> Подсыпка при планировке территории, обратные засыпки ко</w:t>
      </w:r>
      <w:r>
        <w:t>тлованов и траншей должны предусматриваться из местных глинистых грунтов.</w:t>
      </w:r>
    </w:p>
    <w:p w:rsidR="00000000" w:rsidRDefault="003379C3">
      <w:pPr>
        <w:ind w:firstLine="284"/>
        <w:jc w:val="both"/>
      </w:pPr>
      <w:r>
        <w:t>Необходимую степень уплотнения грунта следует принимать в зависимости от возможных нагрузок на уплотненный грунт.</w:t>
      </w:r>
    </w:p>
    <w:p w:rsidR="00000000" w:rsidRDefault="003379C3">
      <w:pPr>
        <w:ind w:firstLine="284"/>
        <w:jc w:val="both"/>
      </w:pPr>
      <w:r>
        <w:t>Обратная засыпка должна предусматриваться грунтом с оптимальной влажностью о</w:t>
      </w:r>
      <w:bookmarkStart w:id="1095" w:name="OCRUncertain846"/>
      <w:r>
        <w:t>т</w:t>
      </w:r>
      <w:bookmarkEnd w:id="1095"/>
      <w:r>
        <w:t>дельными слоями с уплотнением их до платности сухого грунта не менее</w:t>
      </w:r>
      <w:r>
        <w:rPr>
          <w:noProof/>
        </w:rPr>
        <w:t xml:space="preserve"> 1,6</w:t>
      </w:r>
      <w:r>
        <w:t xml:space="preserve"> </w:t>
      </w:r>
      <w:bookmarkStart w:id="1096" w:name="OCRUncertain847"/>
      <w:r>
        <w:t>т/м</w:t>
      </w:r>
      <w:r>
        <w:rPr>
          <w:vertAlign w:val="superscript"/>
        </w:rPr>
        <w:t>3</w:t>
      </w:r>
      <w:r>
        <w:t>.</w:t>
      </w:r>
      <w:bookmarkEnd w:id="1096"/>
      <w:r>
        <w:t xml:space="preserve"> Толщину слоев надлежит принимать в зависимости </w:t>
      </w:r>
      <w:bookmarkStart w:id="1097" w:name="OCRUncertain848"/>
      <w:r>
        <w:t>о</w:t>
      </w:r>
      <w:bookmarkEnd w:id="1097"/>
      <w:r>
        <w:t xml:space="preserve">т применяемых </w:t>
      </w:r>
      <w:bookmarkStart w:id="1098" w:name="OCRUncertain849"/>
      <w:r>
        <w:t>грунтоуплотняющих</w:t>
      </w:r>
      <w:bookmarkEnd w:id="1098"/>
      <w:r>
        <w:t xml:space="preserve"> механизмов.</w:t>
      </w:r>
    </w:p>
    <w:p w:rsidR="00000000" w:rsidRDefault="003379C3">
      <w:pPr>
        <w:ind w:firstLine="284"/>
        <w:jc w:val="both"/>
      </w:pPr>
      <w:r>
        <w:rPr>
          <w:b/>
          <w:noProof/>
        </w:rPr>
        <w:t>15.105.</w:t>
      </w:r>
      <w:r>
        <w:t xml:space="preserve"> Вокруг водопроводных сооружений следует предусматривать водонепрониц</w:t>
      </w:r>
      <w:r>
        <w:t>аемые отмостки с уклоном</w:t>
      </w:r>
      <w:r>
        <w:rPr>
          <w:noProof/>
        </w:rPr>
        <w:t xml:space="preserve"> 0,03</w:t>
      </w:r>
      <w:r>
        <w:t xml:space="preserve"> от сооружений. Ширина отмостки должна быть:</w:t>
      </w:r>
    </w:p>
    <w:p w:rsidR="00000000" w:rsidRDefault="003379C3">
      <w:pPr>
        <w:ind w:firstLine="284"/>
        <w:jc w:val="both"/>
      </w:pPr>
      <w:r>
        <w:rPr>
          <w:noProof/>
        </w:rPr>
        <w:t>1,5</w:t>
      </w:r>
      <w:r>
        <w:t xml:space="preserve"> м</w:t>
      </w:r>
      <w:r>
        <w:rPr>
          <w:noProof/>
        </w:rPr>
        <w:t xml:space="preserve"> —</w:t>
      </w:r>
      <w:r>
        <w:t xml:space="preserve"> для емкостных сооружений в грунтовых условиях</w:t>
      </w:r>
      <w:r>
        <w:rPr>
          <w:noProof/>
        </w:rPr>
        <w:t xml:space="preserve"> I</w:t>
      </w:r>
      <w:r>
        <w:t xml:space="preserve"> типа и 2</w:t>
      </w:r>
      <w:r>
        <w:rPr>
          <w:lang w:val="en-US"/>
        </w:rPr>
        <w:t xml:space="preserve"> </w:t>
      </w:r>
      <w:r>
        <w:t>м</w:t>
      </w:r>
      <w:r>
        <w:rPr>
          <w:lang w:val="en-US"/>
        </w:rPr>
        <w:t xml:space="preserve"> </w:t>
      </w:r>
      <w:r>
        <w:t>— для</w:t>
      </w:r>
      <w:r>
        <w:rPr>
          <w:noProof/>
        </w:rPr>
        <w:t xml:space="preserve"> II</w:t>
      </w:r>
      <w:r>
        <w:t xml:space="preserve"> типа по просадочности;</w:t>
      </w:r>
    </w:p>
    <w:p w:rsidR="00000000" w:rsidRDefault="003379C3">
      <w:pPr>
        <w:ind w:firstLine="284"/>
        <w:jc w:val="both"/>
      </w:pPr>
      <w:r>
        <w:rPr>
          <w:noProof/>
        </w:rPr>
        <w:t>5</w:t>
      </w:r>
      <w:r>
        <w:t xml:space="preserve"> м</w:t>
      </w:r>
      <w:r>
        <w:rPr>
          <w:noProof/>
        </w:rPr>
        <w:t xml:space="preserve"> —</w:t>
      </w:r>
      <w:r>
        <w:t xml:space="preserve"> для градирен и брызгальных бассейнов;</w:t>
      </w:r>
    </w:p>
    <w:p w:rsidR="00000000" w:rsidRDefault="003379C3">
      <w:pPr>
        <w:ind w:firstLine="284"/>
        <w:jc w:val="both"/>
      </w:pPr>
      <w:r>
        <w:rPr>
          <w:noProof/>
        </w:rPr>
        <w:t>3</w:t>
      </w:r>
      <w:r>
        <w:t xml:space="preserve"> м</w:t>
      </w:r>
      <w:r>
        <w:rPr>
          <w:noProof/>
        </w:rPr>
        <w:t xml:space="preserve"> —</w:t>
      </w:r>
      <w:r>
        <w:t xml:space="preserve"> для водонапорных башен. </w:t>
      </w:r>
    </w:p>
    <w:p w:rsidR="00000000" w:rsidRDefault="003379C3">
      <w:pPr>
        <w:ind w:firstLine="284"/>
        <w:jc w:val="both"/>
      </w:pPr>
      <w:r>
        <w:t xml:space="preserve">Под </w:t>
      </w:r>
      <w:bookmarkStart w:id="1099" w:name="OCRUncertain857"/>
      <w:r>
        <w:t>отмостками</w:t>
      </w:r>
      <w:bookmarkEnd w:id="1099"/>
      <w:r>
        <w:t xml:space="preserve"> необходимо предусматривать уплотнение грунта.</w:t>
      </w:r>
    </w:p>
    <w:p w:rsidR="00000000" w:rsidRDefault="003379C3">
      <w:pPr>
        <w:ind w:firstLine="284"/>
        <w:jc w:val="both"/>
      </w:pPr>
      <w:r>
        <w:rPr>
          <w:b/>
          <w:noProof/>
        </w:rPr>
        <w:t>15.106.</w:t>
      </w:r>
      <w:r>
        <w:t xml:space="preserve"> В местах прохода колонн через водосборные бассейны градирен должна предусматриваться конструкция, исключающая возможность проникания воды в грунт, при этом должна быть обеспечена свободная осадка</w:t>
      </w:r>
      <w:r>
        <w:t xml:space="preserve"> несущей конструкции.</w:t>
      </w:r>
    </w:p>
    <w:p w:rsidR="00000000" w:rsidRDefault="003379C3">
      <w:pPr>
        <w:ind w:firstLine="284"/>
        <w:jc w:val="both"/>
      </w:pPr>
    </w:p>
    <w:p w:rsidR="00000000" w:rsidRDefault="003379C3">
      <w:pPr>
        <w:ind w:firstLine="284"/>
        <w:jc w:val="both"/>
      </w:pPr>
    </w:p>
    <w:p w:rsidR="00000000" w:rsidRDefault="003379C3">
      <w:pPr>
        <w:jc w:val="center"/>
        <w:rPr>
          <w:b/>
        </w:rPr>
      </w:pPr>
      <w:r>
        <w:rPr>
          <w:b/>
        </w:rPr>
        <w:t>Водоводы и сети</w:t>
      </w:r>
    </w:p>
    <w:p w:rsidR="00000000" w:rsidRDefault="003379C3">
      <w:pPr>
        <w:ind w:firstLine="284"/>
        <w:jc w:val="both"/>
        <w:rPr>
          <w:b/>
        </w:rPr>
      </w:pPr>
    </w:p>
    <w:p w:rsidR="00000000" w:rsidRDefault="003379C3">
      <w:pPr>
        <w:ind w:firstLine="284"/>
        <w:jc w:val="both"/>
        <w:rPr>
          <w:noProof/>
        </w:rPr>
      </w:pPr>
      <w:r>
        <w:rPr>
          <w:b/>
          <w:noProof/>
        </w:rPr>
        <w:t>15.107.</w:t>
      </w:r>
      <w:r>
        <w:t xml:space="preserve"> Требования к основаниям под напорные трубопроводы в грунтовых условиях</w:t>
      </w:r>
      <w:r>
        <w:rPr>
          <w:noProof/>
        </w:rPr>
        <w:t xml:space="preserve"> I</w:t>
      </w:r>
      <w:r>
        <w:t xml:space="preserve"> и</w:t>
      </w:r>
      <w:r>
        <w:rPr>
          <w:noProof/>
        </w:rPr>
        <w:t xml:space="preserve"> II </w:t>
      </w:r>
      <w:r>
        <w:t>типов по просадочности приведены в табл.</w:t>
      </w:r>
      <w:r>
        <w:rPr>
          <w:noProof/>
        </w:rPr>
        <w:t xml:space="preserve"> 47.</w:t>
      </w:r>
    </w:p>
    <w:p w:rsidR="00000000" w:rsidRDefault="003379C3">
      <w:pPr>
        <w:ind w:firstLine="284"/>
        <w:jc w:val="both"/>
      </w:pPr>
      <w:r>
        <w:rPr>
          <w:b/>
          <w:noProof/>
        </w:rPr>
        <w:t>15.108.</w:t>
      </w:r>
      <w:r>
        <w:t xml:space="preserve"> Поддоны, днища каналов и тоннелей должны иметь уклон в сторону контрольных колодцев.</w:t>
      </w:r>
    </w:p>
    <w:p w:rsidR="00000000" w:rsidRDefault="003379C3">
      <w:pPr>
        <w:ind w:firstLine="284"/>
        <w:jc w:val="both"/>
      </w:pPr>
      <w:r>
        <w:rPr>
          <w:b/>
          <w:noProof/>
        </w:rPr>
        <w:t>15.109.</w:t>
      </w:r>
      <w:r>
        <w:t xml:space="preserve"> При обосновании допускается принимать наземную или надземную прокладку водоводов и водопроводных сетей.</w:t>
      </w:r>
    </w:p>
    <w:p w:rsidR="00000000" w:rsidRDefault="003379C3">
      <w:pPr>
        <w:ind w:firstLine="284"/>
        <w:jc w:val="both"/>
      </w:pPr>
      <w:r>
        <w:rPr>
          <w:b/>
          <w:noProof/>
        </w:rPr>
        <w:t>15.110.</w:t>
      </w:r>
      <w:r>
        <w:t xml:space="preserve"> При грунтовых условиях</w:t>
      </w:r>
      <w:r>
        <w:rPr>
          <w:noProof/>
        </w:rPr>
        <w:t xml:space="preserve"> I</w:t>
      </w:r>
      <w:r>
        <w:t xml:space="preserve"> и</w:t>
      </w:r>
      <w:r>
        <w:rPr>
          <w:noProof/>
        </w:rPr>
        <w:t xml:space="preserve"> II</w:t>
      </w:r>
      <w:r>
        <w:t xml:space="preserve"> типов с возможной просадкой до</w:t>
      </w:r>
      <w:r>
        <w:rPr>
          <w:noProof/>
        </w:rPr>
        <w:t xml:space="preserve"> 20</w:t>
      </w:r>
      <w:r>
        <w:t xml:space="preserve"> см систем водоснабжения всех категорий следует принимать матери</w:t>
      </w:r>
      <w:r>
        <w:t>ал труб, указанный в п.</w:t>
      </w:r>
      <w:r>
        <w:rPr>
          <w:noProof/>
        </w:rPr>
        <w:t xml:space="preserve"> 8.21.</w:t>
      </w:r>
      <w:r>
        <w:t xml:space="preserve"> Для заделки раструбных и муфтовых труб следует применять эластичные материалы.</w:t>
      </w:r>
    </w:p>
    <w:p w:rsidR="00000000" w:rsidRDefault="003379C3">
      <w:pPr>
        <w:ind w:firstLine="284"/>
        <w:jc w:val="both"/>
      </w:pPr>
      <w:r>
        <w:t>При грунтовых условиях</w:t>
      </w:r>
      <w:r>
        <w:rPr>
          <w:noProof/>
        </w:rPr>
        <w:t xml:space="preserve"> II</w:t>
      </w:r>
      <w:r>
        <w:t xml:space="preserve"> типа с возможной просадкой более</w:t>
      </w:r>
      <w:r>
        <w:rPr>
          <w:noProof/>
        </w:rPr>
        <w:t xml:space="preserve"> 20</w:t>
      </w:r>
      <w:r>
        <w:t xml:space="preserve"> см для систем водоснабжения</w:t>
      </w:r>
      <w:r>
        <w:rPr>
          <w:noProof/>
        </w:rPr>
        <w:t xml:space="preserve"> I</w:t>
      </w:r>
      <w:r>
        <w:t xml:space="preserve"> и</w:t>
      </w:r>
      <w:r>
        <w:rPr>
          <w:noProof/>
        </w:rPr>
        <w:t xml:space="preserve"> II</w:t>
      </w:r>
      <w:r>
        <w:t xml:space="preserve"> категорий водоводы и сети следует проектировать из стальных или пластмассовых труб; применение раструбных труб не допускается;</w:t>
      </w:r>
    </w:p>
    <w:p w:rsidR="00000000" w:rsidRDefault="003379C3">
      <w:pPr>
        <w:ind w:firstLine="284"/>
        <w:jc w:val="both"/>
      </w:pPr>
      <w:r>
        <w:t>для систем водоснабжения</w:t>
      </w:r>
      <w:r>
        <w:rPr>
          <w:lang w:val="en-US"/>
        </w:rPr>
        <w:t xml:space="preserve"> III</w:t>
      </w:r>
      <w:r>
        <w:t xml:space="preserve"> категории следует применять пластмассовые или напорные железобетонные трубы с эластичной заделкой стыков; допускается применение чугунных труб под рез</w:t>
      </w:r>
      <w:r>
        <w:t>иновую манжету.</w:t>
      </w:r>
    </w:p>
    <w:p w:rsidR="00000000" w:rsidRDefault="003379C3">
      <w:pPr>
        <w:ind w:firstLine="284"/>
        <w:jc w:val="both"/>
      </w:pPr>
      <w:r>
        <w:rPr>
          <w:b/>
          <w:noProof/>
        </w:rPr>
        <w:t>15.111.</w:t>
      </w:r>
      <w:r>
        <w:t xml:space="preserve"> Для наблюдения во время эксплуатации за трубопроводами, прокладка которых</w:t>
      </w:r>
    </w:p>
    <w:p w:rsidR="00000000" w:rsidRDefault="003379C3">
      <w:pPr>
        <w:ind w:firstLine="284"/>
        <w:jc w:val="both"/>
      </w:pPr>
    </w:p>
    <w:p w:rsidR="00000000" w:rsidRDefault="003379C3">
      <w:pPr>
        <w:ind w:firstLine="284"/>
        <w:jc w:val="right"/>
      </w:pPr>
      <w:r>
        <w:t>Таблица</w:t>
      </w:r>
      <w:r>
        <w:rPr>
          <w:noProof/>
        </w:rPr>
        <w:t xml:space="preserve"> 47</w:t>
      </w:r>
    </w:p>
    <w:p w:rsidR="00000000" w:rsidRDefault="003379C3">
      <w:pPr>
        <w:ind w:firstLine="284"/>
        <w:jc w:val="both"/>
        <w:rPr>
          <w:noProof/>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984"/>
        <w:gridCol w:w="1692"/>
        <w:gridCol w:w="3253"/>
      </w:tblGrid>
      <w:tr w:rsidR="00000000">
        <w:tblPrEx>
          <w:tblCellMar>
            <w:top w:w="0" w:type="dxa"/>
            <w:bottom w:w="0" w:type="dxa"/>
          </w:tblCellMar>
        </w:tblPrEx>
        <w:tc>
          <w:tcPr>
            <w:tcW w:w="1418" w:type="dxa"/>
            <w:tcBorders>
              <w:top w:val="single" w:sz="12" w:space="0" w:color="auto"/>
              <w:left w:val="single" w:sz="12" w:space="0" w:color="auto"/>
              <w:bottom w:val="single" w:sz="12" w:space="0" w:color="auto"/>
              <w:right w:val="single" w:sz="6" w:space="0" w:color="auto"/>
            </w:tcBorders>
          </w:tcPr>
          <w:p w:rsidR="00000000" w:rsidRDefault="003379C3">
            <w:pPr>
              <w:jc w:val="center"/>
            </w:pPr>
          </w:p>
          <w:p w:rsidR="00000000" w:rsidRDefault="003379C3">
            <w:pPr>
              <w:jc w:val="center"/>
            </w:pPr>
            <w:r>
              <w:t>Тип грунта по просадочности</w:t>
            </w:r>
          </w:p>
        </w:tc>
        <w:tc>
          <w:tcPr>
            <w:tcW w:w="1984" w:type="dxa"/>
            <w:tcBorders>
              <w:top w:val="single" w:sz="12" w:space="0" w:color="auto"/>
              <w:left w:val="single" w:sz="6" w:space="0" w:color="auto"/>
              <w:bottom w:val="single" w:sz="12" w:space="0" w:color="auto"/>
              <w:right w:val="single" w:sz="6" w:space="0" w:color="auto"/>
            </w:tcBorders>
          </w:tcPr>
          <w:p w:rsidR="00000000" w:rsidRDefault="003379C3">
            <w:pPr>
              <w:jc w:val="center"/>
            </w:pPr>
            <w:r>
              <w:t>Ка</w:t>
            </w:r>
            <w:bookmarkStart w:id="1100" w:name="OCRUncertain780"/>
            <w:r>
              <w:t>те</w:t>
            </w:r>
            <w:bookmarkEnd w:id="1100"/>
            <w:r>
              <w:t xml:space="preserve">гория </w:t>
            </w:r>
            <w:bookmarkStart w:id="1101" w:name="OCRUncertain781"/>
            <w:r>
              <w:t>обеспеченности</w:t>
            </w:r>
            <w:bookmarkEnd w:id="1101"/>
            <w:r>
              <w:t xml:space="preserve"> подачи воды по п. 4.4</w:t>
            </w:r>
          </w:p>
        </w:tc>
        <w:tc>
          <w:tcPr>
            <w:tcW w:w="1692" w:type="dxa"/>
            <w:tcBorders>
              <w:top w:val="single" w:sz="12" w:space="0" w:color="auto"/>
              <w:left w:val="single" w:sz="6" w:space="0" w:color="auto"/>
              <w:bottom w:val="single" w:sz="12" w:space="0" w:color="auto"/>
              <w:right w:val="single" w:sz="6" w:space="0" w:color="auto"/>
            </w:tcBorders>
          </w:tcPr>
          <w:p w:rsidR="00000000" w:rsidRDefault="003379C3">
            <w:pPr>
              <w:jc w:val="center"/>
            </w:pPr>
          </w:p>
          <w:p w:rsidR="00000000" w:rsidRDefault="003379C3">
            <w:pPr>
              <w:jc w:val="center"/>
            </w:pPr>
            <w:r>
              <w:t>Характеристика территории</w:t>
            </w:r>
          </w:p>
        </w:tc>
        <w:tc>
          <w:tcPr>
            <w:tcW w:w="3253" w:type="dxa"/>
            <w:tcBorders>
              <w:top w:val="single" w:sz="12" w:space="0" w:color="auto"/>
              <w:left w:val="single" w:sz="6" w:space="0" w:color="auto"/>
              <w:bottom w:val="single" w:sz="12" w:space="0" w:color="auto"/>
              <w:right w:val="single" w:sz="12" w:space="0" w:color="auto"/>
            </w:tcBorders>
          </w:tcPr>
          <w:p w:rsidR="00000000" w:rsidRDefault="003379C3">
            <w:pPr>
              <w:jc w:val="center"/>
            </w:pPr>
          </w:p>
          <w:p w:rsidR="00000000" w:rsidRDefault="003379C3">
            <w:pPr>
              <w:jc w:val="center"/>
            </w:pPr>
            <w:r>
              <w:t xml:space="preserve">Требования к основанию </w:t>
            </w:r>
          </w:p>
          <w:p w:rsidR="00000000" w:rsidRDefault="003379C3">
            <w:pPr>
              <w:jc w:val="center"/>
            </w:pPr>
            <w:r>
              <w:t>под трубопроводы</w:t>
            </w:r>
          </w:p>
        </w:tc>
      </w:tr>
      <w:tr w:rsidR="00000000">
        <w:tblPrEx>
          <w:tblCellMar>
            <w:top w:w="0" w:type="dxa"/>
            <w:bottom w:w="0" w:type="dxa"/>
          </w:tblCellMar>
        </w:tblPrEx>
        <w:tc>
          <w:tcPr>
            <w:tcW w:w="1418" w:type="dxa"/>
            <w:tcBorders>
              <w:left w:val="single" w:sz="12" w:space="0" w:color="auto"/>
              <w:right w:val="single" w:sz="6" w:space="0" w:color="auto"/>
            </w:tcBorders>
          </w:tcPr>
          <w:p w:rsidR="00000000" w:rsidRDefault="003379C3">
            <w:pPr>
              <w:jc w:val="center"/>
              <w:rPr>
                <w:noProof/>
              </w:rPr>
            </w:pPr>
          </w:p>
          <w:p w:rsidR="00000000" w:rsidRDefault="003379C3">
            <w:pPr>
              <w:jc w:val="center"/>
              <w:rPr>
                <w:noProof/>
              </w:rPr>
            </w:pPr>
            <w:r>
              <w:rPr>
                <w:noProof/>
              </w:rPr>
              <w:t>I</w:t>
            </w:r>
          </w:p>
        </w:tc>
        <w:tc>
          <w:tcPr>
            <w:tcW w:w="1984" w:type="dxa"/>
            <w:tcBorders>
              <w:left w:val="single" w:sz="6" w:space="0" w:color="auto"/>
              <w:bottom w:val="single" w:sz="6" w:space="0" w:color="auto"/>
              <w:right w:val="single" w:sz="6" w:space="0" w:color="auto"/>
            </w:tcBorders>
          </w:tcPr>
          <w:p w:rsidR="00000000" w:rsidRDefault="003379C3">
            <w:pPr>
              <w:jc w:val="center"/>
              <w:rPr>
                <w:noProof/>
              </w:rPr>
            </w:pPr>
            <w:r>
              <w:t>I и</w:t>
            </w:r>
            <w:r>
              <w:rPr>
                <w:noProof/>
              </w:rPr>
              <w:t xml:space="preserve"> II</w:t>
            </w:r>
          </w:p>
        </w:tc>
        <w:tc>
          <w:tcPr>
            <w:tcW w:w="1692" w:type="dxa"/>
            <w:tcBorders>
              <w:left w:val="single" w:sz="6" w:space="0" w:color="auto"/>
              <w:bottom w:val="single" w:sz="6" w:space="0" w:color="auto"/>
              <w:right w:val="single" w:sz="6" w:space="0" w:color="auto"/>
            </w:tcBorders>
          </w:tcPr>
          <w:p w:rsidR="00000000" w:rsidRDefault="003379C3">
            <w:pPr>
              <w:jc w:val="center"/>
            </w:pPr>
            <w:r>
              <w:t>Застроенная Незастроенная</w:t>
            </w:r>
          </w:p>
        </w:tc>
        <w:tc>
          <w:tcPr>
            <w:tcW w:w="3253" w:type="dxa"/>
            <w:tcBorders>
              <w:left w:val="single" w:sz="6" w:space="0" w:color="auto"/>
              <w:bottom w:val="single" w:sz="6" w:space="0" w:color="auto"/>
              <w:right w:val="single" w:sz="12" w:space="0" w:color="auto"/>
            </w:tcBorders>
          </w:tcPr>
          <w:p w:rsidR="00000000" w:rsidRDefault="003379C3">
            <w:pPr>
              <w:jc w:val="center"/>
              <w:rPr>
                <w:lang w:val="en-US"/>
              </w:rPr>
            </w:pPr>
            <w:r>
              <w:t xml:space="preserve">Уплотнение грунта </w:t>
            </w:r>
          </w:p>
          <w:p w:rsidR="00000000" w:rsidRDefault="003379C3">
            <w:pPr>
              <w:jc w:val="center"/>
            </w:pPr>
            <w:r>
              <w:t>Без учета просадочности</w:t>
            </w: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3379C3">
            <w:pPr>
              <w:jc w:val="center"/>
            </w:pPr>
          </w:p>
        </w:tc>
        <w:tc>
          <w:tcPr>
            <w:tcW w:w="1984" w:type="dxa"/>
            <w:tcBorders>
              <w:top w:val="single" w:sz="6" w:space="0" w:color="auto"/>
              <w:left w:val="single" w:sz="6" w:space="0" w:color="auto"/>
              <w:bottom w:val="single" w:sz="6" w:space="0" w:color="auto"/>
              <w:right w:val="single" w:sz="6" w:space="0" w:color="auto"/>
            </w:tcBorders>
          </w:tcPr>
          <w:p w:rsidR="00000000" w:rsidRDefault="003379C3">
            <w:pPr>
              <w:jc w:val="center"/>
              <w:rPr>
                <w:lang w:val="en-US"/>
              </w:rPr>
            </w:pPr>
            <w:r>
              <w:rPr>
                <w:lang w:val="en-US"/>
              </w:rPr>
              <w:t>III</w:t>
            </w:r>
          </w:p>
        </w:tc>
        <w:tc>
          <w:tcPr>
            <w:tcW w:w="1692" w:type="dxa"/>
            <w:tcBorders>
              <w:top w:val="single" w:sz="6" w:space="0" w:color="auto"/>
              <w:left w:val="single" w:sz="6" w:space="0" w:color="auto"/>
              <w:bottom w:val="single" w:sz="6" w:space="0" w:color="auto"/>
              <w:right w:val="single" w:sz="6" w:space="0" w:color="auto"/>
            </w:tcBorders>
          </w:tcPr>
          <w:p w:rsidR="00000000" w:rsidRDefault="003379C3">
            <w:pPr>
              <w:jc w:val="center"/>
            </w:pPr>
            <w:r>
              <w:t>Застро</w:t>
            </w:r>
            <w:bookmarkStart w:id="1102" w:name="OCRUncertain785"/>
            <w:r>
              <w:t>е</w:t>
            </w:r>
            <w:bookmarkEnd w:id="1102"/>
            <w:r>
              <w:t>нная Н</w:t>
            </w:r>
            <w:bookmarkStart w:id="1103" w:name="OCRUncertain786"/>
            <w:r>
              <w:t>е</w:t>
            </w:r>
            <w:bookmarkEnd w:id="1103"/>
            <w:r>
              <w:t>застрое</w:t>
            </w:r>
            <w:bookmarkStart w:id="1104" w:name="OCRUncertain787"/>
            <w:r>
              <w:t>н</w:t>
            </w:r>
            <w:bookmarkEnd w:id="1104"/>
            <w:r>
              <w:t>ная</w:t>
            </w:r>
          </w:p>
        </w:tc>
        <w:tc>
          <w:tcPr>
            <w:tcW w:w="3253" w:type="dxa"/>
            <w:tcBorders>
              <w:top w:val="single" w:sz="6" w:space="0" w:color="auto"/>
              <w:left w:val="single" w:sz="6" w:space="0" w:color="auto"/>
              <w:bottom w:val="single" w:sz="6" w:space="0" w:color="auto"/>
              <w:right w:val="single" w:sz="12" w:space="0" w:color="auto"/>
            </w:tcBorders>
          </w:tcPr>
          <w:p w:rsidR="00000000" w:rsidRDefault="003379C3">
            <w:pPr>
              <w:jc w:val="center"/>
              <w:rPr>
                <w:lang w:val="en-US"/>
              </w:rPr>
            </w:pPr>
            <w:r>
              <w:t xml:space="preserve">Без учета просадочности </w:t>
            </w:r>
          </w:p>
          <w:p w:rsidR="00000000" w:rsidRDefault="003379C3">
            <w:pPr>
              <w:jc w:val="center"/>
            </w:pPr>
            <w:r>
              <w:t>То же</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3379C3">
            <w:pPr>
              <w:jc w:val="center"/>
              <w:rPr>
                <w:noProof/>
              </w:rPr>
            </w:pPr>
            <w:r>
              <w:rPr>
                <w:noProof/>
              </w:rPr>
              <w:t xml:space="preserve">II </w:t>
            </w:r>
          </w:p>
          <w:p w:rsidR="00000000" w:rsidRDefault="003379C3">
            <w:pPr>
              <w:jc w:val="center"/>
            </w:pPr>
            <w:r>
              <w:t>(величина просадки</w:t>
            </w:r>
          </w:p>
        </w:tc>
        <w:tc>
          <w:tcPr>
            <w:tcW w:w="1984"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lang w:val="en-US"/>
              </w:rPr>
              <w:t>I</w:t>
            </w:r>
            <w:r>
              <w:t xml:space="preserve"> и</w:t>
            </w:r>
            <w:r>
              <w:rPr>
                <w:noProof/>
              </w:rPr>
              <w:t xml:space="preserve"> II</w:t>
            </w:r>
          </w:p>
        </w:tc>
        <w:tc>
          <w:tcPr>
            <w:tcW w:w="1692" w:type="dxa"/>
            <w:tcBorders>
              <w:top w:val="single" w:sz="6" w:space="0" w:color="auto"/>
              <w:left w:val="single" w:sz="6" w:space="0" w:color="auto"/>
              <w:bottom w:val="single" w:sz="6" w:space="0" w:color="auto"/>
              <w:right w:val="single" w:sz="6" w:space="0" w:color="auto"/>
            </w:tcBorders>
          </w:tcPr>
          <w:p w:rsidR="00000000" w:rsidRDefault="003379C3">
            <w:pPr>
              <w:jc w:val="center"/>
              <w:rPr>
                <w:lang w:val="en-US"/>
              </w:rPr>
            </w:pPr>
            <w:r>
              <w:t xml:space="preserve">Застроенная </w:t>
            </w:r>
          </w:p>
          <w:p w:rsidR="00000000" w:rsidRDefault="003379C3">
            <w:pPr>
              <w:jc w:val="center"/>
              <w:rPr>
                <w:lang w:val="en-US"/>
              </w:rPr>
            </w:pPr>
          </w:p>
          <w:p w:rsidR="00000000" w:rsidRDefault="003379C3">
            <w:pPr>
              <w:jc w:val="center"/>
            </w:pPr>
            <w:r>
              <w:t>Незастроенная</w:t>
            </w:r>
          </w:p>
        </w:tc>
        <w:tc>
          <w:tcPr>
            <w:tcW w:w="3253" w:type="dxa"/>
            <w:tcBorders>
              <w:top w:val="single" w:sz="6" w:space="0" w:color="auto"/>
              <w:left w:val="single" w:sz="6" w:space="0" w:color="auto"/>
              <w:bottom w:val="single" w:sz="6" w:space="0" w:color="auto"/>
              <w:right w:val="single" w:sz="12" w:space="0" w:color="auto"/>
            </w:tcBorders>
          </w:tcPr>
          <w:p w:rsidR="00000000" w:rsidRDefault="003379C3">
            <w:pPr>
              <w:jc w:val="center"/>
              <w:rPr>
                <w:lang w:val="en-US"/>
              </w:rPr>
            </w:pPr>
            <w:r>
              <w:t xml:space="preserve">Уплотнение грунта и устройство поддона </w:t>
            </w:r>
          </w:p>
          <w:p w:rsidR="00000000" w:rsidRDefault="003379C3">
            <w:pPr>
              <w:jc w:val="center"/>
            </w:pPr>
            <w:r>
              <w:t>Уплотнение гру</w:t>
            </w:r>
            <w:r>
              <w:t>нта</w:t>
            </w:r>
          </w:p>
        </w:tc>
      </w:tr>
      <w:tr w:rsidR="00000000">
        <w:tblPrEx>
          <w:tblCellMar>
            <w:top w:w="0" w:type="dxa"/>
            <w:bottom w:w="0" w:type="dxa"/>
          </w:tblCellMar>
        </w:tblPrEx>
        <w:tc>
          <w:tcPr>
            <w:tcW w:w="1418" w:type="dxa"/>
            <w:tcBorders>
              <w:left w:val="single" w:sz="12" w:space="0" w:color="auto"/>
              <w:bottom w:val="single" w:sz="6" w:space="0" w:color="auto"/>
              <w:right w:val="single" w:sz="6" w:space="0" w:color="auto"/>
            </w:tcBorders>
          </w:tcPr>
          <w:p w:rsidR="00000000" w:rsidRDefault="003379C3">
            <w:pPr>
              <w:jc w:val="center"/>
            </w:pPr>
            <w:r>
              <w:t>до 20 см)</w:t>
            </w:r>
          </w:p>
        </w:tc>
        <w:tc>
          <w:tcPr>
            <w:tcW w:w="1984" w:type="dxa"/>
            <w:tcBorders>
              <w:top w:val="single" w:sz="6" w:space="0" w:color="auto"/>
              <w:left w:val="single" w:sz="6" w:space="0" w:color="auto"/>
              <w:bottom w:val="single" w:sz="6" w:space="0" w:color="auto"/>
              <w:right w:val="single" w:sz="6" w:space="0" w:color="auto"/>
            </w:tcBorders>
          </w:tcPr>
          <w:p w:rsidR="00000000" w:rsidRDefault="003379C3">
            <w:pPr>
              <w:jc w:val="center"/>
              <w:rPr>
                <w:lang w:val="en-US"/>
              </w:rPr>
            </w:pPr>
            <w:r>
              <w:rPr>
                <w:lang w:val="en-US"/>
              </w:rPr>
              <w:t>III</w:t>
            </w:r>
          </w:p>
        </w:tc>
        <w:tc>
          <w:tcPr>
            <w:tcW w:w="1692" w:type="dxa"/>
            <w:tcBorders>
              <w:top w:val="single" w:sz="6" w:space="0" w:color="auto"/>
              <w:left w:val="single" w:sz="6" w:space="0" w:color="auto"/>
              <w:bottom w:val="single" w:sz="6" w:space="0" w:color="auto"/>
              <w:right w:val="single" w:sz="6" w:space="0" w:color="auto"/>
            </w:tcBorders>
          </w:tcPr>
          <w:p w:rsidR="00000000" w:rsidRDefault="003379C3">
            <w:pPr>
              <w:jc w:val="center"/>
            </w:pPr>
            <w:r>
              <w:t>Застроенная Незас</w:t>
            </w:r>
            <w:bookmarkStart w:id="1105" w:name="OCRUncertain797"/>
            <w:r>
              <w:t>т</w:t>
            </w:r>
            <w:bookmarkEnd w:id="1105"/>
            <w:r>
              <w:t>роенная</w:t>
            </w:r>
          </w:p>
        </w:tc>
        <w:tc>
          <w:tcPr>
            <w:tcW w:w="3253" w:type="dxa"/>
            <w:tcBorders>
              <w:top w:val="single" w:sz="6" w:space="0" w:color="auto"/>
              <w:left w:val="single" w:sz="6" w:space="0" w:color="auto"/>
              <w:bottom w:val="single" w:sz="6" w:space="0" w:color="auto"/>
              <w:right w:val="single" w:sz="12" w:space="0" w:color="auto"/>
            </w:tcBorders>
          </w:tcPr>
          <w:p w:rsidR="00000000" w:rsidRDefault="003379C3">
            <w:pPr>
              <w:jc w:val="center"/>
              <w:rPr>
                <w:lang w:val="en-US"/>
              </w:rPr>
            </w:pPr>
            <w:r>
              <w:t xml:space="preserve">Уплотнение грунта </w:t>
            </w:r>
          </w:p>
          <w:p w:rsidR="00000000" w:rsidRDefault="003379C3">
            <w:pPr>
              <w:jc w:val="center"/>
            </w:pPr>
            <w:r>
              <w:t>Б</w:t>
            </w:r>
            <w:bookmarkStart w:id="1106" w:name="OCRUncertain798"/>
            <w:r>
              <w:t>е</w:t>
            </w:r>
            <w:bookmarkEnd w:id="1106"/>
            <w:r>
              <w:t>з уч</w:t>
            </w:r>
            <w:bookmarkStart w:id="1107" w:name="OCRUncertain799"/>
            <w:r>
              <w:t>е</w:t>
            </w:r>
            <w:bookmarkEnd w:id="1107"/>
            <w:r>
              <w:t>та просадочности</w:t>
            </w:r>
          </w:p>
        </w:tc>
      </w:tr>
      <w:tr w:rsidR="00000000">
        <w:tblPrEx>
          <w:tblCellMar>
            <w:top w:w="0" w:type="dxa"/>
            <w:bottom w:w="0" w:type="dxa"/>
          </w:tblCellMar>
        </w:tblPrEx>
        <w:tc>
          <w:tcPr>
            <w:tcW w:w="1418" w:type="dxa"/>
            <w:tcBorders>
              <w:top w:val="single" w:sz="6" w:space="0" w:color="auto"/>
              <w:left w:val="single" w:sz="12" w:space="0" w:color="auto"/>
              <w:right w:val="single" w:sz="6" w:space="0" w:color="auto"/>
            </w:tcBorders>
          </w:tcPr>
          <w:p w:rsidR="00000000" w:rsidRDefault="003379C3">
            <w:pPr>
              <w:jc w:val="center"/>
            </w:pPr>
            <w:r>
              <w:rPr>
                <w:lang w:val="en-US"/>
              </w:rPr>
              <w:t>II</w:t>
            </w:r>
            <w:r>
              <w:t xml:space="preserve"> (ве</w:t>
            </w:r>
            <w:bookmarkStart w:id="1108" w:name="OCRUncertain800"/>
            <w:r>
              <w:t>л</w:t>
            </w:r>
            <w:bookmarkEnd w:id="1108"/>
            <w:r>
              <w:t xml:space="preserve">ичина </w:t>
            </w:r>
            <w:bookmarkStart w:id="1109" w:name="OCRUncertain801"/>
            <w:r>
              <w:t>про</w:t>
            </w:r>
            <w:bookmarkEnd w:id="1109"/>
            <w:r>
              <w:t>садки</w:t>
            </w:r>
          </w:p>
        </w:tc>
        <w:tc>
          <w:tcPr>
            <w:tcW w:w="1984" w:type="dxa"/>
            <w:tcBorders>
              <w:top w:val="single" w:sz="6" w:space="0" w:color="auto"/>
              <w:left w:val="single" w:sz="6" w:space="0" w:color="auto"/>
              <w:bottom w:val="single" w:sz="6" w:space="0" w:color="auto"/>
              <w:right w:val="single" w:sz="6" w:space="0" w:color="auto"/>
            </w:tcBorders>
          </w:tcPr>
          <w:p w:rsidR="00000000" w:rsidRDefault="003379C3">
            <w:pPr>
              <w:jc w:val="center"/>
            </w:pPr>
            <w:r>
              <w:rPr>
                <w:lang w:val="en-US"/>
              </w:rPr>
              <w:t xml:space="preserve">I </w:t>
            </w:r>
            <w:r>
              <w:t>и</w:t>
            </w:r>
            <w:r>
              <w:rPr>
                <w:lang w:val="en-US"/>
              </w:rPr>
              <w:t xml:space="preserve"> II</w:t>
            </w:r>
          </w:p>
        </w:tc>
        <w:tc>
          <w:tcPr>
            <w:tcW w:w="1692" w:type="dxa"/>
            <w:tcBorders>
              <w:top w:val="single" w:sz="6" w:space="0" w:color="auto"/>
              <w:left w:val="single" w:sz="6" w:space="0" w:color="auto"/>
              <w:bottom w:val="single" w:sz="6" w:space="0" w:color="auto"/>
              <w:right w:val="single" w:sz="6" w:space="0" w:color="auto"/>
            </w:tcBorders>
          </w:tcPr>
          <w:p w:rsidR="00000000" w:rsidRDefault="003379C3">
            <w:pPr>
              <w:jc w:val="center"/>
            </w:pPr>
            <w:r>
              <w:t xml:space="preserve">Застроенная </w:t>
            </w:r>
          </w:p>
          <w:p w:rsidR="00000000" w:rsidRDefault="003379C3">
            <w:pPr>
              <w:jc w:val="center"/>
            </w:pPr>
          </w:p>
          <w:p w:rsidR="00000000" w:rsidRDefault="003379C3">
            <w:pPr>
              <w:jc w:val="center"/>
            </w:pPr>
            <w:r>
              <w:t>Незастроенная</w:t>
            </w:r>
          </w:p>
        </w:tc>
        <w:tc>
          <w:tcPr>
            <w:tcW w:w="3253" w:type="dxa"/>
            <w:tcBorders>
              <w:top w:val="single" w:sz="6" w:space="0" w:color="auto"/>
              <w:left w:val="single" w:sz="6" w:space="0" w:color="auto"/>
              <w:bottom w:val="single" w:sz="6" w:space="0" w:color="auto"/>
              <w:right w:val="single" w:sz="12" w:space="0" w:color="auto"/>
            </w:tcBorders>
          </w:tcPr>
          <w:p w:rsidR="00000000" w:rsidRDefault="003379C3">
            <w:pPr>
              <w:jc w:val="center"/>
            </w:pPr>
            <w:r>
              <w:t>Уплотнени</w:t>
            </w:r>
            <w:bookmarkStart w:id="1110" w:name="OCRUncertain802"/>
            <w:r>
              <w:t>е</w:t>
            </w:r>
            <w:bookmarkEnd w:id="1110"/>
            <w:r>
              <w:t xml:space="preserve"> грунта, укладка труб в канале или тоннеле </w:t>
            </w:r>
          </w:p>
          <w:p w:rsidR="00000000" w:rsidRDefault="003379C3">
            <w:pPr>
              <w:jc w:val="center"/>
            </w:pPr>
            <w:r>
              <w:t>Уплотнение грунта</w:t>
            </w:r>
          </w:p>
        </w:tc>
      </w:tr>
      <w:tr w:rsidR="00000000">
        <w:tblPrEx>
          <w:tblCellMar>
            <w:top w:w="0" w:type="dxa"/>
            <w:bottom w:w="0" w:type="dxa"/>
          </w:tblCellMar>
        </w:tblPrEx>
        <w:tc>
          <w:tcPr>
            <w:tcW w:w="1418" w:type="dxa"/>
            <w:tcBorders>
              <w:left w:val="single" w:sz="12" w:space="0" w:color="auto"/>
              <w:bottom w:val="single" w:sz="12" w:space="0" w:color="auto"/>
              <w:right w:val="single" w:sz="6" w:space="0" w:color="auto"/>
            </w:tcBorders>
          </w:tcPr>
          <w:p w:rsidR="00000000" w:rsidRDefault="003379C3">
            <w:pPr>
              <w:jc w:val="center"/>
            </w:pPr>
            <w:r>
              <w:t>более 20 см)</w:t>
            </w:r>
          </w:p>
        </w:tc>
        <w:tc>
          <w:tcPr>
            <w:tcW w:w="1984" w:type="dxa"/>
            <w:tcBorders>
              <w:top w:val="single" w:sz="6" w:space="0" w:color="auto"/>
              <w:left w:val="single" w:sz="6" w:space="0" w:color="auto"/>
              <w:bottom w:val="single" w:sz="12" w:space="0" w:color="auto"/>
              <w:right w:val="single" w:sz="6" w:space="0" w:color="auto"/>
            </w:tcBorders>
          </w:tcPr>
          <w:p w:rsidR="00000000" w:rsidRDefault="003379C3">
            <w:pPr>
              <w:jc w:val="center"/>
              <w:rPr>
                <w:lang w:val="en-US"/>
              </w:rPr>
            </w:pPr>
            <w:r>
              <w:rPr>
                <w:lang w:val="en-US"/>
              </w:rPr>
              <w:t>III</w:t>
            </w:r>
          </w:p>
        </w:tc>
        <w:tc>
          <w:tcPr>
            <w:tcW w:w="1692" w:type="dxa"/>
            <w:tcBorders>
              <w:top w:val="single" w:sz="6" w:space="0" w:color="auto"/>
              <w:left w:val="single" w:sz="6" w:space="0" w:color="auto"/>
              <w:bottom w:val="single" w:sz="12" w:space="0" w:color="auto"/>
              <w:right w:val="single" w:sz="6" w:space="0" w:color="auto"/>
            </w:tcBorders>
          </w:tcPr>
          <w:p w:rsidR="00000000" w:rsidRDefault="003379C3">
            <w:pPr>
              <w:jc w:val="center"/>
            </w:pPr>
            <w:r>
              <w:t xml:space="preserve">Застроенная </w:t>
            </w:r>
          </w:p>
          <w:p w:rsidR="00000000" w:rsidRDefault="003379C3">
            <w:pPr>
              <w:jc w:val="center"/>
            </w:pPr>
          </w:p>
          <w:p w:rsidR="00000000" w:rsidRDefault="003379C3">
            <w:pPr>
              <w:jc w:val="center"/>
            </w:pPr>
            <w:r>
              <w:t>Незастроенная</w:t>
            </w:r>
          </w:p>
        </w:tc>
        <w:tc>
          <w:tcPr>
            <w:tcW w:w="3253" w:type="dxa"/>
            <w:tcBorders>
              <w:top w:val="single" w:sz="6" w:space="0" w:color="auto"/>
              <w:left w:val="single" w:sz="6" w:space="0" w:color="auto"/>
              <w:bottom w:val="single" w:sz="12" w:space="0" w:color="auto"/>
              <w:right w:val="single" w:sz="12" w:space="0" w:color="auto"/>
            </w:tcBorders>
          </w:tcPr>
          <w:p w:rsidR="00000000" w:rsidRDefault="003379C3">
            <w:pPr>
              <w:jc w:val="center"/>
            </w:pPr>
            <w:r>
              <w:t>Уплотнени</w:t>
            </w:r>
            <w:bookmarkStart w:id="1111" w:name="OCRUncertain805"/>
            <w:r>
              <w:t>е</w:t>
            </w:r>
            <w:bookmarkEnd w:id="1111"/>
            <w:r>
              <w:t xml:space="preserve"> грунта и устройство поддона </w:t>
            </w:r>
          </w:p>
          <w:p w:rsidR="00000000" w:rsidRDefault="003379C3">
            <w:pPr>
              <w:jc w:val="center"/>
            </w:pPr>
            <w:r>
              <w:t>Уплотнение грунта</w:t>
            </w:r>
          </w:p>
        </w:tc>
      </w:tr>
    </w:tbl>
    <w:p w:rsidR="00000000" w:rsidRDefault="003379C3">
      <w:pPr>
        <w:ind w:firstLine="284"/>
        <w:jc w:val="both"/>
      </w:pPr>
    </w:p>
    <w:p w:rsidR="00000000" w:rsidRDefault="003379C3">
      <w:pPr>
        <w:ind w:firstLine="284"/>
        <w:jc w:val="both"/>
      </w:pPr>
      <w:r>
        <w:t>Примечания:</w:t>
      </w:r>
      <w:r>
        <w:rPr>
          <w:noProof/>
        </w:rPr>
        <w:t xml:space="preserve"> 1.</w:t>
      </w:r>
      <w:r>
        <w:t xml:space="preserve"> Незастроенная территория</w:t>
      </w:r>
      <w:r>
        <w:rPr>
          <w:noProof/>
        </w:rPr>
        <w:t xml:space="preserve"> — </w:t>
      </w:r>
      <w:r>
        <w:t>территория, на которой в ближайшие</w:t>
      </w:r>
      <w:r>
        <w:rPr>
          <w:lang w:val="en-US"/>
        </w:rPr>
        <w:t xml:space="preserve"> </w:t>
      </w:r>
      <w:r>
        <w:t>15 лет не предусматривается строительство населенных пунктов и объектов народного хозяйства.</w:t>
      </w:r>
    </w:p>
    <w:p w:rsidR="00000000" w:rsidRDefault="003379C3">
      <w:pPr>
        <w:ind w:firstLine="284"/>
        <w:jc w:val="both"/>
      </w:pPr>
      <w:r>
        <w:rPr>
          <w:noProof/>
        </w:rPr>
        <w:t>2.</w:t>
      </w:r>
      <w:r>
        <w:t xml:space="preserve"> Уплотнение грун</w:t>
      </w:r>
      <w:r>
        <w:t>та</w:t>
      </w:r>
      <w:r>
        <w:rPr>
          <w:noProof/>
        </w:rPr>
        <w:t xml:space="preserve"> —</w:t>
      </w:r>
      <w:r>
        <w:t xml:space="preserve"> трамбование грунта основания на глубину 0,3 м до плотности сухого грунта не менее </w:t>
      </w:r>
      <w:r>
        <w:rPr>
          <w:noProof/>
        </w:rPr>
        <w:t>1,65</w:t>
      </w:r>
      <w:r>
        <w:t xml:space="preserve"> тс/м</w:t>
      </w:r>
      <w:r>
        <w:rPr>
          <w:vertAlign w:val="superscript"/>
        </w:rPr>
        <w:t>3</w:t>
      </w:r>
      <w:r>
        <w:t xml:space="preserve"> на нижней границе уплотненного слоя.</w:t>
      </w:r>
    </w:p>
    <w:p w:rsidR="00000000" w:rsidRDefault="003379C3">
      <w:pPr>
        <w:ind w:firstLine="284"/>
        <w:jc w:val="both"/>
      </w:pPr>
      <w:r>
        <w:rPr>
          <w:noProof/>
        </w:rPr>
        <w:t>3.</w:t>
      </w:r>
      <w:r>
        <w:t xml:space="preserve"> Поддон</w:t>
      </w:r>
      <w:r>
        <w:rPr>
          <w:noProof/>
        </w:rPr>
        <w:t xml:space="preserve"> —</w:t>
      </w:r>
      <w:r>
        <w:t xml:space="preserve"> водонепроницаемая конструкция с бортами высотой</w:t>
      </w:r>
      <w:r>
        <w:rPr>
          <w:noProof/>
        </w:rPr>
        <w:t xml:space="preserve"> 0,1—</w:t>
      </w:r>
      <w:r>
        <w:t>0,</w:t>
      </w:r>
      <w:r>
        <w:rPr>
          <w:noProof/>
        </w:rPr>
        <w:t>15</w:t>
      </w:r>
      <w:r>
        <w:t xml:space="preserve"> м, на которую укл</w:t>
      </w:r>
      <w:bookmarkStart w:id="1112" w:name="OCRUncertain814"/>
      <w:r>
        <w:t>а</w:t>
      </w:r>
      <w:bookmarkEnd w:id="1112"/>
      <w:r>
        <w:t>дыва</w:t>
      </w:r>
      <w:bookmarkStart w:id="1113" w:name="OCRUncertain815"/>
      <w:r>
        <w:t>е</w:t>
      </w:r>
      <w:bookmarkEnd w:id="1113"/>
      <w:r>
        <w:t>тся дренажный слой т</w:t>
      </w:r>
      <w:bookmarkStart w:id="1114" w:name="OCRUncertain816"/>
      <w:r>
        <w:t>о</w:t>
      </w:r>
      <w:bookmarkEnd w:id="1114"/>
      <w:r>
        <w:t>лщиной</w:t>
      </w:r>
      <w:r>
        <w:rPr>
          <w:noProof/>
        </w:rPr>
        <w:t xml:space="preserve"> 0,1</w:t>
      </w:r>
      <w:r>
        <w:t xml:space="preserve"> м.</w:t>
      </w:r>
    </w:p>
    <w:p w:rsidR="00000000" w:rsidRDefault="003379C3">
      <w:pPr>
        <w:ind w:firstLine="284"/>
        <w:jc w:val="both"/>
      </w:pPr>
      <w:r>
        <w:rPr>
          <w:noProof/>
        </w:rPr>
        <w:t>4.</w:t>
      </w:r>
      <w:r>
        <w:t xml:space="preserve"> Требования к основаниям под трубопроводы следует уточнять в зависимости от класса ответственности зданий и сооружений, расположенных вблизи трубопровода.</w:t>
      </w:r>
    </w:p>
    <w:p w:rsidR="00000000" w:rsidRDefault="003379C3">
      <w:pPr>
        <w:ind w:firstLine="284"/>
        <w:jc w:val="both"/>
      </w:pPr>
      <w:r>
        <w:rPr>
          <w:noProof/>
        </w:rPr>
        <w:t>5.</w:t>
      </w:r>
      <w:r>
        <w:t xml:space="preserve"> Для углубления т</w:t>
      </w:r>
      <w:bookmarkStart w:id="1115" w:name="OCRUncertain825"/>
      <w:r>
        <w:t>р</w:t>
      </w:r>
      <w:bookmarkEnd w:id="1115"/>
      <w:r>
        <w:t xml:space="preserve">аншей под стыковые соединения трубопроводов </w:t>
      </w:r>
      <w:bookmarkStart w:id="1116" w:name="OCRUncertain828"/>
      <w:r>
        <w:t>следует</w:t>
      </w:r>
      <w:bookmarkEnd w:id="1116"/>
      <w:r>
        <w:t xml:space="preserve"> </w:t>
      </w:r>
      <w:bookmarkStart w:id="1117" w:name="OCRUncertain829"/>
      <w:r>
        <w:t>п</w:t>
      </w:r>
      <w:bookmarkEnd w:id="1117"/>
      <w:r>
        <w:t>рименят</w:t>
      </w:r>
      <w:bookmarkStart w:id="1118" w:name="OCRUncertain830"/>
      <w:r>
        <w:t>ь</w:t>
      </w:r>
      <w:bookmarkEnd w:id="1118"/>
      <w:r>
        <w:t xml:space="preserve"> трамбование</w:t>
      </w:r>
      <w:r>
        <w:t xml:space="preserve"> грунта.</w:t>
      </w:r>
    </w:p>
    <w:p w:rsidR="00000000" w:rsidRDefault="003379C3">
      <w:pPr>
        <w:ind w:firstLine="284"/>
        <w:jc w:val="both"/>
        <w:rPr>
          <w:noProof/>
        </w:rPr>
      </w:pPr>
      <w:r>
        <w:rPr>
          <w:noProof/>
        </w:rPr>
        <w:t>6.</w:t>
      </w:r>
      <w:r>
        <w:t xml:space="preserve"> На территории населенных пунктов в системах </w:t>
      </w:r>
      <w:bookmarkStart w:id="1119" w:name="OCRUncertain831"/>
      <w:r>
        <w:t>в</w:t>
      </w:r>
      <w:bookmarkEnd w:id="1119"/>
      <w:r>
        <w:t>одоснабжения</w:t>
      </w:r>
      <w:r>
        <w:rPr>
          <w:noProof/>
        </w:rPr>
        <w:t xml:space="preserve"> I</w:t>
      </w:r>
      <w:r>
        <w:t xml:space="preserve"> и</w:t>
      </w:r>
      <w:r>
        <w:rPr>
          <w:noProof/>
        </w:rPr>
        <w:t xml:space="preserve"> II</w:t>
      </w:r>
      <w:r>
        <w:t xml:space="preserve"> категорий прокладка трубопроводов в каналах и тоннелях д</w:t>
      </w:r>
      <w:bookmarkStart w:id="1120" w:name="OCRUncertain834"/>
      <w:r>
        <w:t>о</w:t>
      </w:r>
      <w:bookmarkEnd w:id="1120"/>
      <w:r>
        <w:t>лжна приниматься только в случаях, коша расстояние в свету между наружной поверхностью труб и фундаментами зданий менее длины каналов на вводах водопровода в здания по СНиП</w:t>
      </w:r>
      <w:r>
        <w:rPr>
          <w:noProof/>
        </w:rPr>
        <w:t xml:space="preserve"> 2.04.01-85.</w:t>
      </w:r>
    </w:p>
    <w:p w:rsidR="00000000" w:rsidRDefault="003379C3">
      <w:pPr>
        <w:ind w:firstLine="284"/>
        <w:jc w:val="both"/>
      </w:pPr>
    </w:p>
    <w:p w:rsidR="00000000" w:rsidRDefault="003379C3">
      <w:pPr>
        <w:jc w:val="both"/>
      </w:pPr>
      <w:r>
        <w:t>предусматривается на поддонах, в каналах или тоннелях, следует предусматривать контрольные колодцы на расстояниях, определяемых местными условиями, но не более</w:t>
      </w:r>
      <w:r>
        <w:rPr>
          <w:noProof/>
        </w:rPr>
        <w:t xml:space="preserve"> 200</w:t>
      </w:r>
      <w:r>
        <w:t xml:space="preserve"> м. При этом должен быть обес</w:t>
      </w:r>
      <w:r>
        <w:t>печен отвод воды в обход колодцев на сети.</w:t>
      </w:r>
    </w:p>
    <w:p w:rsidR="00000000" w:rsidRDefault="003379C3">
      <w:pPr>
        <w:ind w:firstLine="284"/>
        <w:jc w:val="both"/>
      </w:pPr>
      <w:r>
        <w:rPr>
          <w:b/>
          <w:noProof/>
        </w:rPr>
        <w:t>15.112*.</w:t>
      </w:r>
      <w:r>
        <w:t xml:space="preserve"> При траншейной прокладке водопроводных сетей в грунтовых условиях</w:t>
      </w:r>
      <w:r>
        <w:rPr>
          <w:noProof/>
        </w:rPr>
        <w:t xml:space="preserve"> I</w:t>
      </w:r>
      <w:r>
        <w:t xml:space="preserve"> типа по просадочности расстояние по горизонтали (в свету) от сетей до фундаментов зданий и сооружений должно быть не менее</w:t>
      </w:r>
      <w:r>
        <w:rPr>
          <w:noProof/>
        </w:rPr>
        <w:t xml:space="preserve"> 5</w:t>
      </w:r>
      <w:r>
        <w:t xml:space="preserve"> м, в грунтовых условиях</w:t>
      </w:r>
      <w:r>
        <w:rPr>
          <w:noProof/>
        </w:rPr>
        <w:t xml:space="preserve"> II</w:t>
      </w:r>
      <w:r>
        <w:t xml:space="preserve"> типа по просадочности</w:t>
      </w:r>
      <w:r>
        <w:rPr>
          <w:noProof/>
        </w:rPr>
        <w:t xml:space="preserve"> — </w:t>
      </w:r>
      <w:r>
        <w:t>согласно табл.</w:t>
      </w:r>
      <w:r>
        <w:rPr>
          <w:noProof/>
        </w:rPr>
        <w:t xml:space="preserve"> 48. </w:t>
      </w:r>
    </w:p>
    <w:p w:rsidR="00000000" w:rsidRDefault="003379C3">
      <w:pPr>
        <w:ind w:firstLine="284"/>
        <w:jc w:val="both"/>
      </w:pPr>
    </w:p>
    <w:p w:rsidR="00000000" w:rsidRDefault="003379C3">
      <w:pPr>
        <w:ind w:firstLine="284"/>
        <w:jc w:val="right"/>
      </w:pPr>
      <w:r>
        <w:t>Таблица</w:t>
      </w:r>
      <w:r>
        <w:rPr>
          <w:noProof/>
        </w:rPr>
        <w:t xml:space="preserve"> 48</w:t>
      </w:r>
    </w:p>
    <w:p w:rsidR="00000000" w:rsidRDefault="003379C3">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417"/>
        <w:gridCol w:w="2245"/>
        <w:gridCol w:w="2245"/>
        <w:gridCol w:w="2438"/>
      </w:tblGrid>
      <w:tr w:rsidR="00000000">
        <w:tblPrEx>
          <w:tblCellMar>
            <w:top w:w="0" w:type="dxa"/>
            <w:bottom w:w="0" w:type="dxa"/>
          </w:tblCellMar>
        </w:tblPrEx>
        <w:tc>
          <w:tcPr>
            <w:tcW w:w="1417" w:type="dxa"/>
            <w:tcBorders>
              <w:top w:val="single" w:sz="12" w:space="0" w:color="auto"/>
              <w:left w:val="single" w:sz="12" w:space="0" w:color="auto"/>
              <w:right w:val="single" w:sz="6" w:space="0" w:color="auto"/>
            </w:tcBorders>
          </w:tcPr>
          <w:p w:rsidR="00000000" w:rsidRDefault="003379C3">
            <w:pPr>
              <w:jc w:val="center"/>
            </w:pPr>
            <w:r>
              <w:t>Т</w:t>
            </w:r>
            <w:bookmarkStart w:id="1121" w:name="OCRUncertain868"/>
            <w:r>
              <w:t>о</w:t>
            </w:r>
            <w:bookmarkEnd w:id="1121"/>
            <w:r>
              <w:t>лщина слоя просадочного грунта, м</w:t>
            </w:r>
          </w:p>
        </w:tc>
        <w:tc>
          <w:tcPr>
            <w:tcW w:w="6928" w:type="dxa"/>
            <w:gridSpan w:val="3"/>
            <w:tcBorders>
              <w:top w:val="single" w:sz="12" w:space="0" w:color="auto"/>
              <w:left w:val="single" w:sz="6" w:space="0" w:color="auto"/>
              <w:bottom w:val="single" w:sz="6" w:space="0" w:color="auto"/>
              <w:right w:val="single" w:sz="12" w:space="0" w:color="auto"/>
            </w:tcBorders>
          </w:tcPr>
          <w:p w:rsidR="00000000" w:rsidRDefault="003379C3">
            <w:pPr>
              <w:jc w:val="center"/>
            </w:pPr>
            <w:r>
              <w:t xml:space="preserve">Минимальные расстояния (в свету), м, от сетей до фундаментов зданий и сооружений в грунтовых условиях </w:t>
            </w:r>
            <w:r>
              <w:rPr>
                <w:lang w:val="en-US"/>
              </w:rPr>
              <w:t>II</w:t>
            </w:r>
            <w:r>
              <w:t xml:space="preserve"> типа по просадочности при диаметре труб, м</w:t>
            </w:r>
            <w:r>
              <w:t>м</w:t>
            </w:r>
          </w:p>
        </w:tc>
      </w:tr>
      <w:tr w:rsidR="00000000">
        <w:tblPrEx>
          <w:tblCellMar>
            <w:top w:w="0" w:type="dxa"/>
            <w:bottom w:w="0" w:type="dxa"/>
          </w:tblCellMar>
        </w:tblPrEx>
        <w:tc>
          <w:tcPr>
            <w:tcW w:w="1417" w:type="dxa"/>
            <w:tcBorders>
              <w:left w:val="single" w:sz="12" w:space="0" w:color="auto"/>
              <w:bottom w:val="single" w:sz="12" w:space="0" w:color="auto"/>
              <w:right w:val="single" w:sz="6" w:space="0" w:color="auto"/>
            </w:tcBorders>
          </w:tcPr>
          <w:p w:rsidR="00000000" w:rsidRDefault="003379C3">
            <w:pPr>
              <w:jc w:val="center"/>
            </w:pPr>
          </w:p>
        </w:tc>
        <w:tc>
          <w:tcPr>
            <w:tcW w:w="2245"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t>до</w:t>
            </w:r>
            <w:r>
              <w:rPr>
                <w:noProof/>
              </w:rPr>
              <w:t xml:space="preserve"> 100</w:t>
            </w:r>
          </w:p>
        </w:tc>
        <w:tc>
          <w:tcPr>
            <w:tcW w:w="2245"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t>св.</w:t>
            </w:r>
            <w:r>
              <w:rPr>
                <w:noProof/>
              </w:rPr>
              <w:t xml:space="preserve"> 100 </w:t>
            </w:r>
            <w:r>
              <w:t>до</w:t>
            </w:r>
            <w:r>
              <w:rPr>
                <w:noProof/>
              </w:rPr>
              <w:t xml:space="preserve"> 300</w:t>
            </w:r>
          </w:p>
        </w:tc>
        <w:tc>
          <w:tcPr>
            <w:tcW w:w="2438" w:type="dxa"/>
            <w:tcBorders>
              <w:top w:val="single" w:sz="6" w:space="0" w:color="auto"/>
              <w:left w:val="single" w:sz="6" w:space="0" w:color="auto"/>
              <w:bottom w:val="single" w:sz="12" w:space="0" w:color="auto"/>
              <w:right w:val="single" w:sz="12" w:space="0" w:color="auto"/>
            </w:tcBorders>
          </w:tcPr>
          <w:p w:rsidR="00000000" w:rsidRDefault="003379C3">
            <w:pPr>
              <w:jc w:val="center"/>
              <w:rPr>
                <w:noProof/>
              </w:rPr>
            </w:pPr>
            <w:r>
              <w:t>св.</w:t>
            </w:r>
            <w:r>
              <w:rPr>
                <w:noProof/>
              </w:rPr>
              <w:t xml:space="preserve"> 300</w:t>
            </w:r>
          </w:p>
        </w:tc>
      </w:tr>
      <w:tr w:rsidR="00000000">
        <w:tblPrEx>
          <w:tblCellMar>
            <w:top w:w="0" w:type="dxa"/>
            <w:bottom w:w="0" w:type="dxa"/>
          </w:tblCellMar>
        </w:tblPrEx>
        <w:tc>
          <w:tcPr>
            <w:tcW w:w="1417" w:type="dxa"/>
            <w:tcBorders>
              <w:top w:val="single" w:sz="6" w:space="0" w:color="auto"/>
              <w:left w:val="single" w:sz="12" w:space="0" w:color="auto"/>
              <w:right w:val="single" w:sz="6" w:space="0" w:color="auto"/>
            </w:tcBorders>
          </w:tcPr>
          <w:p w:rsidR="00000000" w:rsidRDefault="003379C3">
            <w:pPr>
              <w:jc w:val="both"/>
              <w:rPr>
                <w:noProof/>
              </w:rPr>
            </w:pPr>
            <w:r>
              <w:t>До</w:t>
            </w:r>
            <w:r>
              <w:rPr>
                <w:noProof/>
              </w:rPr>
              <w:t xml:space="preserve"> 5</w:t>
            </w:r>
          </w:p>
        </w:tc>
        <w:tc>
          <w:tcPr>
            <w:tcW w:w="6928" w:type="dxa"/>
            <w:gridSpan w:val="3"/>
            <w:tcBorders>
              <w:top w:val="single" w:sz="6" w:space="0" w:color="auto"/>
              <w:left w:val="single" w:sz="6" w:space="0" w:color="auto"/>
              <w:right w:val="single" w:sz="12" w:space="0" w:color="auto"/>
            </w:tcBorders>
          </w:tcPr>
          <w:p w:rsidR="00000000" w:rsidRDefault="003379C3">
            <w:pPr>
              <w:jc w:val="center"/>
            </w:pPr>
            <w:r>
              <w:t>Без учета просадочности</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3379C3">
            <w:pPr>
              <w:jc w:val="both"/>
              <w:rPr>
                <w:noProof/>
              </w:rPr>
            </w:pPr>
            <w:r>
              <w:t>Св.</w:t>
            </w:r>
            <w:r>
              <w:rPr>
                <w:noProof/>
              </w:rPr>
              <w:t xml:space="preserve"> 5</w:t>
            </w:r>
            <w:r>
              <w:t xml:space="preserve"> до</w:t>
            </w:r>
            <w:r>
              <w:rPr>
                <w:noProof/>
              </w:rPr>
              <w:t xml:space="preserve"> 12</w:t>
            </w:r>
          </w:p>
        </w:tc>
        <w:tc>
          <w:tcPr>
            <w:tcW w:w="2245" w:type="dxa"/>
            <w:tcBorders>
              <w:left w:val="single" w:sz="6" w:space="0" w:color="auto"/>
              <w:right w:val="single" w:sz="6" w:space="0" w:color="auto"/>
            </w:tcBorders>
          </w:tcPr>
          <w:p w:rsidR="00000000" w:rsidRDefault="003379C3">
            <w:pPr>
              <w:jc w:val="center"/>
              <w:rPr>
                <w:noProof/>
              </w:rPr>
            </w:pPr>
            <w:r>
              <w:rPr>
                <w:noProof/>
              </w:rPr>
              <w:t>5</w:t>
            </w:r>
          </w:p>
        </w:tc>
        <w:tc>
          <w:tcPr>
            <w:tcW w:w="2245" w:type="dxa"/>
            <w:tcBorders>
              <w:left w:val="single" w:sz="6" w:space="0" w:color="auto"/>
              <w:right w:val="single" w:sz="6" w:space="0" w:color="auto"/>
            </w:tcBorders>
          </w:tcPr>
          <w:p w:rsidR="00000000" w:rsidRDefault="003379C3">
            <w:pPr>
              <w:jc w:val="center"/>
              <w:rPr>
                <w:noProof/>
              </w:rPr>
            </w:pPr>
            <w:r>
              <w:rPr>
                <w:noProof/>
              </w:rPr>
              <w:t>7,5</w:t>
            </w:r>
          </w:p>
        </w:tc>
        <w:tc>
          <w:tcPr>
            <w:tcW w:w="2438" w:type="dxa"/>
            <w:tcBorders>
              <w:left w:val="single" w:sz="6" w:space="0" w:color="auto"/>
              <w:right w:val="single" w:sz="12" w:space="0" w:color="auto"/>
            </w:tcBorders>
          </w:tcPr>
          <w:p w:rsidR="00000000" w:rsidRDefault="003379C3">
            <w:pPr>
              <w:jc w:val="center"/>
              <w:rPr>
                <w:noProof/>
              </w:rPr>
            </w:pPr>
            <w:r>
              <w:rPr>
                <w:noProof/>
              </w:rPr>
              <w:t>10</w:t>
            </w:r>
          </w:p>
        </w:tc>
      </w:tr>
      <w:tr w:rsidR="00000000">
        <w:tblPrEx>
          <w:tblCellMar>
            <w:top w:w="0" w:type="dxa"/>
            <w:bottom w:w="0" w:type="dxa"/>
          </w:tblCellMar>
        </w:tblPrEx>
        <w:tc>
          <w:tcPr>
            <w:tcW w:w="1417" w:type="dxa"/>
            <w:tcBorders>
              <w:left w:val="single" w:sz="12" w:space="0" w:color="auto"/>
              <w:bottom w:val="single" w:sz="12" w:space="0" w:color="auto"/>
              <w:right w:val="single" w:sz="6" w:space="0" w:color="auto"/>
            </w:tcBorders>
          </w:tcPr>
          <w:p w:rsidR="00000000" w:rsidRDefault="003379C3">
            <w:pPr>
              <w:jc w:val="both"/>
              <w:rPr>
                <w:noProof/>
              </w:rPr>
            </w:pPr>
            <w:r>
              <w:t>Св.</w:t>
            </w:r>
            <w:r>
              <w:rPr>
                <w:noProof/>
              </w:rPr>
              <w:t xml:space="preserve"> 12</w:t>
            </w:r>
          </w:p>
        </w:tc>
        <w:tc>
          <w:tcPr>
            <w:tcW w:w="2245" w:type="dxa"/>
            <w:tcBorders>
              <w:left w:val="single" w:sz="6" w:space="0" w:color="auto"/>
              <w:bottom w:val="single" w:sz="12" w:space="0" w:color="auto"/>
              <w:right w:val="single" w:sz="6" w:space="0" w:color="auto"/>
            </w:tcBorders>
          </w:tcPr>
          <w:p w:rsidR="00000000" w:rsidRDefault="003379C3">
            <w:pPr>
              <w:jc w:val="center"/>
              <w:rPr>
                <w:noProof/>
              </w:rPr>
            </w:pPr>
            <w:r>
              <w:rPr>
                <w:noProof/>
              </w:rPr>
              <w:t>7,5</w:t>
            </w:r>
          </w:p>
        </w:tc>
        <w:tc>
          <w:tcPr>
            <w:tcW w:w="2245" w:type="dxa"/>
            <w:tcBorders>
              <w:left w:val="single" w:sz="6" w:space="0" w:color="auto"/>
              <w:bottom w:val="single" w:sz="12" w:space="0" w:color="auto"/>
              <w:right w:val="single" w:sz="6" w:space="0" w:color="auto"/>
            </w:tcBorders>
          </w:tcPr>
          <w:p w:rsidR="00000000" w:rsidRDefault="003379C3">
            <w:pPr>
              <w:jc w:val="center"/>
              <w:rPr>
                <w:noProof/>
              </w:rPr>
            </w:pPr>
            <w:r>
              <w:rPr>
                <w:noProof/>
              </w:rPr>
              <w:t>10</w:t>
            </w:r>
          </w:p>
        </w:tc>
        <w:tc>
          <w:tcPr>
            <w:tcW w:w="2438" w:type="dxa"/>
            <w:tcBorders>
              <w:left w:val="single" w:sz="6" w:space="0" w:color="auto"/>
              <w:bottom w:val="single" w:sz="12" w:space="0" w:color="auto"/>
              <w:right w:val="single" w:sz="12" w:space="0" w:color="auto"/>
            </w:tcBorders>
          </w:tcPr>
          <w:p w:rsidR="00000000" w:rsidRDefault="003379C3">
            <w:pPr>
              <w:jc w:val="center"/>
              <w:rPr>
                <w:noProof/>
              </w:rPr>
            </w:pPr>
            <w:r>
              <w:rPr>
                <w:noProof/>
              </w:rPr>
              <w:t>15</w:t>
            </w:r>
          </w:p>
        </w:tc>
      </w:tr>
    </w:tbl>
    <w:p w:rsidR="00000000" w:rsidRDefault="003379C3">
      <w:pPr>
        <w:ind w:firstLine="284"/>
        <w:jc w:val="both"/>
      </w:pPr>
    </w:p>
    <w:p w:rsidR="00000000" w:rsidRDefault="003379C3">
      <w:pPr>
        <w:ind w:firstLine="284"/>
        <w:jc w:val="both"/>
      </w:pPr>
      <w:r>
        <w:t>Примечания:</w:t>
      </w:r>
      <w:r>
        <w:rPr>
          <w:noProof/>
        </w:rPr>
        <w:t xml:space="preserve"> 1.</w:t>
      </w:r>
      <w:r>
        <w:t xml:space="preserve"> При возведении зданий и сооружений в грунтовых условиях</w:t>
      </w:r>
      <w:r>
        <w:rPr>
          <w:noProof/>
        </w:rPr>
        <w:t xml:space="preserve"> II</w:t>
      </w:r>
      <w:r>
        <w:t xml:space="preserve"> типа, просадочные свойства которых полностью устранены, расстояния от сетей до фундаментов зданий и сооружений надлежит принимать без учета </w:t>
      </w:r>
      <w:bookmarkStart w:id="1122" w:name="OCRUncertain884"/>
      <w:r>
        <w:t>просадочности.</w:t>
      </w:r>
      <w:bookmarkEnd w:id="1122"/>
    </w:p>
    <w:p w:rsidR="00000000" w:rsidRDefault="003379C3">
      <w:pPr>
        <w:ind w:firstLine="284"/>
        <w:jc w:val="both"/>
        <w:rPr>
          <w:i/>
          <w:noProof/>
        </w:rPr>
      </w:pPr>
      <w:r>
        <w:rPr>
          <w:noProof/>
        </w:rPr>
        <w:t>2.</w:t>
      </w:r>
      <w:r>
        <w:t xml:space="preserve"> При прокла</w:t>
      </w:r>
      <w:bookmarkStart w:id="1123" w:name="OCRUncertain885"/>
      <w:r>
        <w:t>д</w:t>
      </w:r>
      <w:bookmarkEnd w:id="1123"/>
      <w:r>
        <w:t>ке водопроводных линий, работающих при давлении свыше</w:t>
      </w:r>
      <w:r>
        <w:rPr>
          <w:noProof/>
        </w:rPr>
        <w:t xml:space="preserve"> 0,6</w:t>
      </w:r>
      <w:r>
        <w:t xml:space="preserve"> </w:t>
      </w:r>
      <w:bookmarkStart w:id="1124" w:name="OCRUncertain886"/>
      <w:r>
        <w:t>МПа</w:t>
      </w:r>
      <w:bookmarkEnd w:id="1124"/>
      <w:r>
        <w:rPr>
          <w:noProof/>
        </w:rPr>
        <w:t xml:space="preserve"> (6</w:t>
      </w:r>
      <w:r>
        <w:t xml:space="preserve"> кгс/см</w:t>
      </w:r>
      <w:r>
        <w:rPr>
          <w:vertAlign w:val="superscript"/>
        </w:rPr>
        <w:t>2</w:t>
      </w:r>
      <w:r>
        <w:t>), указанные расстояния следует увеличивать на</w:t>
      </w:r>
      <w:r>
        <w:rPr>
          <w:noProof/>
        </w:rPr>
        <w:t xml:space="preserve"> 30 </w:t>
      </w:r>
      <w:r>
        <w:rPr>
          <w:i/>
          <w:noProof/>
        </w:rPr>
        <w:t>%.</w:t>
      </w:r>
    </w:p>
    <w:p w:rsidR="00000000" w:rsidRDefault="003379C3">
      <w:pPr>
        <w:ind w:firstLine="284"/>
        <w:jc w:val="both"/>
      </w:pPr>
      <w:r>
        <w:rPr>
          <w:noProof/>
        </w:rPr>
        <w:t>3.</w:t>
      </w:r>
      <w:r>
        <w:t xml:space="preserve"> При невозможности соблюдения указан</w:t>
      </w:r>
      <w:r>
        <w:t>ных в табл.</w:t>
      </w:r>
      <w:r>
        <w:rPr>
          <w:noProof/>
        </w:rPr>
        <w:t xml:space="preserve"> 48</w:t>
      </w:r>
      <w:r>
        <w:t xml:space="preserve"> расстояний прокладка трубопроводов должна предусматриваться в водонепроницаемых каналах, тоннелях или на поддонах с обязательным устройством выпусков аварийных вод в контрольные колодцы.</w:t>
      </w:r>
    </w:p>
    <w:p w:rsidR="00000000" w:rsidRDefault="003379C3">
      <w:pPr>
        <w:ind w:firstLine="284"/>
        <w:jc w:val="both"/>
      </w:pPr>
    </w:p>
    <w:p w:rsidR="00000000" w:rsidRDefault="003379C3">
      <w:pPr>
        <w:ind w:firstLine="284"/>
        <w:jc w:val="both"/>
      </w:pPr>
      <w:r>
        <w:t>При невозможности соблюдения этих расстояний, а также на вводах водопровода в здания и сооружения прокладка трубопроводов должна предусматриваться в грунтовых условиях</w:t>
      </w:r>
      <w:r>
        <w:rPr>
          <w:noProof/>
        </w:rPr>
        <w:t xml:space="preserve"> I</w:t>
      </w:r>
      <w:r>
        <w:t xml:space="preserve"> категории по просадочности на водонепроницаемых поддонах,</w:t>
      </w:r>
      <w:r>
        <w:rPr>
          <w:noProof/>
        </w:rPr>
        <w:t xml:space="preserve"> II</w:t>
      </w:r>
      <w:r>
        <w:t xml:space="preserve"> категории</w:t>
      </w:r>
      <w:r>
        <w:rPr>
          <w:noProof/>
        </w:rPr>
        <w:t xml:space="preserve"> —</w:t>
      </w:r>
      <w:r>
        <w:t xml:space="preserve"> в каналах или тоннелях.</w:t>
      </w:r>
    </w:p>
    <w:p w:rsidR="00000000" w:rsidRDefault="003379C3">
      <w:pPr>
        <w:ind w:firstLine="284"/>
        <w:jc w:val="both"/>
      </w:pPr>
      <w:r>
        <w:rPr>
          <w:b/>
          <w:noProof/>
        </w:rPr>
        <w:t>15.113.</w:t>
      </w:r>
      <w:r>
        <w:rPr>
          <w:b/>
        </w:rPr>
        <w:t xml:space="preserve"> </w:t>
      </w:r>
      <w:r>
        <w:t>На водоводах и водопроводных сетях</w:t>
      </w:r>
      <w:r>
        <w:t xml:space="preserve"> перед фланцевой арматурой следует предусматривать установку в колодцах, каналах и тоннелях подвижных стыковых соединений.</w:t>
      </w:r>
    </w:p>
    <w:p w:rsidR="00000000" w:rsidRDefault="003379C3">
      <w:pPr>
        <w:ind w:firstLine="284"/>
        <w:jc w:val="both"/>
      </w:pPr>
      <w:r>
        <w:rPr>
          <w:b/>
          <w:noProof/>
        </w:rPr>
        <w:t>15.114.</w:t>
      </w:r>
      <w:r>
        <w:t xml:space="preserve"> Колодцы на сетях водопровода надлежит проектировать в грунтовых условиях </w:t>
      </w:r>
      <w:r>
        <w:rPr>
          <w:lang w:val="en-US"/>
        </w:rPr>
        <w:t>I</w:t>
      </w:r>
      <w:r>
        <w:t xml:space="preserve"> типа по просадочности с уплотнением грунта в основании на глубину</w:t>
      </w:r>
      <w:r>
        <w:rPr>
          <w:noProof/>
        </w:rPr>
        <w:t xml:space="preserve"> 0,3</w:t>
      </w:r>
      <w:r>
        <w:t xml:space="preserve"> м, в грунтовых условиях</w:t>
      </w:r>
      <w:r>
        <w:rPr>
          <w:noProof/>
        </w:rPr>
        <w:t xml:space="preserve"> II</w:t>
      </w:r>
      <w:r>
        <w:t xml:space="preserve"> типа</w:t>
      </w:r>
      <w:r>
        <w:rPr>
          <w:noProof/>
        </w:rPr>
        <w:t xml:space="preserve"> —</w:t>
      </w:r>
      <w:r>
        <w:t xml:space="preserve"> с уплотнением грунта на глубину</w:t>
      </w:r>
      <w:r>
        <w:rPr>
          <w:noProof/>
        </w:rPr>
        <w:t xml:space="preserve"> 1</w:t>
      </w:r>
      <w:r>
        <w:t xml:space="preserve"> м и устройством водонепроницаемых днища и стен колодца ниже трубопровода.</w:t>
      </w:r>
    </w:p>
    <w:p w:rsidR="00000000" w:rsidRDefault="003379C3">
      <w:pPr>
        <w:ind w:firstLine="284"/>
        <w:jc w:val="both"/>
      </w:pPr>
      <w:r>
        <w:t>Поверхность земли вокруг люков колодцев на</w:t>
      </w:r>
      <w:r>
        <w:rPr>
          <w:noProof/>
        </w:rPr>
        <w:t xml:space="preserve"> 0,3</w:t>
      </w:r>
      <w:r>
        <w:t xml:space="preserve"> м шире пазух должна быть спланирована с уклоном</w:t>
      </w:r>
      <w:r>
        <w:rPr>
          <w:noProof/>
        </w:rPr>
        <w:t xml:space="preserve"> 0,03</w:t>
      </w:r>
      <w:r>
        <w:t xml:space="preserve"> от колодца.</w:t>
      </w:r>
    </w:p>
    <w:p w:rsidR="00000000" w:rsidRDefault="003379C3">
      <w:pPr>
        <w:ind w:firstLine="284"/>
        <w:jc w:val="both"/>
      </w:pPr>
      <w:r>
        <w:rPr>
          <w:b/>
          <w:noProof/>
        </w:rPr>
        <w:t>15.115.</w:t>
      </w:r>
      <w:r>
        <w:t xml:space="preserve"> Водозаборные колонки надлежит размещать на пониженных участках на расстоянии не менее</w:t>
      </w:r>
      <w:r>
        <w:rPr>
          <w:noProof/>
        </w:rPr>
        <w:t xml:space="preserve"> 20</w:t>
      </w:r>
      <w:r>
        <w:t xml:space="preserve"> м от зданий и сооружений.</w:t>
      </w:r>
    </w:p>
    <w:p w:rsidR="00000000" w:rsidRDefault="003379C3">
      <w:pPr>
        <w:ind w:firstLine="284"/>
        <w:jc w:val="both"/>
      </w:pPr>
      <w:r>
        <w:rPr>
          <w:b/>
          <w:noProof/>
        </w:rPr>
        <w:t>15.116.</w:t>
      </w:r>
      <w:r>
        <w:t xml:space="preserve"> Нижняя часть контрольных колодцев должна быть водонепроницаемой.</w:t>
      </w:r>
    </w:p>
    <w:p w:rsidR="00000000" w:rsidRDefault="003379C3">
      <w:pPr>
        <w:ind w:firstLine="284"/>
        <w:jc w:val="both"/>
      </w:pPr>
      <w:r>
        <w:t>Отвод воды из контрольных колодцев следует предусматривать согласно п.</w:t>
      </w:r>
      <w:r>
        <w:rPr>
          <w:noProof/>
        </w:rPr>
        <w:t xml:space="preserve"> 8.15.</w:t>
      </w:r>
      <w:r>
        <w:t xml:space="preserve"> При (отсутствии отвода воды объем и заглубление нижней части колодца должны обеспечивать необхо</w:t>
      </w:r>
      <w:bookmarkStart w:id="1125" w:name="OCRUncertain904"/>
      <w:r>
        <w:t>д</w:t>
      </w:r>
      <w:bookmarkEnd w:id="1125"/>
      <w:r>
        <w:t>имость ее опорожнения не чаще одного раза в сутки.</w:t>
      </w:r>
    </w:p>
    <w:p w:rsidR="00000000" w:rsidRDefault="003379C3">
      <w:pPr>
        <w:ind w:firstLine="284"/>
        <w:jc w:val="both"/>
      </w:pPr>
      <w:r>
        <w:t>При необходимости контрольные колодцы должны быть оборудованы водоизмерите</w:t>
      </w:r>
      <w:r>
        <w:t>льным устройством или автоматической сигнализацией уровня воды с подачей сигнала на диспетчерский пункт.</w:t>
      </w:r>
    </w:p>
    <w:p w:rsidR="00000000" w:rsidRDefault="003379C3">
      <w:pPr>
        <w:ind w:firstLine="284"/>
        <w:jc w:val="both"/>
        <w:rPr>
          <w:b/>
        </w:rPr>
      </w:pPr>
    </w:p>
    <w:p w:rsidR="00000000" w:rsidRDefault="003379C3">
      <w:pPr>
        <w:jc w:val="center"/>
        <w:rPr>
          <w:b/>
        </w:rPr>
      </w:pPr>
      <w:r>
        <w:rPr>
          <w:b/>
        </w:rPr>
        <w:t>Строительные конструкции</w:t>
      </w:r>
    </w:p>
    <w:p w:rsidR="00000000" w:rsidRDefault="003379C3">
      <w:pPr>
        <w:ind w:firstLine="284"/>
        <w:jc w:val="both"/>
        <w:rPr>
          <w:b/>
        </w:rPr>
      </w:pPr>
    </w:p>
    <w:p w:rsidR="00000000" w:rsidRDefault="003379C3">
      <w:pPr>
        <w:ind w:firstLine="284"/>
        <w:jc w:val="both"/>
      </w:pPr>
      <w:r>
        <w:rPr>
          <w:b/>
          <w:noProof/>
        </w:rPr>
        <w:t>15.117.</w:t>
      </w:r>
      <w:r>
        <w:t xml:space="preserve"> При грунтовых условиях</w:t>
      </w:r>
      <w:r>
        <w:rPr>
          <w:noProof/>
        </w:rPr>
        <w:t xml:space="preserve"> I</w:t>
      </w:r>
      <w:r>
        <w:t xml:space="preserve"> типа по просадочности основание под емкостными сооружениями следует принимать:</w:t>
      </w:r>
    </w:p>
    <w:p w:rsidR="00000000" w:rsidRDefault="003379C3">
      <w:pPr>
        <w:ind w:firstLine="284"/>
        <w:jc w:val="both"/>
        <w:rPr>
          <w:noProof/>
        </w:rPr>
      </w:pPr>
      <w:r>
        <w:t xml:space="preserve">а) естественное, если в пределах слоя просадочного грунта суммарное давление от сооружения </w:t>
      </w:r>
      <w:r>
        <w:sym w:font="Symbol" w:char="F073"/>
      </w:r>
      <w:r>
        <w:rPr>
          <w:vertAlign w:val="subscript"/>
          <w:lang w:val="en-US"/>
        </w:rPr>
        <w:t>rp</w:t>
      </w:r>
      <w:r>
        <w:t xml:space="preserve"> и собственной массы грунта </w:t>
      </w:r>
      <w:bookmarkStart w:id="1126" w:name="OCRUncertain905"/>
      <w:r>
        <w:sym w:font="Symbol" w:char="F073"/>
      </w:r>
      <w:r>
        <w:rPr>
          <w:vertAlign w:val="subscript"/>
          <w:lang w:val="en-US"/>
        </w:rPr>
        <w:t>rg</w:t>
      </w:r>
      <w:r>
        <w:t xml:space="preserve"> </w:t>
      </w:r>
      <w:bookmarkEnd w:id="1126"/>
      <w:r>
        <w:t xml:space="preserve">меньше или равно начальному </w:t>
      </w:r>
      <w:bookmarkStart w:id="1127" w:name="OCRUncertain906"/>
      <w:r>
        <w:t xml:space="preserve">просадочному </w:t>
      </w:r>
      <w:r>
        <w:rPr>
          <w:i/>
        </w:rPr>
        <w:t>Р</w:t>
      </w:r>
      <w:bookmarkStart w:id="1128" w:name="OCRUncertain907"/>
      <w:bookmarkEnd w:id="1127"/>
      <w:r>
        <w:rPr>
          <w:i/>
          <w:vertAlign w:val="subscript"/>
          <w:lang w:val="en-US"/>
        </w:rPr>
        <w:t>sl</w:t>
      </w:r>
      <w:r>
        <w:rPr>
          <w:i/>
          <w:noProof/>
        </w:rPr>
        <w:t>,</w:t>
      </w:r>
      <w:bookmarkEnd w:id="1128"/>
      <w:r>
        <w:t xml:space="preserve"> т.е. </w:t>
      </w:r>
      <w:r>
        <w:sym w:font="Symbol" w:char="F073"/>
      </w:r>
      <w:r>
        <w:rPr>
          <w:vertAlign w:val="subscript"/>
          <w:lang w:val="en-US"/>
        </w:rPr>
        <w:t>rp</w:t>
      </w:r>
      <w:r>
        <w:rPr>
          <w:noProof/>
        </w:rPr>
        <w:t xml:space="preserve"> </w:t>
      </w:r>
      <w:bookmarkStart w:id="1129" w:name="OCRUncertain909"/>
      <w:r>
        <w:rPr>
          <w:noProof/>
        </w:rPr>
        <w:t xml:space="preserve">+ </w:t>
      </w:r>
      <w:bookmarkEnd w:id="1129"/>
      <w:r>
        <w:rPr>
          <w:noProof/>
        </w:rPr>
        <w:sym w:font="Symbol" w:char="F073"/>
      </w:r>
      <w:r>
        <w:rPr>
          <w:noProof/>
          <w:vertAlign w:val="subscript"/>
        </w:rPr>
        <w:t>rg</w:t>
      </w:r>
      <w:r>
        <w:rPr>
          <w:noProof/>
        </w:rPr>
        <w:t xml:space="preserve"> </w:t>
      </w:r>
      <w:r>
        <w:rPr>
          <w:noProof/>
        </w:rPr>
        <w:sym w:font="Symbol" w:char="F0A3"/>
      </w:r>
      <w:r>
        <w:rPr>
          <w:i/>
        </w:rPr>
        <w:t xml:space="preserve"> </w:t>
      </w:r>
      <w:bookmarkStart w:id="1130" w:name="OCRUncertain911"/>
      <w:r>
        <w:rPr>
          <w:i/>
        </w:rPr>
        <w:t>Р</w:t>
      </w:r>
      <w:bookmarkEnd w:id="1130"/>
      <w:r>
        <w:rPr>
          <w:i/>
          <w:vertAlign w:val="subscript"/>
          <w:lang w:val="en-US"/>
        </w:rPr>
        <w:t>sl</w:t>
      </w:r>
      <w:r>
        <w:t xml:space="preserve"> или суммарная величина осадки</w:t>
      </w:r>
      <w:r>
        <w:rPr>
          <w:noProof/>
        </w:rPr>
        <w:t xml:space="preserve"> </w:t>
      </w:r>
      <w:r>
        <w:rPr>
          <w:i/>
          <w:noProof/>
        </w:rPr>
        <w:t>S</w:t>
      </w:r>
      <w:r>
        <w:t xml:space="preserve"> и просадки</w:t>
      </w:r>
      <w:r>
        <w:rPr>
          <w:noProof/>
        </w:rPr>
        <w:t xml:space="preserve"> </w:t>
      </w:r>
      <w:r>
        <w:rPr>
          <w:i/>
          <w:noProof/>
        </w:rPr>
        <w:t>S</w:t>
      </w:r>
      <w:r>
        <w:rPr>
          <w:i/>
          <w:noProof/>
          <w:vertAlign w:val="subscript"/>
        </w:rPr>
        <w:t>sl</w:t>
      </w:r>
      <w:r>
        <w:t xml:space="preserve"> фундамента сооружения меньше</w:t>
      </w:r>
      <w:r>
        <w:t xml:space="preserve"> или равна предельно допустимой </w:t>
      </w:r>
      <w:r>
        <w:rPr>
          <w:i/>
          <w:lang w:val="en-US"/>
        </w:rPr>
        <w:t>S</w:t>
      </w:r>
      <w:r>
        <w:rPr>
          <w:vertAlign w:val="subscript"/>
          <w:lang w:val="en-US"/>
        </w:rPr>
        <w:t>max.</w:t>
      </w:r>
      <w:r>
        <w:rPr>
          <w:i/>
          <w:vertAlign w:val="subscript"/>
          <w:lang w:val="en-US"/>
        </w:rPr>
        <w:t>u</w:t>
      </w:r>
      <w:r>
        <w:t xml:space="preserve">   для рассматриваемого сооружения вели</w:t>
      </w:r>
      <w:bookmarkStart w:id="1131" w:name="OCRUncertain915"/>
      <w:r>
        <w:t>ч</w:t>
      </w:r>
      <w:bookmarkEnd w:id="1131"/>
      <w:r>
        <w:t>и</w:t>
      </w:r>
      <w:bookmarkStart w:id="1132" w:name="OCRUncertain916"/>
      <w:r>
        <w:t>не</w:t>
      </w:r>
      <w:bookmarkEnd w:id="1132"/>
      <w:r>
        <w:t xml:space="preserve">, т.е. </w:t>
      </w:r>
      <w:bookmarkStart w:id="1133" w:name="OCRUncertain918"/>
      <w:r>
        <w:rPr>
          <w:i/>
          <w:lang w:val="en-US"/>
        </w:rPr>
        <w:t xml:space="preserve">S </w:t>
      </w:r>
      <w:r>
        <w:rPr>
          <w:noProof/>
        </w:rPr>
        <w:t>+</w:t>
      </w:r>
      <w:bookmarkEnd w:id="1133"/>
      <w:r>
        <w:t xml:space="preserve"> </w:t>
      </w:r>
      <w:r>
        <w:rPr>
          <w:i/>
          <w:lang w:val="en-US"/>
        </w:rPr>
        <w:t>S</w:t>
      </w:r>
      <w:r>
        <w:rPr>
          <w:i/>
          <w:vertAlign w:val="subscript"/>
          <w:lang w:val="en-US"/>
        </w:rPr>
        <w:t>sl</w:t>
      </w:r>
      <w:r>
        <w:rPr>
          <w:noProof/>
        </w:rPr>
        <w:t xml:space="preserve"> </w:t>
      </w:r>
      <w:r>
        <w:rPr>
          <w:noProof/>
        </w:rPr>
        <w:sym w:font="Symbol" w:char="F0A3"/>
      </w:r>
      <w:r>
        <w:t xml:space="preserve"> </w:t>
      </w:r>
      <w:r>
        <w:rPr>
          <w:i/>
          <w:lang w:val="en-US"/>
        </w:rPr>
        <w:t>S</w:t>
      </w:r>
      <w:r>
        <w:rPr>
          <w:vertAlign w:val="subscript"/>
          <w:lang w:val="en-US"/>
        </w:rPr>
        <w:t>max.</w:t>
      </w:r>
      <w:r>
        <w:rPr>
          <w:i/>
          <w:vertAlign w:val="subscript"/>
          <w:lang w:val="en-US"/>
        </w:rPr>
        <w:t>u</w:t>
      </w:r>
      <w:r>
        <w:rPr>
          <w:noProof/>
        </w:rPr>
        <w:t xml:space="preserve">; </w:t>
      </w:r>
    </w:p>
    <w:p w:rsidR="00000000" w:rsidRDefault="003379C3">
      <w:pPr>
        <w:ind w:firstLine="284"/>
        <w:jc w:val="both"/>
        <w:rPr>
          <w:lang w:val="en-US"/>
        </w:rPr>
      </w:pPr>
      <w:r>
        <w:t>б) уплотненные просадочные грунты при</w:t>
      </w:r>
      <w:r>
        <w:rPr>
          <w:lang w:val="en-US"/>
        </w:rPr>
        <w:t xml:space="preserve"> </w:t>
      </w:r>
      <w:r>
        <w:rPr>
          <w:lang w:val="en-US"/>
        </w:rPr>
        <w:sym w:font="Symbol" w:char="F073"/>
      </w:r>
      <w:r>
        <w:rPr>
          <w:vertAlign w:val="subscript"/>
          <w:lang w:val="en-US"/>
        </w:rPr>
        <w:t>rp</w:t>
      </w:r>
      <w:r>
        <w:rPr>
          <w:lang w:val="en-US"/>
        </w:rPr>
        <w:t xml:space="preserve"> + </w:t>
      </w:r>
      <w:r>
        <w:rPr>
          <w:lang w:val="en-US"/>
        </w:rPr>
        <w:sym w:font="Symbol" w:char="F073"/>
      </w:r>
      <w:r>
        <w:rPr>
          <w:vertAlign w:val="subscript"/>
          <w:lang w:val="en-US"/>
        </w:rPr>
        <w:t>rg</w:t>
      </w:r>
      <w:r>
        <w:rPr>
          <w:lang w:val="en-US"/>
        </w:rPr>
        <w:t xml:space="preserve"> </w:t>
      </w:r>
      <w:r>
        <w:rPr>
          <w:lang w:val="en-US"/>
        </w:rPr>
        <w:sym w:font="Symbol" w:char="F03E"/>
      </w:r>
      <w:r>
        <w:rPr>
          <w:lang w:val="en-US"/>
        </w:rPr>
        <w:t xml:space="preserve"> </w:t>
      </w:r>
      <w:r>
        <w:rPr>
          <w:i/>
          <w:lang w:val="en-US"/>
        </w:rPr>
        <w:t>P</w:t>
      </w:r>
      <w:r>
        <w:rPr>
          <w:i/>
          <w:vertAlign w:val="subscript"/>
          <w:lang w:val="en-US"/>
        </w:rPr>
        <w:t>sl</w:t>
      </w:r>
      <w:r>
        <w:rPr>
          <w:lang w:val="en-US"/>
        </w:rPr>
        <w:t xml:space="preserve"> </w:t>
      </w:r>
      <w:r>
        <w:t xml:space="preserve">или </w:t>
      </w:r>
      <w:r>
        <w:rPr>
          <w:i/>
          <w:lang w:val="en-US"/>
        </w:rPr>
        <w:t>S</w:t>
      </w:r>
      <w:r>
        <w:rPr>
          <w:lang w:val="en-US"/>
        </w:rPr>
        <w:t xml:space="preserve"> + </w:t>
      </w:r>
      <w:r>
        <w:rPr>
          <w:i/>
          <w:lang w:val="en-US"/>
        </w:rPr>
        <w:t>S</w:t>
      </w:r>
      <w:r>
        <w:rPr>
          <w:i/>
          <w:vertAlign w:val="subscript"/>
          <w:lang w:val="en-US"/>
        </w:rPr>
        <w:t>sl</w:t>
      </w:r>
      <w:r>
        <w:rPr>
          <w:lang w:val="en-US"/>
        </w:rPr>
        <w:t xml:space="preserve"> </w:t>
      </w:r>
      <w:r>
        <w:rPr>
          <w:lang w:val="en-US"/>
        </w:rPr>
        <w:sym w:font="Symbol" w:char="F03E"/>
      </w:r>
      <w:r>
        <w:rPr>
          <w:lang w:val="en-US"/>
        </w:rPr>
        <w:t xml:space="preserve"> </w:t>
      </w:r>
      <w:r>
        <w:rPr>
          <w:i/>
          <w:lang w:val="en-US"/>
        </w:rPr>
        <w:t>S</w:t>
      </w:r>
      <w:r>
        <w:rPr>
          <w:vertAlign w:val="subscript"/>
          <w:lang w:val="en-US"/>
        </w:rPr>
        <w:t>max.</w:t>
      </w:r>
      <w:r>
        <w:rPr>
          <w:i/>
          <w:vertAlign w:val="subscript"/>
          <w:lang w:val="en-US"/>
        </w:rPr>
        <w:t>u</w:t>
      </w:r>
      <w:r>
        <w:rPr>
          <w:lang w:val="en-US"/>
        </w:rPr>
        <w:t>.</w:t>
      </w:r>
    </w:p>
    <w:p w:rsidR="00000000" w:rsidRDefault="003379C3">
      <w:pPr>
        <w:ind w:firstLine="284"/>
        <w:jc w:val="both"/>
      </w:pPr>
      <w:r>
        <w:rPr>
          <w:b/>
          <w:lang w:val="en-US"/>
        </w:rPr>
        <w:t>1</w:t>
      </w:r>
      <w:r>
        <w:rPr>
          <w:b/>
        </w:rPr>
        <w:t>5.118.</w:t>
      </w:r>
      <w:r>
        <w:t xml:space="preserve"> Уплотнение грунтов оснований </w:t>
      </w:r>
      <w:r>
        <w:rPr>
          <w:lang w:val="en-US"/>
        </w:rPr>
        <w:t>I</w:t>
      </w:r>
      <w:r>
        <w:t xml:space="preserve"> типа по просадочности следует предусматривать тяжелыми трамбовками на глубину не менее</w:t>
      </w:r>
      <w:r>
        <w:rPr>
          <w:noProof/>
        </w:rPr>
        <w:t xml:space="preserve"> 1,5</w:t>
      </w:r>
      <w:r>
        <w:t xml:space="preserve"> м в пределах площадки, превышающей размеры сооружений на</w:t>
      </w:r>
      <w:r>
        <w:rPr>
          <w:noProof/>
        </w:rPr>
        <w:t xml:space="preserve"> 2</w:t>
      </w:r>
      <w:r>
        <w:t xml:space="preserve"> м в каждую сторону от наружных граней фундаментов. Плотность сухого грунта на нижней границе уплотненной зоны должна быть не менее</w:t>
      </w:r>
      <w:r>
        <w:rPr>
          <w:noProof/>
        </w:rPr>
        <w:t xml:space="preserve"> 1,65</w:t>
      </w:r>
      <w:r>
        <w:t xml:space="preserve"> т/м</w:t>
      </w:r>
      <w:r>
        <w:rPr>
          <w:vertAlign w:val="superscript"/>
        </w:rPr>
        <w:t>3</w:t>
      </w:r>
      <w:r>
        <w:t>.</w:t>
      </w:r>
    </w:p>
    <w:p w:rsidR="00000000" w:rsidRDefault="003379C3">
      <w:pPr>
        <w:ind w:firstLine="284"/>
        <w:jc w:val="both"/>
      </w:pPr>
    </w:p>
    <w:p w:rsidR="00000000" w:rsidRDefault="003379C3">
      <w:pPr>
        <w:ind w:firstLine="284"/>
        <w:jc w:val="both"/>
      </w:pPr>
      <w:r>
        <w:t>Примечание. При невозможности уплотнения просадочных грунтов тяжелыми трамбовками до заданной степени плотности следует предусматривать грунтовую подушку толщиной</w:t>
      </w:r>
      <w:r>
        <w:rPr>
          <w:noProof/>
        </w:rPr>
        <w:t xml:space="preserve"> 1,5</w:t>
      </w:r>
      <w:r>
        <w:t xml:space="preserve"> м из местных глинистых грунтов с уплотнением их до плотности сухого грунта не менее</w:t>
      </w:r>
      <w:r>
        <w:rPr>
          <w:noProof/>
        </w:rPr>
        <w:t xml:space="preserve"> 1,65</w:t>
      </w:r>
      <w:r>
        <w:t xml:space="preserve"> т/м</w:t>
      </w:r>
      <w:r>
        <w:rPr>
          <w:vertAlign w:val="superscript"/>
        </w:rPr>
        <w:t>3</w:t>
      </w:r>
      <w:r>
        <w:t>.</w:t>
      </w:r>
    </w:p>
    <w:p w:rsidR="00000000" w:rsidRDefault="003379C3">
      <w:pPr>
        <w:ind w:firstLine="284"/>
        <w:jc w:val="both"/>
        <w:rPr>
          <w:b/>
        </w:rPr>
      </w:pPr>
    </w:p>
    <w:p w:rsidR="00000000" w:rsidRDefault="003379C3">
      <w:pPr>
        <w:ind w:firstLine="284"/>
        <w:jc w:val="both"/>
      </w:pPr>
      <w:r>
        <w:rPr>
          <w:b/>
          <w:noProof/>
        </w:rPr>
        <w:t>15.119.</w:t>
      </w:r>
      <w:r>
        <w:t xml:space="preserve"> Под емкостные сооружения с конусообразными днищами уплотнение грунтов </w:t>
      </w:r>
      <w:r>
        <w:rPr>
          <w:noProof/>
        </w:rPr>
        <w:t>I</w:t>
      </w:r>
      <w:r>
        <w:t xml:space="preserve"> типа по просадочности следует принимать в несколько этапов (слоев).</w:t>
      </w:r>
    </w:p>
    <w:p w:rsidR="00000000" w:rsidRDefault="003379C3">
      <w:pPr>
        <w:ind w:firstLine="284"/>
        <w:jc w:val="both"/>
      </w:pPr>
      <w:r>
        <w:t>Каждым этапом следует предусматривать уплотнение слоя грунта с последующим рытьем (углублением) ко</w:t>
      </w:r>
      <w:r>
        <w:t>тлована на глубину</w:t>
      </w:r>
      <w:r>
        <w:rPr>
          <w:noProof/>
        </w:rPr>
        <w:t xml:space="preserve"> 0,8 </w:t>
      </w:r>
      <w:r>
        <w:t>мощности уплотненного грунта на данном этапе. При этом контур дна котлована на каждом этапе должен быть на</w:t>
      </w:r>
      <w:r>
        <w:rPr>
          <w:noProof/>
        </w:rPr>
        <w:t xml:space="preserve"> 0,2</w:t>
      </w:r>
      <w:r>
        <w:t xml:space="preserve"> м больше габаритов конусной части сооружения в данном сечении.</w:t>
      </w:r>
    </w:p>
    <w:p w:rsidR="00000000" w:rsidRDefault="003379C3">
      <w:pPr>
        <w:ind w:firstLine="284"/>
        <w:jc w:val="both"/>
      </w:pPr>
      <w:r>
        <w:t>Уплотнение последнего слоя надлежит принимать конусной трамбовкой методом вытрамбовывания.</w:t>
      </w:r>
    </w:p>
    <w:p w:rsidR="00000000" w:rsidRDefault="003379C3">
      <w:pPr>
        <w:ind w:firstLine="284"/>
        <w:jc w:val="both"/>
      </w:pPr>
      <w:r>
        <w:rPr>
          <w:b/>
          <w:noProof/>
        </w:rPr>
        <w:t>15.120.</w:t>
      </w:r>
      <w:r>
        <w:t xml:space="preserve"> Под фундаментами стен</w:t>
      </w:r>
      <w:r>
        <w:rPr>
          <w:b/>
        </w:rPr>
        <w:t xml:space="preserve"> </w:t>
      </w:r>
      <w:r>
        <w:t>и колонн</w:t>
      </w:r>
      <w:r>
        <w:rPr>
          <w:b/>
        </w:rPr>
        <w:t xml:space="preserve"> </w:t>
      </w:r>
      <w:r>
        <w:t>зданий, в которых размещены емкостные сооружения, а также под полами в насосных станциях, помещениях с мокрым технологическим процессом и под емкостями необходимо предусматривать уплотн</w:t>
      </w:r>
      <w:r>
        <w:t>ение грунта в пределах площади, превышающей размеры сооружений на</w:t>
      </w:r>
      <w:r>
        <w:rPr>
          <w:noProof/>
        </w:rPr>
        <w:t xml:space="preserve"> 2</w:t>
      </w:r>
      <w:r>
        <w:t xml:space="preserve"> м в каждую сторону от наружных граней фундаментов на глубину</w:t>
      </w:r>
      <w:r>
        <w:rPr>
          <w:noProof/>
        </w:rPr>
        <w:t xml:space="preserve"> 1,5</w:t>
      </w:r>
      <w:r>
        <w:t xml:space="preserve"> м для грунтовых условий</w:t>
      </w:r>
      <w:r>
        <w:rPr>
          <w:noProof/>
        </w:rPr>
        <w:t xml:space="preserve"> I</w:t>
      </w:r>
      <w:r>
        <w:t xml:space="preserve"> типа по просадочности и 2</w:t>
      </w:r>
      <w:r>
        <w:rPr>
          <w:lang w:val="en-US"/>
        </w:rPr>
        <w:t xml:space="preserve"> </w:t>
      </w:r>
      <w:r>
        <w:t>м</w:t>
      </w:r>
      <w:r>
        <w:rPr>
          <w:lang w:val="en-US"/>
        </w:rPr>
        <w:t xml:space="preserve"> </w:t>
      </w:r>
      <w:r>
        <w:t>— для грунтовых условий</w:t>
      </w:r>
      <w:r>
        <w:rPr>
          <w:noProof/>
        </w:rPr>
        <w:t xml:space="preserve"> II</w:t>
      </w:r>
      <w:r>
        <w:t xml:space="preserve"> типа до плотности сухого грунта не менее</w:t>
      </w:r>
      <w:r>
        <w:rPr>
          <w:noProof/>
        </w:rPr>
        <w:t xml:space="preserve"> 1,7</w:t>
      </w:r>
      <w:r>
        <w:t xml:space="preserve"> т/м</w:t>
      </w:r>
      <w:r>
        <w:rPr>
          <w:vertAlign w:val="superscript"/>
        </w:rPr>
        <w:t>3</w:t>
      </w:r>
      <w:r>
        <w:t xml:space="preserve"> на нижней границе уплотненной зоны.</w:t>
      </w:r>
    </w:p>
    <w:p w:rsidR="00000000" w:rsidRDefault="003379C3">
      <w:pPr>
        <w:ind w:firstLine="284"/>
        <w:jc w:val="both"/>
      </w:pPr>
      <w:r>
        <w:rPr>
          <w:b/>
          <w:noProof/>
        </w:rPr>
        <w:t>15.121.</w:t>
      </w:r>
      <w:r>
        <w:t xml:space="preserve"> Полы в помещениях, где возможен разлив воды, должны быть водонепроницаемыми, иметь бортики высотой 0,1 м по периметру примыкания к стенам, колоннам, фундаментам оборудования. Уклон пола следует принимать </w:t>
      </w:r>
      <w:r>
        <w:t>не менее</w:t>
      </w:r>
      <w:r>
        <w:rPr>
          <w:noProof/>
        </w:rPr>
        <w:t xml:space="preserve"> 0,01</w:t>
      </w:r>
      <w:r>
        <w:t xml:space="preserve"> к водосборному водонепроницаемому приямку.</w:t>
      </w:r>
    </w:p>
    <w:p w:rsidR="00000000" w:rsidRDefault="003379C3">
      <w:pPr>
        <w:ind w:firstLine="284"/>
        <w:jc w:val="both"/>
      </w:pPr>
      <w:r>
        <w:t>В заглубленных машинных залах нижняя часть ограждающих конструкций на высоту не менее</w:t>
      </w:r>
      <w:r>
        <w:rPr>
          <w:noProof/>
        </w:rPr>
        <w:t xml:space="preserve"> 0,6</w:t>
      </w:r>
      <w:r>
        <w:t xml:space="preserve"> м должна быть водонепроницаемой.</w:t>
      </w:r>
    </w:p>
    <w:p w:rsidR="00000000" w:rsidRDefault="003379C3">
      <w:pPr>
        <w:ind w:firstLine="284"/>
        <w:jc w:val="both"/>
      </w:pPr>
      <w:r>
        <w:rPr>
          <w:b/>
          <w:noProof/>
        </w:rPr>
        <w:t>15.122.</w:t>
      </w:r>
      <w:r>
        <w:t xml:space="preserve"> При грунтовых условиях</w:t>
      </w:r>
      <w:r>
        <w:rPr>
          <w:noProof/>
        </w:rPr>
        <w:t xml:space="preserve"> II</w:t>
      </w:r>
      <w:r>
        <w:t xml:space="preserve"> типа по просадочности под емкостными сооружениями следует предусматривать:</w:t>
      </w:r>
    </w:p>
    <w:p w:rsidR="00000000" w:rsidRDefault="003379C3">
      <w:pPr>
        <w:ind w:firstLine="284"/>
        <w:jc w:val="both"/>
      </w:pPr>
      <w:r>
        <w:t>частичное устранение просадочных свойств грунтов;</w:t>
      </w:r>
    </w:p>
    <w:p w:rsidR="00000000" w:rsidRDefault="003379C3">
      <w:pPr>
        <w:ind w:firstLine="284"/>
        <w:jc w:val="both"/>
      </w:pPr>
      <w:r>
        <w:t>полное устранение просадочных свойств грунтов в пределах всей просадочной толщи или прорезку просадочных грунтов.</w:t>
      </w:r>
    </w:p>
    <w:p w:rsidR="00000000" w:rsidRDefault="003379C3">
      <w:pPr>
        <w:ind w:firstLine="284"/>
        <w:jc w:val="both"/>
      </w:pPr>
    </w:p>
    <w:p w:rsidR="00000000" w:rsidRDefault="003379C3">
      <w:pPr>
        <w:ind w:firstLine="284"/>
        <w:jc w:val="both"/>
      </w:pPr>
      <w:r>
        <w:t xml:space="preserve">Примечание. Частичное устранение просадочных свойств </w:t>
      </w:r>
      <w:bookmarkStart w:id="1134" w:name="OCRUncertain946"/>
      <w:r>
        <w:t>грунт</w:t>
      </w:r>
      <w:r>
        <w:t>ов</w:t>
      </w:r>
      <w:bookmarkEnd w:id="1134"/>
      <w:r>
        <w:t xml:space="preserve"> в пределах деформируемой зоны допускается при условии, если суммарные величины ос</w:t>
      </w:r>
      <w:bookmarkStart w:id="1135" w:name="OCRUncertain948"/>
      <w:r>
        <w:t>ад</w:t>
      </w:r>
      <w:bookmarkEnd w:id="1135"/>
      <w:r>
        <w:t xml:space="preserve">ок и просадок не превышают </w:t>
      </w:r>
      <w:bookmarkStart w:id="1136" w:name="OCRUncertain949"/>
      <w:r>
        <w:t>п</w:t>
      </w:r>
      <w:bookmarkEnd w:id="1136"/>
      <w:r>
        <w:t>редельно допустимых значений для про</w:t>
      </w:r>
      <w:bookmarkStart w:id="1137" w:name="OCRUncertain950"/>
      <w:r>
        <w:t>е</w:t>
      </w:r>
      <w:bookmarkEnd w:id="1137"/>
      <w:r>
        <w:t>ктируемых сооружений.</w:t>
      </w:r>
    </w:p>
    <w:p w:rsidR="00000000" w:rsidRDefault="003379C3">
      <w:pPr>
        <w:ind w:firstLine="284"/>
        <w:jc w:val="both"/>
        <w:rPr>
          <w:b/>
        </w:rPr>
      </w:pPr>
    </w:p>
    <w:p w:rsidR="00000000" w:rsidRDefault="003379C3">
      <w:pPr>
        <w:ind w:firstLine="284"/>
        <w:jc w:val="both"/>
      </w:pPr>
      <w:r>
        <w:rPr>
          <w:b/>
          <w:noProof/>
        </w:rPr>
        <w:t>15.123.</w:t>
      </w:r>
      <w:r>
        <w:t xml:space="preserve"> Частичное устранение просадочных свойств грунтов</w:t>
      </w:r>
      <w:r>
        <w:rPr>
          <w:noProof/>
        </w:rPr>
        <w:t xml:space="preserve"> II</w:t>
      </w:r>
      <w:r>
        <w:t xml:space="preserve"> типа при величине просадки до</w:t>
      </w:r>
      <w:r>
        <w:rPr>
          <w:noProof/>
        </w:rPr>
        <w:t xml:space="preserve"> 20</w:t>
      </w:r>
      <w:r>
        <w:t xml:space="preserve"> см надлежит принимать поверхностным уплотнением грунтов тяжелыми трамбовками или устройством грунтовых подушек.</w:t>
      </w:r>
    </w:p>
    <w:p w:rsidR="00000000" w:rsidRDefault="003379C3">
      <w:pPr>
        <w:ind w:firstLine="284"/>
        <w:jc w:val="both"/>
      </w:pPr>
      <w:r>
        <w:t>Толщину уплотненного слоя следует принимать равной</w:t>
      </w:r>
      <w:r>
        <w:rPr>
          <w:noProof/>
        </w:rPr>
        <w:t xml:space="preserve"> 2—5</w:t>
      </w:r>
      <w:r>
        <w:t xml:space="preserve"> см в зависимости от конструктивных особенностей сооружений и толщины слоя прос</w:t>
      </w:r>
      <w:r>
        <w:t>адочных грунтов.</w:t>
      </w:r>
    </w:p>
    <w:p w:rsidR="00000000" w:rsidRDefault="003379C3">
      <w:pPr>
        <w:ind w:firstLine="284"/>
        <w:jc w:val="both"/>
      </w:pPr>
      <w:r>
        <w:rPr>
          <w:b/>
          <w:noProof/>
        </w:rPr>
        <w:t>15.124.</w:t>
      </w:r>
      <w:r>
        <w:t xml:space="preserve"> При частичном устранении просадочных свойств грунтов</w:t>
      </w:r>
      <w:r>
        <w:rPr>
          <w:noProof/>
        </w:rPr>
        <w:t xml:space="preserve"> II</w:t>
      </w:r>
      <w:r>
        <w:t xml:space="preserve"> типа под днищем емкостного сооружения по уплотненному грунту необходимо предусматривать </w:t>
      </w:r>
      <w:bookmarkStart w:id="1138" w:name="OCRUncertain951"/>
      <w:r>
        <w:t>противофильтрационный</w:t>
      </w:r>
      <w:bookmarkEnd w:id="1138"/>
      <w:r>
        <w:t xml:space="preserve"> поддон с дренажным слоем и пристенный дренаж с отводом воды в контрольный колодец.</w:t>
      </w:r>
    </w:p>
    <w:p w:rsidR="00000000" w:rsidRDefault="003379C3">
      <w:pPr>
        <w:ind w:firstLine="284"/>
        <w:jc w:val="both"/>
      </w:pPr>
      <w:r>
        <w:t>Емкостные сооружения с конусообразными днищами должны проектироваться на колоннах, опирающихся на железобетонную водонепроницаемую плиту, с которой должен быть предусмотрен отвод аварийной воды в контрольный колодец.</w:t>
      </w:r>
    </w:p>
    <w:p w:rsidR="00000000" w:rsidRDefault="003379C3">
      <w:pPr>
        <w:ind w:firstLine="284"/>
        <w:jc w:val="both"/>
        <w:rPr>
          <w:noProof/>
        </w:rPr>
      </w:pPr>
      <w:r>
        <w:rPr>
          <w:b/>
          <w:noProof/>
        </w:rPr>
        <w:t>15.125.</w:t>
      </w:r>
      <w:r>
        <w:t xml:space="preserve"> Под водонапор</w:t>
      </w:r>
      <w:r>
        <w:t>ными башнями независимо от типа грунтовых условий по просадочности надлежит предусматривать уплотнение грунта согласно п.</w:t>
      </w:r>
      <w:r>
        <w:rPr>
          <w:noProof/>
        </w:rPr>
        <w:t xml:space="preserve"> 15.117.</w:t>
      </w:r>
    </w:p>
    <w:p w:rsidR="00000000" w:rsidRDefault="003379C3">
      <w:pPr>
        <w:ind w:firstLine="284"/>
        <w:jc w:val="both"/>
      </w:pPr>
      <w:r>
        <w:t>В грунтовых условиях</w:t>
      </w:r>
      <w:r>
        <w:rPr>
          <w:noProof/>
        </w:rPr>
        <w:t xml:space="preserve"> II</w:t>
      </w:r>
      <w:r>
        <w:t xml:space="preserve"> типа фундамент водонапорной башни надлежит принимать в виде сплошной железобетонной плиты и предусматривать устройство для отвода с нее аварийной воды в контрольный колодец.</w:t>
      </w:r>
    </w:p>
    <w:p w:rsidR="00000000" w:rsidRDefault="003379C3">
      <w:pPr>
        <w:ind w:firstLine="284"/>
        <w:jc w:val="both"/>
      </w:pPr>
      <w:r>
        <w:rPr>
          <w:b/>
          <w:noProof/>
        </w:rPr>
        <w:t>15.126.</w:t>
      </w:r>
      <w:r>
        <w:t xml:space="preserve"> В грунтовых условиях</w:t>
      </w:r>
      <w:r>
        <w:rPr>
          <w:noProof/>
        </w:rPr>
        <w:t xml:space="preserve"> II</w:t>
      </w:r>
      <w:r>
        <w:t xml:space="preserve"> типа при возможных просадках более</w:t>
      </w:r>
      <w:r>
        <w:rPr>
          <w:noProof/>
        </w:rPr>
        <w:t xml:space="preserve"> 20</w:t>
      </w:r>
      <w:r>
        <w:t xml:space="preserve"> см под емкостными сооружениями следует предусматривать полное устранение просадочных свойств всей просадочной толщ</w:t>
      </w:r>
      <w:r>
        <w:t>и грунта основания или ее прорезку.</w:t>
      </w:r>
    </w:p>
    <w:p w:rsidR="00000000" w:rsidRDefault="003379C3">
      <w:pPr>
        <w:ind w:firstLine="284"/>
        <w:jc w:val="both"/>
      </w:pPr>
      <w:r>
        <w:rPr>
          <w:b/>
          <w:noProof/>
        </w:rPr>
        <w:t>15.127.</w:t>
      </w:r>
      <w:r>
        <w:t xml:space="preserve"> Полное устранение просадочных свойств грунта в пределах всей просадочной толщи под емкостные сооружения надлежит принимать уплотнением просадочных грунтов предварительным замачиванием или замачиванием с глубинными взрывами, которые комбинирую</w:t>
      </w:r>
      <w:bookmarkStart w:id="1139" w:name="OCRUncertain961"/>
      <w:r>
        <w:t>т</w:t>
      </w:r>
      <w:bookmarkEnd w:id="1139"/>
      <w:r>
        <w:t xml:space="preserve">ся с </w:t>
      </w:r>
      <w:bookmarkStart w:id="1140" w:name="OCRUncertain962"/>
      <w:r>
        <w:t>доуплотнением</w:t>
      </w:r>
      <w:bookmarkEnd w:id="1140"/>
      <w:r>
        <w:t xml:space="preserve"> верхнего слоя просадочных грунтов тяжелыми трамбовками.</w:t>
      </w:r>
    </w:p>
    <w:p w:rsidR="00000000" w:rsidRDefault="003379C3">
      <w:pPr>
        <w:ind w:firstLine="284"/>
        <w:jc w:val="both"/>
      </w:pPr>
      <w:r>
        <w:rPr>
          <w:b/>
          <w:noProof/>
        </w:rPr>
        <w:t>15.128.</w:t>
      </w:r>
      <w:r>
        <w:t xml:space="preserve"> При невозможности применения предварительного замачивания (отсутствие воды для замачивания, близкое расположение существующих зданий и сооруже</w:t>
      </w:r>
      <w:r>
        <w:t>ний и т.п.) полное устранение просадочных свойств грунтов следует принимать глубинным уплотнением грунтовыми сваями на всю величину просадочной толщи.</w:t>
      </w:r>
    </w:p>
    <w:p w:rsidR="00000000" w:rsidRDefault="003379C3">
      <w:pPr>
        <w:ind w:firstLine="284"/>
        <w:jc w:val="both"/>
      </w:pPr>
      <w:r>
        <w:rPr>
          <w:b/>
          <w:noProof/>
        </w:rPr>
        <w:t>15.129.</w:t>
      </w:r>
      <w:r>
        <w:t xml:space="preserve"> Прорезку просадочных </w:t>
      </w:r>
      <w:bookmarkStart w:id="1141" w:name="OCRUncertain963"/>
      <w:r>
        <w:t>грунтов</w:t>
      </w:r>
      <w:bookmarkEnd w:id="1141"/>
      <w:r>
        <w:t xml:space="preserve"> надлежит предусматривать:</w:t>
      </w:r>
    </w:p>
    <w:p w:rsidR="00000000" w:rsidRDefault="003379C3">
      <w:pPr>
        <w:ind w:firstLine="284"/>
        <w:jc w:val="both"/>
      </w:pPr>
      <w:r>
        <w:t xml:space="preserve">устройством свайных фундаментов из </w:t>
      </w:r>
      <w:bookmarkStart w:id="1142" w:name="OCRUncertain964"/>
      <w:r>
        <w:t>забивных,</w:t>
      </w:r>
      <w:bookmarkEnd w:id="1142"/>
      <w:r>
        <w:t xml:space="preserve"> набивных, </w:t>
      </w:r>
      <w:bookmarkStart w:id="1143" w:name="OCRUncertain965"/>
      <w:r>
        <w:t>буронабивных</w:t>
      </w:r>
      <w:bookmarkEnd w:id="1143"/>
      <w:r>
        <w:t xml:space="preserve"> и других видов свай;</w:t>
      </w:r>
    </w:p>
    <w:p w:rsidR="00000000" w:rsidRDefault="003379C3">
      <w:pPr>
        <w:ind w:firstLine="284"/>
        <w:jc w:val="both"/>
      </w:pPr>
      <w:r>
        <w:t xml:space="preserve">применением столбов или лент из грунта, закрепленного химическим, термическим или другим способом; </w:t>
      </w:r>
    </w:p>
    <w:p w:rsidR="00000000" w:rsidRDefault="003379C3">
      <w:pPr>
        <w:ind w:firstLine="284"/>
        <w:jc w:val="both"/>
      </w:pPr>
      <w:r>
        <w:t xml:space="preserve">заглублением фундаментов. </w:t>
      </w:r>
    </w:p>
    <w:p w:rsidR="00000000" w:rsidRDefault="003379C3">
      <w:pPr>
        <w:ind w:firstLine="284"/>
        <w:jc w:val="both"/>
      </w:pPr>
      <w:r>
        <w:t>Прорезку просадочных грунтов свайными фундаментами следует принимать только при от</w:t>
      </w:r>
      <w:r>
        <w:t>сутствии возможности полного у</w:t>
      </w:r>
      <w:bookmarkStart w:id="1144" w:name="OCRUncertain966"/>
      <w:r>
        <w:t>с</w:t>
      </w:r>
      <w:bookmarkEnd w:id="1144"/>
      <w:r>
        <w:t>транения просадочных свойств грунтов под емкостными сооружениями.</w:t>
      </w:r>
    </w:p>
    <w:p w:rsidR="00000000" w:rsidRDefault="003379C3">
      <w:pPr>
        <w:ind w:firstLine="284"/>
        <w:jc w:val="both"/>
      </w:pPr>
      <w:r>
        <w:rPr>
          <w:b/>
          <w:noProof/>
        </w:rPr>
        <w:t>15.130.</w:t>
      </w:r>
      <w:r>
        <w:t xml:space="preserve"> Для емкостных сооружений при грунтовых условиях</w:t>
      </w:r>
      <w:r>
        <w:rPr>
          <w:noProof/>
        </w:rPr>
        <w:t xml:space="preserve"> II</w:t>
      </w:r>
      <w:r>
        <w:t xml:space="preserve"> типа должны быть предусмотрены наблюдения за осадками сооружений, утечками воды и уровнем грунтовых вод в период строительства и эксплуатации до стабилизации деформаций.</w:t>
      </w:r>
    </w:p>
    <w:p w:rsidR="00000000" w:rsidRDefault="003379C3">
      <w:pPr>
        <w:ind w:firstLine="284"/>
        <w:jc w:val="both"/>
        <w:rPr>
          <w:noProof/>
        </w:rPr>
      </w:pPr>
      <w:r>
        <w:rPr>
          <w:b/>
          <w:noProof/>
        </w:rPr>
        <w:t>15.131*.</w:t>
      </w:r>
      <w:r>
        <w:t xml:space="preserve"> Особенности проек</w:t>
      </w:r>
      <w:bookmarkStart w:id="1145" w:name="OCRUncertain967"/>
      <w:r>
        <w:t>т</w:t>
      </w:r>
      <w:bookmarkEnd w:id="1145"/>
      <w:r>
        <w:t>ирования систем водоснабжения для Западно-Сибирского нефтегазового комплекса приведены в рекомендуемом приложении</w:t>
      </w:r>
      <w:r>
        <w:rPr>
          <w:noProof/>
        </w:rPr>
        <w:t xml:space="preserve"> 14.</w:t>
      </w:r>
    </w:p>
    <w:p w:rsidR="00000000" w:rsidRDefault="003379C3">
      <w:pPr>
        <w:ind w:firstLine="284"/>
        <w:jc w:val="both"/>
      </w:pPr>
    </w:p>
    <w:p w:rsidR="00000000" w:rsidRDefault="003379C3">
      <w:pPr>
        <w:ind w:firstLine="284"/>
        <w:jc w:val="both"/>
      </w:pPr>
    </w:p>
    <w:p w:rsidR="00000000" w:rsidRDefault="003379C3">
      <w:pPr>
        <w:ind w:firstLine="284"/>
        <w:jc w:val="right"/>
        <w:rPr>
          <w:i/>
        </w:rPr>
      </w:pPr>
      <w:r>
        <w:rPr>
          <w:i/>
        </w:rPr>
        <w:t>Приложение</w:t>
      </w:r>
      <w:r>
        <w:rPr>
          <w:i/>
          <w:noProof/>
        </w:rPr>
        <w:t xml:space="preserve"> 1 </w:t>
      </w:r>
    </w:p>
    <w:p w:rsidR="00000000" w:rsidRDefault="003379C3">
      <w:pPr>
        <w:ind w:firstLine="284"/>
        <w:jc w:val="right"/>
        <w:rPr>
          <w:i/>
        </w:rPr>
      </w:pPr>
      <w:r>
        <w:rPr>
          <w:i/>
        </w:rPr>
        <w:t>Рекомендуемое</w:t>
      </w:r>
    </w:p>
    <w:p w:rsidR="00000000" w:rsidRDefault="003379C3">
      <w:pPr>
        <w:ind w:firstLine="284"/>
        <w:jc w:val="both"/>
        <w:rPr>
          <w:b/>
        </w:rPr>
      </w:pPr>
    </w:p>
    <w:p w:rsidR="00000000" w:rsidRDefault="003379C3">
      <w:pPr>
        <w:jc w:val="center"/>
        <w:rPr>
          <w:b/>
        </w:rPr>
      </w:pPr>
      <w:r>
        <w:rPr>
          <w:b/>
        </w:rPr>
        <w:t>СПОСОБЫ БУ</w:t>
      </w:r>
      <w:r>
        <w:rPr>
          <w:b/>
        </w:rPr>
        <w:t xml:space="preserve">РЕНИЯ </w:t>
      </w:r>
    </w:p>
    <w:p w:rsidR="00000000" w:rsidRDefault="003379C3">
      <w:pPr>
        <w:jc w:val="center"/>
        <w:rPr>
          <w:b/>
        </w:rPr>
      </w:pPr>
      <w:r>
        <w:rPr>
          <w:b/>
        </w:rPr>
        <w:t>ВОДОЗАБОРНЫХ СКВАЖИН</w:t>
      </w:r>
    </w:p>
    <w:p w:rsidR="00000000" w:rsidRDefault="003379C3">
      <w:pPr>
        <w:ind w:firstLine="284"/>
        <w:jc w:val="both"/>
      </w:pPr>
    </w:p>
    <w:p w:rsidR="00000000" w:rsidRDefault="003379C3">
      <w:pPr>
        <w:ind w:firstLine="284"/>
        <w:jc w:val="both"/>
      </w:pPr>
      <w:r>
        <w:rPr>
          <w:noProof/>
        </w:rPr>
        <w:t>1.</w:t>
      </w:r>
      <w:r>
        <w:t xml:space="preserve"> При проектировании водозаборов подземных вод выбор способа бурения скважин надлежит принимать в зависимости от местных гидрогеологических условий, глубины и диаметра скважин.</w:t>
      </w:r>
    </w:p>
    <w:p w:rsidR="00000000" w:rsidRDefault="003379C3">
      <w:pPr>
        <w:ind w:firstLine="284"/>
        <w:jc w:val="both"/>
      </w:pPr>
      <w:r>
        <w:rPr>
          <w:noProof/>
        </w:rPr>
        <w:t>2.</w:t>
      </w:r>
      <w:r>
        <w:t xml:space="preserve"> Для крепления скважин надлежит применять обсадные стальные муфтовые и электросварные трубы.</w:t>
      </w:r>
    </w:p>
    <w:p w:rsidR="00000000" w:rsidRDefault="003379C3">
      <w:pPr>
        <w:ind w:firstLine="284"/>
        <w:jc w:val="both"/>
      </w:pPr>
      <w:r>
        <w:t>Для крепления скважин глубиной до</w:t>
      </w:r>
      <w:r>
        <w:rPr>
          <w:noProof/>
        </w:rPr>
        <w:t xml:space="preserve"> 250</w:t>
      </w:r>
      <w:r>
        <w:t xml:space="preserve"> м при свободной посадке обсадных труб допускается применение неметаллических труб с обязательной затрубной цементацией.</w:t>
      </w:r>
    </w:p>
    <w:p w:rsidR="00000000" w:rsidRDefault="003379C3">
      <w:pPr>
        <w:ind w:firstLine="284"/>
        <w:jc w:val="both"/>
      </w:pPr>
      <w:r>
        <w:rPr>
          <w:noProof/>
        </w:rPr>
        <w:t>3.</w:t>
      </w:r>
      <w:r>
        <w:t xml:space="preserve"> В конструкциях скважин колонны обсадных труб долж</w:t>
      </w:r>
      <w:r>
        <w:t>ны приниматься телескопическими.</w:t>
      </w:r>
    </w:p>
    <w:p w:rsidR="00000000" w:rsidRDefault="003379C3">
      <w:pPr>
        <w:ind w:firstLine="284"/>
        <w:jc w:val="both"/>
      </w:pPr>
      <w:r>
        <w:t>Разница между диаметрами предыдущей и последующей колонн обсадных труб должна быть не менее</w:t>
      </w:r>
      <w:r>
        <w:rPr>
          <w:noProof/>
        </w:rPr>
        <w:t xml:space="preserve"> 50</w:t>
      </w:r>
      <w:r>
        <w:t xml:space="preserve"> мм.</w:t>
      </w:r>
    </w:p>
    <w:p w:rsidR="00000000" w:rsidRDefault="003379C3">
      <w:pPr>
        <w:ind w:firstLine="284"/>
        <w:jc w:val="both"/>
      </w:pPr>
      <w:r>
        <w:rPr>
          <w:noProof/>
        </w:rPr>
        <w:t>4.</w:t>
      </w:r>
      <w:r>
        <w:t xml:space="preserve"> В сложных гидрогеологических условиях для перекрытия не закрепленных направляющей колонной водо</w:t>
      </w:r>
      <w:bookmarkStart w:id="1146" w:name="OCRUncertain1001"/>
      <w:r>
        <w:t>н</w:t>
      </w:r>
      <w:bookmarkEnd w:id="1146"/>
      <w:r>
        <w:t>осных пластов или пород, склонных к обвалам и поглощению промывочной жидкости, в конструкции скважины надлежит предусматривать установку дополнительных колонн обсадных труб.</w:t>
      </w:r>
    </w:p>
    <w:p w:rsidR="00000000" w:rsidRDefault="003379C3">
      <w:pPr>
        <w:ind w:firstLine="284"/>
        <w:jc w:val="both"/>
      </w:pPr>
      <w:r>
        <w:rPr>
          <w:noProof/>
        </w:rPr>
        <w:t>5.</w:t>
      </w:r>
      <w:r>
        <w:t xml:space="preserve"> Колонны обсадных труб для временного (при бурении) закрепления стенок скважины должны извлекаться. В кол</w:t>
      </w:r>
      <w:r>
        <w:t>оннах обсадных труб для постоянной эксплуатации скважин должно производиться извлечение свободного конца труб, при этом верхний обрез обсадной трубы, остающейся в скважине, должен находиться выше башмака предыдущей колонны не менее чем на</w:t>
      </w:r>
      <w:r>
        <w:rPr>
          <w:noProof/>
        </w:rPr>
        <w:t xml:space="preserve"> 3</w:t>
      </w:r>
      <w:r>
        <w:t xml:space="preserve"> м. Кольцевой зазор между оставшейся частью колонны и предыдущей колонной обсадных труб должен быть зацементирован или заделан путем установки сальника.</w:t>
      </w:r>
    </w:p>
    <w:p w:rsidR="00000000" w:rsidRDefault="003379C3">
      <w:pPr>
        <w:ind w:firstLine="284"/>
        <w:jc w:val="both"/>
      </w:pPr>
      <w:r>
        <w:rPr>
          <w:noProof/>
        </w:rPr>
        <w:t>6.</w:t>
      </w:r>
      <w:r>
        <w:t xml:space="preserve"> Для предотвращения </w:t>
      </w:r>
      <w:bookmarkStart w:id="1147" w:name="OCRUncertain1003"/>
      <w:r>
        <w:t>проникания</w:t>
      </w:r>
      <w:bookmarkEnd w:id="1147"/>
      <w:r>
        <w:t xml:space="preserve"> поверхностных загрязнений и воды неиспользуемых водоносных пластов д</w:t>
      </w:r>
      <w:bookmarkStart w:id="1148" w:name="OCRUncertain1004"/>
      <w:r>
        <w:t>о</w:t>
      </w:r>
      <w:bookmarkEnd w:id="1148"/>
      <w:r>
        <w:t>лжна предусматрив</w:t>
      </w:r>
      <w:r>
        <w:t>аться изоляция скважин.</w:t>
      </w:r>
    </w:p>
    <w:p w:rsidR="00000000" w:rsidRDefault="003379C3">
      <w:pPr>
        <w:ind w:firstLine="284"/>
        <w:jc w:val="both"/>
      </w:pPr>
      <w:r>
        <w:rPr>
          <w:noProof/>
        </w:rPr>
        <w:t>7.</w:t>
      </w:r>
      <w:r>
        <w:t xml:space="preserve"> Качество изоляции должно проверяться откачкой или наливом воды при бурении ударным способом и нагнетанием воды под дав</w:t>
      </w:r>
      <w:bookmarkStart w:id="1149" w:name="OCRUncertain1005"/>
      <w:r>
        <w:t>л</w:t>
      </w:r>
      <w:bookmarkEnd w:id="1149"/>
      <w:r>
        <w:t>ением при роторном бурении, а также геофизическими методами.</w:t>
      </w:r>
    </w:p>
    <w:p w:rsidR="00000000" w:rsidRDefault="003379C3">
      <w:pPr>
        <w:ind w:firstLine="284"/>
        <w:jc w:val="both"/>
        <w:rPr>
          <w:noProof/>
        </w:rPr>
      </w:pPr>
      <w:r>
        <w:rPr>
          <w:noProof/>
        </w:rPr>
        <w:t>8.</w:t>
      </w:r>
      <w:r>
        <w:t xml:space="preserve"> Для цементации в водозаборных скважинах надлежит применять цемент по ГОСТ </w:t>
      </w:r>
      <w:r>
        <w:rPr>
          <w:noProof/>
        </w:rPr>
        <w:t>25597-83.</w:t>
      </w:r>
    </w:p>
    <w:p w:rsidR="00000000" w:rsidRDefault="003379C3">
      <w:pPr>
        <w:ind w:firstLine="284"/>
        <w:jc w:val="both"/>
      </w:pPr>
      <w:r>
        <w:rPr>
          <w:noProof/>
        </w:rPr>
        <w:t>9.</w:t>
      </w:r>
      <w:r>
        <w:t xml:space="preserve"> При наличии агрессивных вод в используемых и гидравлически связанных с ними водоносных пластах должна предусматриваться антикоррозионная зашита обсадных труб или применяться трубы из материалов, стойких к коррозии.</w:t>
      </w:r>
    </w:p>
    <w:p w:rsidR="00000000" w:rsidRDefault="003379C3">
      <w:pPr>
        <w:ind w:firstLine="284"/>
        <w:jc w:val="both"/>
        <w:rPr>
          <w:i/>
        </w:rPr>
      </w:pPr>
    </w:p>
    <w:p w:rsidR="00000000" w:rsidRDefault="003379C3">
      <w:pPr>
        <w:ind w:firstLine="284"/>
        <w:jc w:val="both"/>
        <w:rPr>
          <w:i/>
        </w:rPr>
      </w:pPr>
    </w:p>
    <w:p w:rsidR="00000000" w:rsidRDefault="003379C3">
      <w:pPr>
        <w:ind w:firstLine="284"/>
        <w:jc w:val="right"/>
        <w:rPr>
          <w:i/>
        </w:rPr>
      </w:pPr>
      <w:r>
        <w:rPr>
          <w:i/>
        </w:rPr>
        <w:t>Приложение</w:t>
      </w:r>
      <w:r>
        <w:rPr>
          <w:i/>
          <w:noProof/>
        </w:rPr>
        <w:t xml:space="preserve"> 2 </w:t>
      </w:r>
    </w:p>
    <w:p w:rsidR="00000000" w:rsidRDefault="003379C3">
      <w:pPr>
        <w:ind w:firstLine="284"/>
        <w:jc w:val="right"/>
        <w:rPr>
          <w:i/>
        </w:rPr>
      </w:pPr>
      <w:r>
        <w:rPr>
          <w:i/>
        </w:rPr>
        <w:t>Рекомендуемое</w:t>
      </w:r>
    </w:p>
    <w:p w:rsidR="00000000" w:rsidRDefault="003379C3">
      <w:pPr>
        <w:ind w:firstLine="284"/>
        <w:jc w:val="both"/>
        <w:rPr>
          <w:b/>
        </w:rPr>
      </w:pPr>
    </w:p>
    <w:p w:rsidR="00000000" w:rsidRDefault="003379C3">
      <w:pPr>
        <w:jc w:val="center"/>
        <w:rPr>
          <w:b/>
        </w:rPr>
      </w:pPr>
      <w:r>
        <w:rPr>
          <w:b/>
        </w:rPr>
        <w:t xml:space="preserve">ТРЕБОВАНИЯ К ФИЛЬТРАМ </w:t>
      </w:r>
    </w:p>
    <w:p w:rsidR="00000000" w:rsidRDefault="003379C3">
      <w:pPr>
        <w:jc w:val="center"/>
        <w:rPr>
          <w:b/>
        </w:rPr>
      </w:pPr>
      <w:r>
        <w:rPr>
          <w:b/>
        </w:rPr>
        <w:t>ВОДОЗАБОРНЫХ СКВАЖИН</w:t>
      </w:r>
    </w:p>
    <w:p w:rsidR="00000000" w:rsidRDefault="003379C3">
      <w:pPr>
        <w:ind w:firstLine="284"/>
        <w:jc w:val="both"/>
      </w:pPr>
    </w:p>
    <w:p w:rsidR="00000000" w:rsidRDefault="003379C3">
      <w:pPr>
        <w:ind w:firstLine="284"/>
        <w:jc w:val="both"/>
      </w:pPr>
      <w:r>
        <w:rPr>
          <w:noProof/>
        </w:rPr>
        <w:t>1.</w:t>
      </w:r>
      <w:r>
        <w:t xml:space="preserve"> Типы и конструкции фильтров водозаборных скважин должны приниматься согласно табл.</w:t>
      </w:r>
      <w:r>
        <w:rPr>
          <w:noProof/>
        </w:rPr>
        <w:t xml:space="preserve"> 1. </w:t>
      </w:r>
    </w:p>
    <w:p w:rsidR="00000000" w:rsidRDefault="003379C3">
      <w:pPr>
        <w:ind w:firstLine="284"/>
        <w:jc w:val="both"/>
      </w:pPr>
    </w:p>
    <w:p w:rsidR="00000000" w:rsidRDefault="003379C3">
      <w:pPr>
        <w:ind w:firstLine="284"/>
        <w:jc w:val="right"/>
      </w:pPr>
      <w:r>
        <w:t>Таблица</w:t>
      </w:r>
      <w:r>
        <w:rPr>
          <w:noProof/>
        </w:rPr>
        <w:t xml:space="preserve"> 1</w:t>
      </w:r>
    </w:p>
    <w:p w:rsidR="00000000" w:rsidRDefault="003379C3">
      <w:pPr>
        <w:ind w:firstLine="284"/>
        <w:jc w:val="both"/>
        <w:rPr>
          <w:noProof/>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4803"/>
      </w:tblGrid>
      <w:tr w:rsidR="00000000">
        <w:tblPrEx>
          <w:tblCellMar>
            <w:top w:w="0" w:type="dxa"/>
            <w:bottom w:w="0" w:type="dxa"/>
          </w:tblCellMar>
        </w:tblPrEx>
        <w:tc>
          <w:tcPr>
            <w:tcW w:w="3544" w:type="dxa"/>
            <w:tcBorders>
              <w:top w:val="single" w:sz="12" w:space="0" w:color="auto"/>
              <w:left w:val="single" w:sz="12" w:space="0" w:color="auto"/>
              <w:bottom w:val="single" w:sz="12" w:space="0" w:color="auto"/>
              <w:right w:val="single" w:sz="6" w:space="0" w:color="auto"/>
            </w:tcBorders>
          </w:tcPr>
          <w:p w:rsidR="00000000" w:rsidRDefault="003379C3">
            <w:pPr>
              <w:jc w:val="center"/>
            </w:pPr>
            <w:r>
              <w:t>Породы водо</w:t>
            </w:r>
            <w:bookmarkStart w:id="1150" w:name="OCRUncertain969"/>
            <w:r>
              <w:t>н</w:t>
            </w:r>
            <w:bookmarkEnd w:id="1150"/>
            <w:r>
              <w:t>осных плас</w:t>
            </w:r>
            <w:bookmarkStart w:id="1151" w:name="OCRUncertain970"/>
            <w:r>
              <w:t>то</w:t>
            </w:r>
            <w:bookmarkEnd w:id="1151"/>
            <w:r>
              <w:t>в</w:t>
            </w:r>
          </w:p>
        </w:tc>
        <w:tc>
          <w:tcPr>
            <w:tcW w:w="4803" w:type="dxa"/>
            <w:tcBorders>
              <w:top w:val="single" w:sz="12" w:space="0" w:color="auto"/>
              <w:left w:val="single" w:sz="6" w:space="0" w:color="auto"/>
              <w:bottom w:val="single" w:sz="12" w:space="0" w:color="auto"/>
              <w:right w:val="single" w:sz="12" w:space="0" w:color="auto"/>
            </w:tcBorders>
          </w:tcPr>
          <w:p w:rsidR="00000000" w:rsidRDefault="003379C3">
            <w:pPr>
              <w:jc w:val="center"/>
            </w:pPr>
            <w:r>
              <w:t>Типы и конструкции фильтров</w:t>
            </w:r>
          </w:p>
        </w:tc>
      </w:tr>
      <w:tr w:rsidR="00000000">
        <w:tblPrEx>
          <w:tblCellMar>
            <w:top w:w="0" w:type="dxa"/>
            <w:bottom w:w="0" w:type="dxa"/>
          </w:tblCellMar>
        </w:tblPrEx>
        <w:tc>
          <w:tcPr>
            <w:tcW w:w="3544" w:type="dxa"/>
            <w:tcBorders>
              <w:left w:val="single" w:sz="12" w:space="0" w:color="auto"/>
              <w:right w:val="single" w:sz="6" w:space="0" w:color="auto"/>
            </w:tcBorders>
          </w:tcPr>
          <w:p w:rsidR="00000000" w:rsidRDefault="003379C3">
            <w:pPr>
              <w:jc w:val="both"/>
            </w:pPr>
          </w:p>
          <w:p w:rsidR="00000000" w:rsidRDefault="003379C3">
            <w:pPr>
              <w:jc w:val="both"/>
            </w:pPr>
            <w:r>
              <w:rPr>
                <w:noProof/>
              </w:rPr>
              <w:t>1.</w:t>
            </w:r>
            <w:r>
              <w:t xml:space="preserve"> Скальные и </w:t>
            </w:r>
            <w:bookmarkStart w:id="1152" w:name="OCRUncertain972"/>
            <w:r>
              <w:t>полускальные</w:t>
            </w:r>
            <w:bookmarkEnd w:id="1152"/>
            <w:r>
              <w:t xml:space="preserve"> неустойчивые породы, щеб</w:t>
            </w:r>
            <w:bookmarkStart w:id="1153" w:name="OCRUncertain973"/>
            <w:r>
              <w:t>е</w:t>
            </w:r>
            <w:bookmarkEnd w:id="1153"/>
            <w:r>
              <w:t xml:space="preserve">нистые и галечниковые отложения с преобладающим размером частиц </w:t>
            </w:r>
            <w:r>
              <w:rPr>
                <w:noProof/>
              </w:rPr>
              <w:t>20—100</w:t>
            </w:r>
            <w:r>
              <w:t xml:space="preserve"> мм (более </w:t>
            </w:r>
            <w:r>
              <w:rPr>
                <w:noProof/>
              </w:rPr>
              <w:t>50 %</w:t>
            </w:r>
            <w:r>
              <w:t xml:space="preserve"> по массе)</w:t>
            </w:r>
          </w:p>
          <w:p w:rsidR="00000000" w:rsidRDefault="003379C3">
            <w:pPr>
              <w:jc w:val="both"/>
            </w:pPr>
          </w:p>
        </w:tc>
        <w:tc>
          <w:tcPr>
            <w:tcW w:w="4803" w:type="dxa"/>
            <w:tcBorders>
              <w:left w:val="single" w:sz="6" w:space="0" w:color="auto"/>
              <w:right w:val="single" w:sz="12" w:space="0" w:color="auto"/>
            </w:tcBorders>
          </w:tcPr>
          <w:p w:rsidR="00000000" w:rsidRDefault="003379C3">
            <w:pPr>
              <w:jc w:val="both"/>
            </w:pPr>
          </w:p>
          <w:p w:rsidR="00000000" w:rsidRDefault="003379C3">
            <w:pPr>
              <w:jc w:val="both"/>
            </w:pPr>
            <w:r>
              <w:t>Фильтры-каркасы (без дополнительной фильтрующей поверхности) стержневые, трубчатые с круглой и щелевой перфорацией, штампованные</w:t>
            </w:r>
            <w:r>
              <w:t xml:space="preserve"> из стального листа толщиной </w:t>
            </w:r>
            <w:r>
              <w:rPr>
                <w:noProof/>
              </w:rPr>
              <w:t>4</w:t>
            </w:r>
            <w:r>
              <w:t xml:space="preserve"> мм с антикоррозионным покрыти</w:t>
            </w:r>
            <w:bookmarkStart w:id="1154" w:name="OCRUncertain979"/>
            <w:r>
              <w:t>е</w:t>
            </w:r>
            <w:bookmarkEnd w:id="1154"/>
            <w:r>
              <w:t>м, спирально-стержневые</w:t>
            </w:r>
          </w:p>
        </w:tc>
      </w:tr>
      <w:tr w:rsidR="00000000">
        <w:tblPrEx>
          <w:tblCellMar>
            <w:top w:w="0" w:type="dxa"/>
            <w:bottom w:w="0" w:type="dxa"/>
          </w:tblCellMar>
        </w:tblPrEx>
        <w:tc>
          <w:tcPr>
            <w:tcW w:w="3544" w:type="dxa"/>
            <w:tcBorders>
              <w:left w:val="single" w:sz="12" w:space="0" w:color="auto"/>
              <w:right w:val="single" w:sz="6" w:space="0" w:color="auto"/>
            </w:tcBorders>
          </w:tcPr>
          <w:p w:rsidR="00000000" w:rsidRDefault="003379C3">
            <w:pPr>
              <w:jc w:val="both"/>
            </w:pPr>
            <w:r>
              <w:rPr>
                <w:noProof/>
              </w:rPr>
              <w:t>2.</w:t>
            </w:r>
            <w:r>
              <w:t xml:space="preserve"> Гравий, гравелистый песок с преобладающим размером частиц </w:t>
            </w:r>
            <w:r>
              <w:rPr>
                <w:noProof/>
              </w:rPr>
              <w:t>2—5</w:t>
            </w:r>
            <w:r>
              <w:t xml:space="preserve"> мм (более</w:t>
            </w:r>
            <w:r>
              <w:rPr>
                <w:noProof/>
              </w:rPr>
              <w:t xml:space="preserve"> 50 % </w:t>
            </w:r>
            <w:r>
              <w:t>по массе)</w:t>
            </w:r>
          </w:p>
        </w:tc>
        <w:tc>
          <w:tcPr>
            <w:tcW w:w="4803" w:type="dxa"/>
            <w:tcBorders>
              <w:left w:val="single" w:sz="6" w:space="0" w:color="auto"/>
              <w:right w:val="single" w:sz="12" w:space="0" w:color="auto"/>
            </w:tcBorders>
          </w:tcPr>
          <w:p w:rsidR="00000000" w:rsidRDefault="003379C3">
            <w:pPr>
              <w:jc w:val="both"/>
            </w:pPr>
            <w:r>
              <w:t xml:space="preserve">Фильтры стержневые и трубчатые с водоприемной поверхностью из проволочной обмотки или штампованного листа из нержавеющей стали. Фильтры штампованные из стального листа толщиной </w:t>
            </w:r>
            <w:r>
              <w:rPr>
                <w:noProof/>
              </w:rPr>
              <w:t>4</w:t>
            </w:r>
            <w:r>
              <w:t xml:space="preserve"> мм с антикоррозионным покрытием, спирально-стержневые</w:t>
            </w:r>
          </w:p>
          <w:p w:rsidR="00000000" w:rsidRDefault="003379C3">
            <w:pPr>
              <w:jc w:val="both"/>
            </w:pPr>
          </w:p>
        </w:tc>
      </w:tr>
      <w:tr w:rsidR="00000000">
        <w:tblPrEx>
          <w:tblCellMar>
            <w:top w:w="0" w:type="dxa"/>
            <w:bottom w:w="0" w:type="dxa"/>
          </w:tblCellMar>
        </w:tblPrEx>
        <w:tc>
          <w:tcPr>
            <w:tcW w:w="3544" w:type="dxa"/>
            <w:tcBorders>
              <w:left w:val="single" w:sz="12" w:space="0" w:color="auto"/>
              <w:right w:val="single" w:sz="6" w:space="0" w:color="auto"/>
            </w:tcBorders>
          </w:tcPr>
          <w:p w:rsidR="00000000" w:rsidRDefault="003379C3">
            <w:pPr>
              <w:jc w:val="both"/>
            </w:pPr>
            <w:r>
              <w:rPr>
                <w:noProof/>
              </w:rPr>
              <w:t>3.</w:t>
            </w:r>
            <w:r>
              <w:t xml:space="preserve"> Пески крупные с преобладающим размером частиц </w:t>
            </w:r>
            <w:r>
              <w:rPr>
                <w:noProof/>
              </w:rPr>
              <w:t>1—2</w:t>
            </w:r>
            <w:r>
              <w:t xml:space="preserve"> мм (более</w:t>
            </w:r>
            <w:r>
              <w:rPr>
                <w:noProof/>
              </w:rPr>
              <w:t xml:space="preserve"> 50 </w:t>
            </w:r>
            <w:r>
              <w:rPr>
                <w:i/>
                <w:noProof/>
              </w:rPr>
              <w:t xml:space="preserve">% </w:t>
            </w:r>
            <w:r>
              <w:t>по массе)</w:t>
            </w:r>
          </w:p>
          <w:p w:rsidR="00000000" w:rsidRDefault="003379C3">
            <w:pPr>
              <w:jc w:val="both"/>
            </w:pPr>
          </w:p>
        </w:tc>
        <w:tc>
          <w:tcPr>
            <w:tcW w:w="4803" w:type="dxa"/>
            <w:tcBorders>
              <w:left w:val="single" w:sz="6" w:space="0" w:color="auto"/>
              <w:right w:val="single" w:sz="12" w:space="0" w:color="auto"/>
            </w:tcBorders>
          </w:tcPr>
          <w:p w:rsidR="00000000" w:rsidRDefault="003379C3">
            <w:pPr>
              <w:jc w:val="both"/>
            </w:pPr>
            <w:r>
              <w:t>То же</w:t>
            </w:r>
          </w:p>
        </w:tc>
      </w:tr>
      <w:tr w:rsidR="00000000">
        <w:tblPrEx>
          <w:tblCellMar>
            <w:top w:w="0" w:type="dxa"/>
            <w:bottom w:w="0" w:type="dxa"/>
          </w:tblCellMar>
        </w:tblPrEx>
        <w:tc>
          <w:tcPr>
            <w:tcW w:w="3544" w:type="dxa"/>
            <w:tcBorders>
              <w:left w:val="single" w:sz="12" w:space="0" w:color="auto"/>
              <w:right w:val="single" w:sz="6" w:space="0" w:color="auto"/>
            </w:tcBorders>
          </w:tcPr>
          <w:p w:rsidR="00000000" w:rsidRDefault="003379C3">
            <w:pPr>
              <w:jc w:val="both"/>
            </w:pPr>
            <w:r>
              <w:rPr>
                <w:noProof/>
              </w:rPr>
              <w:t>4.</w:t>
            </w:r>
            <w:r>
              <w:t xml:space="preserve"> Пески средне</w:t>
            </w:r>
            <w:r>
              <w:t>зернистые с преобладающим размером частиц</w:t>
            </w:r>
            <w:r>
              <w:rPr>
                <w:noProof/>
              </w:rPr>
              <w:t xml:space="preserve"> 0,25—0,5</w:t>
            </w:r>
            <w:r>
              <w:t xml:space="preserve"> мм (более</w:t>
            </w:r>
            <w:r>
              <w:rPr>
                <w:noProof/>
              </w:rPr>
              <w:t xml:space="preserve"> 50 %</w:t>
            </w:r>
            <w:r>
              <w:t xml:space="preserve"> по массе)</w:t>
            </w:r>
          </w:p>
          <w:p w:rsidR="00000000" w:rsidRDefault="003379C3">
            <w:pPr>
              <w:jc w:val="both"/>
            </w:pPr>
          </w:p>
        </w:tc>
        <w:tc>
          <w:tcPr>
            <w:tcW w:w="4803" w:type="dxa"/>
            <w:tcBorders>
              <w:left w:val="single" w:sz="6" w:space="0" w:color="auto"/>
              <w:right w:val="single" w:sz="12" w:space="0" w:color="auto"/>
            </w:tcBorders>
          </w:tcPr>
          <w:p w:rsidR="00000000" w:rsidRDefault="003379C3">
            <w:pPr>
              <w:jc w:val="both"/>
            </w:pPr>
            <w:r>
              <w:t>Фильтры стержневые и трубчатые с водоприемной поверхностью из проволочной обмотки, сеток квадратного плетения, штампованного листа из нержавеющей стали с песчано-гравийной обсыпкой, спирал</w:t>
            </w:r>
            <w:bookmarkStart w:id="1155" w:name="OCRUncertain991"/>
            <w:r>
              <w:t>ь</w:t>
            </w:r>
            <w:bookmarkEnd w:id="1155"/>
            <w:r>
              <w:t>но-стержневые</w:t>
            </w:r>
          </w:p>
        </w:tc>
      </w:tr>
      <w:tr w:rsidR="00000000">
        <w:tblPrEx>
          <w:tblCellMar>
            <w:top w:w="0" w:type="dxa"/>
            <w:bottom w:w="0" w:type="dxa"/>
          </w:tblCellMar>
        </w:tblPrEx>
        <w:tc>
          <w:tcPr>
            <w:tcW w:w="3544" w:type="dxa"/>
            <w:tcBorders>
              <w:left w:val="single" w:sz="12" w:space="0" w:color="auto"/>
              <w:bottom w:val="single" w:sz="12" w:space="0" w:color="auto"/>
              <w:right w:val="single" w:sz="6" w:space="0" w:color="auto"/>
            </w:tcBorders>
          </w:tcPr>
          <w:p w:rsidR="00000000" w:rsidRDefault="003379C3">
            <w:pPr>
              <w:jc w:val="both"/>
            </w:pPr>
            <w:r>
              <w:rPr>
                <w:noProof/>
              </w:rPr>
              <w:t>5.</w:t>
            </w:r>
            <w:r>
              <w:t xml:space="preserve"> Пески мелкозернистые с преобладающим размером частиц</w:t>
            </w:r>
            <w:r>
              <w:rPr>
                <w:noProof/>
              </w:rPr>
              <w:t xml:space="preserve"> 0,1—0,25</w:t>
            </w:r>
            <w:r>
              <w:t xml:space="preserve"> мм (бол</w:t>
            </w:r>
            <w:bookmarkStart w:id="1156" w:name="OCRUncertain992"/>
            <w:r>
              <w:t>е</w:t>
            </w:r>
            <w:bookmarkEnd w:id="1156"/>
            <w:r>
              <w:t>е</w:t>
            </w:r>
            <w:r>
              <w:rPr>
                <w:noProof/>
              </w:rPr>
              <w:t xml:space="preserve"> 50 %</w:t>
            </w:r>
            <w:r>
              <w:t xml:space="preserve"> по массе)</w:t>
            </w:r>
          </w:p>
        </w:tc>
        <w:tc>
          <w:tcPr>
            <w:tcW w:w="4803" w:type="dxa"/>
            <w:tcBorders>
              <w:left w:val="single" w:sz="6" w:space="0" w:color="auto"/>
              <w:bottom w:val="single" w:sz="12" w:space="0" w:color="auto"/>
              <w:right w:val="single" w:sz="12" w:space="0" w:color="auto"/>
            </w:tcBorders>
          </w:tcPr>
          <w:p w:rsidR="00000000" w:rsidRDefault="003379C3">
            <w:pPr>
              <w:jc w:val="both"/>
            </w:pPr>
            <w:r>
              <w:t>Фильтры стержневые и трубча</w:t>
            </w:r>
            <w:bookmarkStart w:id="1157" w:name="OCRUncertain993"/>
            <w:r>
              <w:t>т</w:t>
            </w:r>
            <w:bookmarkEnd w:id="1157"/>
            <w:r>
              <w:t>ы</w:t>
            </w:r>
            <w:bookmarkStart w:id="1158" w:name="OCRUncertain994"/>
            <w:r>
              <w:t>е</w:t>
            </w:r>
            <w:bookmarkEnd w:id="1158"/>
            <w:r>
              <w:t xml:space="preserve"> с водоприемной пов</w:t>
            </w:r>
            <w:bookmarkStart w:id="1159" w:name="OCRUncertain995"/>
            <w:r>
              <w:t>е</w:t>
            </w:r>
            <w:bookmarkEnd w:id="1159"/>
            <w:r>
              <w:t>рхностью из проволочной обмотки, сеток галунного плетения, штампованного листа из нержавеющ</w:t>
            </w:r>
            <w:r>
              <w:t xml:space="preserve">ей стали с </w:t>
            </w:r>
            <w:bookmarkStart w:id="1160" w:name="OCRUncertain996"/>
            <w:r>
              <w:t>однослойной</w:t>
            </w:r>
            <w:bookmarkEnd w:id="1160"/>
            <w:r>
              <w:t xml:space="preserve"> или двухслойной песчано-гравийной обс</w:t>
            </w:r>
            <w:bookmarkStart w:id="1161" w:name="OCRUncertain997"/>
            <w:r>
              <w:t>ы</w:t>
            </w:r>
            <w:bookmarkEnd w:id="1161"/>
            <w:r>
              <w:t>пкой, спирально-стержневые</w:t>
            </w:r>
          </w:p>
          <w:p w:rsidR="00000000" w:rsidRDefault="003379C3">
            <w:pPr>
              <w:jc w:val="both"/>
            </w:pPr>
          </w:p>
        </w:tc>
      </w:tr>
    </w:tbl>
    <w:p w:rsidR="00000000" w:rsidRDefault="003379C3">
      <w:pPr>
        <w:ind w:firstLine="284"/>
        <w:jc w:val="both"/>
      </w:pPr>
    </w:p>
    <w:p w:rsidR="00000000" w:rsidRDefault="003379C3">
      <w:pPr>
        <w:ind w:firstLine="284"/>
        <w:jc w:val="both"/>
      </w:pPr>
      <w:r>
        <w:rPr>
          <w:noProof/>
        </w:rPr>
        <w:t>2.</w:t>
      </w:r>
      <w:r>
        <w:t xml:space="preserve"> Фильтры (блочного типа из пористого бетона, гравия на цементной связке) могут применяться для отбора небольших количеств воды при создании в пласте двухслойной обсыпки.</w:t>
      </w:r>
    </w:p>
    <w:p w:rsidR="00000000" w:rsidRDefault="003379C3">
      <w:pPr>
        <w:ind w:firstLine="284"/>
        <w:jc w:val="both"/>
      </w:pPr>
      <w:r>
        <w:rPr>
          <w:noProof/>
        </w:rPr>
        <w:t>3.</w:t>
      </w:r>
      <w:r>
        <w:t xml:space="preserve"> При агрессивных водах фильтры надлежит принимать из нержавеющей стали, пластмассы или других материалов, стойких к коррозии и обладающих необходимой прочностью. </w:t>
      </w:r>
    </w:p>
    <w:p w:rsidR="00000000" w:rsidRDefault="003379C3">
      <w:pPr>
        <w:ind w:firstLine="284"/>
        <w:jc w:val="both"/>
        <w:rPr>
          <w:noProof/>
        </w:rPr>
      </w:pPr>
      <w:r>
        <w:rPr>
          <w:noProof/>
        </w:rPr>
        <w:t>4.</w:t>
      </w:r>
      <w:r>
        <w:t xml:space="preserve"> Размеры отверстий фильтров без устройства гравийной обсыпки надлежит принимать по</w:t>
      </w:r>
      <w:r>
        <w:t xml:space="preserve"> табл.</w:t>
      </w:r>
      <w:r>
        <w:rPr>
          <w:noProof/>
        </w:rPr>
        <w:t xml:space="preserve"> 2.</w:t>
      </w:r>
    </w:p>
    <w:p w:rsidR="00000000" w:rsidRDefault="003379C3">
      <w:pPr>
        <w:ind w:firstLine="284"/>
        <w:jc w:val="both"/>
      </w:pPr>
    </w:p>
    <w:p w:rsidR="00000000" w:rsidRDefault="003379C3">
      <w:pPr>
        <w:ind w:firstLine="284"/>
        <w:jc w:val="right"/>
        <w:rPr>
          <w:noProof/>
        </w:rPr>
      </w:pPr>
      <w:r>
        <w:t>Таблица</w:t>
      </w:r>
      <w:r>
        <w:rPr>
          <w:noProof/>
        </w:rPr>
        <w:t xml:space="preserve"> 2</w:t>
      </w:r>
    </w:p>
    <w:p w:rsidR="00000000" w:rsidRDefault="003379C3">
      <w:pPr>
        <w:ind w:firstLine="284"/>
        <w:jc w:val="both"/>
      </w:pPr>
    </w:p>
    <w:tbl>
      <w:tblPr>
        <w:tblW w:w="0" w:type="auto"/>
        <w:tblLayout w:type="fixed"/>
        <w:tblCellMar>
          <w:left w:w="39" w:type="dxa"/>
          <w:right w:w="39" w:type="dxa"/>
        </w:tblCellMar>
        <w:tblLook w:val="0000" w:firstRow="0" w:lastRow="0" w:firstColumn="0" w:lastColumn="0" w:noHBand="0" w:noVBand="0"/>
      </w:tblPr>
      <w:tblGrid>
        <w:gridCol w:w="2802"/>
        <w:gridCol w:w="1817"/>
        <w:gridCol w:w="1726"/>
      </w:tblGrid>
      <w:tr w:rsidR="00000000">
        <w:tblPrEx>
          <w:tblCellMar>
            <w:top w:w="0" w:type="dxa"/>
            <w:bottom w:w="0" w:type="dxa"/>
          </w:tblCellMar>
        </w:tblPrEx>
        <w:tc>
          <w:tcPr>
            <w:tcW w:w="2802" w:type="dxa"/>
            <w:tcBorders>
              <w:top w:val="single" w:sz="12" w:space="0" w:color="auto"/>
              <w:left w:val="single" w:sz="12" w:space="0" w:color="auto"/>
            </w:tcBorders>
          </w:tcPr>
          <w:p w:rsidR="00000000" w:rsidRDefault="003379C3">
            <w:pPr>
              <w:jc w:val="center"/>
            </w:pPr>
          </w:p>
        </w:tc>
        <w:tc>
          <w:tcPr>
            <w:tcW w:w="3543" w:type="dxa"/>
            <w:gridSpan w:val="2"/>
            <w:tcBorders>
              <w:top w:val="single" w:sz="12" w:space="0" w:color="auto"/>
              <w:left w:val="single" w:sz="6" w:space="0" w:color="auto"/>
              <w:bottom w:val="single" w:sz="6" w:space="0" w:color="auto"/>
              <w:right w:val="single" w:sz="12" w:space="0" w:color="auto"/>
            </w:tcBorders>
          </w:tcPr>
          <w:p w:rsidR="00000000" w:rsidRDefault="003379C3">
            <w:pPr>
              <w:jc w:val="center"/>
            </w:pPr>
            <w:r>
              <w:t>Размеры отверстий фильтров</w:t>
            </w:r>
          </w:p>
        </w:tc>
      </w:tr>
      <w:tr w:rsidR="00000000">
        <w:tblPrEx>
          <w:tblCellMar>
            <w:top w:w="0" w:type="dxa"/>
            <w:bottom w:w="0" w:type="dxa"/>
          </w:tblCellMar>
        </w:tblPrEx>
        <w:tc>
          <w:tcPr>
            <w:tcW w:w="2802" w:type="dxa"/>
            <w:tcBorders>
              <w:left w:val="single" w:sz="12" w:space="0" w:color="auto"/>
              <w:bottom w:val="single" w:sz="12" w:space="0" w:color="auto"/>
            </w:tcBorders>
          </w:tcPr>
          <w:p w:rsidR="00000000" w:rsidRDefault="003379C3">
            <w:pPr>
              <w:jc w:val="center"/>
            </w:pPr>
            <w:r>
              <w:t>Тип фильтра</w:t>
            </w:r>
          </w:p>
        </w:tc>
        <w:tc>
          <w:tcPr>
            <w:tcW w:w="1817" w:type="dxa"/>
            <w:tcBorders>
              <w:left w:val="single" w:sz="6" w:space="0" w:color="auto"/>
              <w:bottom w:val="single" w:sz="12" w:space="0" w:color="auto"/>
              <w:right w:val="single" w:sz="6" w:space="0" w:color="auto"/>
            </w:tcBorders>
          </w:tcPr>
          <w:p w:rsidR="00000000" w:rsidRDefault="003379C3">
            <w:pPr>
              <w:jc w:val="center"/>
            </w:pPr>
            <w:r>
              <w:t xml:space="preserve">в однородных </w:t>
            </w:r>
          </w:p>
          <w:p w:rsidR="00000000" w:rsidRDefault="003379C3">
            <w:pPr>
              <w:jc w:val="center"/>
            </w:pPr>
            <w:r>
              <w:t xml:space="preserve">породах </w:t>
            </w:r>
            <w:r>
              <w:rPr>
                <w:i/>
              </w:rPr>
              <w:t>К</w:t>
            </w:r>
            <w:r>
              <w:rPr>
                <w:vertAlign w:val="subscript"/>
              </w:rPr>
              <w:t>Н</w:t>
            </w:r>
            <w:r>
              <w:sym w:font="Symbol" w:char="F0A3"/>
            </w:r>
            <w:r>
              <w:t>2</w:t>
            </w:r>
          </w:p>
        </w:tc>
        <w:tc>
          <w:tcPr>
            <w:tcW w:w="1726" w:type="dxa"/>
            <w:tcBorders>
              <w:bottom w:val="single" w:sz="12" w:space="0" w:color="auto"/>
              <w:right w:val="single" w:sz="12" w:space="0" w:color="auto"/>
            </w:tcBorders>
          </w:tcPr>
          <w:p w:rsidR="00000000" w:rsidRDefault="003379C3">
            <w:pPr>
              <w:jc w:val="center"/>
            </w:pPr>
            <w:r>
              <w:t>в неоднородных</w:t>
            </w:r>
          </w:p>
          <w:p w:rsidR="00000000" w:rsidRDefault="003379C3">
            <w:pPr>
              <w:jc w:val="center"/>
            </w:pPr>
            <w:r>
              <w:t xml:space="preserve">породах </w:t>
            </w:r>
            <w:r>
              <w:rPr>
                <w:i/>
              </w:rPr>
              <w:t>К</w:t>
            </w:r>
            <w:r>
              <w:rPr>
                <w:vertAlign w:val="subscript"/>
              </w:rPr>
              <w:t>Н</w:t>
            </w:r>
            <w:r>
              <w:sym w:font="Symbol" w:char="F0B3"/>
            </w:r>
            <w:r>
              <w:t>2</w:t>
            </w:r>
          </w:p>
        </w:tc>
      </w:tr>
      <w:tr w:rsidR="00000000">
        <w:tblPrEx>
          <w:tblCellMar>
            <w:top w:w="0" w:type="dxa"/>
            <w:bottom w:w="0" w:type="dxa"/>
          </w:tblCellMar>
        </w:tblPrEx>
        <w:tc>
          <w:tcPr>
            <w:tcW w:w="2802" w:type="dxa"/>
            <w:tcBorders>
              <w:left w:val="single" w:sz="12" w:space="0" w:color="auto"/>
            </w:tcBorders>
          </w:tcPr>
          <w:p w:rsidR="00000000" w:rsidRDefault="003379C3">
            <w:pPr>
              <w:jc w:val="both"/>
            </w:pPr>
            <w:r>
              <w:t>С круглой перфорацией</w:t>
            </w:r>
          </w:p>
        </w:tc>
        <w:tc>
          <w:tcPr>
            <w:tcW w:w="1817" w:type="dxa"/>
            <w:tcBorders>
              <w:left w:val="single" w:sz="6" w:space="0" w:color="auto"/>
              <w:right w:val="single" w:sz="6" w:space="0" w:color="auto"/>
            </w:tcBorders>
          </w:tcPr>
          <w:p w:rsidR="00000000" w:rsidRDefault="003379C3">
            <w:pPr>
              <w:jc w:val="center"/>
            </w:pPr>
            <w:r>
              <w:t>(2,5</w:t>
            </w:r>
            <w:r>
              <w:sym w:font="Symbol" w:char="F0B8"/>
            </w:r>
            <w:r>
              <w:t>3)</w:t>
            </w:r>
            <w:r>
              <w:rPr>
                <w:i/>
                <w:lang w:val="en-US"/>
              </w:rPr>
              <w:t>d</w:t>
            </w:r>
            <w:r>
              <w:rPr>
                <w:vertAlign w:val="subscript"/>
                <w:lang w:val="en-US"/>
              </w:rPr>
              <w:t>50</w:t>
            </w:r>
          </w:p>
        </w:tc>
        <w:tc>
          <w:tcPr>
            <w:tcW w:w="1726" w:type="dxa"/>
            <w:tcBorders>
              <w:right w:val="single" w:sz="12" w:space="0" w:color="auto"/>
            </w:tcBorders>
          </w:tcPr>
          <w:p w:rsidR="00000000" w:rsidRDefault="003379C3">
            <w:pPr>
              <w:jc w:val="center"/>
            </w:pPr>
            <w:r>
              <w:t>(3</w:t>
            </w:r>
            <w:r>
              <w:sym w:font="Symbol" w:char="F0B8"/>
            </w:r>
            <w:r>
              <w:t>4)</w:t>
            </w:r>
            <w:r>
              <w:rPr>
                <w:i/>
                <w:lang w:val="en-US"/>
              </w:rPr>
              <w:t>d</w:t>
            </w:r>
            <w:r>
              <w:rPr>
                <w:vertAlign w:val="subscript"/>
                <w:lang w:val="en-US"/>
              </w:rPr>
              <w:t>50</w:t>
            </w:r>
          </w:p>
        </w:tc>
      </w:tr>
      <w:tr w:rsidR="00000000">
        <w:tblPrEx>
          <w:tblCellMar>
            <w:top w:w="0" w:type="dxa"/>
            <w:bottom w:w="0" w:type="dxa"/>
          </w:tblCellMar>
        </w:tblPrEx>
        <w:tc>
          <w:tcPr>
            <w:tcW w:w="2802" w:type="dxa"/>
            <w:tcBorders>
              <w:left w:val="single" w:sz="12" w:space="0" w:color="auto"/>
            </w:tcBorders>
          </w:tcPr>
          <w:p w:rsidR="00000000" w:rsidRDefault="003379C3">
            <w:pPr>
              <w:jc w:val="both"/>
            </w:pPr>
            <w:r>
              <w:t>Сетчатый</w:t>
            </w:r>
          </w:p>
        </w:tc>
        <w:tc>
          <w:tcPr>
            <w:tcW w:w="1817" w:type="dxa"/>
            <w:tcBorders>
              <w:left w:val="single" w:sz="6" w:space="0" w:color="auto"/>
              <w:right w:val="single" w:sz="6" w:space="0" w:color="auto"/>
            </w:tcBorders>
          </w:tcPr>
          <w:p w:rsidR="00000000" w:rsidRDefault="003379C3">
            <w:pPr>
              <w:jc w:val="center"/>
            </w:pPr>
            <w:r>
              <w:rPr>
                <w:lang w:val="en-US"/>
              </w:rPr>
              <w:t>(1,5</w:t>
            </w:r>
            <w:r>
              <w:sym w:font="Symbol" w:char="F0B8"/>
            </w:r>
            <w:r>
              <w:rPr>
                <w:lang w:val="en-US"/>
              </w:rPr>
              <w:t>2)</w:t>
            </w:r>
            <w:r>
              <w:rPr>
                <w:i/>
                <w:lang w:val="en-US"/>
              </w:rPr>
              <w:t>d</w:t>
            </w:r>
            <w:r>
              <w:rPr>
                <w:vertAlign w:val="subscript"/>
                <w:lang w:val="en-US"/>
              </w:rPr>
              <w:t>50</w:t>
            </w:r>
          </w:p>
        </w:tc>
        <w:tc>
          <w:tcPr>
            <w:tcW w:w="1726" w:type="dxa"/>
            <w:tcBorders>
              <w:right w:val="single" w:sz="12" w:space="0" w:color="auto"/>
            </w:tcBorders>
          </w:tcPr>
          <w:p w:rsidR="00000000" w:rsidRDefault="003379C3">
            <w:pPr>
              <w:jc w:val="center"/>
            </w:pPr>
            <w:r>
              <w:t>(2</w:t>
            </w:r>
            <w:r>
              <w:sym w:font="Symbol" w:char="F0B8"/>
            </w:r>
            <w:r>
              <w:t>2,25)</w:t>
            </w:r>
            <w:r>
              <w:rPr>
                <w:i/>
                <w:lang w:val="en-US"/>
              </w:rPr>
              <w:t>d</w:t>
            </w:r>
            <w:r>
              <w:rPr>
                <w:vertAlign w:val="subscript"/>
                <w:lang w:val="en-US"/>
              </w:rPr>
              <w:t>50</w:t>
            </w:r>
          </w:p>
        </w:tc>
      </w:tr>
      <w:tr w:rsidR="00000000">
        <w:tblPrEx>
          <w:tblCellMar>
            <w:top w:w="0" w:type="dxa"/>
            <w:bottom w:w="0" w:type="dxa"/>
          </w:tblCellMar>
        </w:tblPrEx>
        <w:tc>
          <w:tcPr>
            <w:tcW w:w="2802" w:type="dxa"/>
            <w:tcBorders>
              <w:left w:val="single" w:sz="12" w:space="0" w:color="auto"/>
            </w:tcBorders>
          </w:tcPr>
          <w:p w:rsidR="00000000" w:rsidRDefault="003379C3">
            <w:pPr>
              <w:jc w:val="both"/>
            </w:pPr>
            <w:r>
              <w:t>С щелевой перфорацией</w:t>
            </w:r>
          </w:p>
        </w:tc>
        <w:tc>
          <w:tcPr>
            <w:tcW w:w="1817" w:type="dxa"/>
            <w:tcBorders>
              <w:left w:val="single" w:sz="6" w:space="0" w:color="auto"/>
              <w:right w:val="single" w:sz="6" w:space="0" w:color="auto"/>
            </w:tcBorders>
          </w:tcPr>
          <w:p w:rsidR="00000000" w:rsidRDefault="003379C3">
            <w:pPr>
              <w:jc w:val="center"/>
            </w:pPr>
            <w:r>
              <w:t>(1,25</w:t>
            </w:r>
            <w:r>
              <w:sym w:font="Symbol" w:char="F0B8"/>
            </w:r>
            <w:r>
              <w:t>1)</w:t>
            </w:r>
            <w:r>
              <w:rPr>
                <w:i/>
                <w:lang w:val="en-US"/>
              </w:rPr>
              <w:t>d</w:t>
            </w:r>
            <w:r>
              <w:rPr>
                <w:vertAlign w:val="subscript"/>
                <w:lang w:val="en-US"/>
              </w:rPr>
              <w:t>50</w:t>
            </w:r>
          </w:p>
        </w:tc>
        <w:tc>
          <w:tcPr>
            <w:tcW w:w="1726" w:type="dxa"/>
            <w:tcBorders>
              <w:right w:val="single" w:sz="12" w:space="0" w:color="auto"/>
            </w:tcBorders>
          </w:tcPr>
          <w:p w:rsidR="00000000" w:rsidRDefault="003379C3">
            <w:pPr>
              <w:jc w:val="center"/>
            </w:pPr>
            <w:r>
              <w:t>(1,5</w:t>
            </w:r>
            <w:r>
              <w:sym w:font="Symbol" w:char="F0B8"/>
            </w:r>
            <w:r>
              <w:t>2)</w:t>
            </w:r>
            <w:r>
              <w:rPr>
                <w:i/>
                <w:lang w:val="en-US"/>
              </w:rPr>
              <w:t>d</w:t>
            </w:r>
            <w:r>
              <w:rPr>
                <w:vertAlign w:val="subscript"/>
                <w:lang w:val="en-US"/>
              </w:rPr>
              <w:t>50</w:t>
            </w:r>
          </w:p>
        </w:tc>
      </w:tr>
      <w:tr w:rsidR="00000000">
        <w:tblPrEx>
          <w:tblCellMar>
            <w:top w:w="0" w:type="dxa"/>
            <w:bottom w:w="0" w:type="dxa"/>
          </w:tblCellMar>
        </w:tblPrEx>
        <w:tc>
          <w:tcPr>
            <w:tcW w:w="2802" w:type="dxa"/>
            <w:tcBorders>
              <w:left w:val="single" w:sz="12" w:space="0" w:color="auto"/>
              <w:bottom w:val="single" w:sz="12" w:space="0" w:color="auto"/>
            </w:tcBorders>
          </w:tcPr>
          <w:p w:rsidR="00000000" w:rsidRDefault="003379C3">
            <w:pPr>
              <w:jc w:val="both"/>
            </w:pPr>
            <w:r>
              <w:t>Проволочный</w:t>
            </w:r>
          </w:p>
        </w:tc>
        <w:tc>
          <w:tcPr>
            <w:tcW w:w="1817" w:type="dxa"/>
            <w:tcBorders>
              <w:left w:val="single" w:sz="6" w:space="0" w:color="auto"/>
              <w:bottom w:val="single" w:sz="12" w:space="0" w:color="auto"/>
              <w:right w:val="single" w:sz="6" w:space="0" w:color="auto"/>
            </w:tcBorders>
          </w:tcPr>
          <w:p w:rsidR="00000000" w:rsidRDefault="003379C3">
            <w:pPr>
              <w:jc w:val="center"/>
            </w:pPr>
            <w:r>
              <w:t>1,25</w:t>
            </w:r>
            <w:r>
              <w:rPr>
                <w:i/>
                <w:lang w:val="en-US"/>
              </w:rPr>
              <w:t>d</w:t>
            </w:r>
            <w:r>
              <w:rPr>
                <w:vertAlign w:val="subscript"/>
                <w:lang w:val="en-US"/>
              </w:rPr>
              <w:t>50</w:t>
            </w:r>
          </w:p>
        </w:tc>
        <w:tc>
          <w:tcPr>
            <w:tcW w:w="1726" w:type="dxa"/>
            <w:tcBorders>
              <w:bottom w:val="single" w:sz="12" w:space="0" w:color="auto"/>
              <w:right w:val="single" w:sz="12" w:space="0" w:color="auto"/>
            </w:tcBorders>
          </w:tcPr>
          <w:p w:rsidR="00000000" w:rsidRDefault="003379C3">
            <w:pPr>
              <w:jc w:val="center"/>
            </w:pPr>
            <w:r>
              <w:t>1,5</w:t>
            </w:r>
            <w:r>
              <w:rPr>
                <w:i/>
                <w:lang w:val="en-US"/>
              </w:rPr>
              <w:t>d</w:t>
            </w:r>
            <w:r>
              <w:rPr>
                <w:vertAlign w:val="subscript"/>
                <w:lang w:val="en-US"/>
              </w:rPr>
              <w:t>50</w:t>
            </w:r>
          </w:p>
        </w:tc>
      </w:tr>
    </w:tbl>
    <w:p w:rsidR="00000000" w:rsidRDefault="003379C3">
      <w:pPr>
        <w:jc w:val="both"/>
      </w:pPr>
    </w:p>
    <w:p w:rsidR="00000000" w:rsidRDefault="003379C3">
      <w:pPr>
        <w:ind w:firstLine="284"/>
        <w:jc w:val="both"/>
      </w:pPr>
      <w:r>
        <w:t xml:space="preserve">Примечания: 1. В табл. 2 </w:t>
      </w:r>
      <w:r>
        <w:rPr>
          <w:i/>
        </w:rPr>
        <w:t>К</w:t>
      </w:r>
      <w:r>
        <w:rPr>
          <w:vertAlign w:val="subscript"/>
        </w:rPr>
        <w:t>Н</w:t>
      </w:r>
      <w:r>
        <w:t>=</w:t>
      </w:r>
      <w:r>
        <w:rPr>
          <w:i/>
          <w:lang w:val="en-US"/>
        </w:rPr>
        <w:t>d</w:t>
      </w:r>
      <w:r>
        <w:rPr>
          <w:vertAlign w:val="subscript"/>
          <w:lang w:val="en-US"/>
        </w:rPr>
        <w:t>60</w:t>
      </w:r>
      <w:r>
        <w:rPr>
          <w:lang w:val="en-US"/>
        </w:rPr>
        <w:t>/</w:t>
      </w:r>
      <w:r>
        <w:rPr>
          <w:i/>
          <w:lang w:val="en-US"/>
        </w:rPr>
        <w:t>d</w:t>
      </w:r>
      <w:r>
        <w:rPr>
          <w:vertAlign w:val="subscript"/>
          <w:lang w:val="en-US"/>
        </w:rPr>
        <w:t>1C</w:t>
      </w:r>
      <w:r>
        <w:t xml:space="preserve">, где </w:t>
      </w:r>
      <w:r>
        <w:rPr>
          <w:i/>
          <w:lang w:val="en-US"/>
        </w:rPr>
        <w:t>d</w:t>
      </w:r>
      <w:r>
        <w:rPr>
          <w:vertAlign w:val="subscript"/>
          <w:lang w:val="en-US"/>
        </w:rPr>
        <w:t>10</w:t>
      </w:r>
      <w:r>
        <w:rPr>
          <w:lang w:val="en-US"/>
        </w:rPr>
        <w:t xml:space="preserve">; </w:t>
      </w:r>
      <w:r>
        <w:rPr>
          <w:i/>
          <w:lang w:val="en-US"/>
        </w:rPr>
        <w:t>d</w:t>
      </w:r>
      <w:r>
        <w:rPr>
          <w:vertAlign w:val="subscript"/>
          <w:lang w:val="en-US"/>
        </w:rPr>
        <w:t>50</w:t>
      </w:r>
      <w:r>
        <w:rPr>
          <w:lang w:val="en-US"/>
        </w:rPr>
        <w:t xml:space="preserve">; </w:t>
      </w:r>
      <w:r>
        <w:rPr>
          <w:i/>
          <w:lang w:val="en-US"/>
        </w:rPr>
        <w:t>d</w:t>
      </w:r>
      <w:r>
        <w:rPr>
          <w:vertAlign w:val="subscript"/>
          <w:lang w:val="en-US"/>
        </w:rPr>
        <w:t>60</w:t>
      </w:r>
      <w:r>
        <w:rPr>
          <w:lang w:val="en-US"/>
        </w:rPr>
        <w:t xml:space="preserve"> </w:t>
      </w:r>
      <w:r>
        <w:sym w:font="Symbol" w:char="F0BE"/>
      </w:r>
      <w:r>
        <w:t xml:space="preserve"> размеры частиц, меньше которых в породе водоносного пласта содержится соответственно 10, 50 и 60 % (определяется по графику гранулометрического состава).</w:t>
      </w:r>
    </w:p>
    <w:p w:rsidR="00000000" w:rsidRDefault="003379C3">
      <w:pPr>
        <w:ind w:firstLine="284"/>
        <w:jc w:val="both"/>
      </w:pPr>
      <w:r>
        <w:t>2. Меньшие значения коэффициент</w:t>
      </w:r>
      <w:r>
        <w:t xml:space="preserve">ов при </w:t>
      </w:r>
      <w:r>
        <w:rPr>
          <w:i/>
          <w:lang w:val="en-US"/>
        </w:rPr>
        <w:t>d</w:t>
      </w:r>
      <w:r>
        <w:rPr>
          <w:vertAlign w:val="subscript"/>
          <w:lang w:val="en-US"/>
        </w:rPr>
        <w:t>50</w:t>
      </w:r>
      <w:r>
        <w:t xml:space="preserve"> относятся к мелкозернистым породам, большие </w:t>
      </w:r>
      <w:r>
        <w:sym w:font="Symbol" w:char="F0BE"/>
      </w:r>
      <w:r>
        <w:t xml:space="preserve"> к крупнозернистым.</w:t>
      </w:r>
    </w:p>
    <w:p w:rsidR="00000000" w:rsidRDefault="003379C3">
      <w:pPr>
        <w:ind w:firstLine="284"/>
        <w:jc w:val="both"/>
      </w:pPr>
    </w:p>
    <w:p w:rsidR="00000000" w:rsidRDefault="003379C3">
      <w:pPr>
        <w:ind w:firstLine="284"/>
        <w:jc w:val="both"/>
      </w:pPr>
      <w:r>
        <w:rPr>
          <w:noProof/>
        </w:rPr>
        <w:t>5.</w:t>
      </w:r>
      <w:r>
        <w:t xml:space="preserve"> Размеры отверстий фильтров при устройстве гравийной обсыпки должны приниматься равными среднему диаметру частиц слоя обсыпки, примыкающего к стенкам фильтра.</w:t>
      </w:r>
    </w:p>
    <w:p w:rsidR="00000000" w:rsidRDefault="003379C3">
      <w:pPr>
        <w:ind w:firstLine="284"/>
        <w:jc w:val="both"/>
        <w:rPr>
          <w:noProof/>
        </w:rPr>
      </w:pPr>
      <w:r>
        <w:rPr>
          <w:noProof/>
        </w:rPr>
        <w:t>6.</w:t>
      </w:r>
      <w:r>
        <w:t xml:space="preserve"> Скважность трубчатых фильтров с круглой или щелевой перфорацией должна быть </w:t>
      </w:r>
      <w:r>
        <w:rPr>
          <w:noProof/>
        </w:rPr>
        <w:t>20—25 %,</w:t>
      </w:r>
      <w:r>
        <w:t xml:space="preserve"> фильтров из проволочной обмотки или штампованного стального листа</w:t>
      </w:r>
      <w:r>
        <w:rPr>
          <w:noProof/>
        </w:rPr>
        <w:t xml:space="preserve"> —</w:t>
      </w:r>
      <w:r>
        <w:t xml:space="preserve"> не более</w:t>
      </w:r>
      <w:r>
        <w:rPr>
          <w:noProof/>
        </w:rPr>
        <w:t xml:space="preserve"> 30—60 %.</w:t>
      </w:r>
    </w:p>
    <w:p w:rsidR="00000000" w:rsidRDefault="003379C3">
      <w:pPr>
        <w:ind w:firstLine="284"/>
        <w:jc w:val="both"/>
      </w:pPr>
      <w:r>
        <w:rPr>
          <w:noProof/>
        </w:rPr>
        <w:t>7.</w:t>
      </w:r>
      <w:r>
        <w:t xml:space="preserve"> В качестве обсыпки фильтров надлежит применять песок, гравий и песчано-гравийные смеси.</w:t>
      </w:r>
    </w:p>
    <w:p w:rsidR="00000000" w:rsidRDefault="003379C3">
      <w:pPr>
        <w:ind w:firstLine="284"/>
        <w:jc w:val="both"/>
      </w:pPr>
      <w:r>
        <w:t>Подбор ме</w:t>
      </w:r>
      <w:r>
        <w:t>ханического состава материалов обсыпок производится по соотношению</w:t>
      </w:r>
    </w:p>
    <w:p w:rsidR="00000000" w:rsidRDefault="003379C3">
      <w:pPr>
        <w:ind w:firstLine="284"/>
        <w:jc w:val="both"/>
        <w:rPr>
          <w:noProof/>
        </w:rPr>
      </w:pPr>
    </w:p>
    <w:p w:rsidR="00000000" w:rsidRDefault="003379C3">
      <w:pPr>
        <w:ind w:firstLine="284"/>
        <w:jc w:val="both"/>
      </w:pPr>
      <w:r>
        <w:tab/>
      </w:r>
      <w:r>
        <w:tab/>
      </w:r>
      <w:r>
        <w:tab/>
      </w:r>
      <w:r>
        <w:rPr>
          <w:position w:val="-12"/>
        </w:rPr>
        <w:object w:dxaOrig="1860" w:dyaOrig="380">
          <v:shape id="_x0000_i1064" type="#_x0000_t75" style="width:101.25pt;height:20.25pt" o:ole="">
            <v:imagedata r:id="rId82" o:title=""/>
          </v:shape>
          <o:OLEObject Type="Embed" ProgID="Equation.3" ShapeID="_x0000_i1064" DrawAspect="Content" ObjectID="_1427224552" r:id="rId83"/>
        </w:object>
      </w:r>
    </w:p>
    <w:p w:rsidR="00000000" w:rsidRDefault="003379C3">
      <w:pPr>
        <w:ind w:firstLine="284"/>
        <w:jc w:val="both"/>
      </w:pPr>
    </w:p>
    <w:p w:rsidR="00000000" w:rsidRDefault="003379C3">
      <w:pPr>
        <w:ind w:firstLine="284"/>
        <w:jc w:val="both"/>
        <w:rPr>
          <w:i/>
          <w:noProof/>
        </w:rPr>
      </w:pPr>
      <w:r>
        <w:t>где</w:t>
      </w:r>
      <w:r>
        <w:rPr>
          <w:noProof/>
        </w:rPr>
        <w:t xml:space="preserve"> </w:t>
      </w:r>
      <w:r>
        <w:rPr>
          <w:i/>
          <w:lang w:val="en-US"/>
        </w:rPr>
        <w:t>D</w:t>
      </w:r>
      <w:r>
        <w:rPr>
          <w:vertAlign w:val="subscript"/>
          <w:lang w:val="en-US"/>
        </w:rPr>
        <w:t>50</w:t>
      </w:r>
      <w:r>
        <w:rPr>
          <w:i/>
          <w:noProof/>
        </w:rPr>
        <w:t xml:space="preserve"> —</w:t>
      </w:r>
      <w:r>
        <w:t xml:space="preserve"> диаметр частиц, меньше которого в обсыпке содержится</w:t>
      </w:r>
      <w:r>
        <w:rPr>
          <w:noProof/>
        </w:rPr>
        <w:t xml:space="preserve"> 50 </w:t>
      </w:r>
      <w:r>
        <w:rPr>
          <w:i/>
          <w:noProof/>
        </w:rPr>
        <w:t>%.</w:t>
      </w:r>
    </w:p>
    <w:p w:rsidR="00000000" w:rsidRDefault="003379C3">
      <w:pPr>
        <w:ind w:firstLine="284"/>
        <w:jc w:val="both"/>
      </w:pPr>
      <w:r>
        <w:rPr>
          <w:noProof/>
        </w:rPr>
        <w:t>8.</w:t>
      </w:r>
      <w:r>
        <w:t xml:space="preserve"> В многослойных гравийных фильтрах толщина каждого слоя обсыпки должна приниматься для фильтров:</w:t>
      </w:r>
    </w:p>
    <w:p w:rsidR="00000000" w:rsidRDefault="003379C3">
      <w:pPr>
        <w:ind w:firstLine="284"/>
        <w:jc w:val="both"/>
      </w:pPr>
      <w:r>
        <w:t>собираемых на поверхности земли, не менее</w:t>
      </w:r>
      <w:r>
        <w:rPr>
          <w:noProof/>
        </w:rPr>
        <w:t xml:space="preserve"> 30</w:t>
      </w:r>
      <w:r>
        <w:t xml:space="preserve"> мм;</w:t>
      </w:r>
    </w:p>
    <w:p w:rsidR="00000000" w:rsidRDefault="003379C3">
      <w:pPr>
        <w:ind w:firstLine="284"/>
        <w:jc w:val="both"/>
      </w:pPr>
      <w:r>
        <w:t xml:space="preserve">создаваемых в забое скважины, не менее </w:t>
      </w:r>
      <w:r>
        <w:rPr>
          <w:noProof/>
        </w:rPr>
        <w:t>50</w:t>
      </w:r>
      <w:r>
        <w:t xml:space="preserve"> мм.</w:t>
      </w:r>
    </w:p>
    <w:p w:rsidR="00000000" w:rsidRDefault="003379C3">
      <w:pPr>
        <w:ind w:firstLine="284"/>
        <w:jc w:val="both"/>
      </w:pPr>
      <w:r>
        <w:rPr>
          <w:noProof/>
        </w:rPr>
        <w:t>9.</w:t>
      </w:r>
      <w:r>
        <w:t xml:space="preserve"> Подбор механического состава материала при устройстве двух- и трехслойных гравийных обсыпок фильтров надлежит производить по соотношению</w:t>
      </w:r>
    </w:p>
    <w:p w:rsidR="00000000" w:rsidRDefault="003379C3">
      <w:pPr>
        <w:jc w:val="both"/>
        <w:rPr>
          <w:noProof/>
        </w:rPr>
      </w:pPr>
    </w:p>
    <w:p w:rsidR="00000000" w:rsidRDefault="003379C3">
      <w:pPr>
        <w:ind w:firstLine="284"/>
        <w:jc w:val="both"/>
        <w:rPr>
          <w:lang w:val="en-US"/>
        </w:rPr>
      </w:pPr>
      <w:r>
        <w:rPr>
          <w:lang w:val="en-US"/>
        </w:rPr>
        <w:tab/>
      </w:r>
      <w:r>
        <w:rPr>
          <w:lang w:val="en-US"/>
        </w:rPr>
        <w:tab/>
      </w:r>
      <w:r>
        <w:rPr>
          <w:lang w:val="en-US"/>
        </w:rPr>
        <w:tab/>
      </w:r>
      <w:r>
        <w:rPr>
          <w:position w:val="-12"/>
          <w:lang w:val="en-US"/>
        </w:rPr>
        <w:object w:dxaOrig="1680" w:dyaOrig="380">
          <v:shape id="_x0000_i1065" type="#_x0000_t75" style="width:95.25pt;height:21pt" o:ole="">
            <v:imagedata r:id="rId84" o:title=""/>
          </v:shape>
          <o:OLEObject Type="Embed" ProgID="Equation.3" ShapeID="_x0000_i1065" DrawAspect="Content" ObjectID="_1427224553" r:id="rId85"/>
        </w:object>
      </w:r>
    </w:p>
    <w:p w:rsidR="00000000" w:rsidRDefault="003379C3">
      <w:pPr>
        <w:ind w:firstLine="284"/>
        <w:jc w:val="both"/>
        <w:rPr>
          <w:lang w:val="en-US"/>
        </w:rPr>
      </w:pPr>
    </w:p>
    <w:p w:rsidR="00000000" w:rsidRDefault="003379C3">
      <w:pPr>
        <w:ind w:firstLine="284"/>
        <w:jc w:val="both"/>
      </w:pPr>
      <w:r>
        <w:t>где</w:t>
      </w:r>
      <w:r>
        <w:rPr>
          <w:noProof/>
        </w:rPr>
        <w:t xml:space="preserve"> </w:t>
      </w:r>
      <w:r>
        <w:rPr>
          <w:i/>
          <w:noProof/>
        </w:rPr>
        <w:t>D</w:t>
      </w:r>
      <w:r>
        <w:rPr>
          <w:noProof/>
          <w:vertAlign w:val="subscript"/>
        </w:rPr>
        <w:t>1</w:t>
      </w:r>
      <w:r>
        <w:t xml:space="preserve"> и</w:t>
      </w:r>
      <w:r>
        <w:rPr>
          <w:lang w:val="en-US"/>
        </w:rPr>
        <w:t xml:space="preserve"> </w:t>
      </w:r>
      <w:r>
        <w:rPr>
          <w:i/>
          <w:lang w:val="en-US"/>
        </w:rPr>
        <w:t>D</w:t>
      </w:r>
      <w:r>
        <w:rPr>
          <w:vertAlign w:val="subscript"/>
          <w:lang w:val="en-US"/>
        </w:rPr>
        <w:t>2</w:t>
      </w:r>
      <w:r>
        <w:rPr>
          <w:lang w:val="en-US"/>
        </w:rPr>
        <w:t xml:space="preserve"> </w:t>
      </w:r>
      <w:r>
        <w:t>— средние диаметры частиц материала соседних слоев обсыпки.</w:t>
      </w:r>
    </w:p>
    <w:p w:rsidR="00000000" w:rsidRDefault="003379C3">
      <w:pPr>
        <w:ind w:firstLine="284"/>
        <w:jc w:val="both"/>
        <w:rPr>
          <w:lang w:val="en-US"/>
        </w:rPr>
      </w:pPr>
      <w:r>
        <w:rPr>
          <w:noProof/>
        </w:rPr>
        <w:t>10.</w:t>
      </w:r>
      <w:r>
        <w:t xml:space="preserve"> При подборе гравийного материала фильтров надлежит выдерживать соотношение: </w:t>
      </w:r>
    </w:p>
    <w:p w:rsidR="00000000" w:rsidRDefault="003379C3">
      <w:pPr>
        <w:ind w:firstLine="284"/>
        <w:jc w:val="both"/>
      </w:pPr>
      <w:r>
        <w:t>для блочных из пористого бетона или из пористой керамики</w:t>
      </w:r>
    </w:p>
    <w:p w:rsidR="00000000" w:rsidRDefault="003379C3">
      <w:pPr>
        <w:ind w:firstLine="284"/>
        <w:jc w:val="both"/>
        <w:rPr>
          <w:lang w:val="en-US"/>
        </w:rPr>
      </w:pPr>
    </w:p>
    <w:p w:rsidR="00000000" w:rsidRDefault="003379C3">
      <w:pPr>
        <w:ind w:firstLine="284"/>
        <w:jc w:val="both"/>
      </w:pPr>
      <w:r>
        <w:rPr>
          <w:lang w:val="en-US"/>
        </w:rPr>
        <w:tab/>
      </w:r>
      <w:r>
        <w:rPr>
          <w:lang w:val="en-US"/>
        </w:rPr>
        <w:tab/>
      </w:r>
      <w:r>
        <w:rPr>
          <w:lang w:val="en-US"/>
        </w:rPr>
        <w:tab/>
      </w:r>
      <w:r>
        <w:rPr>
          <w:position w:val="-16"/>
          <w:lang w:val="en-US"/>
        </w:rPr>
        <w:object w:dxaOrig="2000" w:dyaOrig="420">
          <v:shape id="_x0000_i1066" type="#_x0000_t75" style="width:126pt;height:26.25pt" o:ole="">
            <v:imagedata r:id="rId86" o:title=""/>
          </v:shape>
          <o:OLEObject Type="Embed" ProgID="Equation.3" ShapeID="_x0000_i1066" DrawAspect="Content" ObjectID="_1427224554" r:id="rId87"/>
        </w:object>
      </w:r>
    </w:p>
    <w:p w:rsidR="00000000" w:rsidRDefault="003379C3">
      <w:pPr>
        <w:ind w:firstLine="284"/>
        <w:jc w:val="both"/>
        <w:rPr>
          <w:lang w:val="en-US"/>
        </w:rPr>
      </w:pPr>
      <w:r>
        <w:t>для клеевых</w:t>
      </w:r>
    </w:p>
    <w:p w:rsidR="00000000" w:rsidRDefault="003379C3">
      <w:pPr>
        <w:ind w:firstLine="284"/>
        <w:jc w:val="both"/>
        <w:rPr>
          <w:lang w:val="en-US"/>
        </w:rPr>
      </w:pPr>
      <w:r>
        <w:rPr>
          <w:lang w:val="en-US"/>
        </w:rPr>
        <w:tab/>
      </w:r>
      <w:r>
        <w:rPr>
          <w:lang w:val="en-US"/>
        </w:rPr>
        <w:tab/>
      </w:r>
      <w:r>
        <w:rPr>
          <w:lang w:val="en-US"/>
        </w:rPr>
        <w:tab/>
      </w:r>
      <w:r>
        <w:rPr>
          <w:position w:val="-16"/>
          <w:lang w:val="en-US"/>
        </w:rPr>
        <w:object w:dxaOrig="1900" w:dyaOrig="420">
          <v:shape id="_x0000_i1067" type="#_x0000_t75" style="width:116.25pt;height:24.75pt" o:ole="">
            <v:imagedata r:id="rId88" o:title=""/>
          </v:shape>
          <o:OLEObject Type="Embed" ProgID="Equation.3" ShapeID="_x0000_i1067" DrawAspect="Content" ObjectID="_1427224555" r:id="rId89"/>
        </w:object>
      </w:r>
    </w:p>
    <w:p w:rsidR="00000000" w:rsidRDefault="003379C3">
      <w:pPr>
        <w:ind w:firstLine="284"/>
        <w:jc w:val="both"/>
        <w:rPr>
          <w:lang w:val="en-US"/>
        </w:rPr>
      </w:pPr>
    </w:p>
    <w:p w:rsidR="00000000" w:rsidRDefault="003379C3">
      <w:pPr>
        <w:ind w:firstLine="284"/>
        <w:jc w:val="both"/>
      </w:pPr>
      <w:r>
        <w:t xml:space="preserve">где </w:t>
      </w:r>
      <w:r>
        <w:rPr>
          <w:i/>
          <w:lang w:val="en-US"/>
        </w:rPr>
        <w:t>D</w:t>
      </w:r>
      <w:r>
        <w:rPr>
          <w:vertAlign w:val="subscript"/>
        </w:rPr>
        <w:t>ср</w:t>
      </w:r>
      <w:r>
        <w:rPr>
          <w:noProof/>
        </w:rPr>
        <w:t xml:space="preserve"> —</w:t>
      </w:r>
      <w:r>
        <w:t xml:space="preserve"> средний диаметр частиц гравия в блоке фильтра.</w:t>
      </w:r>
    </w:p>
    <w:p w:rsidR="00000000" w:rsidRDefault="003379C3">
      <w:pPr>
        <w:ind w:firstLine="284"/>
        <w:jc w:val="both"/>
      </w:pPr>
      <w:r>
        <w:rPr>
          <w:noProof/>
        </w:rPr>
        <w:t>11</w:t>
      </w:r>
      <w:bookmarkStart w:id="1162" w:name="OCRUncertain1028"/>
      <w:r>
        <w:rPr>
          <w:noProof/>
        </w:rPr>
        <w:t>.</w:t>
      </w:r>
      <w:bookmarkEnd w:id="1162"/>
      <w:r>
        <w:t xml:space="preserve"> Материал, используемый для фильтров в скважинах, следует обеззараживать.</w:t>
      </w:r>
    </w:p>
    <w:p w:rsidR="00000000" w:rsidRDefault="003379C3">
      <w:pPr>
        <w:ind w:firstLine="284"/>
        <w:jc w:val="both"/>
        <w:rPr>
          <w:i/>
        </w:rPr>
      </w:pPr>
    </w:p>
    <w:p w:rsidR="00000000" w:rsidRDefault="003379C3">
      <w:pPr>
        <w:ind w:firstLine="284"/>
        <w:jc w:val="both"/>
        <w:rPr>
          <w:i/>
        </w:rPr>
      </w:pPr>
    </w:p>
    <w:p w:rsidR="00000000" w:rsidRDefault="003379C3">
      <w:pPr>
        <w:ind w:firstLine="284"/>
        <w:jc w:val="right"/>
        <w:rPr>
          <w:i/>
        </w:rPr>
      </w:pPr>
      <w:r>
        <w:rPr>
          <w:i/>
        </w:rPr>
        <w:t>Приложение</w:t>
      </w:r>
      <w:r>
        <w:rPr>
          <w:i/>
          <w:noProof/>
        </w:rPr>
        <w:t xml:space="preserve"> 3 </w:t>
      </w:r>
    </w:p>
    <w:p w:rsidR="00000000" w:rsidRDefault="003379C3">
      <w:pPr>
        <w:ind w:firstLine="284"/>
        <w:jc w:val="right"/>
        <w:rPr>
          <w:i/>
        </w:rPr>
      </w:pPr>
      <w:r>
        <w:rPr>
          <w:i/>
        </w:rPr>
        <w:t>Рекомендуемое</w:t>
      </w:r>
    </w:p>
    <w:p w:rsidR="00000000" w:rsidRDefault="003379C3">
      <w:pPr>
        <w:ind w:firstLine="284"/>
        <w:jc w:val="both"/>
        <w:rPr>
          <w:b/>
        </w:rPr>
      </w:pPr>
    </w:p>
    <w:p w:rsidR="00000000" w:rsidRDefault="003379C3">
      <w:pPr>
        <w:jc w:val="center"/>
        <w:rPr>
          <w:b/>
        </w:rPr>
      </w:pPr>
      <w:r>
        <w:rPr>
          <w:b/>
        </w:rPr>
        <w:t xml:space="preserve">ОПРОБОВАНИЕ И РЕЖИМНЫЕ НАБЛЮДЕНИЯ </w:t>
      </w:r>
    </w:p>
    <w:p w:rsidR="00000000" w:rsidRDefault="003379C3">
      <w:pPr>
        <w:jc w:val="center"/>
        <w:rPr>
          <w:b/>
        </w:rPr>
      </w:pPr>
      <w:r>
        <w:rPr>
          <w:b/>
        </w:rPr>
        <w:t>ВОДОЗАБОРОВ ПОДЗЕМНЫХ ВОД</w:t>
      </w:r>
    </w:p>
    <w:p w:rsidR="00000000" w:rsidRDefault="003379C3">
      <w:pPr>
        <w:ind w:firstLine="284"/>
        <w:jc w:val="both"/>
      </w:pPr>
    </w:p>
    <w:p w:rsidR="00000000" w:rsidRDefault="003379C3">
      <w:pPr>
        <w:ind w:firstLine="284"/>
        <w:jc w:val="both"/>
      </w:pPr>
      <w:r>
        <w:rPr>
          <w:noProof/>
        </w:rPr>
        <w:t>1.</w:t>
      </w:r>
      <w:r>
        <w:t xml:space="preserve"> </w:t>
      </w:r>
      <w:r>
        <w:t>Для установления соответствия фактического дебита водозабора подземных вод принятому в проекте надлежит предусматривать их опробование откачками.</w:t>
      </w:r>
    </w:p>
    <w:p w:rsidR="00000000" w:rsidRDefault="003379C3">
      <w:pPr>
        <w:ind w:firstLine="284"/>
        <w:jc w:val="both"/>
      </w:pPr>
      <w:r>
        <w:rPr>
          <w:noProof/>
        </w:rPr>
        <w:t>2.</w:t>
      </w:r>
      <w:r>
        <w:t xml:space="preserve"> Откачки должны производиться при двух понижениях: с дебитом, равным принятому в проекте, и на</w:t>
      </w:r>
      <w:r>
        <w:rPr>
          <w:noProof/>
        </w:rPr>
        <w:t xml:space="preserve"> 25—30 </w:t>
      </w:r>
      <w:r>
        <w:rPr>
          <w:i/>
          <w:noProof/>
        </w:rPr>
        <w:t>%</w:t>
      </w:r>
      <w:r>
        <w:t xml:space="preserve"> больше его.</w:t>
      </w:r>
    </w:p>
    <w:p w:rsidR="00000000" w:rsidRDefault="003379C3">
      <w:pPr>
        <w:ind w:firstLine="284"/>
        <w:jc w:val="both"/>
      </w:pPr>
      <w:r>
        <w:rPr>
          <w:noProof/>
        </w:rPr>
        <w:t>3.</w:t>
      </w:r>
      <w:r>
        <w:t xml:space="preserve"> Общая продолжительность откачек должна составлять</w:t>
      </w:r>
      <w:r>
        <w:rPr>
          <w:noProof/>
        </w:rPr>
        <w:t xml:space="preserve"> 1—2</w:t>
      </w:r>
      <w:r>
        <w:t xml:space="preserve"> сут на каждое пониж</w:t>
      </w:r>
      <w:bookmarkStart w:id="1163" w:name="OCRUncertain1031"/>
      <w:r>
        <w:t>е</w:t>
      </w:r>
      <w:bookmarkEnd w:id="1163"/>
      <w:r>
        <w:t>ние после установления постоянного динамического уровня при заданном дебите.</w:t>
      </w:r>
    </w:p>
    <w:p w:rsidR="00000000" w:rsidRDefault="003379C3">
      <w:pPr>
        <w:ind w:firstLine="284"/>
        <w:jc w:val="both"/>
      </w:pPr>
      <w:r>
        <w:t>В случае неустановившегося режима продолжительность откачки должна быть достаточной для установ</w:t>
      </w:r>
      <w:r>
        <w:t>ления закономерности снижения дебита при постоянном уровне или уровня при постоянном дебите.</w:t>
      </w:r>
    </w:p>
    <w:p w:rsidR="00000000" w:rsidRDefault="003379C3">
      <w:pPr>
        <w:ind w:firstLine="284"/>
        <w:jc w:val="both"/>
      </w:pPr>
      <w:r>
        <w:rPr>
          <w:noProof/>
        </w:rPr>
        <w:t>4.</w:t>
      </w:r>
      <w:r>
        <w:t xml:space="preserve"> В проектах водозаборов подземных вод должна предусматриваться режимная сеть наблюдательных скважин или водомерных постов (при каптаже родников) для наблюдения за уровнями, дебитом, температурой и качеством воды. При этом следует использовать эксплуатационные скважины и другие водозаборные сооружения, оборудованные по проекту с учетом производства по ним полного комплекса режимных наблюдений.</w:t>
      </w:r>
    </w:p>
    <w:p w:rsidR="00000000" w:rsidRDefault="003379C3">
      <w:pPr>
        <w:ind w:firstLine="284"/>
        <w:jc w:val="both"/>
      </w:pPr>
      <w:r>
        <w:rPr>
          <w:noProof/>
        </w:rPr>
        <w:t>5.</w:t>
      </w:r>
      <w:r>
        <w:t xml:space="preserve"> Конструкция наблюд</w:t>
      </w:r>
      <w:r>
        <w:t>ательных скважин, их количество и расположение должны приниматься в соответствии с гидрогеологическими условиями, при этом наблюдательные скважины необходимо оборудовать фильтром диаметром</w:t>
      </w:r>
      <w:r>
        <w:rPr>
          <w:noProof/>
        </w:rPr>
        <w:t xml:space="preserve"> 89—110</w:t>
      </w:r>
      <w:r>
        <w:t xml:space="preserve"> мм.</w:t>
      </w:r>
    </w:p>
    <w:p w:rsidR="00000000" w:rsidRDefault="003379C3">
      <w:pPr>
        <w:ind w:firstLine="284"/>
        <w:jc w:val="both"/>
      </w:pPr>
      <w:r>
        <w:rPr>
          <w:noProof/>
        </w:rPr>
        <w:t>6.</w:t>
      </w:r>
      <w:r>
        <w:t xml:space="preserve"> Глубина наблюдательных скважин должна приниматься из условия расположения:</w:t>
      </w:r>
    </w:p>
    <w:p w:rsidR="00000000" w:rsidRDefault="003379C3">
      <w:pPr>
        <w:ind w:firstLine="284"/>
        <w:jc w:val="both"/>
      </w:pPr>
      <w:r>
        <w:t xml:space="preserve">в водоносном пласте со свободной поверхностью при глубине эксплуатационных скважин до 15 м </w:t>
      </w:r>
      <w:r>
        <w:rPr>
          <w:noProof/>
        </w:rPr>
        <w:t>—</w:t>
      </w:r>
      <w:r>
        <w:t xml:space="preserve"> фильтра на той же глубине, что и в эксплуатационных скважинах;</w:t>
      </w:r>
    </w:p>
    <w:p w:rsidR="00000000" w:rsidRDefault="003379C3">
      <w:pPr>
        <w:ind w:firstLine="284"/>
        <w:jc w:val="both"/>
      </w:pPr>
      <w:r>
        <w:t>в водоносном пласте со свободной поверхностью при глубине эксплуатационных скв</w:t>
      </w:r>
      <w:r>
        <w:t xml:space="preserve">ажин более 15 м </w:t>
      </w:r>
      <w:r>
        <w:rPr>
          <w:noProof/>
        </w:rPr>
        <w:t>—</w:t>
      </w:r>
      <w:r>
        <w:t xml:space="preserve"> верха рабочей части фильтра на</w:t>
      </w:r>
      <w:r>
        <w:rPr>
          <w:noProof/>
        </w:rPr>
        <w:t xml:space="preserve"> 2—3</w:t>
      </w:r>
      <w:r>
        <w:t xml:space="preserve"> м ниже возможного наинизшего динамического уровня в водоносном пласте;</w:t>
      </w:r>
    </w:p>
    <w:p w:rsidR="00000000" w:rsidRDefault="003379C3">
      <w:pPr>
        <w:ind w:firstLine="284"/>
        <w:jc w:val="both"/>
      </w:pPr>
      <w:r>
        <w:t>в напорном водоносном пласте при динамическом уровне выше кровли пласта</w:t>
      </w:r>
      <w:r>
        <w:rPr>
          <w:noProof/>
        </w:rPr>
        <w:t xml:space="preserve"> —</w:t>
      </w:r>
      <w:r>
        <w:t xml:space="preserve"> рабочей части фильтра в верхней трети водоносного пласта; при осушении части пласта</w:t>
      </w:r>
      <w:r>
        <w:rPr>
          <w:noProof/>
        </w:rPr>
        <w:t xml:space="preserve"> —</w:t>
      </w:r>
      <w:r>
        <w:t xml:space="preserve"> верха фильтра на</w:t>
      </w:r>
      <w:r>
        <w:rPr>
          <w:noProof/>
        </w:rPr>
        <w:t xml:space="preserve"> 2—3</w:t>
      </w:r>
      <w:r>
        <w:t xml:space="preserve"> м ниже динамического уровня,</w:t>
      </w:r>
    </w:p>
    <w:p w:rsidR="00000000" w:rsidRDefault="003379C3">
      <w:pPr>
        <w:ind w:firstLine="284"/>
        <w:jc w:val="both"/>
      </w:pPr>
      <w:r>
        <w:t>в водоносных пластах, эксплуатация которых рассчитана на сработку статических запасов,</w:t>
      </w:r>
      <w:r>
        <w:rPr>
          <w:noProof/>
        </w:rPr>
        <w:t xml:space="preserve"> —</w:t>
      </w:r>
      <w:r>
        <w:t xml:space="preserve"> верха рабочей части фильтра на</w:t>
      </w:r>
      <w:r>
        <w:rPr>
          <w:noProof/>
        </w:rPr>
        <w:t xml:space="preserve"> 2—3</w:t>
      </w:r>
      <w:r>
        <w:t xml:space="preserve"> м ниже положения динамического уровня к концу расчетно</w:t>
      </w:r>
      <w:r>
        <w:t>го срока эксплуатации водозабора.</w:t>
      </w:r>
    </w:p>
    <w:p w:rsidR="00000000" w:rsidRDefault="003379C3">
      <w:pPr>
        <w:ind w:firstLine="284"/>
        <w:jc w:val="both"/>
      </w:pPr>
      <w:r>
        <w:rPr>
          <w:noProof/>
        </w:rPr>
        <w:t>7.</w:t>
      </w:r>
      <w:r>
        <w:t xml:space="preserve"> Глубину наблюдательных скважин на водозаборах из шахтных колодцев, лучевых и горизонтальных водозаборах надлежит принимать равной глубине заложения водоприемных частей водозаборов.</w:t>
      </w:r>
    </w:p>
    <w:p w:rsidR="00000000" w:rsidRDefault="003379C3">
      <w:pPr>
        <w:ind w:firstLine="284"/>
        <w:jc w:val="both"/>
      </w:pPr>
      <w:r>
        <w:rPr>
          <w:noProof/>
        </w:rPr>
        <w:t>8.</w:t>
      </w:r>
      <w:r>
        <w:t xml:space="preserve"> В наблюдательных скважинах верховодка и водоносные пласты, залегающие выше эксплуатационного водоносного пласта, должны быть изолированы.</w:t>
      </w:r>
    </w:p>
    <w:p w:rsidR="00000000" w:rsidRDefault="003379C3">
      <w:pPr>
        <w:ind w:firstLine="284"/>
        <w:jc w:val="both"/>
      </w:pPr>
      <w:r>
        <w:rPr>
          <w:noProof/>
        </w:rPr>
        <w:t>9.</w:t>
      </w:r>
      <w:r>
        <w:t xml:space="preserve"> При необходимости надлежит предусматривать устройство скважи</w:t>
      </w:r>
      <w:bookmarkStart w:id="1164" w:name="OCRUncertain1060"/>
      <w:r>
        <w:t>н</w:t>
      </w:r>
      <w:bookmarkEnd w:id="1164"/>
      <w:r>
        <w:t xml:space="preserve"> для наблюдения за верхними неэксплуатируемыми водоносными пластами.</w:t>
      </w:r>
    </w:p>
    <w:p w:rsidR="00000000" w:rsidRDefault="003379C3">
      <w:pPr>
        <w:ind w:firstLine="284"/>
        <w:jc w:val="both"/>
      </w:pPr>
      <w:r>
        <w:rPr>
          <w:noProof/>
        </w:rPr>
        <w:t>10.</w:t>
      </w:r>
      <w:r>
        <w:t xml:space="preserve"> Для предохранени</w:t>
      </w:r>
      <w:r>
        <w:t>я наблюдательных скважин от засорения верх фильтровой колонны или обсадной трубы должен быть закрыт крышкой.</w:t>
      </w:r>
    </w:p>
    <w:p w:rsidR="00000000" w:rsidRDefault="003379C3">
      <w:pPr>
        <w:ind w:firstLine="284"/>
        <w:jc w:val="both"/>
      </w:pPr>
      <w:r>
        <w:t>11</w:t>
      </w:r>
      <w:r>
        <w:rPr>
          <w:noProof/>
        </w:rPr>
        <w:t>.</w:t>
      </w:r>
      <w:r>
        <w:t xml:space="preserve"> На участках инфильтрационных водозаборов наблюдательные скважины надлежит размещать также между водозабором и поверхностным водотоком или водоемом и при необходимости на их пр</w:t>
      </w:r>
      <w:bookmarkStart w:id="1165" w:name="OCRUncertain1063"/>
      <w:r>
        <w:t>о</w:t>
      </w:r>
      <w:bookmarkEnd w:id="1165"/>
      <w:r>
        <w:t xml:space="preserve">тивоположном берегу в зоне действия водозабора. При наличии очагов возможного загрязнения подземных вод в районе водозабора (мест сброса промышленных сточных вод, водоемов с </w:t>
      </w:r>
      <w:bookmarkStart w:id="1166" w:name="OCRUncertain1065"/>
      <w:r>
        <w:t>высокоминерализованными</w:t>
      </w:r>
      <w:bookmarkEnd w:id="1166"/>
      <w:r>
        <w:t xml:space="preserve"> водами, заболоченных торф</w:t>
      </w:r>
      <w:r>
        <w:t>яников и т.п.) между ними и водозаборами надлежит предусма</w:t>
      </w:r>
      <w:bookmarkStart w:id="1167" w:name="OCRUncertain1066"/>
      <w:r>
        <w:t>т</w:t>
      </w:r>
      <w:bookmarkEnd w:id="1167"/>
      <w:r>
        <w:t>ривать дополни</w:t>
      </w:r>
      <w:bookmarkStart w:id="1168" w:name="OCRUncertain1067"/>
      <w:r>
        <w:t>т</w:t>
      </w:r>
      <w:bookmarkEnd w:id="1168"/>
      <w:r>
        <w:t>ельные наблюда</w:t>
      </w:r>
      <w:bookmarkStart w:id="1169" w:name="OCRUncertain1068"/>
      <w:r>
        <w:t>т</w:t>
      </w:r>
      <w:bookmarkEnd w:id="1169"/>
      <w:r>
        <w:t>ельные скважины.</w:t>
      </w:r>
    </w:p>
    <w:p w:rsidR="00000000" w:rsidRDefault="003379C3">
      <w:pPr>
        <w:ind w:firstLine="284"/>
        <w:jc w:val="both"/>
        <w:rPr>
          <w:i/>
        </w:rPr>
      </w:pPr>
    </w:p>
    <w:p w:rsidR="00000000" w:rsidRDefault="003379C3">
      <w:pPr>
        <w:ind w:firstLine="284"/>
        <w:jc w:val="both"/>
        <w:rPr>
          <w:i/>
        </w:rPr>
      </w:pPr>
    </w:p>
    <w:p w:rsidR="00000000" w:rsidRDefault="003379C3">
      <w:pPr>
        <w:ind w:firstLine="284"/>
        <w:jc w:val="both"/>
        <w:rPr>
          <w:i/>
        </w:rPr>
      </w:pPr>
    </w:p>
    <w:p w:rsidR="00000000" w:rsidRDefault="003379C3">
      <w:pPr>
        <w:ind w:firstLine="284"/>
        <w:jc w:val="both"/>
        <w:rPr>
          <w:i/>
        </w:rPr>
      </w:pPr>
    </w:p>
    <w:p w:rsidR="00000000" w:rsidRDefault="003379C3">
      <w:pPr>
        <w:ind w:firstLine="284"/>
        <w:jc w:val="both"/>
        <w:rPr>
          <w:i/>
        </w:rPr>
      </w:pPr>
    </w:p>
    <w:p w:rsidR="00000000" w:rsidRDefault="003379C3">
      <w:pPr>
        <w:ind w:firstLine="284"/>
        <w:jc w:val="both"/>
        <w:rPr>
          <w:i/>
        </w:rPr>
      </w:pPr>
    </w:p>
    <w:p w:rsidR="00000000" w:rsidRDefault="003379C3">
      <w:pPr>
        <w:ind w:firstLine="284"/>
        <w:jc w:val="right"/>
        <w:rPr>
          <w:i/>
        </w:rPr>
      </w:pPr>
      <w:r>
        <w:rPr>
          <w:i/>
        </w:rPr>
        <w:t>Приложение</w:t>
      </w:r>
      <w:r>
        <w:rPr>
          <w:i/>
          <w:noProof/>
        </w:rPr>
        <w:t xml:space="preserve"> 4 </w:t>
      </w:r>
    </w:p>
    <w:p w:rsidR="00000000" w:rsidRDefault="003379C3">
      <w:pPr>
        <w:ind w:firstLine="284"/>
        <w:jc w:val="right"/>
        <w:rPr>
          <w:i/>
        </w:rPr>
      </w:pPr>
      <w:r>
        <w:rPr>
          <w:i/>
        </w:rPr>
        <w:t>Рекомендуемое</w:t>
      </w:r>
    </w:p>
    <w:p w:rsidR="00000000" w:rsidRDefault="003379C3">
      <w:pPr>
        <w:ind w:firstLine="284"/>
        <w:jc w:val="both"/>
        <w:rPr>
          <w:b/>
        </w:rPr>
      </w:pPr>
    </w:p>
    <w:p w:rsidR="00000000" w:rsidRDefault="003379C3">
      <w:pPr>
        <w:jc w:val="center"/>
        <w:rPr>
          <w:b/>
        </w:rPr>
      </w:pPr>
      <w:r>
        <w:rPr>
          <w:b/>
        </w:rPr>
        <w:t xml:space="preserve">УДАЛЕНИЕ ОРГАНИЧЕСКИХ ВЕЩЕСТВ, </w:t>
      </w:r>
    </w:p>
    <w:p w:rsidR="00000000" w:rsidRDefault="003379C3">
      <w:pPr>
        <w:jc w:val="center"/>
        <w:rPr>
          <w:b/>
        </w:rPr>
      </w:pPr>
      <w:r>
        <w:rPr>
          <w:b/>
        </w:rPr>
        <w:t>ПРИВКУСОВ И ЗАПАХОВ</w:t>
      </w:r>
    </w:p>
    <w:p w:rsidR="00000000" w:rsidRDefault="003379C3">
      <w:pPr>
        <w:ind w:firstLine="284"/>
        <w:jc w:val="both"/>
      </w:pPr>
    </w:p>
    <w:p w:rsidR="00000000" w:rsidRDefault="003379C3">
      <w:pPr>
        <w:ind w:firstLine="284"/>
        <w:jc w:val="both"/>
        <w:rPr>
          <w:noProof/>
        </w:rPr>
      </w:pPr>
      <w:r>
        <w:rPr>
          <w:noProof/>
        </w:rPr>
        <w:t>1.</w:t>
      </w:r>
      <w:r>
        <w:t xml:space="preserve"> Для удаления органических веществ из воды, снижения интенсивности привкусов и запахов в качестве окислителей следует применять хлор, </w:t>
      </w:r>
      <w:bookmarkStart w:id="1170" w:name="OCRUncertain1033"/>
      <w:r>
        <w:t>перманганат</w:t>
      </w:r>
      <w:bookmarkEnd w:id="1170"/>
      <w:r>
        <w:t xml:space="preserve"> калия, озон или их комбинации. Вид окислителя и его дозу следует устанавливать на основании данных технологических изысканий. Ориентировочно дозы окислителей допускается </w:t>
      </w:r>
      <w:r>
        <w:t>принимать по табл.</w:t>
      </w:r>
      <w:r>
        <w:rPr>
          <w:noProof/>
        </w:rPr>
        <w:t xml:space="preserve"> 1.</w:t>
      </w:r>
    </w:p>
    <w:p w:rsidR="00000000" w:rsidRDefault="003379C3">
      <w:pPr>
        <w:ind w:firstLine="284"/>
        <w:jc w:val="both"/>
      </w:pPr>
    </w:p>
    <w:p w:rsidR="00000000" w:rsidRDefault="003379C3">
      <w:pPr>
        <w:ind w:firstLine="284"/>
        <w:jc w:val="right"/>
      </w:pPr>
      <w:r>
        <w:t>Таблица</w:t>
      </w:r>
      <w:r>
        <w:rPr>
          <w:noProof/>
        </w:rPr>
        <w:t xml:space="preserve"> 1</w:t>
      </w:r>
    </w:p>
    <w:p w:rsidR="00000000" w:rsidRDefault="003379C3">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478"/>
        <w:gridCol w:w="1568"/>
        <w:gridCol w:w="1878"/>
        <w:gridCol w:w="1568"/>
      </w:tblGrid>
      <w:tr w:rsidR="00000000">
        <w:tblPrEx>
          <w:tblCellMar>
            <w:top w:w="0" w:type="dxa"/>
            <w:bottom w:w="0" w:type="dxa"/>
          </w:tblCellMar>
        </w:tblPrEx>
        <w:tc>
          <w:tcPr>
            <w:tcW w:w="2478" w:type="dxa"/>
            <w:tcBorders>
              <w:top w:val="single" w:sz="12" w:space="0" w:color="auto"/>
              <w:left w:val="single" w:sz="12" w:space="0" w:color="auto"/>
              <w:right w:val="single" w:sz="6" w:space="0" w:color="auto"/>
            </w:tcBorders>
          </w:tcPr>
          <w:p w:rsidR="00000000" w:rsidRDefault="003379C3">
            <w:pPr>
              <w:jc w:val="center"/>
            </w:pPr>
            <w:r>
              <w:t>Перманганатная</w:t>
            </w:r>
          </w:p>
        </w:tc>
        <w:tc>
          <w:tcPr>
            <w:tcW w:w="5014" w:type="dxa"/>
            <w:gridSpan w:val="3"/>
            <w:tcBorders>
              <w:top w:val="single" w:sz="12" w:space="0" w:color="auto"/>
              <w:left w:val="single" w:sz="6" w:space="0" w:color="auto"/>
              <w:bottom w:val="single" w:sz="6" w:space="0" w:color="auto"/>
              <w:right w:val="single" w:sz="12" w:space="0" w:color="auto"/>
            </w:tcBorders>
          </w:tcPr>
          <w:p w:rsidR="00000000" w:rsidRDefault="003379C3">
            <w:pPr>
              <w:jc w:val="center"/>
            </w:pPr>
            <w:r>
              <w:t>Доза окислителя, мг/л</w:t>
            </w:r>
          </w:p>
        </w:tc>
      </w:tr>
      <w:tr w:rsidR="00000000">
        <w:tblPrEx>
          <w:tblCellMar>
            <w:top w:w="0" w:type="dxa"/>
            <w:bottom w:w="0" w:type="dxa"/>
          </w:tblCellMar>
        </w:tblPrEx>
        <w:tc>
          <w:tcPr>
            <w:tcW w:w="2478" w:type="dxa"/>
            <w:tcBorders>
              <w:left w:val="single" w:sz="12" w:space="0" w:color="auto"/>
              <w:bottom w:val="single" w:sz="12" w:space="0" w:color="auto"/>
              <w:right w:val="single" w:sz="6" w:space="0" w:color="auto"/>
            </w:tcBorders>
          </w:tcPr>
          <w:p w:rsidR="00000000" w:rsidRDefault="003379C3">
            <w:pPr>
              <w:jc w:val="center"/>
            </w:pPr>
            <w:r>
              <w:t>окисляемость воды, мг О/л</w:t>
            </w:r>
          </w:p>
        </w:tc>
        <w:tc>
          <w:tcPr>
            <w:tcW w:w="1568" w:type="dxa"/>
            <w:tcBorders>
              <w:top w:val="single" w:sz="6" w:space="0" w:color="auto"/>
              <w:left w:val="single" w:sz="6" w:space="0" w:color="auto"/>
              <w:bottom w:val="single" w:sz="12" w:space="0" w:color="auto"/>
              <w:right w:val="single" w:sz="6" w:space="0" w:color="auto"/>
            </w:tcBorders>
          </w:tcPr>
          <w:p w:rsidR="00000000" w:rsidRDefault="003379C3">
            <w:pPr>
              <w:jc w:val="center"/>
            </w:pPr>
            <w:r>
              <w:t>хлора</w:t>
            </w:r>
          </w:p>
        </w:tc>
        <w:tc>
          <w:tcPr>
            <w:tcW w:w="1878" w:type="dxa"/>
            <w:tcBorders>
              <w:top w:val="single" w:sz="6" w:space="0" w:color="auto"/>
              <w:left w:val="single" w:sz="6" w:space="0" w:color="auto"/>
              <w:bottom w:val="single" w:sz="12" w:space="0" w:color="auto"/>
              <w:right w:val="single" w:sz="6" w:space="0" w:color="auto"/>
            </w:tcBorders>
          </w:tcPr>
          <w:p w:rsidR="00000000" w:rsidRDefault="003379C3">
            <w:pPr>
              <w:jc w:val="center"/>
            </w:pPr>
            <w:r>
              <w:t>перманганата калия</w:t>
            </w:r>
          </w:p>
        </w:tc>
        <w:tc>
          <w:tcPr>
            <w:tcW w:w="1568" w:type="dxa"/>
            <w:tcBorders>
              <w:top w:val="single" w:sz="6" w:space="0" w:color="auto"/>
              <w:left w:val="single" w:sz="6" w:space="0" w:color="auto"/>
              <w:bottom w:val="single" w:sz="12" w:space="0" w:color="auto"/>
              <w:right w:val="single" w:sz="12" w:space="0" w:color="auto"/>
            </w:tcBorders>
          </w:tcPr>
          <w:p w:rsidR="00000000" w:rsidRDefault="003379C3">
            <w:pPr>
              <w:jc w:val="center"/>
            </w:pPr>
            <w:r>
              <w:t>озона</w:t>
            </w:r>
          </w:p>
        </w:tc>
      </w:tr>
      <w:tr w:rsidR="00000000">
        <w:tblPrEx>
          <w:tblCellMar>
            <w:top w:w="0" w:type="dxa"/>
            <w:bottom w:w="0" w:type="dxa"/>
          </w:tblCellMar>
        </w:tblPrEx>
        <w:tc>
          <w:tcPr>
            <w:tcW w:w="2478" w:type="dxa"/>
            <w:tcBorders>
              <w:left w:val="single" w:sz="12" w:space="0" w:color="auto"/>
              <w:right w:val="single" w:sz="6" w:space="0" w:color="auto"/>
            </w:tcBorders>
          </w:tcPr>
          <w:p w:rsidR="00000000" w:rsidRDefault="003379C3">
            <w:pPr>
              <w:jc w:val="center"/>
              <w:rPr>
                <w:noProof/>
              </w:rPr>
            </w:pPr>
            <w:r>
              <w:rPr>
                <w:noProof/>
              </w:rPr>
              <w:t>8-10</w:t>
            </w:r>
          </w:p>
        </w:tc>
        <w:tc>
          <w:tcPr>
            <w:tcW w:w="1568" w:type="dxa"/>
            <w:tcBorders>
              <w:left w:val="single" w:sz="6" w:space="0" w:color="auto"/>
              <w:right w:val="single" w:sz="6" w:space="0" w:color="auto"/>
            </w:tcBorders>
          </w:tcPr>
          <w:p w:rsidR="00000000" w:rsidRDefault="003379C3">
            <w:pPr>
              <w:jc w:val="center"/>
              <w:rPr>
                <w:noProof/>
              </w:rPr>
            </w:pPr>
            <w:r>
              <w:rPr>
                <w:noProof/>
              </w:rPr>
              <w:t>4-8</w:t>
            </w:r>
          </w:p>
        </w:tc>
        <w:tc>
          <w:tcPr>
            <w:tcW w:w="1878" w:type="dxa"/>
            <w:tcBorders>
              <w:left w:val="single" w:sz="6" w:space="0" w:color="auto"/>
              <w:right w:val="single" w:sz="6" w:space="0" w:color="auto"/>
            </w:tcBorders>
          </w:tcPr>
          <w:p w:rsidR="00000000" w:rsidRDefault="003379C3">
            <w:pPr>
              <w:jc w:val="center"/>
              <w:rPr>
                <w:noProof/>
              </w:rPr>
            </w:pPr>
            <w:r>
              <w:rPr>
                <w:noProof/>
              </w:rPr>
              <w:t>2-4</w:t>
            </w:r>
          </w:p>
        </w:tc>
        <w:tc>
          <w:tcPr>
            <w:tcW w:w="1568" w:type="dxa"/>
            <w:tcBorders>
              <w:left w:val="single" w:sz="6" w:space="0" w:color="auto"/>
              <w:right w:val="single" w:sz="12" w:space="0" w:color="auto"/>
            </w:tcBorders>
          </w:tcPr>
          <w:p w:rsidR="00000000" w:rsidRDefault="003379C3">
            <w:pPr>
              <w:jc w:val="center"/>
              <w:rPr>
                <w:noProof/>
              </w:rPr>
            </w:pPr>
            <w:r>
              <w:rPr>
                <w:noProof/>
              </w:rPr>
              <w:t>1-3</w:t>
            </w:r>
          </w:p>
        </w:tc>
      </w:tr>
      <w:tr w:rsidR="00000000">
        <w:tblPrEx>
          <w:tblCellMar>
            <w:top w:w="0" w:type="dxa"/>
            <w:bottom w:w="0" w:type="dxa"/>
          </w:tblCellMar>
        </w:tblPrEx>
        <w:tc>
          <w:tcPr>
            <w:tcW w:w="2478" w:type="dxa"/>
            <w:tcBorders>
              <w:left w:val="single" w:sz="12" w:space="0" w:color="auto"/>
              <w:right w:val="single" w:sz="6" w:space="0" w:color="auto"/>
            </w:tcBorders>
          </w:tcPr>
          <w:p w:rsidR="00000000" w:rsidRDefault="003379C3">
            <w:pPr>
              <w:jc w:val="center"/>
              <w:rPr>
                <w:noProof/>
              </w:rPr>
            </w:pPr>
            <w:r>
              <w:rPr>
                <w:noProof/>
              </w:rPr>
              <w:t>10-15</w:t>
            </w:r>
          </w:p>
        </w:tc>
        <w:tc>
          <w:tcPr>
            <w:tcW w:w="1568" w:type="dxa"/>
            <w:tcBorders>
              <w:left w:val="single" w:sz="6" w:space="0" w:color="auto"/>
              <w:right w:val="single" w:sz="6" w:space="0" w:color="auto"/>
            </w:tcBorders>
          </w:tcPr>
          <w:p w:rsidR="00000000" w:rsidRDefault="003379C3">
            <w:pPr>
              <w:jc w:val="center"/>
              <w:rPr>
                <w:noProof/>
              </w:rPr>
            </w:pPr>
            <w:r>
              <w:rPr>
                <w:noProof/>
              </w:rPr>
              <w:t>8-12</w:t>
            </w:r>
          </w:p>
        </w:tc>
        <w:tc>
          <w:tcPr>
            <w:tcW w:w="1878" w:type="dxa"/>
            <w:tcBorders>
              <w:left w:val="single" w:sz="6" w:space="0" w:color="auto"/>
              <w:right w:val="single" w:sz="6" w:space="0" w:color="auto"/>
            </w:tcBorders>
          </w:tcPr>
          <w:p w:rsidR="00000000" w:rsidRDefault="003379C3">
            <w:pPr>
              <w:jc w:val="center"/>
              <w:rPr>
                <w:noProof/>
              </w:rPr>
            </w:pPr>
            <w:r>
              <w:rPr>
                <w:noProof/>
              </w:rPr>
              <w:t>4-6</w:t>
            </w:r>
          </w:p>
        </w:tc>
        <w:tc>
          <w:tcPr>
            <w:tcW w:w="1568" w:type="dxa"/>
            <w:tcBorders>
              <w:left w:val="single" w:sz="6" w:space="0" w:color="auto"/>
              <w:right w:val="single" w:sz="12" w:space="0" w:color="auto"/>
            </w:tcBorders>
          </w:tcPr>
          <w:p w:rsidR="00000000" w:rsidRDefault="003379C3">
            <w:pPr>
              <w:jc w:val="center"/>
              <w:rPr>
                <w:noProof/>
              </w:rPr>
            </w:pPr>
            <w:r>
              <w:rPr>
                <w:noProof/>
              </w:rPr>
              <w:t>3-5</w:t>
            </w:r>
          </w:p>
        </w:tc>
      </w:tr>
      <w:tr w:rsidR="00000000">
        <w:tblPrEx>
          <w:tblCellMar>
            <w:top w:w="0" w:type="dxa"/>
            <w:bottom w:w="0" w:type="dxa"/>
          </w:tblCellMar>
        </w:tblPrEx>
        <w:tc>
          <w:tcPr>
            <w:tcW w:w="2478" w:type="dxa"/>
            <w:tcBorders>
              <w:left w:val="single" w:sz="12" w:space="0" w:color="auto"/>
              <w:bottom w:val="single" w:sz="12" w:space="0" w:color="auto"/>
              <w:right w:val="single" w:sz="6" w:space="0" w:color="auto"/>
            </w:tcBorders>
          </w:tcPr>
          <w:p w:rsidR="00000000" w:rsidRDefault="003379C3">
            <w:pPr>
              <w:jc w:val="center"/>
              <w:rPr>
                <w:noProof/>
              </w:rPr>
            </w:pPr>
            <w:r>
              <w:rPr>
                <w:noProof/>
              </w:rPr>
              <w:t>15-25</w:t>
            </w:r>
          </w:p>
        </w:tc>
        <w:tc>
          <w:tcPr>
            <w:tcW w:w="1568" w:type="dxa"/>
            <w:tcBorders>
              <w:left w:val="single" w:sz="6" w:space="0" w:color="auto"/>
              <w:bottom w:val="single" w:sz="12" w:space="0" w:color="auto"/>
              <w:right w:val="single" w:sz="6" w:space="0" w:color="auto"/>
            </w:tcBorders>
          </w:tcPr>
          <w:p w:rsidR="00000000" w:rsidRDefault="003379C3">
            <w:pPr>
              <w:jc w:val="center"/>
              <w:rPr>
                <w:noProof/>
              </w:rPr>
            </w:pPr>
            <w:r>
              <w:rPr>
                <w:noProof/>
              </w:rPr>
              <w:t>12-14</w:t>
            </w:r>
          </w:p>
        </w:tc>
        <w:tc>
          <w:tcPr>
            <w:tcW w:w="1878" w:type="dxa"/>
            <w:tcBorders>
              <w:left w:val="single" w:sz="6" w:space="0" w:color="auto"/>
              <w:bottom w:val="single" w:sz="12" w:space="0" w:color="auto"/>
              <w:right w:val="single" w:sz="6" w:space="0" w:color="auto"/>
            </w:tcBorders>
          </w:tcPr>
          <w:p w:rsidR="00000000" w:rsidRDefault="003379C3">
            <w:pPr>
              <w:jc w:val="center"/>
              <w:rPr>
                <w:noProof/>
              </w:rPr>
            </w:pPr>
            <w:r>
              <w:rPr>
                <w:noProof/>
              </w:rPr>
              <w:t>6-10</w:t>
            </w:r>
          </w:p>
        </w:tc>
        <w:tc>
          <w:tcPr>
            <w:tcW w:w="1568" w:type="dxa"/>
            <w:tcBorders>
              <w:left w:val="single" w:sz="6" w:space="0" w:color="auto"/>
              <w:bottom w:val="single" w:sz="12" w:space="0" w:color="auto"/>
              <w:right w:val="single" w:sz="12" w:space="0" w:color="auto"/>
            </w:tcBorders>
          </w:tcPr>
          <w:p w:rsidR="00000000" w:rsidRDefault="003379C3">
            <w:pPr>
              <w:jc w:val="center"/>
              <w:rPr>
                <w:noProof/>
              </w:rPr>
            </w:pPr>
            <w:r>
              <w:rPr>
                <w:noProof/>
              </w:rPr>
              <w:t>5-8</w:t>
            </w:r>
          </w:p>
        </w:tc>
      </w:tr>
    </w:tbl>
    <w:p w:rsidR="00000000" w:rsidRDefault="003379C3">
      <w:pPr>
        <w:ind w:firstLine="284"/>
        <w:jc w:val="both"/>
      </w:pPr>
    </w:p>
    <w:p w:rsidR="00000000" w:rsidRDefault="003379C3">
      <w:pPr>
        <w:ind w:firstLine="284"/>
        <w:jc w:val="both"/>
      </w:pPr>
      <w:r>
        <w:rPr>
          <w:noProof/>
        </w:rPr>
        <w:t>2.</w:t>
      </w:r>
      <w:r>
        <w:t xml:space="preserve"> Основные места ввода окислителей и последовательность введения реагентов надлежит принимать по табл.</w:t>
      </w:r>
      <w:r>
        <w:rPr>
          <w:noProof/>
        </w:rPr>
        <w:t xml:space="preserve"> 2. </w:t>
      </w:r>
    </w:p>
    <w:p w:rsidR="00000000" w:rsidRDefault="003379C3">
      <w:pPr>
        <w:ind w:firstLine="284"/>
        <w:jc w:val="both"/>
      </w:pPr>
    </w:p>
    <w:p w:rsidR="00000000" w:rsidRDefault="003379C3">
      <w:pPr>
        <w:ind w:firstLine="284"/>
        <w:jc w:val="right"/>
      </w:pPr>
      <w:r>
        <w:t>Таблица</w:t>
      </w:r>
      <w:r>
        <w:rPr>
          <w:noProof/>
        </w:rPr>
        <w:t xml:space="preserve"> 2</w:t>
      </w:r>
    </w:p>
    <w:p w:rsidR="00000000" w:rsidRDefault="003379C3">
      <w:pPr>
        <w:ind w:firstLine="284"/>
        <w:jc w:val="both"/>
        <w:rPr>
          <w:noProof/>
        </w:rPr>
      </w:pPr>
    </w:p>
    <w:tbl>
      <w:tblPr>
        <w:tblW w:w="0" w:type="auto"/>
        <w:tblInd w:w="40" w:type="dxa"/>
        <w:tblLayout w:type="fixed"/>
        <w:tblCellMar>
          <w:left w:w="40" w:type="dxa"/>
          <w:right w:w="40" w:type="dxa"/>
        </w:tblCellMar>
        <w:tblLook w:val="0000" w:firstRow="0" w:lastRow="0" w:firstColumn="0" w:lastColumn="0" w:noHBand="0" w:noVBand="0"/>
      </w:tblPr>
      <w:tblGrid>
        <w:gridCol w:w="3261"/>
        <w:gridCol w:w="5086"/>
      </w:tblGrid>
      <w:tr w:rsidR="00000000">
        <w:tblPrEx>
          <w:tblCellMar>
            <w:top w:w="0" w:type="dxa"/>
            <w:bottom w:w="0" w:type="dxa"/>
          </w:tblCellMar>
        </w:tblPrEx>
        <w:tc>
          <w:tcPr>
            <w:tcW w:w="3261" w:type="dxa"/>
            <w:tcBorders>
              <w:top w:val="single" w:sz="12" w:space="0" w:color="auto"/>
              <w:left w:val="single" w:sz="12" w:space="0" w:color="auto"/>
              <w:bottom w:val="single" w:sz="12" w:space="0" w:color="auto"/>
              <w:right w:val="single" w:sz="6" w:space="0" w:color="auto"/>
            </w:tcBorders>
          </w:tcPr>
          <w:p w:rsidR="00000000" w:rsidRDefault="003379C3">
            <w:pPr>
              <w:jc w:val="center"/>
            </w:pPr>
            <w:r>
              <w:t>Место ввода окислителей</w:t>
            </w:r>
          </w:p>
          <w:p w:rsidR="00000000" w:rsidRDefault="003379C3">
            <w:pPr>
              <w:jc w:val="center"/>
            </w:pPr>
          </w:p>
        </w:tc>
        <w:tc>
          <w:tcPr>
            <w:tcW w:w="5086" w:type="dxa"/>
            <w:tcBorders>
              <w:top w:val="single" w:sz="12" w:space="0" w:color="auto"/>
              <w:left w:val="single" w:sz="6" w:space="0" w:color="auto"/>
              <w:bottom w:val="single" w:sz="12" w:space="0" w:color="auto"/>
              <w:right w:val="single" w:sz="12" w:space="0" w:color="auto"/>
            </w:tcBorders>
          </w:tcPr>
          <w:p w:rsidR="00000000" w:rsidRDefault="003379C3">
            <w:pPr>
              <w:jc w:val="center"/>
            </w:pPr>
            <w:r>
              <w:t>Последовательность введения реагентов в воду</w:t>
            </w:r>
          </w:p>
        </w:tc>
      </w:tr>
      <w:tr w:rsidR="00000000">
        <w:tblPrEx>
          <w:tblCellMar>
            <w:top w:w="0" w:type="dxa"/>
            <w:bottom w:w="0" w:type="dxa"/>
          </w:tblCellMar>
        </w:tblPrEx>
        <w:tc>
          <w:tcPr>
            <w:tcW w:w="3261" w:type="dxa"/>
            <w:tcBorders>
              <w:left w:val="single" w:sz="12" w:space="0" w:color="auto"/>
              <w:right w:val="single" w:sz="6" w:space="0" w:color="auto"/>
            </w:tcBorders>
          </w:tcPr>
          <w:p w:rsidR="00000000" w:rsidRDefault="003379C3">
            <w:pPr>
              <w:jc w:val="both"/>
            </w:pPr>
          </w:p>
          <w:p w:rsidR="00000000" w:rsidRDefault="003379C3">
            <w:pPr>
              <w:jc w:val="both"/>
            </w:pPr>
            <w:r>
              <w:rPr>
                <w:noProof/>
              </w:rPr>
              <w:t>1.</w:t>
            </w:r>
            <w:r>
              <w:t xml:space="preserve"> Хлор перед сорбционной очисткой</w:t>
            </w:r>
          </w:p>
        </w:tc>
        <w:tc>
          <w:tcPr>
            <w:tcW w:w="5086" w:type="dxa"/>
            <w:tcBorders>
              <w:left w:val="single" w:sz="6" w:space="0" w:color="auto"/>
              <w:right w:val="single" w:sz="12" w:space="0" w:color="auto"/>
            </w:tcBorders>
          </w:tcPr>
          <w:p w:rsidR="00000000" w:rsidRDefault="003379C3">
            <w:pPr>
              <w:jc w:val="both"/>
            </w:pPr>
          </w:p>
          <w:p w:rsidR="00000000" w:rsidRDefault="003379C3">
            <w:pPr>
              <w:jc w:val="both"/>
            </w:pPr>
            <w:r>
              <w:t xml:space="preserve">Хлорирование не менее чем за </w:t>
            </w:r>
            <w:r>
              <w:rPr>
                <w:noProof/>
              </w:rPr>
              <w:t>2</w:t>
            </w:r>
            <w:r>
              <w:t xml:space="preserve"> мин до фильтрования через гранулированный активный уголь или в</w:t>
            </w:r>
            <w:r>
              <w:t>ведения порошкообразного активного угля</w:t>
            </w:r>
          </w:p>
          <w:p w:rsidR="00000000" w:rsidRDefault="003379C3">
            <w:pPr>
              <w:jc w:val="both"/>
            </w:pPr>
          </w:p>
        </w:tc>
      </w:tr>
      <w:tr w:rsidR="00000000">
        <w:tblPrEx>
          <w:tblCellMar>
            <w:top w:w="0" w:type="dxa"/>
            <w:bottom w:w="0" w:type="dxa"/>
          </w:tblCellMar>
        </w:tblPrEx>
        <w:tc>
          <w:tcPr>
            <w:tcW w:w="3261" w:type="dxa"/>
            <w:tcBorders>
              <w:left w:val="single" w:sz="12" w:space="0" w:color="auto"/>
              <w:right w:val="single" w:sz="6" w:space="0" w:color="auto"/>
            </w:tcBorders>
          </w:tcPr>
          <w:p w:rsidR="00000000" w:rsidRDefault="003379C3">
            <w:pPr>
              <w:jc w:val="both"/>
            </w:pPr>
            <w:r>
              <w:rPr>
                <w:noProof/>
              </w:rPr>
              <w:t>2.</w:t>
            </w:r>
            <w:r>
              <w:t xml:space="preserve"> Озон непосредственно перед сорбционной очисткой</w:t>
            </w:r>
          </w:p>
        </w:tc>
        <w:tc>
          <w:tcPr>
            <w:tcW w:w="5086" w:type="dxa"/>
            <w:tcBorders>
              <w:left w:val="single" w:sz="6" w:space="0" w:color="auto"/>
              <w:right w:val="single" w:sz="12" w:space="0" w:color="auto"/>
            </w:tcBorders>
          </w:tcPr>
          <w:p w:rsidR="00000000" w:rsidRDefault="003379C3">
            <w:pPr>
              <w:jc w:val="both"/>
            </w:pPr>
            <w:r>
              <w:t>Озонирование с последующим фильтрованием через гранулированный активный уголь или обработкой порошкообразным активным углем</w:t>
            </w:r>
          </w:p>
          <w:p w:rsidR="00000000" w:rsidRDefault="003379C3">
            <w:pPr>
              <w:jc w:val="both"/>
            </w:pPr>
          </w:p>
        </w:tc>
      </w:tr>
      <w:tr w:rsidR="00000000">
        <w:tblPrEx>
          <w:tblCellMar>
            <w:top w:w="0" w:type="dxa"/>
            <w:bottom w:w="0" w:type="dxa"/>
          </w:tblCellMar>
        </w:tblPrEx>
        <w:tc>
          <w:tcPr>
            <w:tcW w:w="3261" w:type="dxa"/>
            <w:tcBorders>
              <w:left w:val="single" w:sz="12" w:space="0" w:color="auto"/>
              <w:right w:val="single" w:sz="6" w:space="0" w:color="auto"/>
            </w:tcBorders>
          </w:tcPr>
          <w:p w:rsidR="00000000" w:rsidRDefault="003379C3">
            <w:pPr>
              <w:jc w:val="both"/>
            </w:pPr>
            <w:r>
              <w:rPr>
                <w:noProof/>
              </w:rPr>
              <w:t>3.</w:t>
            </w:r>
            <w:r>
              <w:t xml:space="preserve"> Хлор перед коагулированием</w:t>
            </w:r>
          </w:p>
        </w:tc>
        <w:tc>
          <w:tcPr>
            <w:tcW w:w="5086" w:type="dxa"/>
            <w:tcBorders>
              <w:left w:val="single" w:sz="6" w:space="0" w:color="auto"/>
              <w:right w:val="single" w:sz="12" w:space="0" w:color="auto"/>
            </w:tcBorders>
          </w:tcPr>
          <w:p w:rsidR="00000000" w:rsidRDefault="003379C3">
            <w:pPr>
              <w:jc w:val="both"/>
            </w:pPr>
            <w:r>
              <w:t>Первичное хлорирование, через</w:t>
            </w:r>
            <w:r>
              <w:rPr>
                <w:noProof/>
              </w:rPr>
              <w:t xml:space="preserve"> 2—3</w:t>
            </w:r>
            <w:r>
              <w:t xml:space="preserve"> мин</w:t>
            </w:r>
            <w:r>
              <w:rPr>
                <w:noProof/>
              </w:rPr>
              <w:t xml:space="preserve"> —</w:t>
            </w:r>
            <w:r>
              <w:t xml:space="preserve"> коагулирование</w:t>
            </w:r>
          </w:p>
          <w:p w:rsidR="00000000" w:rsidRDefault="003379C3">
            <w:pPr>
              <w:jc w:val="both"/>
            </w:pPr>
          </w:p>
        </w:tc>
      </w:tr>
      <w:tr w:rsidR="00000000">
        <w:tblPrEx>
          <w:tblCellMar>
            <w:top w:w="0" w:type="dxa"/>
            <w:bottom w:w="0" w:type="dxa"/>
          </w:tblCellMar>
        </w:tblPrEx>
        <w:tc>
          <w:tcPr>
            <w:tcW w:w="3261" w:type="dxa"/>
            <w:tcBorders>
              <w:left w:val="single" w:sz="12" w:space="0" w:color="auto"/>
              <w:right w:val="single" w:sz="6" w:space="0" w:color="auto"/>
            </w:tcBorders>
          </w:tcPr>
          <w:p w:rsidR="00000000" w:rsidRDefault="003379C3">
            <w:pPr>
              <w:jc w:val="both"/>
            </w:pPr>
            <w:r>
              <w:rPr>
                <w:noProof/>
              </w:rPr>
              <w:t>4.</w:t>
            </w:r>
            <w:r>
              <w:t xml:space="preserve"> Хлор и перманганат калия перед </w:t>
            </w:r>
            <w:bookmarkStart w:id="1171" w:name="OCRUncertain1053"/>
            <w:r>
              <w:t>коагулированием</w:t>
            </w:r>
            <w:bookmarkEnd w:id="1171"/>
          </w:p>
        </w:tc>
        <w:tc>
          <w:tcPr>
            <w:tcW w:w="5086" w:type="dxa"/>
            <w:tcBorders>
              <w:left w:val="single" w:sz="6" w:space="0" w:color="auto"/>
              <w:right w:val="single" w:sz="12" w:space="0" w:color="auto"/>
            </w:tcBorders>
          </w:tcPr>
          <w:p w:rsidR="00000000" w:rsidRDefault="003379C3">
            <w:pPr>
              <w:jc w:val="both"/>
            </w:pPr>
            <w:r>
              <w:t>Первичное хлорирование, через</w:t>
            </w:r>
            <w:r>
              <w:rPr>
                <w:noProof/>
              </w:rPr>
              <w:t xml:space="preserve"> 10</w:t>
            </w:r>
            <w:r>
              <w:t xml:space="preserve"> мин введение перманганата калия, через</w:t>
            </w:r>
            <w:r>
              <w:rPr>
                <w:noProof/>
              </w:rPr>
              <w:t xml:space="preserve"> 2—3</w:t>
            </w:r>
            <w:r>
              <w:t xml:space="preserve"> мин</w:t>
            </w:r>
            <w:r>
              <w:rPr>
                <w:noProof/>
              </w:rPr>
              <w:t xml:space="preserve"> — </w:t>
            </w:r>
            <w:r>
              <w:t>коагулирование</w:t>
            </w:r>
          </w:p>
          <w:p w:rsidR="00000000" w:rsidRDefault="003379C3">
            <w:pPr>
              <w:jc w:val="both"/>
            </w:pPr>
          </w:p>
          <w:p w:rsidR="00000000" w:rsidRDefault="003379C3">
            <w:pPr>
              <w:jc w:val="both"/>
            </w:pPr>
          </w:p>
        </w:tc>
      </w:tr>
      <w:tr w:rsidR="00000000">
        <w:tblPrEx>
          <w:tblCellMar>
            <w:top w:w="0" w:type="dxa"/>
            <w:bottom w:w="0" w:type="dxa"/>
          </w:tblCellMar>
        </w:tblPrEx>
        <w:tc>
          <w:tcPr>
            <w:tcW w:w="3261" w:type="dxa"/>
            <w:tcBorders>
              <w:left w:val="single" w:sz="12" w:space="0" w:color="auto"/>
              <w:right w:val="single" w:sz="6" w:space="0" w:color="auto"/>
            </w:tcBorders>
          </w:tcPr>
          <w:p w:rsidR="00000000" w:rsidRDefault="003379C3">
            <w:pPr>
              <w:jc w:val="both"/>
            </w:pPr>
            <w:r>
              <w:rPr>
                <w:noProof/>
              </w:rPr>
              <w:t>5.</w:t>
            </w:r>
            <w:r>
              <w:t xml:space="preserve"> Озон перед коагулированием</w:t>
            </w:r>
          </w:p>
        </w:tc>
        <w:tc>
          <w:tcPr>
            <w:tcW w:w="5086" w:type="dxa"/>
            <w:tcBorders>
              <w:left w:val="single" w:sz="6" w:space="0" w:color="auto"/>
              <w:right w:val="single" w:sz="12" w:space="0" w:color="auto"/>
            </w:tcBorders>
          </w:tcPr>
          <w:p w:rsidR="00000000" w:rsidRDefault="003379C3">
            <w:pPr>
              <w:jc w:val="both"/>
            </w:pPr>
            <w:r>
              <w:t xml:space="preserve">Озонирование, последующее </w:t>
            </w:r>
            <w:r>
              <w:t>коагулирование</w:t>
            </w:r>
          </w:p>
          <w:p w:rsidR="00000000" w:rsidRDefault="003379C3">
            <w:pPr>
              <w:jc w:val="both"/>
            </w:pPr>
          </w:p>
          <w:p w:rsidR="00000000" w:rsidRDefault="003379C3">
            <w:pPr>
              <w:jc w:val="both"/>
            </w:pPr>
          </w:p>
        </w:tc>
      </w:tr>
      <w:tr w:rsidR="00000000">
        <w:tblPrEx>
          <w:tblCellMar>
            <w:top w:w="0" w:type="dxa"/>
            <w:bottom w:w="0" w:type="dxa"/>
          </w:tblCellMar>
        </w:tblPrEx>
        <w:tc>
          <w:tcPr>
            <w:tcW w:w="3261" w:type="dxa"/>
            <w:tcBorders>
              <w:left w:val="single" w:sz="12" w:space="0" w:color="auto"/>
              <w:right w:val="single" w:sz="6" w:space="0" w:color="auto"/>
            </w:tcBorders>
          </w:tcPr>
          <w:p w:rsidR="00000000" w:rsidRDefault="003379C3">
            <w:pPr>
              <w:jc w:val="both"/>
            </w:pPr>
            <w:r>
              <w:rPr>
                <w:noProof/>
              </w:rPr>
              <w:t>6.</w:t>
            </w:r>
            <w:r>
              <w:t xml:space="preserve"> Хлор и озон перед коагулированием</w:t>
            </w:r>
          </w:p>
        </w:tc>
        <w:tc>
          <w:tcPr>
            <w:tcW w:w="5086" w:type="dxa"/>
            <w:tcBorders>
              <w:left w:val="single" w:sz="6" w:space="0" w:color="auto"/>
              <w:right w:val="single" w:sz="12" w:space="0" w:color="auto"/>
            </w:tcBorders>
          </w:tcPr>
          <w:p w:rsidR="00000000" w:rsidRDefault="003379C3">
            <w:pPr>
              <w:jc w:val="both"/>
            </w:pPr>
            <w:r>
              <w:t>Первичное хлорирование с дозой в пределах хлоропоглощаемости воды, через</w:t>
            </w:r>
            <w:r>
              <w:rPr>
                <w:noProof/>
              </w:rPr>
              <w:t xml:space="preserve"> 0,5—1</w:t>
            </w:r>
            <w:r>
              <w:t xml:space="preserve"> ч</w:t>
            </w:r>
            <w:r>
              <w:rPr>
                <w:noProof/>
              </w:rPr>
              <w:t xml:space="preserve"> — </w:t>
            </w:r>
            <w:r>
              <w:t>озонирование и последующее коагулирование</w:t>
            </w:r>
          </w:p>
          <w:p w:rsidR="00000000" w:rsidRDefault="003379C3">
            <w:pPr>
              <w:jc w:val="both"/>
            </w:pPr>
          </w:p>
        </w:tc>
      </w:tr>
      <w:tr w:rsidR="00000000">
        <w:tblPrEx>
          <w:tblCellMar>
            <w:top w:w="0" w:type="dxa"/>
            <w:bottom w:w="0" w:type="dxa"/>
          </w:tblCellMar>
        </w:tblPrEx>
        <w:tc>
          <w:tcPr>
            <w:tcW w:w="3261" w:type="dxa"/>
            <w:tcBorders>
              <w:left w:val="single" w:sz="12" w:space="0" w:color="auto"/>
              <w:bottom w:val="single" w:sz="12" w:space="0" w:color="auto"/>
              <w:right w:val="single" w:sz="6" w:space="0" w:color="auto"/>
            </w:tcBorders>
          </w:tcPr>
          <w:p w:rsidR="00000000" w:rsidRDefault="003379C3">
            <w:pPr>
              <w:jc w:val="both"/>
            </w:pPr>
            <w:r>
              <w:rPr>
                <w:noProof/>
              </w:rPr>
              <w:t>7.</w:t>
            </w:r>
            <w:r>
              <w:t xml:space="preserve"> Озон перед осветлительными фильтрами или в очищенную воду</w:t>
            </w:r>
          </w:p>
          <w:p w:rsidR="00000000" w:rsidRDefault="003379C3">
            <w:pPr>
              <w:jc w:val="both"/>
            </w:pPr>
          </w:p>
        </w:tc>
        <w:tc>
          <w:tcPr>
            <w:tcW w:w="5086" w:type="dxa"/>
            <w:tcBorders>
              <w:left w:val="single" w:sz="6" w:space="0" w:color="auto"/>
              <w:bottom w:val="single" w:sz="12" w:space="0" w:color="auto"/>
              <w:right w:val="single" w:sz="12" w:space="0" w:color="auto"/>
            </w:tcBorders>
          </w:tcPr>
          <w:p w:rsidR="00000000" w:rsidRDefault="003379C3">
            <w:pPr>
              <w:jc w:val="both"/>
            </w:pPr>
          </w:p>
        </w:tc>
      </w:tr>
    </w:tbl>
    <w:p w:rsidR="00000000" w:rsidRDefault="003379C3">
      <w:pPr>
        <w:ind w:firstLine="284"/>
        <w:jc w:val="both"/>
      </w:pPr>
    </w:p>
    <w:p w:rsidR="00000000" w:rsidRDefault="003379C3">
      <w:pPr>
        <w:ind w:firstLine="284"/>
        <w:jc w:val="both"/>
      </w:pPr>
      <w:r>
        <w:t>Примечание. Должна быть предусмотрена возможность изменения места ввода реагентов при эксплуатации сооружений.</w:t>
      </w:r>
    </w:p>
    <w:p w:rsidR="00000000" w:rsidRDefault="003379C3">
      <w:pPr>
        <w:ind w:firstLine="284"/>
        <w:jc w:val="both"/>
      </w:pPr>
    </w:p>
    <w:p w:rsidR="00000000" w:rsidRDefault="003379C3">
      <w:pPr>
        <w:ind w:firstLine="284"/>
        <w:jc w:val="both"/>
      </w:pPr>
      <w:r>
        <w:t>Допускается введение частей дозы окислителей перед сооружениями разного типа.</w:t>
      </w:r>
    </w:p>
    <w:p w:rsidR="00000000" w:rsidRDefault="003379C3">
      <w:pPr>
        <w:ind w:firstLine="284"/>
        <w:jc w:val="both"/>
      </w:pPr>
      <w:r>
        <w:rPr>
          <w:noProof/>
        </w:rPr>
        <w:t>3.</w:t>
      </w:r>
      <w:r>
        <w:t xml:space="preserve"> При невозможности введения реагентов с требуемыми разрывами во времени в</w:t>
      </w:r>
      <w:r>
        <w:t xml:space="preserve"> трубопроводы или в основные технологические сооружения должны быть предусмотрены специальные контактные камеры.</w:t>
      </w:r>
    </w:p>
    <w:p w:rsidR="00000000" w:rsidRDefault="003379C3">
      <w:pPr>
        <w:ind w:firstLine="284"/>
        <w:jc w:val="both"/>
      </w:pPr>
      <w:r>
        <w:rPr>
          <w:noProof/>
        </w:rPr>
        <w:t>4.</w:t>
      </w:r>
      <w:r>
        <w:t xml:space="preserve"> Применение озона и </w:t>
      </w:r>
      <w:bookmarkStart w:id="1172" w:name="OCRUncertain1069"/>
      <w:r>
        <w:t>перманганата</w:t>
      </w:r>
      <w:bookmarkEnd w:id="1172"/>
      <w:r>
        <w:t xml:space="preserve"> калия в хозяйственно-питьевом водоснабжении не исключает необходимости хлорирования очищенной воды для ее обеззараживания.</w:t>
      </w:r>
    </w:p>
    <w:p w:rsidR="00000000" w:rsidRDefault="003379C3">
      <w:pPr>
        <w:ind w:firstLine="284"/>
        <w:jc w:val="both"/>
      </w:pPr>
      <w:r>
        <w:rPr>
          <w:noProof/>
        </w:rPr>
        <w:t>5.</w:t>
      </w:r>
      <w:r>
        <w:t xml:space="preserve"> Гранулированный активный уг</w:t>
      </w:r>
      <w:bookmarkStart w:id="1173" w:name="OCRUncertain1070"/>
      <w:r>
        <w:t>о</w:t>
      </w:r>
      <w:bookmarkEnd w:id="1173"/>
      <w:r>
        <w:t xml:space="preserve">ль следует применять в качестве загрузки </w:t>
      </w:r>
      <w:bookmarkStart w:id="1174" w:name="OCRUncertain1071"/>
      <w:r>
        <w:t xml:space="preserve">сорбционных </w:t>
      </w:r>
      <w:bookmarkEnd w:id="1174"/>
      <w:r>
        <w:t>фильтров, расп</w:t>
      </w:r>
      <w:bookmarkStart w:id="1175" w:name="OCRUncertain1072"/>
      <w:r>
        <w:t>о</w:t>
      </w:r>
      <w:bookmarkEnd w:id="1175"/>
      <w:r>
        <w:t>лагаемых после осветлительных фильтров или других сооружений, обеспечивающих очистку воды от взвеси до</w:t>
      </w:r>
      <w:r>
        <w:rPr>
          <w:noProof/>
        </w:rPr>
        <w:t xml:space="preserve"> 1,5</w:t>
      </w:r>
      <w:r>
        <w:t xml:space="preserve"> мг/л.</w:t>
      </w:r>
    </w:p>
    <w:p w:rsidR="00000000" w:rsidRDefault="003379C3">
      <w:pPr>
        <w:ind w:firstLine="284"/>
        <w:jc w:val="both"/>
      </w:pPr>
      <w:r>
        <w:t>При обосновании допускается п</w:t>
      </w:r>
      <w:r>
        <w:t>рименять совмещенные осветлительно-сорбционные фильтры.</w:t>
      </w:r>
    </w:p>
    <w:p w:rsidR="00000000" w:rsidRDefault="003379C3">
      <w:pPr>
        <w:ind w:firstLine="284"/>
        <w:jc w:val="both"/>
      </w:pPr>
      <w:r>
        <w:rPr>
          <w:noProof/>
        </w:rPr>
        <w:t>6.</w:t>
      </w:r>
      <w:r>
        <w:t xml:space="preserve"> Высота угольной загрузки </w:t>
      </w:r>
      <w:r>
        <w:rPr>
          <w:i/>
        </w:rPr>
        <w:t>Н</w:t>
      </w:r>
      <w:r>
        <w:rPr>
          <w:vertAlign w:val="subscript"/>
        </w:rPr>
        <w:t>у.з</w:t>
      </w:r>
      <w:r>
        <w:t>, м, должна приниматься не менее</w:t>
      </w:r>
    </w:p>
    <w:p w:rsidR="00000000" w:rsidRDefault="003379C3">
      <w:pPr>
        <w:ind w:firstLine="284"/>
        <w:jc w:val="both"/>
      </w:pPr>
    </w:p>
    <w:p w:rsidR="00000000" w:rsidRDefault="003379C3">
      <w:pPr>
        <w:ind w:left="1440" w:firstLine="720"/>
        <w:jc w:val="both"/>
        <w:rPr>
          <w:noProof/>
        </w:rPr>
      </w:pPr>
      <w:r>
        <w:rPr>
          <w:noProof/>
          <w:position w:val="-16"/>
        </w:rPr>
        <w:object w:dxaOrig="1939" w:dyaOrig="440">
          <v:shape id="_x0000_i1068" type="#_x0000_t75" style="width:90pt;height:20.25pt" o:ole="">
            <v:imagedata r:id="rId90" o:title=""/>
          </v:shape>
          <o:OLEObject Type="Embed" ProgID="Equation.3" ShapeID="_x0000_i1068" DrawAspect="Content" ObjectID="_1427224556" r:id="rId91"/>
        </w:object>
      </w:r>
    </w:p>
    <w:p w:rsidR="00000000" w:rsidRDefault="003379C3">
      <w:pPr>
        <w:ind w:firstLine="284"/>
        <w:jc w:val="both"/>
      </w:pPr>
    </w:p>
    <w:p w:rsidR="00000000" w:rsidRDefault="003379C3">
      <w:pPr>
        <w:ind w:firstLine="284"/>
        <w:jc w:val="both"/>
      </w:pPr>
      <w:r>
        <w:t>где</w:t>
      </w:r>
      <w:r>
        <w:rPr>
          <w:noProof/>
        </w:rPr>
        <w:t xml:space="preserve"> </w:t>
      </w:r>
      <w:r>
        <w:rPr>
          <w:i/>
          <w:lang w:val="en-US"/>
        </w:rPr>
        <w:t>v</w:t>
      </w:r>
      <w:r>
        <w:rPr>
          <w:vertAlign w:val="subscript"/>
        </w:rPr>
        <w:t>р.ф</w:t>
      </w:r>
      <w:r>
        <w:rPr>
          <w:noProof/>
        </w:rPr>
        <w:t xml:space="preserve"> —</w:t>
      </w:r>
      <w:r>
        <w:t xml:space="preserve"> расчетная скорость фильтрования, принимаемая</w:t>
      </w:r>
      <w:r>
        <w:rPr>
          <w:noProof/>
        </w:rPr>
        <w:t xml:space="preserve"> 10—15</w:t>
      </w:r>
      <w:r>
        <w:t xml:space="preserve"> </w:t>
      </w:r>
      <w:bookmarkStart w:id="1176" w:name="OCRUncertain1084"/>
      <w:r>
        <w:t xml:space="preserve">м/ч; </w:t>
      </w:r>
      <w:bookmarkEnd w:id="1176"/>
    </w:p>
    <w:p w:rsidR="00000000" w:rsidRDefault="003379C3">
      <w:pPr>
        <w:ind w:firstLine="284"/>
        <w:jc w:val="both"/>
      </w:pPr>
      <w:r>
        <w:rPr>
          <w:noProof/>
        </w:rPr>
        <w:sym w:font="Symbol" w:char="F074"/>
      </w:r>
      <w:r>
        <w:rPr>
          <w:vertAlign w:val="subscript"/>
        </w:rPr>
        <w:t>у</w:t>
      </w:r>
      <w:r>
        <w:rPr>
          <w:noProof/>
        </w:rPr>
        <w:t xml:space="preserve"> —</w:t>
      </w:r>
      <w:r>
        <w:t xml:space="preserve"> время прохождения воды через слой угля, принимаемое</w:t>
      </w:r>
      <w:r>
        <w:rPr>
          <w:noProof/>
        </w:rPr>
        <w:t xml:space="preserve"> 10—15</w:t>
      </w:r>
      <w:r>
        <w:t xml:space="preserve"> мин в зависимости от сорбционных свойств угля, концентрации и вида загрязнений воды и других фак</w:t>
      </w:r>
      <w:bookmarkStart w:id="1177" w:name="OCRUncertain1085"/>
      <w:r>
        <w:t>то</w:t>
      </w:r>
      <w:bookmarkEnd w:id="1177"/>
      <w:r>
        <w:t>ров и уточняемое технологическими изысканиями.</w:t>
      </w:r>
    </w:p>
    <w:p w:rsidR="00000000" w:rsidRDefault="003379C3">
      <w:pPr>
        <w:ind w:firstLine="284"/>
        <w:jc w:val="both"/>
        <w:rPr>
          <w:noProof/>
        </w:rPr>
      </w:pPr>
      <w:r>
        <w:rPr>
          <w:noProof/>
        </w:rPr>
        <w:t>7.</w:t>
      </w:r>
      <w:r>
        <w:t xml:space="preserve"> Для загрузки сорбционных фильтров следует применять гранулированные активные угли марок </w:t>
      </w:r>
      <w:bookmarkStart w:id="1178" w:name="OCRUncertain1086"/>
      <w:r>
        <w:t>А</w:t>
      </w:r>
      <w:r>
        <w:t>Г-З,</w:t>
      </w:r>
      <w:bookmarkEnd w:id="1178"/>
      <w:r>
        <w:t xml:space="preserve"> </w:t>
      </w:r>
      <w:bookmarkStart w:id="1179" w:name="OCRUncertain1087"/>
      <w:r>
        <w:t>АГ-М</w:t>
      </w:r>
      <w:bookmarkEnd w:id="1179"/>
      <w:r>
        <w:t xml:space="preserve"> и др. с учетом требований </w:t>
      </w:r>
      <w:bookmarkStart w:id="1180" w:name="OCRUncertain1088"/>
      <w:r>
        <w:t>п.</w:t>
      </w:r>
      <w:bookmarkEnd w:id="1180"/>
      <w:r>
        <w:rPr>
          <w:noProof/>
        </w:rPr>
        <w:t xml:space="preserve"> 1.3.</w:t>
      </w:r>
    </w:p>
    <w:p w:rsidR="00000000" w:rsidRDefault="003379C3">
      <w:pPr>
        <w:ind w:firstLine="284"/>
        <w:jc w:val="both"/>
        <w:rPr>
          <w:noProof/>
        </w:rPr>
      </w:pPr>
      <w:r>
        <w:t>Интенсивность промывки водой сорбционной загрузки фильтра следует принимать в зависимости от требуемого относительного расширения активного угля по табл.</w:t>
      </w:r>
      <w:r>
        <w:rPr>
          <w:noProof/>
        </w:rPr>
        <w:t xml:space="preserve"> 3.</w:t>
      </w:r>
    </w:p>
    <w:p w:rsidR="00000000" w:rsidRDefault="003379C3">
      <w:pPr>
        <w:ind w:firstLine="284"/>
        <w:jc w:val="both"/>
      </w:pPr>
    </w:p>
    <w:p w:rsidR="00000000" w:rsidRDefault="003379C3">
      <w:pPr>
        <w:ind w:firstLine="284"/>
        <w:jc w:val="right"/>
      </w:pPr>
      <w:r>
        <w:t>Таблица</w:t>
      </w:r>
      <w:r>
        <w:rPr>
          <w:noProof/>
        </w:rPr>
        <w:t xml:space="preserve"> 3</w:t>
      </w:r>
    </w:p>
    <w:p w:rsidR="00000000" w:rsidRDefault="003379C3">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568"/>
        <w:gridCol w:w="2400"/>
        <w:gridCol w:w="2189"/>
        <w:gridCol w:w="2189"/>
      </w:tblGrid>
      <w:tr w:rsidR="00000000">
        <w:tblPrEx>
          <w:tblCellMar>
            <w:top w:w="0" w:type="dxa"/>
            <w:bottom w:w="0" w:type="dxa"/>
          </w:tblCellMar>
        </w:tblPrEx>
        <w:tc>
          <w:tcPr>
            <w:tcW w:w="1568" w:type="dxa"/>
            <w:tcBorders>
              <w:top w:val="single" w:sz="12" w:space="0" w:color="auto"/>
              <w:left w:val="single" w:sz="12" w:space="0" w:color="auto"/>
              <w:bottom w:val="single" w:sz="12" w:space="0" w:color="auto"/>
              <w:right w:val="single" w:sz="6" w:space="0" w:color="auto"/>
            </w:tcBorders>
          </w:tcPr>
          <w:p w:rsidR="00000000" w:rsidRDefault="003379C3">
            <w:pPr>
              <w:jc w:val="center"/>
            </w:pPr>
          </w:p>
          <w:p w:rsidR="00000000" w:rsidRDefault="003379C3">
            <w:pPr>
              <w:jc w:val="center"/>
            </w:pPr>
            <w:r>
              <w:t>Тип активного угля</w:t>
            </w:r>
          </w:p>
        </w:tc>
        <w:tc>
          <w:tcPr>
            <w:tcW w:w="2400" w:type="dxa"/>
            <w:tcBorders>
              <w:top w:val="single" w:sz="12" w:space="0" w:color="auto"/>
              <w:left w:val="single" w:sz="6" w:space="0" w:color="auto"/>
              <w:bottom w:val="single" w:sz="12" w:space="0" w:color="auto"/>
              <w:right w:val="single" w:sz="6" w:space="0" w:color="auto"/>
            </w:tcBorders>
          </w:tcPr>
          <w:p w:rsidR="00000000" w:rsidRDefault="003379C3">
            <w:pPr>
              <w:jc w:val="center"/>
              <w:rPr>
                <w:i/>
                <w:noProof/>
              </w:rPr>
            </w:pPr>
            <w:r>
              <w:t>Требуемая величина относительного расширения загрузки,</w:t>
            </w:r>
            <w:r>
              <w:rPr>
                <w:noProof/>
              </w:rPr>
              <w:t xml:space="preserve"> </w:t>
            </w:r>
            <w:r>
              <w:rPr>
                <w:i/>
                <w:noProof/>
              </w:rPr>
              <w:t>%</w:t>
            </w:r>
          </w:p>
        </w:tc>
        <w:tc>
          <w:tcPr>
            <w:tcW w:w="2189" w:type="dxa"/>
            <w:tcBorders>
              <w:top w:val="single" w:sz="12" w:space="0" w:color="auto"/>
              <w:left w:val="single" w:sz="6" w:space="0" w:color="auto"/>
              <w:bottom w:val="single" w:sz="12" w:space="0" w:color="auto"/>
              <w:right w:val="single" w:sz="6" w:space="0" w:color="auto"/>
            </w:tcBorders>
          </w:tcPr>
          <w:p w:rsidR="00000000" w:rsidRDefault="003379C3">
            <w:pPr>
              <w:jc w:val="center"/>
            </w:pPr>
            <w:r>
              <w:t>Интенсивность промывки фильтров, л/(с</w:t>
            </w:r>
            <w:r>
              <w:sym w:font="Symbol" w:char="F0D7"/>
            </w:r>
            <w:r>
              <w:t>м</w:t>
            </w:r>
            <w:r>
              <w:rPr>
                <w:vertAlign w:val="superscript"/>
              </w:rPr>
              <w:t>2</w:t>
            </w:r>
            <w:r>
              <w:t>)</w:t>
            </w:r>
          </w:p>
        </w:tc>
        <w:tc>
          <w:tcPr>
            <w:tcW w:w="2189" w:type="dxa"/>
            <w:tcBorders>
              <w:top w:val="single" w:sz="12" w:space="0" w:color="auto"/>
              <w:left w:val="single" w:sz="6" w:space="0" w:color="auto"/>
              <w:bottom w:val="single" w:sz="12" w:space="0" w:color="auto"/>
              <w:right w:val="single" w:sz="12" w:space="0" w:color="auto"/>
            </w:tcBorders>
          </w:tcPr>
          <w:p w:rsidR="00000000" w:rsidRDefault="003379C3">
            <w:pPr>
              <w:jc w:val="center"/>
            </w:pPr>
            <w:bookmarkStart w:id="1181" w:name="OCRUncertain1095"/>
            <w:r>
              <w:t xml:space="preserve">Продолжительность </w:t>
            </w:r>
            <w:bookmarkEnd w:id="1181"/>
            <w:r>
              <w:t>промывки фильтров, мин</w:t>
            </w: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3379C3">
            <w:pPr>
              <w:jc w:val="center"/>
            </w:pPr>
            <w:r>
              <w:t>АГ-З</w:t>
            </w:r>
          </w:p>
        </w:tc>
        <w:tc>
          <w:tcPr>
            <w:tcW w:w="2400" w:type="dxa"/>
            <w:tcBorders>
              <w:left w:val="single" w:sz="6" w:space="0" w:color="auto"/>
              <w:right w:val="single" w:sz="6" w:space="0" w:color="auto"/>
            </w:tcBorders>
          </w:tcPr>
          <w:p w:rsidR="00000000" w:rsidRDefault="003379C3">
            <w:pPr>
              <w:jc w:val="center"/>
              <w:rPr>
                <w:noProof/>
              </w:rPr>
            </w:pPr>
            <w:r>
              <w:rPr>
                <w:noProof/>
              </w:rPr>
              <w:t>25</w:t>
            </w:r>
          </w:p>
        </w:tc>
        <w:tc>
          <w:tcPr>
            <w:tcW w:w="2189" w:type="dxa"/>
            <w:tcBorders>
              <w:left w:val="single" w:sz="6" w:space="0" w:color="auto"/>
              <w:right w:val="single" w:sz="6" w:space="0" w:color="auto"/>
            </w:tcBorders>
          </w:tcPr>
          <w:p w:rsidR="00000000" w:rsidRDefault="003379C3">
            <w:pPr>
              <w:jc w:val="center"/>
              <w:rPr>
                <w:noProof/>
              </w:rPr>
            </w:pPr>
            <w:r>
              <w:rPr>
                <w:noProof/>
              </w:rPr>
              <w:t>12</w:t>
            </w:r>
            <w:r>
              <w:rPr>
                <w:noProof/>
              </w:rPr>
              <w:sym w:font="Symbol" w:char="F0BE"/>
            </w:r>
            <w:r>
              <w:rPr>
                <w:noProof/>
              </w:rPr>
              <w:t>14</w:t>
            </w:r>
          </w:p>
        </w:tc>
        <w:tc>
          <w:tcPr>
            <w:tcW w:w="2189" w:type="dxa"/>
            <w:tcBorders>
              <w:left w:val="single" w:sz="6" w:space="0" w:color="auto"/>
              <w:right w:val="single" w:sz="12" w:space="0" w:color="auto"/>
            </w:tcBorders>
          </w:tcPr>
          <w:p w:rsidR="00000000" w:rsidRDefault="003379C3">
            <w:pPr>
              <w:jc w:val="center"/>
              <w:rPr>
                <w:noProof/>
              </w:rPr>
            </w:pPr>
            <w:r>
              <w:rPr>
                <w:noProof/>
              </w:rPr>
              <w:t>8</w:t>
            </w:r>
            <w:r>
              <w:rPr>
                <w:noProof/>
              </w:rPr>
              <w:sym w:font="Symbol" w:char="F0BE"/>
            </w:r>
            <w:r>
              <w:rPr>
                <w:noProof/>
              </w:rPr>
              <w:t>7</w:t>
            </w: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3379C3">
            <w:pPr>
              <w:jc w:val="center"/>
              <w:rPr>
                <w:noProof/>
              </w:rPr>
            </w:pPr>
          </w:p>
        </w:tc>
        <w:tc>
          <w:tcPr>
            <w:tcW w:w="2400" w:type="dxa"/>
            <w:tcBorders>
              <w:left w:val="single" w:sz="6" w:space="0" w:color="auto"/>
              <w:right w:val="single" w:sz="6" w:space="0" w:color="auto"/>
            </w:tcBorders>
          </w:tcPr>
          <w:p w:rsidR="00000000" w:rsidRDefault="003379C3">
            <w:pPr>
              <w:jc w:val="center"/>
              <w:rPr>
                <w:noProof/>
              </w:rPr>
            </w:pPr>
            <w:r>
              <w:rPr>
                <w:noProof/>
              </w:rPr>
              <w:t>35</w:t>
            </w:r>
          </w:p>
        </w:tc>
        <w:tc>
          <w:tcPr>
            <w:tcW w:w="2189" w:type="dxa"/>
            <w:tcBorders>
              <w:left w:val="single" w:sz="6" w:space="0" w:color="auto"/>
              <w:right w:val="single" w:sz="6" w:space="0" w:color="auto"/>
            </w:tcBorders>
          </w:tcPr>
          <w:p w:rsidR="00000000" w:rsidRDefault="003379C3">
            <w:pPr>
              <w:jc w:val="center"/>
              <w:rPr>
                <w:noProof/>
              </w:rPr>
            </w:pPr>
            <w:r>
              <w:rPr>
                <w:noProof/>
              </w:rPr>
              <w:t>14</w:t>
            </w:r>
            <w:r>
              <w:rPr>
                <w:noProof/>
              </w:rPr>
              <w:sym w:font="Symbol" w:char="F0BE"/>
            </w:r>
            <w:r>
              <w:rPr>
                <w:noProof/>
              </w:rPr>
              <w:t>16</w:t>
            </w:r>
          </w:p>
        </w:tc>
        <w:tc>
          <w:tcPr>
            <w:tcW w:w="2189" w:type="dxa"/>
            <w:tcBorders>
              <w:left w:val="single" w:sz="6" w:space="0" w:color="auto"/>
              <w:right w:val="single" w:sz="12" w:space="0" w:color="auto"/>
            </w:tcBorders>
          </w:tcPr>
          <w:p w:rsidR="00000000" w:rsidRDefault="003379C3">
            <w:pPr>
              <w:jc w:val="center"/>
              <w:rPr>
                <w:noProof/>
              </w:rPr>
            </w:pPr>
            <w:r>
              <w:rPr>
                <w:noProof/>
              </w:rPr>
              <w:t>7</w:t>
            </w:r>
            <w:r>
              <w:rPr>
                <w:noProof/>
              </w:rPr>
              <w:sym w:font="Symbol" w:char="F0BE"/>
            </w:r>
            <w:r>
              <w:rPr>
                <w:noProof/>
              </w:rPr>
              <w:t>6</w:t>
            </w: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3379C3">
            <w:pPr>
              <w:jc w:val="center"/>
              <w:rPr>
                <w:noProof/>
              </w:rPr>
            </w:pPr>
          </w:p>
        </w:tc>
        <w:tc>
          <w:tcPr>
            <w:tcW w:w="2400" w:type="dxa"/>
            <w:tcBorders>
              <w:left w:val="single" w:sz="6" w:space="0" w:color="auto"/>
              <w:right w:val="single" w:sz="6" w:space="0" w:color="auto"/>
            </w:tcBorders>
          </w:tcPr>
          <w:p w:rsidR="00000000" w:rsidRDefault="003379C3">
            <w:pPr>
              <w:jc w:val="center"/>
              <w:rPr>
                <w:noProof/>
              </w:rPr>
            </w:pPr>
            <w:r>
              <w:rPr>
                <w:noProof/>
              </w:rPr>
              <w:t>45</w:t>
            </w:r>
          </w:p>
        </w:tc>
        <w:tc>
          <w:tcPr>
            <w:tcW w:w="2189" w:type="dxa"/>
            <w:tcBorders>
              <w:left w:val="single" w:sz="6" w:space="0" w:color="auto"/>
              <w:right w:val="single" w:sz="6" w:space="0" w:color="auto"/>
            </w:tcBorders>
          </w:tcPr>
          <w:p w:rsidR="00000000" w:rsidRDefault="003379C3">
            <w:pPr>
              <w:jc w:val="center"/>
              <w:rPr>
                <w:noProof/>
              </w:rPr>
            </w:pPr>
            <w:r>
              <w:rPr>
                <w:noProof/>
              </w:rPr>
              <w:t>16</w:t>
            </w:r>
            <w:r>
              <w:rPr>
                <w:noProof/>
              </w:rPr>
              <w:sym w:font="Symbol" w:char="F0BE"/>
            </w:r>
            <w:r>
              <w:rPr>
                <w:noProof/>
              </w:rPr>
              <w:t>18</w:t>
            </w:r>
          </w:p>
        </w:tc>
        <w:tc>
          <w:tcPr>
            <w:tcW w:w="2189" w:type="dxa"/>
            <w:tcBorders>
              <w:left w:val="single" w:sz="6" w:space="0" w:color="auto"/>
              <w:right w:val="single" w:sz="12" w:space="0" w:color="auto"/>
            </w:tcBorders>
          </w:tcPr>
          <w:p w:rsidR="00000000" w:rsidRDefault="003379C3">
            <w:pPr>
              <w:jc w:val="center"/>
              <w:rPr>
                <w:noProof/>
              </w:rPr>
            </w:pPr>
            <w:r>
              <w:rPr>
                <w:noProof/>
              </w:rPr>
              <w:t>6</w:t>
            </w:r>
            <w:r>
              <w:rPr>
                <w:noProof/>
              </w:rPr>
              <w:sym w:font="Symbol" w:char="F0BE"/>
            </w:r>
            <w:r>
              <w:rPr>
                <w:noProof/>
              </w:rPr>
              <w:t>5</w:t>
            </w: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3379C3">
            <w:pPr>
              <w:jc w:val="center"/>
            </w:pPr>
            <w:r>
              <w:t>АГ-М</w:t>
            </w:r>
          </w:p>
        </w:tc>
        <w:tc>
          <w:tcPr>
            <w:tcW w:w="2400" w:type="dxa"/>
            <w:tcBorders>
              <w:left w:val="single" w:sz="6" w:space="0" w:color="auto"/>
              <w:right w:val="single" w:sz="6" w:space="0" w:color="auto"/>
            </w:tcBorders>
          </w:tcPr>
          <w:p w:rsidR="00000000" w:rsidRDefault="003379C3">
            <w:pPr>
              <w:jc w:val="center"/>
              <w:rPr>
                <w:noProof/>
              </w:rPr>
            </w:pPr>
            <w:r>
              <w:rPr>
                <w:noProof/>
              </w:rPr>
              <w:t>30</w:t>
            </w:r>
          </w:p>
        </w:tc>
        <w:tc>
          <w:tcPr>
            <w:tcW w:w="2189" w:type="dxa"/>
            <w:tcBorders>
              <w:left w:val="single" w:sz="6" w:space="0" w:color="auto"/>
              <w:right w:val="single" w:sz="6" w:space="0" w:color="auto"/>
            </w:tcBorders>
          </w:tcPr>
          <w:p w:rsidR="00000000" w:rsidRDefault="003379C3">
            <w:pPr>
              <w:jc w:val="center"/>
              <w:rPr>
                <w:noProof/>
              </w:rPr>
            </w:pPr>
            <w:r>
              <w:rPr>
                <w:noProof/>
              </w:rPr>
              <w:t>8</w:t>
            </w:r>
            <w:r>
              <w:rPr>
                <w:noProof/>
              </w:rPr>
              <w:sym w:font="Symbol" w:char="F0BE"/>
            </w:r>
            <w:r>
              <w:rPr>
                <w:noProof/>
              </w:rPr>
              <w:t>9</w:t>
            </w:r>
          </w:p>
        </w:tc>
        <w:tc>
          <w:tcPr>
            <w:tcW w:w="2189" w:type="dxa"/>
            <w:tcBorders>
              <w:left w:val="single" w:sz="6" w:space="0" w:color="auto"/>
              <w:right w:val="single" w:sz="12" w:space="0" w:color="auto"/>
            </w:tcBorders>
          </w:tcPr>
          <w:p w:rsidR="00000000" w:rsidRDefault="003379C3">
            <w:pPr>
              <w:jc w:val="center"/>
              <w:rPr>
                <w:noProof/>
              </w:rPr>
            </w:pPr>
            <w:r>
              <w:rPr>
                <w:noProof/>
              </w:rPr>
              <w:t>12</w:t>
            </w:r>
            <w:r>
              <w:rPr>
                <w:noProof/>
              </w:rPr>
              <w:sym w:font="Symbol" w:char="F0BE"/>
            </w:r>
            <w:r>
              <w:rPr>
                <w:noProof/>
              </w:rPr>
              <w:t>10</w:t>
            </w: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3379C3">
            <w:pPr>
              <w:jc w:val="center"/>
              <w:rPr>
                <w:noProof/>
              </w:rPr>
            </w:pPr>
          </w:p>
        </w:tc>
        <w:tc>
          <w:tcPr>
            <w:tcW w:w="2400" w:type="dxa"/>
            <w:tcBorders>
              <w:left w:val="single" w:sz="6" w:space="0" w:color="auto"/>
              <w:right w:val="single" w:sz="6" w:space="0" w:color="auto"/>
            </w:tcBorders>
          </w:tcPr>
          <w:p w:rsidR="00000000" w:rsidRDefault="003379C3">
            <w:pPr>
              <w:jc w:val="center"/>
              <w:rPr>
                <w:noProof/>
              </w:rPr>
            </w:pPr>
            <w:r>
              <w:rPr>
                <w:noProof/>
              </w:rPr>
              <w:t>45</w:t>
            </w:r>
          </w:p>
        </w:tc>
        <w:tc>
          <w:tcPr>
            <w:tcW w:w="2189" w:type="dxa"/>
            <w:tcBorders>
              <w:left w:val="single" w:sz="6" w:space="0" w:color="auto"/>
              <w:right w:val="single" w:sz="6" w:space="0" w:color="auto"/>
            </w:tcBorders>
          </w:tcPr>
          <w:p w:rsidR="00000000" w:rsidRDefault="003379C3">
            <w:pPr>
              <w:jc w:val="center"/>
              <w:rPr>
                <w:noProof/>
              </w:rPr>
            </w:pPr>
            <w:r>
              <w:rPr>
                <w:noProof/>
              </w:rPr>
              <w:t>9—10</w:t>
            </w:r>
          </w:p>
        </w:tc>
        <w:tc>
          <w:tcPr>
            <w:tcW w:w="2189" w:type="dxa"/>
            <w:tcBorders>
              <w:left w:val="single" w:sz="6" w:space="0" w:color="auto"/>
              <w:right w:val="single" w:sz="12" w:space="0" w:color="auto"/>
            </w:tcBorders>
          </w:tcPr>
          <w:p w:rsidR="00000000" w:rsidRDefault="003379C3">
            <w:pPr>
              <w:jc w:val="center"/>
              <w:rPr>
                <w:noProof/>
              </w:rPr>
            </w:pPr>
            <w:r>
              <w:rPr>
                <w:noProof/>
              </w:rPr>
              <w:t>10—8</w:t>
            </w:r>
          </w:p>
        </w:tc>
      </w:tr>
      <w:tr w:rsidR="00000000">
        <w:tblPrEx>
          <w:tblCellMar>
            <w:top w:w="0" w:type="dxa"/>
            <w:bottom w:w="0" w:type="dxa"/>
          </w:tblCellMar>
        </w:tblPrEx>
        <w:tc>
          <w:tcPr>
            <w:tcW w:w="1568" w:type="dxa"/>
            <w:tcBorders>
              <w:left w:val="single" w:sz="12" w:space="0" w:color="auto"/>
              <w:bottom w:val="single" w:sz="12" w:space="0" w:color="auto"/>
              <w:right w:val="single" w:sz="6" w:space="0" w:color="auto"/>
            </w:tcBorders>
          </w:tcPr>
          <w:p w:rsidR="00000000" w:rsidRDefault="003379C3">
            <w:pPr>
              <w:jc w:val="center"/>
              <w:rPr>
                <w:noProof/>
              </w:rPr>
            </w:pPr>
          </w:p>
        </w:tc>
        <w:tc>
          <w:tcPr>
            <w:tcW w:w="2400" w:type="dxa"/>
            <w:tcBorders>
              <w:left w:val="single" w:sz="6" w:space="0" w:color="auto"/>
              <w:bottom w:val="single" w:sz="12" w:space="0" w:color="auto"/>
              <w:right w:val="single" w:sz="6" w:space="0" w:color="auto"/>
            </w:tcBorders>
          </w:tcPr>
          <w:p w:rsidR="00000000" w:rsidRDefault="003379C3">
            <w:pPr>
              <w:jc w:val="center"/>
              <w:rPr>
                <w:noProof/>
              </w:rPr>
            </w:pPr>
            <w:r>
              <w:rPr>
                <w:noProof/>
              </w:rPr>
              <w:t>60</w:t>
            </w:r>
          </w:p>
        </w:tc>
        <w:tc>
          <w:tcPr>
            <w:tcW w:w="2189" w:type="dxa"/>
            <w:tcBorders>
              <w:left w:val="single" w:sz="6" w:space="0" w:color="auto"/>
              <w:bottom w:val="single" w:sz="12" w:space="0" w:color="auto"/>
              <w:right w:val="single" w:sz="6" w:space="0" w:color="auto"/>
            </w:tcBorders>
          </w:tcPr>
          <w:p w:rsidR="00000000" w:rsidRDefault="003379C3">
            <w:pPr>
              <w:jc w:val="center"/>
              <w:rPr>
                <w:noProof/>
              </w:rPr>
            </w:pPr>
            <w:r>
              <w:rPr>
                <w:noProof/>
              </w:rPr>
              <w:t>11</w:t>
            </w:r>
            <w:r>
              <w:rPr>
                <w:noProof/>
              </w:rPr>
              <w:sym w:font="Symbol" w:char="F0BE"/>
            </w:r>
            <w:r>
              <w:rPr>
                <w:noProof/>
              </w:rPr>
              <w:t>12</w:t>
            </w:r>
          </w:p>
        </w:tc>
        <w:tc>
          <w:tcPr>
            <w:tcW w:w="2189" w:type="dxa"/>
            <w:tcBorders>
              <w:left w:val="single" w:sz="6" w:space="0" w:color="auto"/>
              <w:bottom w:val="single" w:sz="12" w:space="0" w:color="auto"/>
              <w:right w:val="single" w:sz="12" w:space="0" w:color="auto"/>
            </w:tcBorders>
          </w:tcPr>
          <w:p w:rsidR="00000000" w:rsidRDefault="003379C3">
            <w:pPr>
              <w:jc w:val="center"/>
              <w:rPr>
                <w:noProof/>
              </w:rPr>
            </w:pPr>
            <w:r>
              <w:rPr>
                <w:noProof/>
              </w:rPr>
              <w:t>8</w:t>
            </w:r>
            <w:r>
              <w:rPr>
                <w:noProof/>
              </w:rPr>
              <w:sym w:font="Symbol" w:char="F0BE"/>
            </w:r>
            <w:r>
              <w:rPr>
                <w:noProof/>
              </w:rPr>
              <w:t>7</w:t>
            </w:r>
          </w:p>
        </w:tc>
      </w:tr>
    </w:tbl>
    <w:p w:rsidR="00000000" w:rsidRDefault="003379C3">
      <w:pPr>
        <w:ind w:firstLine="284"/>
        <w:jc w:val="both"/>
      </w:pPr>
    </w:p>
    <w:p w:rsidR="00000000" w:rsidRDefault="003379C3">
      <w:pPr>
        <w:ind w:firstLine="284"/>
        <w:jc w:val="both"/>
        <w:rPr>
          <w:noProof/>
        </w:rPr>
      </w:pPr>
      <w:r>
        <w:rPr>
          <w:noProof/>
        </w:rPr>
        <w:t>8.</w:t>
      </w:r>
      <w:r>
        <w:t xml:space="preserve"> Расстояние от поверхности фильтрующе</w:t>
      </w:r>
      <w:r>
        <w:t>й загрузки до кромок желобов надлежит определять согласно п.</w:t>
      </w:r>
      <w:r>
        <w:rPr>
          <w:noProof/>
        </w:rPr>
        <w:t xml:space="preserve"> 6.113</w:t>
      </w:r>
      <w:r>
        <w:t xml:space="preserve"> и табл.</w:t>
      </w:r>
      <w:r>
        <w:rPr>
          <w:noProof/>
        </w:rPr>
        <w:t xml:space="preserve"> 23.</w:t>
      </w:r>
    </w:p>
    <w:p w:rsidR="00000000" w:rsidRDefault="003379C3">
      <w:pPr>
        <w:ind w:firstLine="284"/>
        <w:jc w:val="both"/>
      </w:pPr>
      <w:r>
        <w:rPr>
          <w:noProof/>
        </w:rPr>
        <w:t>9.</w:t>
      </w:r>
      <w:r>
        <w:t xml:space="preserve"> Определение потери напора в </w:t>
      </w:r>
      <w:bookmarkStart w:id="1182" w:name="OCRUncertain1096"/>
      <w:r>
        <w:t>сорбционном</w:t>
      </w:r>
      <w:bookmarkEnd w:id="1182"/>
      <w:r>
        <w:t xml:space="preserve"> слое из активного угля, расчет и конструирование распределительной системы устройств для подачи промывной воды, желобов и других элементов сорбционных фильтров следует производить согласно </w:t>
      </w:r>
      <w:bookmarkStart w:id="1183" w:name="OCRUncertain1097"/>
      <w:r>
        <w:t>пп.</w:t>
      </w:r>
      <w:bookmarkEnd w:id="1183"/>
      <w:r>
        <w:rPr>
          <w:noProof/>
        </w:rPr>
        <w:t xml:space="preserve"> 6.103—6.112. </w:t>
      </w:r>
    </w:p>
    <w:p w:rsidR="00000000" w:rsidRDefault="003379C3">
      <w:pPr>
        <w:ind w:firstLine="284"/>
        <w:jc w:val="both"/>
      </w:pPr>
      <w:r>
        <w:rPr>
          <w:noProof/>
        </w:rPr>
        <w:t>10.</w:t>
      </w:r>
      <w:r>
        <w:t xml:space="preserve"> Порошкообразный активный уголь надлежит вводить в воду до коагулянта с интервалом времени не менее</w:t>
      </w:r>
      <w:r>
        <w:rPr>
          <w:noProof/>
        </w:rPr>
        <w:t xml:space="preserve"> 10</w:t>
      </w:r>
      <w:r>
        <w:t xml:space="preserve"> мин. Дозу угля пере</w:t>
      </w:r>
      <w:bookmarkStart w:id="1184" w:name="OCRUncertain1098"/>
      <w:r>
        <w:t xml:space="preserve">д </w:t>
      </w:r>
      <w:bookmarkEnd w:id="1184"/>
      <w:r>
        <w:t>фильтрами следует принимать до</w:t>
      </w:r>
      <w:r>
        <w:rPr>
          <w:noProof/>
        </w:rPr>
        <w:t xml:space="preserve"> 5</w:t>
      </w:r>
      <w:r>
        <w:t xml:space="preserve"> мг/л.</w:t>
      </w:r>
    </w:p>
    <w:p w:rsidR="00000000" w:rsidRDefault="003379C3">
      <w:pPr>
        <w:ind w:firstLine="284"/>
        <w:jc w:val="both"/>
      </w:pPr>
      <w:r>
        <w:t>11</w:t>
      </w:r>
      <w:r>
        <w:rPr>
          <w:noProof/>
        </w:rPr>
        <w:t>.</w:t>
      </w:r>
      <w:r>
        <w:t xml:space="preserve"> Транспортиров</w:t>
      </w:r>
      <w:r>
        <w:t>ание угольного порошка со склада реагента к установке приготовления уг</w:t>
      </w:r>
      <w:bookmarkStart w:id="1185" w:name="OCRUncertain1099"/>
      <w:r>
        <w:t>о</w:t>
      </w:r>
      <w:bookmarkEnd w:id="1185"/>
      <w:r>
        <w:t>льной пульпы допускается осуществлять гидро- и пневмоспособами. При применении пневмоспособа установка транспортирования угольного порошка должна быть герметизирована и обеспечена средствами пожарной безопасности, местным противовзрывным клапаном и заземлена.</w:t>
      </w:r>
    </w:p>
    <w:p w:rsidR="00000000" w:rsidRDefault="003379C3">
      <w:pPr>
        <w:ind w:firstLine="284"/>
        <w:jc w:val="both"/>
      </w:pPr>
      <w:r>
        <w:t>Для дозирования угольной пульпы следует предусмотреть замачивание угля в течение</w:t>
      </w:r>
      <w:r>
        <w:rPr>
          <w:noProof/>
        </w:rPr>
        <w:t xml:space="preserve"> 1</w:t>
      </w:r>
      <w:r>
        <w:t xml:space="preserve"> ч в баках с гидравлическим или механическим перемешиванием. Насосы для перекачивания угольной пуль</w:t>
      </w:r>
      <w:r>
        <w:t>пы должны быть стойкими к абразивному воздействию угля. Производительность циркуляционных насосов должна обеспечивать</w:t>
      </w:r>
      <w:r>
        <w:rPr>
          <w:noProof/>
        </w:rPr>
        <w:t xml:space="preserve"> 4—</w:t>
      </w:r>
      <w:r>
        <w:t>5-кратный обмен замачиваемого реагента в течение времени замачивания.</w:t>
      </w:r>
    </w:p>
    <w:p w:rsidR="00000000" w:rsidRDefault="003379C3">
      <w:pPr>
        <w:ind w:firstLine="284"/>
        <w:jc w:val="both"/>
        <w:rPr>
          <w:noProof/>
        </w:rPr>
      </w:pPr>
      <w:r>
        <w:t>Концентрацию угольной пульпы следует принимать до</w:t>
      </w:r>
      <w:r>
        <w:rPr>
          <w:noProof/>
        </w:rPr>
        <w:t xml:space="preserve"> 8 %.</w:t>
      </w:r>
    </w:p>
    <w:p w:rsidR="00000000" w:rsidRDefault="003379C3">
      <w:pPr>
        <w:ind w:firstLine="284"/>
        <w:jc w:val="both"/>
        <w:rPr>
          <w:noProof/>
        </w:rPr>
      </w:pPr>
      <w:r>
        <w:rPr>
          <w:noProof/>
        </w:rPr>
        <w:t>12.</w:t>
      </w:r>
      <w:r>
        <w:t xml:space="preserve"> Трубопроводы для подачи угольной пульпы надлежит рассчитывать при скорости движения пульпы не менее</w:t>
      </w:r>
      <w:r>
        <w:rPr>
          <w:noProof/>
        </w:rPr>
        <w:t xml:space="preserve"> 1,5</w:t>
      </w:r>
      <w:r>
        <w:t xml:space="preserve"> м/с; на трубопроводах должны быть предусмотрены ревизии для прочистки, плавные повороты и уклоны согласно п.</w:t>
      </w:r>
      <w:r>
        <w:rPr>
          <w:noProof/>
        </w:rPr>
        <w:t xml:space="preserve"> 6.38.</w:t>
      </w:r>
    </w:p>
    <w:p w:rsidR="00000000" w:rsidRDefault="003379C3">
      <w:pPr>
        <w:ind w:firstLine="284"/>
        <w:jc w:val="both"/>
      </w:pPr>
      <w:r>
        <w:rPr>
          <w:noProof/>
        </w:rPr>
        <w:t>13.</w:t>
      </w:r>
      <w:r>
        <w:t xml:space="preserve"> Конструкция дозаторов должна обеспечиват</w:t>
      </w:r>
      <w:r>
        <w:t>ь гидравлическое перемешивание пульпы при постоянном уровне ее в дозаторе.</w:t>
      </w:r>
    </w:p>
    <w:p w:rsidR="00000000" w:rsidRDefault="003379C3">
      <w:pPr>
        <w:ind w:firstLine="284"/>
        <w:jc w:val="both"/>
      </w:pPr>
      <w:r>
        <w:rPr>
          <w:noProof/>
        </w:rPr>
        <w:t>14.</w:t>
      </w:r>
      <w:r>
        <w:t xml:space="preserve"> Вместимость баков с мешалкой для приготовления раствора перманганата калия следует определять исходя из концентрации раствора реагента</w:t>
      </w:r>
      <w:r>
        <w:rPr>
          <w:noProof/>
        </w:rPr>
        <w:t xml:space="preserve"> 0,5—2 %</w:t>
      </w:r>
      <w:r>
        <w:t xml:space="preserve"> (по товарному продукту), при этом время полного растворения реагента следует принимать равным</w:t>
      </w:r>
      <w:r>
        <w:rPr>
          <w:noProof/>
        </w:rPr>
        <w:t xml:space="preserve"> 4—6</w:t>
      </w:r>
      <w:r>
        <w:t xml:space="preserve"> ч при температуре воды</w:t>
      </w:r>
      <w:r>
        <w:rPr>
          <w:noProof/>
        </w:rPr>
        <w:t xml:space="preserve"> 20</w:t>
      </w:r>
      <w:r>
        <w:t xml:space="preserve"> </w:t>
      </w:r>
      <w:r>
        <w:sym w:font="Arial" w:char="00B0"/>
      </w:r>
      <w:r>
        <w:t>С и</w:t>
      </w:r>
      <w:r>
        <w:rPr>
          <w:noProof/>
        </w:rPr>
        <w:t xml:space="preserve"> 2—3</w:t>
      </w:r>
      <w:r>
        <w:t xml:space="preserve"> ч при температуре воды</w:t>
      </w:r>
      <w:r>
        <w:rPr>
          <w:noProof/>
        </w:rPr>
        <w:t xml:space="preserve"> 40</w:t>
      </w:r>
      <w:r>
        <w:t xml:space="preserve"> </w:t>
      </w:r>
      <w:r>
        <w:sym w:font="Arial" w:char="00B0"/>
      </w:r>
      <w:r>
        <w:t>С.</w:t>
      </w:r>
    </w:p>
    <w:p w:rsidR="00000000" w:rsidRDefault="003379C3">
      <w:pPr>
        <w:ind w:firstLine="284"/>
        <w:jc w:val="both"/>
      </w:pPr>
      <w:r>
        <w:rPr>
          <w:noProof/>
        </w:rPr>
        <w:t>15.</w:t>
      </w:r>
      <w:r>
        <w:t xml:space="preserve"> Количество растворных или растворно-расходных баков для перманганата калия должно быть не менее двух (один резервный). Для </w:t>
      </w:r>
      <w:r>
        <w:t>дозирования раствора перманганата калия следует принимать дозаторы, предназначенн</w:t>
      </w:r>
      <w:bookmarkStart w:id="1186" w:name="OCRUncertain1110"/>
      <w:r>
        <w:t>ы</w:t>
      </w:r>
      <w:bookmarkEnd w:id="1186"/>
      <w:r>
        <w:t>е для рабо</w:t>
      </w:r>
      <w:bookmarkStart w:id="1187" w:name="OCRUncertain1111"/>
      <w:r>
        <w:t>т</w:t>
      </w:r>
      <w:bookmarkEnd w:id="1187"/>
      <w:r>
        <w:t xml:space="preserve">ы на </w:t>
      </w:r>
      <w:bookmarkStart w:id="1188" w:name="OCRUncertain1112"/>
      <w:r>
        <w:t>отстоенных</w:t>
      </w:r>
      <w:bookmarkEnd w:id="1188"/>
      <w:r>
        <w:t xml:space="preserve"> растворах.</w:t>
      </w:r>
    </w:p>
    <w:p w:rsidR="00000000" w:rsidRDefault="003379C3">
      <w:pPr>
        <w:ind w:firstLine="284"/>
        <w:jc w:val="both"/>
        <w:rPr>
          <w:i/>
        </w:rPr>
      </w:pPr>
    </w:p>
    <w:p w:rsidR="00000000" w:rsidRDefault="003379C3">
      <w:pPr>
        <w:ind w:firstLine="284"/>
        <w:jc w:val="both"/>
        <w:rPr>
          <w:i/>
        </w:rPr>
      </w:pPr>
    </w:p>
    <w:p w:rsidR="00000000" w:rsidRDefault="003379C3">
      <w:pPr>
        <w:ind w:firstLine="284"/>
        <w:jc w:val="right"/>
        <w:rPr>
          <w:i/>
        </w:rPr>
      </w:pPr>
      <w:r>
        <w:rPr>
          <w:i/>
        </w:rPr>
        <w:t>Приложение</w:t>
      </w:r>
      <w:r>
        <w:rPr>
          <w:i/>
          <w:noProof/>
        </w:rPr>
        <w:t xml:space="preserve"> 5 </w:t>
      </w:r>
    </w:p>
    <w:p w:rsidR="00000000" w:rsidRDefault="003379C3">
      <w:pPr>
        <w:ind w:firstLine="284"/>
        <w:jc w:val="right"/>
        <w:rPr>
          <w:i/>
        </w:rPr>
      </w:pPr>
      <w:r>
        <w:rPr>
          <w:i/>
        </w:rPr>
        <w:t>Рекомендуемое</w:t>
      </w:r>
    </w:p>
    <w:p w:rsidR="00000000" w:rsidRDefault="003379C3">
      <w:pPr>
        <w:ind w:firstLine="284"/>
        <w:jc w:val="both"/>
        <w:rPr>
          <w:b/>
        </w:rPr>
      </w:pPr>
    </w:p>
    <w:p w:rsidR="00000000" w:rsidRDefault="003379C3">
      <w:pPr>
        <w:jc w:val="center"/>
        <w:rPr>
          <w:b/>
        </w:rPr>
      </w:pPr>
      <w:r>
        <w:rPr>
          <w:b/>
        </w:rPr>
        <w:t xml:space="preserve">СТАБИЛИЗАЦИОННАЯ ОБРАБОТКА ВОДЫ, </w:t>
      </w:r>
    </w:p>
    <w:p w:rsidR="00000000" w:rsidRDefault="003379C3">
      <w:pPr>
        <w:jc w:val="center"/>
        <w:rPr>
          <w:b/>
        </w:rPr>
      </w:pPr>
      <w:r>
        <w:rPr>
          <w:b/>
        </w:rPr>
        <w:t>ОБРАБОТКА ИНГИБИТОРАМИ ДЛЯ УСТРАНЕНИЯ КОРРОЗИИ СТАЛЬНЫХ И ЧУГУННЫХ ТРУБ</w:t>
      </w:r>
    </w:p>
    <w:p w:rsidR="00000000" w:rsidRDefault="003379C3">
      <w:pPr>
        <w:ind w:firstLine="284"/>
        <w:jc w:val="both"/>
      </w:pPr>
    </w:p>
    <w:p w:rsidR="00000000" w:rsidRDefault="003379C3">
      <w:pPr>
        <w:ind w:firstLine="284"/>
        <w:jc w:val="both"/>
        <w:rPr>
          <w:i/>
          <w:noProof/>
        </w:rPr>
      </w:pPr>
      <w:r>
        <w:rPr>
          <w:noProof/>
        </w:rPr>
        <w:t>1.</w:t>
      </w:r>
      <w:r>
        <w:t xml:space="preserve"> При отсутствии данных технологических анализов стабильность воды допускается определять по индексу насыщения карбонатом кальция</w:t>
      </w:r>
      <w:r>
        <w:rPr>
          <w:noProof/>
        </w:rPr>
        <w:t xml:space="preserve"> </w:t>
      </w:r>
      <w:r>
        <w:rPr>
          <w:i/>
          <w:lang w:val="en-US"/>
        </w:rPr>
        <w:t>J</w:t>
      </w:r>
    </w:p>
    <w:p w:rsidR="00000000" w:rsidRDefault="003379C3">
      <w:pPr>
        <w:ind w:firstLine="284"/>
        <w:jc w:val="both"/>
      </w:pPr>
    </w:p>
    <w:p w:rsidR="00000000" w:rsidRDefault="003379C3">
      <w:pPr>
        <w:ind w:firstLine="284"/>
        <w:jc w:val="both"/>
      </w:pPr>
      <w:r>
        <w:tab/>
      </w:r>
      <w:r>
        <w:tab/>
      </w:r>
      <w:r>
        <w:tab/>
      </w:r>
      <w:r>
        <w:rPr>
          <w:position w:val="-12"/>
        </w:rPr>
        <w:object w:dxaOrig="1880" w:dyaOrig="380">
          <v:shape id="_x0000_i1069" type="#_x0000_t75" style="width:97.5pt;height:20.25pt" o:ole="">
            <v:imagedata r:id="rId92" o:title=""/>
          </v:shape>
          <o:OLEObject Type="Embed" ProgID="Equation.3" ShapeID="_x0000_i1069" DrawAspect="Content" ObjectID="_1427224557" r:id="rId93"/>
        </w:object>
      </w:r>
      <w:r>
        <w:tab/>
      </w:r>
      <w:r>
        <w:tab/>
      </w:r>
      <w:r>
        <w:tab/>
        <w:t>(1)</w:t>
      </w:r>
    </w:p>
    <w:p w:rsidR="00000000" w:rsidRDefault="003379C3">
      <w:pPr>
        <w:ind w:firstLine="284"/>
        <w:jc w:val="both"/>
      </w:pPr>
    </w:p>
    <w:p w:rsidR="00000000" w:rsidRDefault="003379C3">
      <w:pPr>
        <w:ind w:firstLine="284"/>
        <w:jc w:val="both"/>
      </w:pPr>
      <w:r>
        <w:t xml:space="preserve">где </w:t>
      </w:r>
      <w:bookmarkStart w:id="1189" w:name="OCRUncertain1117"/>
      <w:r>
        <w:t>рН</w:t>
      </w:r>
      <w:bookmarkEnd w:id="1189"/>
      <w:r>
        <w:rPr>
          <w:vertAlign w:val="subscript"/>
        </w:rPr>
        <w:t>0</w:t>
      </w:r>
      <w:r>
        <w:rPr>
          <w:noProof/>
        </w:rPr>
        <w:t xml:space="preserve"> —</w:t>
      </w:r>
      <w:r>
        <w:t xml:space="preserve"> водородный показатель, измеренный с помощью рН-метра;</w:t>
      </w:r>
    </w:p>
    <w:p w:rsidR="00000000" w:rsidRDefault="003379C3">
      <w:pPr>
        <w:ind w:firstLine="284"/>
        <w:jc w:val="both"/>
        <w:rPr>
          <w:i/>
          <w:noProof/>
        </w:rPr>
      </w:pPr>
      <w:r>
        <w:t>рН</w:t>
      </w:r>
      <w:r>
        <w:rPr>
          <w:vertAlign w:val="subscript"/>
          <w:lang w:val="en-US"/>
        </w:rPr>
        <w:t>s</w:t>
      </w:r>
      <w:r>
        <w:rPr>
          <w:noProof/>
        </w:rPr>
        <w:t xml:space="preserve"> —</w:t>
      </w:r>
      <w:r>
        <w:t xml:space="preserve"> водородный показате</w:t>
      </w:r>
      <w:r>
        <w:t>ль в условиях насыщения воды карбонатом кальция, определяемый по номограмме рис.</w:t>
      </w:r>
      <w:r>
        <w:rPr>
          <w:noProof/>
        </w:rPr>
        <w:t xml:space="preserve"> 1,</w:t>
      </w:r>
      <w:r>
        <w:t xml:space="preserve"> исходя из значений содержания кальция </w:t>
      </w:r>
      <w:bookmarkStart w:id="1190" w:name="OCRUncertain1120"/>
      <w:r>
        <w:t>С</w:t>
      </w:r>
      <w:r>
        <w:rPr>
          <w:vertAlign w:val="subscript"/>
        </w:rPr>
        <w:t>Са</w:t>
      </w:r>
      <w:r>
        <w:t>,</w:t>
      </w:r>
      <w:bookmarkEnd w:id="1190"/>
      <w:r>
        <w:t xml:space="preserve"> общего солесодержания </w:t>
      </w:r>
      <w:bookmarkStart w:id="1191" w:name="OCRUncertain1122"/>
      <w:r>
        <w:rPr>
          <w:i/>
        </w:rPr>
        <w:t>Р,</w:t>
      </w:r>
      <w:bookmarkEnd w:id="1191"/>
      <w:r>
        <w:t xml:space="preserve"> щелочности </w:t>
      </w:r>
      <w:r>
        <w:rPr>
          <w:i/>
        </w:rPr>
        <w:t>Щ</w:t>
      </w:r>
      <w:r>
        <w:t xml:space="preserve"> и температуры воды</w:t>
      </w:r>
      <w:r>
        <w:rPr>
          <w:noProof/>
        </w:rPr>
        <w:t xml:space="preserve"> </w:t>
      </w:r>
      <w:r>
        <w:rPr>
          <w:i/>
          <w:lang w:val="en-US"/>
        </w:rPr>
        <w:t>t</w:t>
      </w:r>
      <w:r>
        <w:rPr>
          <w:i/>
          <w:noProof/>
        </w:rPr>
        <w:t>.</w:t>
      </w:r>
    </w:p>
    <w:p w:rsidR="00000000" w:rsidRDefault="003379C3">
      <w:pPr>
        <w:ind w:firstLine="284"/>
        <w:jc w:val="both"/>
      </w:pPr>
      <w:r>
        <w:rPr>
          <w:noProof/>
        </w:rPr>
        <w:t>2.</w:t>
      </w:r>
      <w:r>
        <w:t xml:space="preserve"> Для защиты металлических труб от коррозии и образования бугристых коррозионных отложений стабилизационную обработку воды следует предусматривать при индексе насыщения менее</w:t>
      </w:r>
      <w:r>
        <w:rPr>
          <w:noProof/>
        </w:rPr>
        <w:t xml:space="preserve"> 0,3</w:t>
      </w:r>
      <w:r>
        <w:t xml:space="preserve"> более трех месяцев в году.</w:t>
      </w:r>
    </w:p>
    <w:p w:rsidR="00000000" w:rsidRDefault="003379C3">
      <w:pPr>
        <w:ind w:firstLine="284"/>
        <w:jc w:val="both"/>
      </w:pPr>
      <w:r>
        <w:t>При определении необходимости стабилизационной обработки воды надлежит учитывать изменение ее качества в результате пр</w:t>
      </w:r>
      <w:r>
        <w:t>едшествующей обработки (коагулирования, умягчения, аэрации и т.п.).</w:t>
      </w:r>
    </w:p>
    <w:p w:rsidR="00000000" w:rsidRDefault="003379C3">
      <w:pPr>
        <w:ind w:firstLine="284"/>
        <w:jc w:val="both"/>
      </w:pPr>
      <w:r>
        <w:rPr>
          <w:noProof/>
        </w:rPr>
        <w:t>3.</w:t>
      </w:r>
      <w:r>
        <w:t xml:space="preserve"> Для вод, подвергаемых обработке минеральными коагулянтами (сернокислым алюминием, хлорным железом и т.п.), при подсчете индекса насыщения следует учитывать снижение рН и щелочности воды вследствие добавления в нее коагулянта.</w:t>
      </w:r>
    </w:p>
    <w:p w:rsidR="00000000" w:rsidRDefault="003379C3">
      <w:pPr>
        <w:ind w:firstLine="284"/>
        <w:jc w:val="both"/>
        <w:rPr>
          <w:noProof/>
        </w:rPr>
      </w:pPr>
      <w:r>
        <w:t xml:space="preserve">Щелочность воды после коагулирования </w:t>
      </w:r>
      <w:r>
        <w:rPr>
          <w:i/>
        </w:rPr>
        <w:t>Щ</w:t>
      </w:r>
      <w:r>
        <w:rPr>
          <w:vertAlign w:val="subscript"/>
        </w:rPr>
        <w:t>К</w:t>
      </w:r>
      <w:r>
        <w:rPr>
          <w:i/>
        </w:rPr>
        <w:t>,</w:t>
      </w:r>
      <w:r>
        <w:t xml:space="preserve"> мг-экв/л, следует определять по формуле</w:t>
      </w:r>
    </w:p>
    <w:p w:rsidR="00000000" w:rsidRDefault="003379C3">
      <w:pPr>
        <w:ind w:firstLine="284"/>
        <w:jc w:val="both"/>
      </w:pPr>
    </w:p>
    <w:p w:rsidR="00000000" w:rsidRDefault="003379C3">
      <w:pPr>
        <w:ind w:firstLine="720"/>
        <w:jc w:val="both"/>
      </w:pPr>
      <w:r>
        <w:tab/>
      </w:r>
      <w:r>
        <w:tab/>
      </w:r>
      <w:r>
        <w:rPr>
          <w:position w:val="-16"/>
        </w:rPr>
        <w:object w:dxaOrig="2400" w:dyaOrig="460">
          <v:shape id="_x0000_i1070" type="#_x0000_t75" style="width:121.5pt;height:24pt" o:ole="">
            <v:imagedata r:id="rId94" o:title=""/>
          </v:shape>
          <o:OLEObject Type="Embed" ProgID="Equation.3" ShapeID="_x0000_i1070" DrawAspect="Content" ObjectID="_1427224558" r:id="rId95"/>
        </w:object>
      </w:r>
      <w:r>
        <w:tab/>
      </w:r>
      <w:r>
        <w:tab/>
      </w:r>
      <w:r>
        <w:tab/>
        <w:t>(2)</w:t>
      </w:r>
    </w:p>
    <w:p w:rsidR="00000000" w:rsidRDefault="003379C3">
      <w:pPr>
        <w:ind w:firstLine="284"/>
        <w:jc w:val="both"/>
      </w:pPr>
    </w:p>
    <w:p w:rsidR="00000000" w:rsidRDefault="003379C3">
      <w:pPr>
        <w:ind w:firstLine="284"/>
        <w:jc w:val="both"/>
      </w:pPr>
      <w:r>
        <w:t xml:space="preserve">где </w:t>
      </w:r>
      <w:r>
        <w:rPr>
          <w:i/>
        </w:rPr>
        <w:t>Щ</w:t>
      </w:r>
      <w:r>
        <w:rPr>
          <w:vertAlign w:val="subscript"/>
        </w:rPr>
        <w:t>0</w:t>
      </w:r>
      <w:r>
        <w:rPr>
          <w:i/>
          <w:noProof/>
        </w:rPr>
        <w:t xml:space="preserve"> —</w:t>
      </w:r>
      <w:r>
        <w:t xml:space="preserve"> щелочность исходной воды (до коагулирования), мг-экв/л; </w:t>
      </w:r>
    </w:p>
    <w:p w:rsidR="00000000" w:rsidRDefault="003379C3">
      <w:pPr>
        <w:ind w:firstLine="284"/>
        <w:jc w:val="both"/>
      </w:pPr>
      <w:r>
        <w:rPr>
          <w:i/>
        </w:rPr>
        <w:t>Д</w:t>
      </w:r>
      <w:r>
        <w:rPr>
          <w:vertAlign w:val="subscript"/>
        </w:rPr>
        <w:t>К</w:t>
      </w:r>
      <w:r>
        <w:t xml:space="preserve"> —доза коагулянта в расчете на безв</w:t>
      </w:r>
      <w:r>
        <w:t>одный продукт, мг/л;</w:t>
      </w:r>
    </w:p>
    <w:p w:rsidR="00000000" w:rsidRDefault="003379C3">
      <w:pPr>
        <w:ind w:firstLine="284"/>
        <w:jc w:val="both"/>
        <w:rPr>
          <w:noProof/>
        </w:rPr>
      </w:pPr>
      <w:bookmarkStart w:id="1192" w:name="OCRUncertain1136"/>
      <w:r>
        <w:rPr>
          <w:i/>
        </w:rPr>
        <w:t>е</w:t>
      </w:r>
      <w:bookmarkEnd w:id="1192"/>
      <w:r>
        <w:rPr>
          <w:vertAlign w:val="subscript"/>
        </w:rPr>
        <w:t>К</w:t>
      </w:r>
      <w:r>
        <w:rPr>
          <w:i/>
          <w:noProof/>
        </w:rPr>
        <w:t xml:space="preserve"> —</w:t>
      </w:r>
      <w:r>
        <w:t xml:space="preserve"> эквивалентная масса безводного вещества коагулянта, мг/мг-экв, принимаемая согласно п.</w:t>
      </w:r>
      <w:r>
        <w:rPr>
          <w:noProof/>
        </w:rPr>
        <w:t xml:space="preserve"> 6.19.</w:t>
      </w:r>
    </w:p>
    <w:p w:rsidR="00000000" w:rsidRDefault="003379C3">
      <w:pPr>
        <w:ind w:firstLine="284"/>
        <w:jc w:val="both"/>
      </w:pPr>
      <w:r>
        <w:t>Количество свободной двуокиси углерода в воде после коагулирования следует определять по номограмме рис.</w:t>
      </w:r>
      <w:r>
        <w:rPr>
          <w:noProof/>
        </w:rPr>
        <w:t xml:space="preserve"> 2</w:t>
      </w:r>
      <w:r>
        <w:t xml:space="preserve"> при известной величине рН коагулированной воды, а при неизвестном рН по формуле</w:t>
      </w:r>
    </w:p>
    <w:p w:rsidR="00000000" w:rsidRDefault="003379C3">
      <w:pPr>
        <w:ind w:firstLine="284"/>
        <w:jc w:val="both"/>
      </w:pPr>
    </w:p>
    <w:p w:rsidR="00000000" w:rsidRDefault="003379C3">
      <w:pPr>
        <w:ind w:left="720" w:firstLine="720"/>
        <w:jc w:val="both"/>
        <w:rPr>
          <w:noProof/>
        </w:rPr>
      </w:pPr>
      <w:r>
        <w:rPr>
          <w:noProof/>
          <w:position w:val="-18"/>
        </w:rPr>
        <w:object w:dxaOrig="3500" w:dyaOrig="499">
          <v:shape id="_x0000_i1071" type="#_x0000_t75" style="width:183.75pt;height:25.5pt" o:ole="">
            <v:imagedata r:id="rId96" o:title=""/>
          </v:shape>
          <o:OLEObject Type="Embed" ProgID="Equation.3" ShapeID="_x0000_i1071" DrawAspect="Content" ObjectID="_1427224559" r:id="rId97"/>
        </w:object>
      </w:r>
      <w:r>
        <w:rPr>
          <w:noProof/>
        </w:rPr>
        <w:t xml:space="preserve">     </w:t>
      </w:r>
      <w:r>
        <w:tab/>
      </w:r>
      <w:r>
        <w:tab/>
      </w:r>
      <w:r>
        <w:tab/>
      </w:r>
      <w:r>
        <w:rPr>
          <w:noProof/>
        </w:rPr>
        <w:t>(3)</w:t>
      </w:r>
    </w:p>
    <w:p w:rsidR="00000000" w:rsidRDefault="003379C3">
      <w:pPr>
        <w:ind w:firstLine="284"/>
        <w:jc w:val="both"/>
      </w:pPr>
    </w:p>
    <w:p w:rsidR="00000000" w:rsidRDefault="003379C3">
      <w:pPr>
        <w:ind w:firstLine="284"/>
        <w:jc w:val="both"/>
      </w:pPr>
      <w:r>
        <w:t xml:space="preserve">где </w:t>
      </w:r>
      <w:bookmarkStart w:id="1193" w:name="OCRUncertain1146"/>
      <w:r>
        <w:t>(СО</w:t>
      </w:r>
      <w:bookmarkEnd w:id="1193"/>
      <w:r>
        <w:rPr>
          <w:vertAlign w:val="subscript"/>
        </w:rPr>
        <w:t>2</w:t>
      </w:r>
      <w:r>
        <w:t>)</w:t>
      </w:r>
      <w:r>
        <w:rPr>
          <w:vertAlign w:val="subscript"/>
        </w:rPr>
        <w:t>0</w:t>
      </w:r>
      <w:r>
        <w:t xml:space="preserve"> — концентрация двуокиси углерода в исходной воде до коагулирования, мг/л.</w:t>
      </w:r>
    </w:p>
    <w:p w:rsidR="00000000" w:rsidRDefault="003379C3">
      <w:pPr>
        <w:ind w:firstLine="284"/>
        <w:jc w:val="both"/>
      </w:pPr>
      <w:r>
        <w:t>При известном значении (СО</w:t>
      </w:r>
      <w:bookmarkStart w:id="1194" w:name="OCRUncertain1148"/>
      <w:r>
        <w:rPr>
          <w:vertAlign w:val="subscript"/>
        </w:rPr>
        <w:t>2</w:t>
      </w:r>
      <w:r>
        <w:t>)</w:t>
      </w:r>
      <w:bookmarkEnd w:id="1194"/>
      <w:r>
        <w:rPr>
          <w:vertAlign w:val="subscript"/>
        </w:rPr>
        <w:t>св</w:t>
      </w:r>
      <w:r>
        <w:t xml:space="preserve"> по номограмме рис.</w:t>
      </w:r>
      <w:r>
        <w:rPr>
          <w:noProof/>
        </w:rPr>
        <w:t xml:space="preserve"> 2</w:t>
      </w:r>
      <w:r>
        <w:t xml:space="preserve"> определяется величина рН воды после</w:t>
      </w:r>
      <w:r>
        <w:t xml:space="preserve"> обработки коагулянтом.</w:t>
      </w:r>
    </w:p>
    <w:p w:rsidR="00000000" w:rsidRDefault="003379C3">
      <w:pPr>
        <w:ind w:firstLine="284"/>
        <w:jc w:val="both"/>
      </w:pPr>
      <w:r>
        <w:rPr>
          <w:noProof/>
        </w:rPr>
        <w:t>4.</w:t>
      </w:r>
      <w:r>
        <w:t xml:space="preserve"> При положительном индексе насыщения для предупреждения зарастания труб карбонатом кальция воду следует обрабатывать</w:t>
      </w:r>
    </w:p>
    <w:bookmarkStart w:id="1195" w:name="OCRUncertain1150"/>
    <w:p w:rsidR="00000000" w:rsidRDefault="003379C3">
      <w:pPr>
        <w:jc w:val="center"/>
        <w:rPr>
          <w:b/>
        </w:rPr>
      </w:pPr>
      <w:r>
        <w:rPr>
          <w:b/>
        </w:rPr>
        <w:object w:dxaOrig="9780" w:dyaOrig="4830">
          <v:shape id="_x0000_i1072" type="#_x0000_t75" style="width:417.75pt;height:206.25pt" o:ole="">
            <v:imagedata r:id="rId98" o:title=""/>
          </v:shape>
          <o:OLEObject Type="Embed" ProgID="MSPhotoEd.3" ShapeID="_x0000_i1072" DrawAspect="Content" ObjectID="_1427224560" r:id="rId99"/>
        </w:object>
      </w:r>
    </w:p>
    <w:p w:rsidR="00000000" w:rsidRDefault="003379C3">
      <w:pPr>
        <w:jc w:val="center"/>
        <w:rPr>
          <w:b/>
        </w:rPr>
      </w:pPr>
      <w:r>
        <w:rPr>
          <w:b/>
        </w:rPr>
        <w:t>Рис.</w:t>
      </w:r>
      <w:bookmarkEnd w:id="1195"/>
      <w:r>
        <w:rPr>
          <w:b/>
          <w:noProof/>
        </w:rPr>
        <w:t xml:space="preserve"> 1.</w:t>
      </w:r>
      <w:r>
        <w:rPr>
          <w:b/>
        </w:rPr>
        <w:t xml:space="preserve"> Номограмма для определения рН насыщения воды карбонатом кальция (рН</w:t>
      </w:r>
      <w:r>
        <w:rPr>
          <w:b/>
          <w:vertAlign w:val="subscript"/>
          <w:lang w:val="en-US"/>
        </w:rPr>
        <w:t>s</w:t>
      </w:r>
      <w:r>
        <w:rPr>
          <w:b/>
        </w:rPr>
        <w:t>)</w:t>
      </w:r>
    </w:p>
    <w:p w:rsidR="00000000" w:rsidRDefault="003379C3">
      <w:pPr>
        <w:ind w:firstLine="284"/>
        <w:jc w:val="both"/>
        <w:rPr>
          <w:b/>
        </w:rPr>
      </w:pPr>
    </w:p>
    <w:p w:rsidR="00000000" w:rsidRDefault="003379C3">
      <w:pPr>
        <w:jc w:val="center"/>
      </w:pPr>
      <w:r>
        <w:rPr>
          <w:b/>
        </w:rPr>
        <w:t>Пример.</w:t>
      </w:r>
      <w:r>
        <w:t xml:space="preserve"> Дано: С</w:t>
      </w:r>
      <w:r>
        <w:rPr>
          <w:vertAlign w:val="subscript"/>
        </w:rPr>
        <w:t>Са</w:t>
      </w:r>
      <w:r>
        <w:rPr>
          <w:noProof/>
        </w:rPr>
        <w:t xml:space="preserve"> = 100</w:t>
      </w:r>
      <w:r>
        <w:t xml:space="preserve"> мг/л; </w:t>
      </w:r>
      <w:r>
        <w:rPr>
          <w:i/>
        </w:rPr>
        <w:t xml:space="preserve">Щ = </w:t>
      </w:r>
      <w:r>
        <w:t>2</w:t>
      </w:r>
      <w:r>
        <w:rPr>
          <w:i/>
          <w:noProof/>
        </w:rPr>
        <w:t xml:space="preserve"> </w:t>
      </w:r>
      <w:r>
        <w:t xml:space="preserve">мг-экв/л; </w:t>
      </w:r>
      <w:r>
        <w:rPr>
          <w:i/>
        </w:rPr>
        <w:t>Р</w:t>
      </w:r>
      <w:r>
        <w:rPr>
          <w:i/>
          <w:noProof/>
        </w:rPr>
        <w:t xml:space="preserve"> =</w:t>
      </w:r>
      <w:r>
        <w:rPr>
          <w:noProof/>
        </w:rPr>
        <w:t xml:space="preserve"> 3</w:t>
      </w:r>
      <w:r>
        <w:t xml:space="preserve"> г/л;</w:t>
      </w:r>
      <w:r>
        <w:rPr>
          <w:noProof/>
        </w:rPr>
        <w:t xml:space="preserve"> </w:t>
      </w:r>
      <w:r>
        <w:rPr>
          <w:i/>
          <w:lang w:val="en-US"/>
        </w:rPr>
        <w:t>t</w:t>
      </w:r>
      <w:r>
        <w:t xml:space="preserve"> = 40 </w:t>
      </w:r>
      <w:r>
        <w:sym w:font="Arial" w:char="00B0"/>
      </w:r>
      <w:r>
        <w:t xml:space="preserve">С. </w:t>
      </w:r>
    </w:p>
    <w:p w:rsidR="00000000" w:rsidRDefault="003379C3">
      <w:pPr>
        <w:jc w:val="center"/>
        <w:rPr>
          <w:noProof/>
        </w:rPr>
      </w:pPr>
      <w:r>
        <w:t>Ответ: рН</w:t>
      </w:r>
      <w:r>
        <w:rPr>
          <w:vertAlign w:val="subscript"/>
          <w:lang w:val="en-US"/>
        </w:rPr>
        <w:t>s</w:t>
      </w:r>
      <w:r>
        <w:rPr>
          <w:noProof/>
        </w:rPr>
        <w:t xml:space="preserve"> = 7,47</w:t>
      </w:r>
    </w:p>
    <w:p w:rsidR="00000000" w:rsidRDefault="003379C3">
      <w:pPr>
        <w:ind w:firstLine="284"/>
        <w:jc w:val="both"/>
        <w:rPr>
          <w:b/>
        </w:rPr>
      </w:pPr>
    </w:p>
    <w:p w:rsidR="00000000" w:rsidRDefault="003379C3">
      <w:pPr>
        <w:jc w:val="center"/>
        <w:rPr>
          <w:b/>
        </w:rPr>
      </w:pPr>
      <w:r>
        <w:rPr>
          <w:b/>
        </w:rPr>
        <w:pict>
          <v:shape id="_x0000_i1073" type="#_x0000_t75" style="width:415.5pt;height:177.75pt">
            <v:imagedata r:id="rId100" o:title=""/>
          </v:shape>
        </w:pict>
      </w:r>
    </w:p>
    <w:p w:rsidR="00000000" w:rsidRDefault="003379C3">
      <w:pPr>
        <w:jc w:val="center"/>
        <w:rPr>
          <w:b/>
        </w:rPr>
      </w:pPr>
      <w:r>
        <w:rPr>
          <w:b/>
        </w:rPr>
        <w:t>Рис.</w:t>
      </w:r>
      <w:r>
        <w:rPr>
          <w:b/>
          <w:noProof/>
        </w:rPr>
        <w:t xml:space="preserve"> 2.</w:t>
      </w:r>
      <w:r>
        <w:rPr>
          <w:b/>
        </w:rPr>
        <w:t xml:space="preserve"> Номограмма для определения концентрации свободной двуокиси углерода в природной воде (или рН)</w:t>
      </w:r>
    </w:p>
    <w:p w:rsidR="00000000" w:rsidRDefault="003379C3">
      <w:pPr>
        <w:jc w:val="center"/>
        <w:rPr>
          <w:b/>
        </w:rPr>
      </w:pPr>
    </w:p>
    <w:p w:rsidR="00000000" w:rsidRDefault="003379C3">
      <w:pPr>
        <w:jc w:val="center"/>
      </w:pPr>
      <w:r>
        <w:rPr>
          <w:b/>
        </w:rPr>
        <w:t>Пример.</w:t>
      </w:r>
      <w:r>
        <w:t xml:space="preserve"> Дано: рН</w:t>
      </w:r>
      <w:r>
        <w:rPr>
          <w:noProof/>
        </w:rPr>
        <w:t xml:space="preserve"> = 7,</w:t>
      </w:r>
      <w:r>
        <w:t xml:space="preserve"> </w:t>
      </w:r>
      <w:r>
        <w:rPr>
          <w:i/>
        </w:rPr>
        <w:t>Р</w:t>
      </w:r>
      <w:r>
        <w:rPr>
          <w:noProof/>
        </w:rPr>
        <w:t xml:space="preserve"> </w:t>
      </w:r>
      <w:bookmarkStart w:id="1196" w:name="OCRUncertain1180"/>
      <w:r>
        <w:rPr>
          <w:noProof/>
        </w:rPr>
        <w:t>=</w:t>
      </w:r>
      <w:bookmarkEnd w:id="1196"/>
      <w:r>
        <w:rPr>
          <w:noProof/>
        </w:rPr>
        <w:t xml:space="preserve"> 1</w:t>
      </w:r>
      <w:r>
        <w:t xml:space="preserve"> г/л; </w:t>
      </w:r>
      <w:r>
        <w:rPr>
          <w:i/>
          <w:noProof/>
        </w:rPr>
        <w:t>Щ</w:t>
      </w:r>
      <w:r>
        <w:rPr>
          <w:i/>
        </w:rPr>
        <w:t xml:space="preserve"> </w:t>
      </w:r>
      <w:r>
        <w:rPr>
          <w:i/>
          <w:noProof/>
        </w:rPr>
        <w:t xml:space="preserve">= </w:t>
      </w:r>
      <w:bookmarkStart w:id="1197" w:name="OCRUncertain1181"/>
      <w:r>
        <w:rPr>
          <w:i/>
          <w:noProof/>
        </w:rPr>
        <w:t>1</w:t>
      </w:r>
      <w:bookmarkEnd w:id="1197"/>
      <w:r>
        <w:t xml:space="preserve"> мг-экв/л;</w:t>
      </w:r>
      <w:r>
        <w:rPr>
          <w:noProof/>
        </w:rPr>
        <w:t xml:space="preserve"> </w:t>
      </w:r>
      <w:r>
        <w:rPr>
          <w:i/>
          <w:lang w:val="en-US"/>
        </w:rPr>
        <w:t>t</w:t>
      </w:r>
      <w:r>
        <w:rPr>
          <w:noProof/>
        </w:rPr>
        <w:t xml:space="preserve"> </w:t>
      </w:r>
      <w:bookmarkStart w:id="1198" w:name="OCRUncertain1183"/>
      <w:r>
        <w:rPr>
          <w:noProof/>
        </w:rPr>
        <w:t>=</w:t>
      </w:r>
      <w:bookmarkEnd w:id="1198"/>
      <w:r>
        <w:rPr>
          <w:noProof/>
        </w:rPr>
        <w:t xml:space="preserve"> 80</w:t>
      </w:r>
      <w:r>
        <w:t xml:space="preserve"> </w:t>
      </w:r>
      <w:r>
        <w:sym w:font="Arial" w:char="00B0"/>
      </w:r>
      <w:r>
        <w:t xml:space="preserve">С. </w:t>
      </w:r>
      <w:bookmarkStart w:id="1199" w:name="OCRUncertain1185"/>
    </w:p>
    <w:bookmarkEnd w:id="1199"/>
    <w:p w:rsidR="00000000" w:rsidRDefault="003379C3">
      <w:pPr>
        <w:jc w:val="center"/>
      </w:pPr>
      <w:r>
        <w:t>Ответ: (СО</w:t>
      </w:r>
      <w:r>
        <w:rPr>
          <w:vertAlign w:val="subscript"/>
        </w:rPr>
        <w:t>2</w:t>
      </w:r>
      <w:r>
        <w:t>)</w:t>
      </w:r>
      <w:r>
        <w:rPr>
          <w:vertAlign w:val="subscript"/>
        </w:rPr>
        <w:t>св</w:t>
      </w:r>
      <w:r>
        <w:rPr>
          <w:noProof/>
        </w:rPr>
        <w:t xml:space="preserve"> = 9,1</w:t>
      </w:r>
      <w:r>
        <w:t xml:space="preserve"> мг/л</w:t>
      </w:r>
    </w:p>
    <w:p w:rsidR="00000000" w:rsidRDefault="003379C3">
      <w:pPr>
        <w:ind w:firstLine="284"/>
        <w:jc w:val="both"/>
      </w:pPr>
    </w:p>
    <w:p w:rsidR="00000000" w:rsidRDefault="003379C3">
      <w:pPr>
        <w:jc w:val="both"/>
      </w:pPr>
      <w:r>
        <w:t>кислотой (серной или соляной), гексаметафосфатом или триполифосфатом натрия.</w:t>
      </w:r>
    </w:p>
    <w:p w:rsidR="00000000" w:rsidRDefault="003379C3">
      <w:pPr>
        <w:ind w:firstLine="284"/>
        <w:jc w:val="both"/>
      </w:pPr>
      <w:r>
        <w:t xml:space="preserve">Дозу кислоты </w:t>
      </w:r>
      <w:r>
        <w:rPr>
          <w:i/>
        </w:rPr>
        <w:t>Д</w:t>
      </w:r>
      <w:r>
        <w:rPr>
          <w:vertAlign w:val="subscript"/>
        </w:rPr>
        <w:t>кис</w:t>
      </w:r>
      <w:r>
        <w:t>, мг/л, (в расчете на товарный продукт) следует определять по формуле</w:t>
      </w:r>
    </w:p>
    <w:p w:rsidR="00000000" w:rsidRDefault="003379C3">
      <w:pPr>
        <w:ind w:firstLine="284"/>
        <w:jc w:val="both"/>
      </w:pPr>
      <w:bookmarkStart w:id="1200" w:name="OCRUncertain1204"/>
    </w:p>
    <w:bookmarkEnd w:id="1200"/>
    <w:p w:rsidR="00000000" w:rsidRDefault="003379C3">
      <w:pPr>
        <w:ind w:left="1440"/>
        <w:jc w:val="both"/>
      </w:pPr>
      <w:r>
        <w:rPr>
          <w:noProof/>
          <w:position w:val="-16"/>
        </w:rPr>
        <w:object w:dxaOrig="3140" w:dyaOrig="460">
          <v:shape id="_x0000_i1074" type="#_x0000_t75" style="width:184.5pt;height:27pt" o:ole="">
            <v:imagedata r:id="rId101" o:title=""/>
          </v:shape>
          <o:OLEObject Type="Embed" ProgID="Equation.3" ShapeID="_x0000_i1074" DrawAspect="Content" ObjectID="_1427224561" r:id="rId102"/>
        </w:object>
      </w:r>
      <w:r>
        <w:rPr>
          <w:noProof/>
        </w:rPr>
        <w:t xml:space="preserve">      </w:t>
      </w:r>
      <w:r>
        <w:tab/>
      </w:r>
      <w:r>
        <w:tab/>
      </w:r>
      <w:r>
        <w:tab/>
      </w:r>
      <w:r>
        <w:rPr>
          <w:noProof/>
        </w:rPr>
        <w:t xml:space="preserve">(4) </w:t>
      </w:r>
    </w:p>
    <w:p w:rsidR="00000000" w:rsidRDefault="003379C3">
      <w:pPr>
        <w:ind w:firstLine="284"/>
        <w:jc w:val="both"/>
      </w:pPr>
    </w:p>
    <w:p w:rsidR="00000000" w:rsidRDefault="003379C3">
      <w:pPr>
        <w:jc w:val="both"/>
        <w:rPr>
          <w:noProof/>
        </w:rPr>
      </w:pPr>
      <w:r>
        <w:t xml:space="preserve">где </w:t>
      </w:r>
      <w:r>
        <w:sym w:font="Symbol" w:char="F061"/>
      </w:r>
      <w:r>
        <w:rPr>
          <w:vertAlign w:val="subscript"/>
        </w:rPr>
        <w:t>кис</w:t>
      </w:r>
      <w:r>
        <w:rPr>
          <w:noProof/>
        </w:rPr>
        <w:t xml:space="preserve"> —</w:t>
      </w:r>
      <w:r>
        <w:t xml:space="preserve"> коэффициент, определяемый по номограмме рис.</w:t>
      </w:r>
      <w:r>
        <w:rPr>
          <w:noProof/>
        </w:rPr>
        <w:t xml:space="preserve"> 3;</w:t>
      </w:r>
    </w:p>
    <w:p w:rsidR="00000000" w:rsidRDefault="003379C3">
      <w:pPr>
        <w:ind w:firstLine="284"/>
        <w:jc w:val="both"/>
      </w:pPr>
      <w:bookmarkStart w:id="1201" w:name="OCRUncertain1208"/>
      <w:r>
        <w:rPr>
          <w:i/>
        </w:rPr>
        <w:t>Щ</w:t>
      </w:r>
      <w:bookmarkEnd w:id="1201"/>
      <w:r>
        <w:rPr>
          <w:i/>
          <w:noProof/>
        </w:rPr>
        <w:t xml:space="preserve"> —</w:t>
      </w:r>
      <w:r>
        <w:t xml:space="preserve"> щелоч</w:t>
      </w:r>
      <w:bookmarkStart w:id="1202" w:name="OCRUncertain1209"/>
      <w:r>
        <w:t>н</w:t>
      </w:r>
      <w:bookmarkEnd w:id="1202"/>
      <w:r>
        <w:t>ость воды до стабилизационной обработки, мг-экв/л;</w:t>
      </w:r>
    </w:p>
    <w:p w:rsidR="00000000" w:rsidRDefault="003379C3">
      <w:pPr>
        <w:ind w:firstLine="284"/>
        <w:jc w:val="both"/>
        <w:rPr>
          <w:noProof/>
        </w:rPr>
      </w:pPr>
      <w:r>
        <w:rPr>
          <w:i/>
        </w:rPr>
        <w:t>е</w:t>
      </w:r>
      <w:r>
        <w:rPr>
          <w:vertAlign w:val="subscript"/>
        </w:rPr>
        <w:t>кис</w:t>
      </w:r>
      <w:r>
        <w:rPr>
          <w:noProof/>
        </w:rPr>
        <w:t xml:space="preserve"> —</w:t>
      </w:r>
      <w:r>
        <w:t xml:space="preserve"> эквивалентная масса кислоты, мг/мг-экв (для серной кислоты</w:t>
      </w:r>
      <w:r>
        <w:rPr>
          <w:noProof/>
        </w:rPr>
        <w:t xml:space="preserve"> — 49,</w:t>
      </w:r>
      <w:r>
        <w:t xml:space="preserve"> для соляной кислоты</w:t>
      </w:r>
      <w:r>
        <w:rPr>
          <w:noProof/>
        </w:rPr>
        <w:t xml:space="preserve"> — 36,5);</w:t>
      </w:r>
    </w:p>
    <w:p w:rsidR="00000000" w:rsidRDefault="003379C3">
      <w:pPr>
        <w:ind w:firstLine="284"/>
        <w:jc w:val="both"/>
        <w:rPr>
          <w:noProof/>
        </w:rPr>
      </w:pPr>
      <w:r>
        <w:rPr>
          <w:i/>
        </w:rPr>
        <w:t>С</w:t>
      </w:r>
      <w:r>
        <w:rPr>
          <w:vertAlign w:val="subscript"/>
        </w:rPr>
        <w:t>кис</w:t>
      </w:r>
      <w:r>
        <w:rPr>
          <w:noProof/>
        </w:rPr>
        <w:t xml:space="preserve"> —</w:t>
      </w:r>
      <w:r>
        <w:t xml:space="preserve"> содержание активной части в товарной кислоте,</w:t>
      </w:r>
      <w:r>
        <w:rPr>
          <w:noProof/>
        </w:rPr>
        <w:t xml:space="preserve"> %.</w:t>
      </w:r>
    </w:p>
    <w:p w:rsidR="00000000" w:rsidRDefault="003379C3">
      <w:pPr>
        <w:ind w:firstLine="284"/>
        <w:jc w:val="both"/>
      </w:pPr>
      <w:r>
        <w:t>Дозу гексаметафосфа</w:t>
      </w:r>
      <w:r>
        <w:t xml:space="preserve">та или триполифосфата натрия (в расчете на </w:t>
      </w:r>
      <w:bookmarkStart w:id="1203" w:name="OCRUncertain1218"/>
      <w:r>
        <w:t>Р</w:t>
      </w:r>
      <w:r>
        <w:rPr>
          <w:vertAlign w:val="subscript"/>
        </w:rPr>
        <w:t>2</w:t>
      </w:r>
      <w:r>
        <w:t>О</w:t>
      </w:r>
      <w:r>
        <w:rPr>
          <w:vertAlign w:val="subscript"/>
        </w:rPr>
        <w:t>5</w:t>
      </w:r>
      <w:r>
        <w:t>)</w:t>
      </w:r>
      <w:bookmarkEnd w:id="1203"/>
      <w:r>
        <w:t xml:space="preserve"> надлежит принимать:</w:t>
      </w:r>
    </w:p>
    <w:p w:rsidR="00000000" w:rsidRDefault="003379C3">
      <w:pPr>
        <w:ind w:firstLine="284"/>
        <w:jc w:val="both"/>
      </w:pPr>
      <w:r>
        <w:t>для хозяйственно-питьевых водопроводов</w:t>
      </w:r>
      <w:r>
        <w:rPr>
          <w:noProof/>
        </w:rPr>
        <w:t xml:space="preserve"> — </w:t>
      </w:r>
      <w:r>
        <w:t>не более</w:t>
      </w:r>
      <w:r>
        <w:rPr>
          <w:noProof/>
        </w:rPr>
        <w:t xml:space="preserve"> 2,5</w:t>
      </w:r>
      <w:r>
        <w:t xml:space="preserve"> мг/л</w:t>
      </w:r>
      <w:r>
        <w:rPr>
          <w:noProof/>
        </w:rPr>
        <w:t xml:space="preserve"> (3,5</w:t>
      </w:r>
      <w:r>
        <w:t xml:space="preserve"> мг/л в расчете на РО</w:t>
      </w:r>
      <w:r>
        <w:rPr>
          <w:vertAlign w:val="subscript"/>
        </w:rPr>
        <w:t>4</w:t>
      </w:r>
      <w:r>
        <w:t>);</w:t>
      </w:r>
    </w:p>
    <w:p w:rsidR="00000000" w:rsidRDefault="003379C3">
      <w:pPr>
        <w:ind w:firstLine="284"/>
        <w:jc w:val="both"/>
      </w:pPr>
      <w:r>
        <w:t>для производственных водопроводов</w:t>
      </w:r>
      <w:r>
        <w:rPr>
          <w:noProof/>
        </w:rPr>
        <w:t xml:space="preserve"> —</w:t>
      </w:r>
      <w:r>
        <w:t xml:space="preserve"> до </w:t>
      </w:r>
      <w:r>
        <w:rPr>
          <w:noProof/>
        </w:rPr>
        <w:t>4</w:t>
      </w:r>
      <w:r>
        <w:t xml:space="preserve"> мг/л.</w:t>
      </w:r>
    </w:p>
    <w:p w:rsidR="00000000" w:rsidRDefault="003379C3">
      <w:pPr>
        <w:ind w:firstLine="284"/>
        <w:jc w:val="both"/>
        <w:rPr>
          <w:smallCaps/>
        </w:rPr>
      </w:pPr>
    </w:p>
    <w:p w:rsidR="00000000" w:rsidRDefault="003379C3">
      <w:pPr>
        <w:jc w:val="center"/>
        <w:rPr>
          <w:smallCaps/>
        </w:rPr>
      </w:pPr>
      <w:r>
        <w:rPr>
          <w:smallCaps/>
        </w:rPr>
        <w:object w:dxaOrig="6060" w:dyaOrig="6240">
          <v:shape id="_x0000_i1075" type="#_x0000_t75" style="width:303pt;height:312pt" o:ole="">
            <v:imagedata r:id="rId103" o:title=""/>
          </v:shape>
          <o:OLEObject Type="Embed" ProgID="MSPhotoEd.3" ShapeID="_x0000_i1075" DrawAspect="Content" ObjectID="_1427224562" r:id="rId104"/>
        </w:object>
      </w:r>
    </w:p>
    <w:p w:rsidR="00000000" w:rsidRDefault="003379C3">
      <w:pPr>
        <w:jc w:val="center"/>
        <w:rPr>
          <w:b/>
        </w:rPr>
      </w:pPr>
      <w:r>
        <w:rPr>
          <w:b/>
          <w:smallCaps/>
        </w:rPr>
        <w:t>Рис.</w:t>
      </w:r>
      <w:r>
        <w:rPr>
          <w:b/>
          <w:smallCaps/>
          <w:noProof/>
        </w:rPr>
        <w:t xml:space="preserve"> 3.</w:t>
      </w:r>
      <w:r>
        <w:rPr>
          <w:b/>
          <w:smallCaps/>
        </w:rPr>
        <w:t xml:space="preserve"> </w:t>
      </w:r>
      <w:r>
        <w:rPr>
          <w:b/>
        </w:rPr>
        <w:t>Номограмма для определения коэфф</w:t>
      </w:r>
      <w:bookmarkStart w:id="1204" w:name="OCRUncertain1221"/>
      <w:r>
        <w:rPr>
          <w:b/>
        </w:rPr>
        <w:t>и</w:t>
      </w:r>
      <w:bookmarkEnd w:id="1204"/>
      <w:r>
        <w:rPr>
          <w:b/>
        </w:rPr>
        <w:t xml:space="preserve">циента </w:t>
      </w:r>
      <w:r>
        <w:rPr>
          <w:b/>
        </w:rPr>
        <w:sym w:font="Symbol" w:char="F061"/>
      </w:r>
      <w:r>
        <w:rPr>
          <w:b/>
          <w:vertAlign w:val="subscript"/>
        </w:rPr>
        <w:t>кис</w:t>
      </w:r>
      <w:r>
        <w:rPr>
          <w:b/>
        </w:rPr>
        <w:t xml:space="preserve"> </w:t>
      </w:r>
    </w:p>
    <w:p w:rsidR="00000000" w:rsidRDefault="003379C3">
      <w:pPr>
        <w:jc w:val="center"/>
        <w:rPr>
          <w:b/>
        </w:rPr>
      </w:pPr>
      <w:r>
        <w:rPr>
          <w:b/>
        </w:rPr>
        <w:t>при расчете дозы к</w:t>
      </w:r>
      <w:bookmarkStart w:id="1205" w:name="OCRUncertain1223"/>
      <w:r>
        <w:rPr>
          <w:b/>
        </w:rPr>
        <w:t>и</w:t>
      </w:r>
      <w:bookmarkEnd w:id="1205"/>
      <w:r>
        <w:rPr>
          <w:b/>
        </w:rPr>
        <w:t>слоты</w:t>
      </w:r>
    </w:p>
    <w:p w:rsidR="00000000" w:rsidRDefault="003379C3">
      <w:pPr>
        <w:ind w:firstLine="284"/>
        <w:jc w:val="both"/>
      </w:pPr>
    </w:p>
    <w:p w:rsidR="00000000" w:rsidRDefault="003379C3">
      <w:pPr>
        <w:ind w:firstLine="284"/>
        <w:jc w:val="both"/>
      </w:pPr>
      <w:r>
        <w:rPr>
          <w:noProof/>
        </w:rPr>
        <w:t>5.</w:t>
      </w:r>
      <w:r>
        <w:t xml:space="preserve"> При отрицательном индексе насыщения воды карбонатом кальция для получения стабильной воды следует предусматривать ее обработку щелочными реагентами (известью, содой или этими реагентами совместно), г</w:t>
      </w:r>
      <w:r>
        <w:t xml:space="preserve">ексаметафосфатом или триполифосфатом натрия. </w:t>
      </w:r>
    </w:p>
    <w:p w:rsidR="00000000" w:rsidRDefault="003379C3">
      <w:pPr>
        <w:ind w:firstLine="284"/>
        <w:jc w:val="both"/>
      </w:pPr>
      <w:r>
        <w:t>Дозу извести следует определять по формуле</w:t>
      </w:r>
    </w:p>
    <w:p w:rsidR="00000000" w:rsidRDefault="003379C3">
      <w:pPr>
        <w:ind w:firstLine="284"/>
        <w:jc w:val="both"/>
      </w:pPr>
    </w:p>
    <w:p w:rsidR="00000000" w:rsidRDefault="003379C3">
      <w:pPr>
        <w:ind w:left="1440" w:firstLine="720"/>
        <w:jc w:val="both"/>
      </w:pPr>
      <w:r>
        <w:rPr>
          <w:noProof/>
        </w:rPr>
        <w:t xml:space="preserve">  </w:t>
      </w:r>
      <w:r>
        <w:rPr>
          <w:noProof/>
          <w:position w:val="-16"/>
        </w:rPr>
        <w:object w:dxaOrig="2020" w:dyaOrig="460">
          <v:shape id="_x0000_i1076" type="#_x0000_t75" style="width:119.25pt;height:27pt" o:ole="">
            <v:imagedata r:id="rId105" o:title=""/>
          </v:shape>
          <o:OLEObject Type="Embed" ProgID="Equation.3" ShapeID="_x0000_i1076" DrawAspect="Content" ObjectID="_1427224563" r:id="rId106"/>
        </w:object>
      </w:r>
      <w:r>
        <w:rPr>
          <w:noProof/>
        </w:rPr>
        <w:t xml:space="preserve">    </w:t>
      </w:r>
      <w:r>
        <w:tab/>
      </w:r>
      <w:r>
        <w:tab/>
      </w:r>
      <w:r>
        <w:tab/>
      </w:r>
      <w:r>
        <w:rPr>
          <w:noProof/>
        </w:rPr>
        <w:t xml:space="preserve">(5) </w:t>
      </w:r>
    </w:p>
    <w:p w:rsidR="00000000" w:rsidRDefault="003379C3">
      <w:pPr>
        <w:ind w:firstLine="284"/>
        <w:jc w:val="both"/>
      </w:pPr>
    </w:p>
    <w:p w:rsidR="00000000" w:rsidRDefault="003379C3">
      <w:pPr>
        <w:jc w:val="both"/>
      </w:pPr>
      <w:r>
        <w:t xml:space="preserve">где </w:t>
      </w:r>
      <w:r>
        <w:rPr>
          <w:i/>
        </w:rPr>
        <w:t>Д</w:t>
      </w:r>
      <w:r>
        <w:rPr>
          <w:vertAlign w:val="subscript"/>
        </w:rPr>
        <w:t>и</w:t>
      </w:r>
      <w:r>
        <w:t xml:space="preserve"> —доза извести, мг/л, в расчете на СаО;</w:t>
      </w:r>
    </w:p>
    <w:p w:rsidR="00000000" w:rsidRDefault="003379C3">
      <w:pPr>
        <w:ind w:firstLine="284"/>
        <w:jc w:val="both"/>
        <w:rPr>
          <w:noProof/>
        </w:rPr>
      </w:pPr>
      <w:r>
        <w:sym w:font="Symbol" w:char="F062"/>
      </w:r>
      <w:r>
        <w:rPr>
          <w:vertAlign w:val="subscript"/>
        </w:rPr>
        <w:t>н</w:t>
      </w:r>
      <w:r>
        <w:rPr>
          <w:noProof/>
        </w:rPr>
        <w:t xml:space="preserve"> —</w:t>
      </w:r>
      <w:r>
        <w:t xml:space="preserve"> коэффициент, определяемый по номограмме рис.</w:t>
      </w:r>
      <w:r>
        <w:rPr>
          <w:noProof/>
        </w:rPr>
        <w:t xml:space="preserve"> 4</w:t>
      </w:r>
      <w:r>
        <w:t xml:space="preserve"> в зависимости от рН воды (до стабилизационной обработки) и индекса насыщения</w:t>
      </w:r>
      <w:r>
        <w:rPr>
          <w:noProof/>
        </w:rPr>
        <w:t xml:space="preserve"> </w:t>
      </w:r>
      <w:r>
        <w:rPr>
          <w:i/>
          <w:lang w:val="en-US"/>
        </w:rPr>
        <w:t>J</w:t>
      </w:r>
      <w:r>
        <w:rPr>
          <w:noProof/>
        </w:rPr>
        <w:t>;</w:t>
      </w:r>
    </w:p>
    <w:p w:rsidR="00000000" w:rsidRDefault="003379C3">
      <w:pPr>
        <w:ind w:firstLine="284"/>
        <w:jc w:val="both"/>
        <w:rPr>
          <w:noProof/>
        </w:rPr>
      </w:pPr>
      <w:r>
        <w:t>К</w:t>
      </w:r>
      <w:r>
        <w:rPr>
          <w:vertAlign w:val="subscript"/>
          <w:lang w:val="en-US"/>
        </w:rPr>
        <w:t>t</w:t>
      </w:r>
      <w:r>
        <w:rPr>
          <w:i/>
          <w:noProof/>
        </w:rPr>
        <w:t xml:space="preserve"> —</w:t>
      </w:r>
      <w:r>
        <w:t xml:space="preserve"> коэффициент, зависящий от температуры воды: при</w:t>
      </w:r>
      <w:r>
        <w:rPr>
          <w:noProof/>
        </w:rPr>
        <w:t xml:space="preserve"> </w:t>
      </w:r>
      <w:r>
        <w:rPr>
          <w:i/>
          <w:noProof/>
        </w:rPr>
        <w:t>t</w:t>
      </w:r>
      <w:r>
        <w:rPr>
          <w:noProof/>
        </w:rPr>
        <w:t xml:space="preserve"> = 20</w:t>
      </w:r>
      <w:r>
        <w:t xml:space="preserve"> </w:t>
      </w:r>
      <w:r>
        <w:sym w:font="Arial" w:char="00B0"/>
      </w:r>
      <w:r>
        <w:t>С</w:t>
      </w:r>
      <w:r>
        <w:rPr>
          <w:lang w:val="en-US"/>
        </w:rPr>
        <w:t xml:space="preserve"> </w:t>
      </w:r>
      <w:r>
        <w:rPr>
          <w:i/>
        </w:rPr>
        <w:sym w:font="Arial" w:char="2013"/>
      </w:r>
      <w:r>
        <w:rPr>
          <w:i/>
        </w:rPr>
        <w:t xml:space="preserve"> К</w:t>
      </w:r>
      <w:r>
        <w:rPr>
          <w:i/>
          <w:vertAlign w:val="subscript"/>
          <w:lang w:val="en-US"/>
        </w:rPr>
        <w:t>t</w:t>
      </w:r>
      <w:r>
        <w:rPr>
          <w:noProof/>
        </w:rPr>
        <w:t xml:space="preserve"> = 1, </w:t>
      </w:r>
      <w:r>
        <w:t>при</w:t>
      </w:r>
      <w:r>
        <w:rPr>
          <w:noProof/>
        </w:rPr>
        <w:t xml:space="preserve"> </w:t>
      </w:r>
      <w:r>
        <w:rPr>
          <w:i/>
          <w:noProof/>
        </w:rPr>
        <w:t>t =</w:t>
      </w:r>
      <w:r>
        <w:rPr>
          <w:noProof/>
        </w:rPr>
        <w:t xml:space="preserve"> 50</w:t>
      </w:r>
      <w:r>
        <w:t xml:space="preserve"> </w:t>
      </w:r>
      <w:r>
        <w:sym w:font="Arial" w:char="00B0"/>
      </w:r>
      <w:r>
        <w:t>С</w:t>
      </w:r>
      <w:r>
        <w:rPr>
          <w:lang w:val="en-US"/>
        </w:rPr>
        <w:t xml:space="preserve"> </w:t>
      </w:r>
      <w:r>
        <w:rPr>
          <w:lang w:val="en-US"/>
        </w:rPr>
        <w:sym w:font="Arial" w:char="2013"/>
      </w:r>
      <w:r>
        <w:t xml:space="preserve"> </w:t>
      </w:r>
      <w:r>
        <w:rPr>
          <w:i/>
        </w:rPr>
        <w:t>К</w:t>
      </w:r>
      <w:r>
        <w:rPr>
          <w:i/>
          <w:vertAlign w:val="subscript"/>
          <w:lang w:val="en-US"/>
        </w:rPr>
        <w:t>t</w:t>
      </w:r>
      <w:r>
        <w:rPr>
          <w:i/>
          <w:noProof/>
        </w:rPr>
        <w:t xml:space="preserve"> =</w:t>
      </w:r>
      <w:r>
        <w:rPr>
          <w:noProof/>
        </w:rPr>
        <w:t xml:space="preserve"> 1,3;</w:t>
      </w:r>
    </w:p>
    <w:p w:rsidR="00000000" w:rsidRDefault="003379C3">
      <w:pPr>
        <w:ind w:firstLine="284"/>
        <w:jc w:val="both"/>
      </w:pPr>
      <w:r>
        <w:rPr>
          <w:i/>
        </w:rPr>
        <w:t>Щ</w:t>
      </w:r>
      <w:r>
        <w:rPr>
          <w:i/>
          <w:noProof/>
        </w:rPr>
        <w:t xml:space="preserve"> —</w:t>
      </w:r>
      <w:r>
        <w:t xml:space="preserve"> щелочность воды до стабилизационной обработки, мг-экв/л.</w:t>
      </w:r>
    </w:p>
    <w:p w:rsidR="00000000" w:rsidRDefault="003379C3">
      <w:pPr>
        <w:ind w:firstLine="284"/>
        <w:jc w:val="both"/>
        <w:rPr>
          <w:b/>
          <w:i/>
        </w:rPr>
      </w:pPr>
    </w:p>
    <w:p w:rsidR="00000000" w:rsidRDefault="003379C3">
      <w:pPr>
        <w:jc w:val="center"/>
        <w:rPr>
          <w:b/>
          <w:i/>
        </w:rPr>
      </w:pPr>
      <w:r>
        <w:rPr>
          <w:b/>
          <w:i/>
        </w:rPr>
        <w:pict>
          <v:shape id="_x0000_i1077" type="#_x0000_t75" style="width:191.25pt;height:273pt">
            <v:imagedata r:id="rId107" o:title=""/>
          </v:shape>
        </w:pict>
      </w:r>
    </w:p>
    <w:p w:rsidR="00000000" w:rsidRDefault="003379C3">
      <w:pPr>
        <w:jc w:val="center"/>
        <w:rPr>
          <w:b/>
        </w:rPr>
      </w:pPr>
      <w:r>
        <w:rPr>
          <w:b/>
        </w:rPr>
        <w:t>Рис.</w:t>
      </w:r>
      <w:r>
        <w:rPr>
          <w:b/>
          <w:noProof/>
        </w:rPr>
        <w:t xml:space="preserve"> 4.</w:t>
      </w:r>
      <w:r>
        <w:rPr>
          <w:b/>
        </w:rPr>
        <w:t xml:space="preserve"> Номограмма для определения коэффициент</w:t>
      </w:r>
      <w:r>
        <w:rPr>
          <w:b/>
        </w:rPr>
        <w:t>а</w:t>
      </w:r>
      <w:r>
        <w:rPr>
          <w:b/>
          <w:noProof/>
        </w:rPr>
        <w:t xml:space="preserve"> </w:t>
      </w:r>
      <w:r>
        <w:rPr>
          <w:b/>
          <w:noProof/>
        </w:rPr>
        <w:sym w:font="Symbol" w:char="F062"/>
      </w:r>
      <w:r>
        <w:rPr>
          <w:b/>
          <w:vertAlign w:val="subscript"/>
        </w:rPr>
        <w:t>н</w:t>
      </w:r>
      <w:r>
        <w:rPr>
          <w:b/>
        </w:rPr>
        <w:t xml:space="preserve"> </w:t>
      </w:r>
    </w:p>
    <w:p w:rsidR="00000000" w:rsidRDefault="003379C3">
      <w:pPr>
        <w:jc w:val="center"/>
        <w:rPr>
          <w:b/>
        </w:rPr>
      </w:pPr>
      <w:r>
        <w:rPr>
          <w:b/>
        </w:rPr>
        <w:t>при расчете дозы щелочи</w:t>
      </w:r>
    </w:p>
    <w:p w:rsidR="00000000" w:rsidRDefault="003379C3">
      <w:pPr>
        <w:ind w:firstLine="284"/>
        <w:jc w:val="both"/>
      </w:pPr>
    </w:p>
    <w:p w:rsidR="00000000" w:rsidRDefault="003379C3">
      <w:pPr>
        <w:ind w:firstLine="284"/>
        <w:jc w:val="both"/>
      </w:pPr>
      <w:r>
        <w:t>Дозу соды в расчете на</w:t>
      </w:r>
      <w:r>
        <w:rPr>
          <w:noProof/>
        </w:rPr>
        <w:t xml:space="preserve"> Nа</w:t>
      </w:r>
      <w:r>
        <w:rPr>
          <w:noProof/>
          <w:vertAlign w:val="subscript"/>
        </w:rPr>
        <w:t>2</w:t>
      </w:r>
      <w:r>
        <w:rPr>
          <w:noProof/>
        </w:rPr>
        <w:t>СО</w:t>
      </w:r>
      <w:r>
        <w:rPr>
          <w:noProof/>
          <w:vertAlign w:val="subscript"/>
        </w:rPr>
        <w:t>3</w:t>
      </w:r>
      <w:r>
        <w:rPr>
          <w:noProof/>
        </w:rPr>
        <w:t>,</w:t>
      </w:r>
      <w:r>
        <w:t xml:space="preserve"> мг/л, надлежит принимать в</w:t>
      </w:r>
      <w:r>
        <w:rPr>
          <w:noProof/>
        </w:rPr>
        <w:t xml:space="preserve"> 3—3,5</w:t>
      </w:r>
      <w:r>
        <w:t xml:space="preserve"> раза больше дозы извести в расчете на СаО, мг/л.</w:t>
      </w:r>
    </w:p>
    <w:p w:rsidR="00000000" w:rsidRDefault="003379C3">
      <w:pPr>
        <w:ind w:firstLine="284"/>
        <w:jc w:val="both"/>
      </w:pPr>
      <w:r>
        <w:t>Если по формуле</w:t>
      </w:r>
      <w:r>
        <w:rPr>
          <w:noProof/>
        </w:rPr>
        <w:t xml:space="preserve"> (5)</w:t>
      </w:r>
      <w:r>
        <w:t xml:space="preserve"> доза извести </w:t>
      </w:r>
      <w:r>
        <w:rPr>
          <w:i/>
        </w:rPr>
        <w:t>Д</w:t>
      </w:r>
      <w:r>
        <w:rPr>
          <w:vertAlign w:val="subscript"/>
        </w:rPr>
        <w:t>н</w:t>
      </w:r>
      <w:r>
        <w:t>/28, мг-экв/л, получается больше величины</w:t>
      </w:r>
      <w:r>
        <w:rPr>
          <w:noProof/>
        </w:rPr>
        <w:t xml:space="preserve"> </w:t>
      </w:r>
      <w:r>
        <w:rPr>
          <w:i/>
          <w:noProof/>
        </w:rPr>
        <w:t>d</w:t>
      </w:r>
      <w:r>
        <w:rPr>
          <w:vertAlign w:val="subscript"/>
        </w:rPr>
        <w:t>щ</w:t>
      </w:r>
      <w:r>
        <w:rPr>
          <w:i/>
          <w:noProof/>
        </w:rPr>
        <w:t>,</w:t>
      </w:r>
      <w:r>
        <w:t xml:space="preserve"> мг-экв/л, определяемой по формуле</w:t>
      </w:r>
    </w:p>
    <w:p w:rsidR="00000000" w:rsidRDefault="003379C3">
      <w:pPr>
        <w:ind w:firstLine="284"/>
        <w:jc w:val="both"/>
        <w:rPr>
          <w:i/>
        </w:rPr>
      </w:pPr>
    </w:p>
    <w:p w:rsidR="00000000" w:rsidRDefault="003379C3">
      <w:pPr>
        <w:ind w:left="720" w:firstLine="720"/>
        <w:jc w:val="both"/>
        <w:rPr>
          <w:noProof/>
        </w:rPr>
      </w:pPr>
      <w:r>
        <w:rPr>
          <w:noProof/>
          <w:position w:val="-16"/>
        </w:rPr>
        <w:object w:dxaOrig="2799" w:dyaOrig="499">
          <v:shape id="_x0000_i1078" type="#_x0000_t75" style="width:152.25pt;height:27pt" o:ole="">
            <v:imagedata r:id="rId108" o:title=""/>
          </v:shape>
          <o:OLEObject Type="Embed" ProgID="Equation.3" ShapeID="_x0000_i1078" DrawAspect="Content" ObjectID="_1427224564" r:id="rId109"/>
        </w:object>
      </w:r>
      <w:r>
        <w:rPr>
          <w:noProof/>
        </w:rPr>
        <w:t xml:space="preserve">        </w:t>
      </w:r>
      <w:r>
        <w:tab/>
      </w:r>
      <w:r>
        <w:tab/>
      </w:r>
      <w:r>
        <w:tab/>
      </w:r>
      <w:r>
        <w:rPr>
          <w:noProof/>
        </w:rPr>
        <w:t>(6)</w:t>
      </w:r>
    </w:p>
    <w:p w:rsidR="00000000" w:rsidRDefault="003379C3">
      <w:pPr>
        <w:ind w:firstLine="284"/>
        <w:jc w:val="both"/>
      </w:pPr>
    </w:p>
    <w:p w:rsidR="00000000" w:rsidRDefault="003379C3">
      <w:pPr>
        <w:jc w:val="both"/>
      </w:pPr>
      <w:r>
        <w:t>то в воду кроме извести в количестве</w:t>
      </w:r>
      <w:r>
        <w:rPr>
          <w:noProof/>
        </w:rPr>
        <w:t xml:space="preserve"> </w:t>
      </w:r>
      <w:r>
        <w:rPr>
          <w:i/>
          <w:noProof/>
        </w:rPr>
        <w:t>d</w:t>
      </w:r>
      <w:r>
        <w:rPr>
          <w:vertAlign w:val="subscript"/>
        </w:rPr>
        <w:t>щ</w:t>
      </w:r>
      <w:r>
        <w:rPr>
          <w:i/>
          <w:noProof/>
        </w:rPr>
        <w:t>,</w:t>
      </w:r>
      <w:r>
        <w:t xml:space="preserve"> мг-экв/л, следует вводить также соду, дозу которой </w:t>
      </w:r>
      <w:r>
        <w:rPr>
          <w:i/>
        </w:rPr>
        <w:t>Д</w:t>
      </w:r>
      <w:r>
        <w:rPr>
          <w:vertAlign w:val="subscript"/>
        </w:rPr>
        <w:t>с</w:t>
      </w:r>
      <w:r>
        <w:rPr>
          <w:i/>
          <w:noProof/>
        </w:rPr>
        <w:t xml:space="preserve"> </w:t>
      </w:r>
      <w:bookmarkStart w:id="1206" w:name="OCRUncertain1245"/>
      <w:r>
        <w:rPr>
          <w:i/>
          <w:noProof/>
        </w:rPr>
        <w:t>,</w:t>
      </w:r>
      <w:bookmarkEnd w:id="1206"/>
      <w:r>
        <w:t xml:space="preserve"> мг/л, на</w:t>
      </w:r>
      <w:bookmarkStart w:id="1207" w:name="OCRUncertain1246"/>
      <w:r>
        <w:t>д</w:t>
      </w:r>
      <w:bookmarkEnd w:id="1207"/>
      <w:r>
        <w:t>лежит определять по формуле</w:t>
      </w:r>
    </w:p>
    <w:p w:rsidR="00000000" w:rsidRDefault="003379C3">
      <w:pPr>
        <w:ind w:firstLine="284"/>
        <w:jc w:val="both"/>
        <w:rPr>
          <w:i/>
        </w:rPr>
      </w:pPr>
      <w:bookmarkStart w:id="1208" w:name="OCRUncertain1247"/>
    </w:p>
    <w:bookmarkEnd w:id="1208"/>
    <w:p w:rsidR="00000000" w:rsidRDefault="003379C3">
      <w:pPr>
        <w:ind w:left="720" w:firstLine="720"/>
        <w:jc w:val="both"/>
        <w:rPr>
          <w:noProof/>
        </w:rPr>
      </w:pPr>
      <w:r>
        <w:rPr>
          <w:noProof/>
          <w:position w:val="-18"/>
        </w:rPr>
        <w:object w:dxaOrig="2580" w:dyaOrig="520">
          <v:shape id="_x0000_i1079" type="#_x0000_t75" style="width:138.75pt;height:27pt" o:ole="">
            <v:imagedata r:id="rId110" o:title=""/>
          </v:shape>
          <o:OLEObject Type="Embed" ProgID="Equation.3" ShapeID="_x0000_i1079" DrawAspect="Content" ObjectID="_1427224565" r:id="rId111"/>
        </w:object>
      </w:r>
      <w:r>
        <w:rPr>
          <w:noProof/>
        </w:rPr>
        <w:t xml:space="preserve">        </w:t>
      </w:r>
      <w:r>
        <w:tab/>
      </w:r>
      <w:r>
        <w:tab/>
      </w:r>
      <w:r>
        <w:tab/>
      </w:r>
      <w:r>
        <w:rPr>
          <w:noProof/>
        </w:rPr>
        <w:t>(7)</w:t>
      </w:r>
    </w:p>
    <w:p w:rsidR="00000000" w:rsidRDefault="003379C3">
      <w:pPr>
        <w:ind w:firstLine="284"/>
        <w:jc w:val="both"/>
      </w:pPr>
    </w:p>
    <w:p w:rsidR="00000000" w:rsidRDefault="003379C3">
      <w:pPr>
        <w:ind w:firstLine="284"/>
        <w:jc w:val="both"/>
      </w:pPr>
      <w:r>
        <w:t>Следует предусматривать возможность одновреме</w:t>
      </w:r>
      <w:r>
        <w:t xml:space="preserve">нно с введением щелочных реагентов дозировать </w:t>
      </w:r>
      <w:bookmarkStart w:id="1209" w:name="OCRUncertain1252"/>
      <w:r>
        <w:t>гексаметафосфат</w:t>
      </w:r>
      <w:bookmarkEnd w:id="1209"/>
      <w:r>
        <w:t xml:space="preserve"> или </w:t>
      </w:r>
      <w:bookmarkStart w:id="1210" w:name="OCRUncertain1253"/>
      <w:r>
        <w:t>триполифосфат</w:t>
      </w:r>
      <w:bookmarkEnd w:id="1210"/>
      <w:r>
        <w:t xml:space="preserve"> натрия дозой</w:t>
      </w:r>
      <w:r>
        <w:rPr>
          <w:noProof/>
        </w:rPr>
        <w:t xml:space="preserve"> 0,5—1,5</w:t>
      </w:r>
      <w:r>
        <w:t xml:space="preserve"> мг/л (в расчете на </w:t>
      </w:r>
      <w:bookmarkStart w:id="1211" w:name="OCRUncertain1254"/>
      <w:r>
        <w:t>Р</w:t>
      </w:r>
      <w:r>
        <w:rPr>
          <w:vertAlign w:val="subscript"/>
        </w:rPr>
        <w:t>2</w:t>
      </w:r>
      <w:r>
        <w:t>О</w:t>
      </w:r>
      <w:r>
        <w:rPr>
          <w:vertAlign w:val="subscript"/>
        </w:rPr>
        <w:t>5</w:t>
      </w:r>
      <w:r>
        <w:t>)</w:t>
      </w:r>
      <w:bookmarkEnd w:id="1211"/>
      <w:r>
        <w:t xml:space="preserve"> для повышения степени равномерности распределения защитной карбонатной пленки по длине трубопроводов.</w:t>
      </w:r>
    </w:p>
    <w:p w:rsidR="00000000" w:rsidRDefault="003379C3">
      <w:pPr>
        <w:ind w:firstLine="284"/>
        <w:jc w:val="both"/>
      </w:pPr>
      <w:r>
        <w:t>При проектировании систем обработки воды гексаметафосфатом натрия или триполифосфатом натрия (без щелочных реагентов) для борьбы с коррозией стальных и чугунных труб производственных водопроводов следует предусматривать дозы этих реагентов</w:t>
      </w:r>
      <w:r>
        <w:rPr>
          <w:noProof/>
        </w:rPr>
        <w:t xml:space="preserve"> 5—10</w:t>
      </w:r>
      <w:r>
        <w:t xml:space="preserve"> </w:t>
      </w:r>
      <w:bookmarkStart w:id="1212" w:name="OCRUncertain1255"/>
      <w:r>
        <w:t xml:space="preserve">мг/л </w:t>
      </w:r>
      <w:bookmarkEnd w:id="1212"/>
      <w:r>
        <w:t xml:space="preserve">(в расчете на </w:t>
      </w:r>
      <w:bookmarkStart w:id="1213" w:name="OCRUncertain1256"/>
      <w:r>
        <w:t>Р</w:t>
      </w:r>
      <w:r>
        <w:rPr>
          <w:vertAlign w:val="subscript"/>
        </w:rPr>
        <w:t>2</w:t>
      </w:r>
      <w:r>
        <w:t>О</w:t>
      </w:r>
      <w:r>
        <w:rPr>
          <w:vertAlign w:val="subscript"/>
        </w:rPr>
        <w:t>5</w:t>
      </w:r>
      <w:r>
        <w:t>)</w:t>
      </w:r>
      <w:bookmarkEnd w:id="1213"/>
      <w:r>
        <w:t>. Для хозяйстве</w:t>
      </w:r>
      <w:r>
        <w:t>нно-питьевых водопроводов дозы указанных реагентов не должны превышать</w:t>
      </w:r>
      <w:r>
        <w:rPr>
          <w:noProof/>
        </w:rPr>
        <w:t xml:space="preserve"> 2,5</w:t>
      </w:r>
      <w:r>
        <w:t xml:space="preserve"> мг/л в расчете на </w:t>
      </w:r>
      <w:bookmarkStart w:id="1214" w:name="OCRUncertain1257"/>
      <w:r>
        <w:t>Р</w:t>
      </w:r>
      <w:r>
        <w:rPr>
          <w:vertAlign w:val="subscript"/>
        </w:rPr>
        <w:t>2</w:t>
      </w:r>
      <w:r>
        <w:t>О</w:t>
      </w:r>
      <w:bookmarkEnd w:id="1214"/>
      <w:r>
        <w:rPr>
          <w:vertAlign w:val="subscript"/>
        </w:rPr>
        <w:t>5</w:t>
      </w:r>
      <w:r>
        <w:t>.</w:t>
      </w:r>
    </w:p>
    <w:p w:rsidR="00000000" w:rsidRDefault="003379C3">
      <w:pPr>
        <w:ind w:firstLine="284"/>
        <w:jc w:val="both"/>
      </w:pPr>
      <w:r>
        <w:t xml:space="preserve">В случаях обработки воды </w:t>
      </w:r>
      <w:bookmarkStart w:id="1215" w:name="OCRUncertain1258"/>
      <w:r>
        <w:t>гексаметафосфатом</w:t>
      </w:r>
      <w:bookmarkEnd w:id="1215"/>
      <w:r>
        <w:t xml:space="preserve"> или </w:t>
      </w:r>
      <w:bookmarkStart w:id="1216" w:name="OCRUncertain1259"/>
      <w:r>
        <w:t>триполифосфатом</w:t>
      </w:r>
      <w:bookmarkEnd w:id="1216"/>
      <w:r>
        <w:t xml:space="preserve"> натрия без щелочных реагентов при вводе в эксплуатацию участков новых трубопроводов для снижения интенсивности коррозии следует предусматривать заполнение их на</w:t>
      </w:r>
      <w:r>
        <w:rPr>
          <w:noProof/>
        </w:rPr>
        <w:t xml:space="preserve"> 2—3</w:t>
      </w:r>
      <w:r>
        <w:t xml:space="preserve"> </w:t>
      </w:r>
      <w:bookmarkStart w:id="1217" w:name="OCRUncertain1260"/>
      <w:r>
        <w:t>сут</w:t>
      </w:r>
      <w:bookmarkEnd w:id="1217"/>
      <w:r>
        <w:t xml:space="preserve"> раствором </w:t>
      </w:r>
      <w:bookmarkStart w:id="1218" w:name="OCRUncertain1261"/>
      <w:r>
        <w:t>гексаметафосфата</w:t>
      </w:r>
      <w:bookmarkEnd w:id="1218"/>
      <w:r>
        <w:t xml:space="preserve"> или </w:t>
      </w:r>
      <w:bookmarkStart w:id="1219" w:name="OCRUncertain1262"/>
      <w:r>
        <w:t>триполифосфата</w:t>
      </w:r>
      <w:bookmarkEnd w:id="1219"/>
      <w:r>
        <w:t xml:space="preserve"> натрия концентрацией</w:t>
      </w:r>
      <w:r>
        <w:rPr>
          <w:noProof/>
        </w:rPr>
        <w:t xml:space="preserve"> 100</w:t>
      </w:r>
      <w:r>
        <w:t xml:space="preserve"> мг/л (в расч</w:t>
      </w:r>
      <w:bookmarkStart w:id="1220" w:name="OCRUncertain1263"/>
      <w:r>
        <w:t>е</w:t>
      </w:r>
      <w:bookmarkEnd w:id="1220"/>
      <w:r>
        <w:t xml:space="preserve">те на </w:t>
      </w:r>
      <w:bookmarkStart w:id="1221" w:name="OCRUncertain1264"/>
      <w:r>
        <w:t>Р</w:t>
      </w:r>
      <w:r>
        <w:rPr>
          <w:vertAlign w:val="subscript"/>
        </w:rPr>
        <w:t>2</w:t>
      </w:r>
      <w:r>
        <w:t>О</w:t>
      </w:r>
      <w:r>
        <w:rPr>
          <w:vertAlign w:val="subscript"/>
        </w:rPr>
        <w:t>5</w:t>
      </w:r>
      <w:r>
        <w:t>)</w:t>
      </w:r>
      <w:bookmarkEnd w:id="1221"/>
      <w:r>
        <w:t xml:space="preserve"> с последующим сбросом этого раствора и промывкой трубопроводов водой с дозами указанн</w:t>
      </w:r>
      <w:r>
        <w:t xml:space="preserve">ых реагентов (в расчете на </w:t>
      </w:r>
      <w:bookmarkStart w:id="1222" w:name="OCRUncertain1265"/>
      <w:r>
        <w:t>Р</w:t>
      </w:r>
      <w:r>
        <w:rPr>
          <w:vertAlign w:val="subscript"/>
        </w:rPr>
        <w:t>2</w:t>
      </w:r>
      <w:r>
        <w:t>О</w:t>
      </w:r>
      <w:r>
        <w:rPr>
          <w:vertAlign w:val="subscript"/>
        </w:rPr>
        <w:t>5</w:t>
      </w:r>
      <w:r>
        <w:t>):</w:t>
      </w:r>
      <w:bookmarkEnd w:id="1222"/>
      <w:r>
        <w:rPr>
          <w:noProof/>
        </w:rPr>
        <w:t xml:space="preserve"> 5—10</w:t>
      </w:r>
      <w:r>
        <w:t xml:space="preserve"> мг/л</w:t>
      </w:r>
      <w:r>
        <w:rPr>
          <w:noProof/>
        </w:rPr>
        <w:t xml:space="preserve"> —</w:t>
      </w:r>
      <w:r>
        <w:t xml:space="preserve"> для производственных водопроводов и</w:t>
      </w:r>
      <w:r>
        <w:rPr>
          <w:noProof/>
        </w:rPr>
        <w:t xml:space="preserve"> 2,5</w:t>
      </w:r>
      <w:r>
        <w:t xml:space="preserve"> мг/л</w:t>
      </w:r>
      <w:r>
        <w:rPr>
          <w:noProof/>
        </w:rPr>
        <w:t xml:space="preserve"> — </w:t>
      </w:r>
      <w:r>
        <w:t>для хозяйственно-питьевых водопроводов.</w:t>
      </w:r>
    </w:p>
    <w:p w:rsidR="00000000" w:rsidRDefault="003379C3">
      <w:pPr>
        <w:ind w:firstLine="284"/>
        <w:jc w:val="both"/>
      </w:pPr>
      <w:r>
        <w:rPr>
          <w:noProof/>
        </w:rPr>
        <w:t>6.</w:t>
      </w:r>
      <w:r>
        <w:t xml:space="preserve"> Приготовление растворов </w:t>
      </w:r>
      <w:bookmarkStart w:id="1223" w:name="OCRUncertain1266"/>
      <w:r>
        <w:t>гексаметафосфата</w:t>
      </w:r>
      <w:bookmarkEnd w:id="1223"/>
      <w:r>
        <w:t xml:space="preserve"> и триполифосфата натрия для обработки воды дол</w:t>
      </w:r>
      <w:bookmarkStart w:id="1224" w:name="OCRUncertain1267"/>
      <w:r>
        <w:t>ж</w:t>
      </w:r>
      <w:bookmarkEnd w:id="1224"/>
      <w:r>
        <w:t xml:space="preserve">но производиться в </w:t>
      </w:r>
      <w:bookmarkStart w:id="1225" w:name="OCRUncertain1268"/>
      <w:r>
        <w:t>растворорасходных</w:t>
      </w:r>
      <w:bookmarkEnd w:id="1225"/>
      <w:r>
        <w:t xml:space="preserve"> баках с антикоррозионной защитой. Концентрацию растворов надлежит принимать от </w:t>
      </w:r>
      <w:r>
        <w:rPr>
          <w:noProof/>
        </w:rPr>
        <w:t>0,5</w:t>
      </w:r>
      <w:r>
        <w:t xml:space="preserve"> до</w:t>
      </w:r>
      <w:r>
        <w:rPr>
          <w:noProof/>
        </w:rPr>
        <w:t xml:space="preserve"> 3 %</w:t>
      </w:r>
      <w:r>
        <w:t xml:space="preserve"> в расчете на товарные продукты, при этом продолжительность растворения с применением механических мешалок или сжатого воздуха</w:t>
      </w:r>
      <w:r>
        <w:rPr>
          <w:noProof/>
        </w:rPr>
        <w:t xml:space="preserve"> — 4</w:t>
      </w:r>
      <w:r>
        <w:t xml:space="preserve"> ч при температуре воды</w:t>
      </w:r>
      <w:r>
        <w:rPr>
          <w:noProof/>
        </w:rPr>
        <w:t xml:space="preserve"> 20</w:t>
      </w:r>
      <w:r>
        <w:t xml:space="preserve"> </w:t>
      </w:r>
      <w:r>
        <w:sym w:font="Arial" w:char="00B0"/>
      </w:r>
      <w:r>
        <w:t>С и</w:t>
      </w:r>
      <w:r>
        <w:rPr>
          <w:noProof/>
        </w:rPr>
        <w:t xml:space="preserve"> </w:t>
      </w:r>
      <w:r>
        <w:rPr>
          <w:noProof/>
        </w:rPr>
        <w:t>2</w:t>
      </w:r>
      <w:r>
        <w:t xml:space="preserve"> ч при температуре</w:t>
      </w:r>
      <w:r>
        <w:rPr>
          <w:noProof/>
        </w:rPr>
        <w:t xml:space="preserve"> 50</w:t>
      </w:r>
      <w:r>
        <w:t xml:space="preserve"> </w:t>
      </w:r>
      <w:r>
        <w:sym w:font="Arial" w:char="00B0"/>
      </w:r>
      <w:r>
        <w:t>С.</w:t>
      </w:r>
    </w:p>
    <w:p w:rsidR="00000000" w:rsidRDefault="003379C3">
      <w:pPr>
        <w:ind w:firstLine="284"/>
        <w:jc w:val="both"/>
      </w:pPr>
      <w:r>
        <w:rPr>
          <w:noProof/>
        </w:rPr>
        <w:t>7.</w:t>
      </w:r>
      <w:r>
        <w:t xml:space="preserve"> При стабилизационной обработке воды следует предусматривать возможность введения щелочных реагентов в смеситель, перед фильтрами и в фильтрованную воду перед вторичным хлорированием.</w:t>
      </w:r>
    </w:p>
    <w:p w:rsidR="00000000" w:rsidRDefault="003379C3">
      <w:pPr>
        <w:ind w:firstLine="284"/>
        <w:jc w:val="both"/>
        <w:rPr>
          <w:noProof/>
        </w:rPr>
      </w:pPr>
      <w:r>
        <w:t xml:space="preserve">При введении реагента перед фильтрами и в фильтрованную воду должна быть обеспечена высокая степень очистки щелочных реагентов и их растворов. Приготовление известкового молока и раствора соды и их </w:t>
      </w:r>
      <w:bookmarkStart w:id="1226" w:name="OCRUncertain1270"/>
      <w:r>
        <w:t>дозирование</w:t>
      </w:r>
      <w:bookmarkEnd w:id="1226"/>
      <w:r>
        <w:t xml:space="preserve"> следует предусматривать согласно </w:t>
      </w:r>
      <w:bookmarkStart w:id="1227" w:name="OCRUncertain1271"/>
      <w:r>
        <w:t xml:space="preserve">пп. </w:t>
      </w:r>
      <w:bookmarkEnd w:id="1227"/>
      <w:r>
        <w:rPr>
          <w:noProof/>
        </w:rPr>
        <w:t>6.34—6.39</w:t>
      </w:r>
    </w:p>
    <w:p w:rsidR="00000000" w:rsidRDefault="003379C3">
      <w:pPr>
        <w:ind w:firstLine="284"/>
        <w:jc w:val="both"/>
      </w:pPr>
      <w:r>
        <w:t>Введение щелочных реагентов перед смесител</w:t>
      </w:r>
      <w:r>
        <w:t>ями и фильтрами допускается производить в тех случаях, когда это не ухудшает эффекта очистки воды (в частности, снижения цветности).</w:t>
      </w:r>
    </w:p>
    <w:p w:rsidR="00000000" w:rsidRDefault="003379C3">
      <w:pPr>
        <w:ind w:firstLine="284"/>
        <w:jc w:val="both"/>
      </w:pPr>
      <w:r>
        <w:rPr>
          <w:noProof/>
        </w:rPr>
        <w:t>8.</w:t>
      </w:r>
      <w:r>
        <w:t xml:space="preserve"> Для формирования защитной пленки карбоната кальция на внутренней поверхности трубопровода в первый период его эксплуатации надлежит предусматривать возможность увеличения доз щелочных реагентов по сравнению с определяемыми по формулам</w:t>
      </w:r>
      <w:r>
        <w:rPr>
          <w:noProof/>
        </w:rPr>
        <w:t xml:space="preserve"> (6)</w:t>
      </w:r>
      <w:r>
        <w:t xml:space="preserve"> и </w:t>
      </w:r>
      <w:r>
        <w:rPr>
          <w:noProof/>
        </w:rPr>
        <w:t>(7)</w:t>
      </w:r>
      <w:r>
        <w:t xml:space="preserve"> в два раза, а в дальнейшем длительно на </w:t>
      </w:r>
      <w:r>
        <w:rPr>
          <w:noProof/>
        </w:rPr>
        <w:t xml:space="preserve">10—20 </w:t>
      </w:r>
      <w:r>
        <w:rPr>
          <w:i/>
          <w:noProof/>
        </w:rPr>
        <w:t>%</w:t>
      </w:r>
      <w:r>
        <w:t xml:space="preserve"> больше определяемой по тем же формулам.</w:t>
      </w:r>
    </w:p>
    <w:p w:rsidR="00000000" w:rsidRDefault="003379C3">
      <w:pPr>
        <w:ind w:firstLine="284"/>
        <w:jc w:val="both"/>
      </w:pPr>
      <w:r>
        <w:rPr>
          <w:noProof/>
        </w:rPr>
        <w:t>9.</w:t>
      </w:r>
      <w:r>
        <w:t xml:space="preserve"> Уточнение доз щелочных реагентов, а такж</w:t>
      </w:r>
      <w:r>
        <w:t xml:space="preserve">е продолжительности периода формирования защитной карбонатной пленки производится в процессе эксплуатации трубопровода на основе проведения технологических и химических анализов воды, а также наблюдений за индикаторами коррозии. Этими наблюдениями определяется также целесообразность поддержания небольшого </w:t>
      </w:r>
      <w:bookmarkStart w:id="1228" w:name="OCRUncertain1273"/>
      <w:r>
        <w:t>пересыщения</w:t>
      </w:r>
      <w:bookmarkEnd w:id="1228"/>
      <w:r>
        <w:t xml:space="preserve"> воды карбонатом кальция после начального периода формирования защи</w:t>
      </w:r>
      <w:bookmarkStart w:id="1229" w:name="OCRUncertain1274"/>
      <w:r>
        <w:t>т</w:t>
      </w:r>
      <w:bookmarkEnd w:id="1229"/>
      <w:r>
        <w:t>ной карбонатной пленки на стенках труб.</w:t>
      </w:r>
    </w:p>
    <w:p w:rsidR="00000000" w:rsidRDefault="003379C3">
      <w:pPr>
        <w:ind w:firstLine="284"/>
        <w:jc w:val="both"/>
        <w:rPr>
          <w:noProof/>
        </w:rPr>
      </w:pPr>
      <w:r>
        <w:rPr>
          <w:noProof/>
        </w:rPr>
        <w:t>10.</w:t>
      </w:r>
      <w:r>
        <w:t xml:space="preserve"> При формировании защитной карбонатной пленки в трубопроводах систем хозяйственно-п</w:t>
      </w:r>
      <w:r>
        <w:t xml:space="preserve">итьевого водоснабжения значение </w:t>
      </w:r>
      <w:bookmarkStart w:id="1230" w:name="OCRUncertain1275"/>
      <w:r>
        <w:t>рН</w:t>
      </w:r>
      <w:bookmarkEnd w:id="1230"/>
      <w:r>
        <w:t xml:space="preserve"> обработанной щелочными реагентами воды не должно превышать величины, допускаемой ГОСТ</w:t>
      </w:r>
      <w:r>
        <w:rPr>
          <w:noProof/>
        </w:rPr>
        <w:t xml:space="preserve"> 2874—82.</w:t>
      </w:r>
    </w:p>
    <w:p w:rsidR="00000000" w:rsidRDefault="003379C3">
      <w:pPr>
        <w:ind w:firstLine="284"/>
        <w:jc w:val="both"/>
      </w:pPr>
      <w:r>
        <w:rPr>
          <w:noProof/>
        </w:rPr>
        <w:t>11.</w:t>
      </w:r>
      <w:r>
        <w:t xml:space="preserve"> Проектирование стабилизационной обработки маломинерализованных вод с содержанием кальция менее</w:t>
      </w:r>
      <w:r>
        <w:rPr>
          <w:noProof/>
        </w:rPr>
        <w:t xml:space="preserve"> 20—30</w:t>
      </w:r>
      <w:r>
        <w:t xml:space="preserve"> мг/л и щелочностью</w:t>
      </w:r>
      <w:r>
        <w:rPr>
          <w:noProof/>
        </w:rPr>
        <w:t xml:space="preserve"> 1—1,5</w:t>
      </w:r>
      <w:r>
        <w:t xml:space="preserve"> </w:t>
      </w:r>
      <w:bookmarkStart w:id="1231" w:name="OCRUncertain1276"/>
      <w:r>
        <w:t>мг-экв/л</w:t>
      </w:r>
      <w:bookmarkEnd w:id="1231"/>
      <w:r>
        <w:t xml:space="preserve"> следует производить только на основе </w:t>
      </w:r>
      <w:bookmarkStart w:id="1232" w:name="OCRUncertain1277"/>
      <w:r>
        <w:t>предпроектных</w:t>
      </w:r>
      <w:bookmarkEnd w:id="1232"/>
      <w:r>
        <w:t xml:space="preserve"> технологических изысканий. При необходимости повышения концентраций в воде кальция </w:t>
      </w:r>
      <w:bookmarkStart w:id="1233" w:name="OCRUncertain1278"/>
      <w:r>
        <w:t>Са</w:t>
      </w:r>
      <w:bookmarkEnd w:id="1233"/>
      <w:r>
        <w:rPr>
          <w:vertAlign w:val="superscript"/>
        </w:rPr>
        <w:t>2+</w:t>
      </w:r>
      <w:r>
        <w:t xml:space="preserve"> и гидрокарбонатов </w:t>
      </w:r>
      <w:bookmarkStart w:id="1234" w:name="OCRUncertain1279"/>
      <w:r>
        <w:t>(НСО</w:t>
      </w:r>
      <w:r>
        <w:rPr>
          <w:vertAlign w:val="subscript"/>
        </w:rPr>
        <w:t>3</w:t>
      </w:r>
      <w:r>
        <w:t>)</w:t>
      </w:r>
      <w:bookmarkEnd w:id="1234"/>
      <w:r>
        <w:t xml:space="preserve"> следует предусматривать совместную обработку воды двуокисью углерода (СО</w:t>
      </w:r>
      <w:bookmarkStart w:id="1235" w:name="OCRUncertain1280"/>
      <w:r>
        <w:rPr>
          <w:vertAlign w:val="subscript"/>
        </w:rPr>
        <w:t>2</w:t>
      </w:r>
      <w:r>
        <w:t>)</w:t>
      </w:r>
      <w:bookmarkEnd w:id="1235"/>
      <w:r>
        <w:t xml:space="preserve"> и из</w:t>
      </w:r>
      <w:r>
        <w:t>вестью.</w:t>
      </w:r>
    </w:p>
    <w:p w:rsidR="00000000" w:rsidRDefault="003379C3">
      <w:pPr>
        <w:ind w:firstLine="284"/>
        <w:jc w:val="both"/>
        <w:rPr>
          <w:i/>
        </w:rPr>
      </w:pPr>
    </w:p>
    <w:p w:rsidR="00000000" w:rsidRDefault="003379C3">
      <w:pPr>
        <w:ind w:firstLine="284"/>
        <w:jc w:val="both"/>
        <w:rPr>
          <w:i/>
        </w:rPr>
      </w:pPr>
    </w:p>
    <w:p w:rsidR="00000000" w:rsidRDefault="003379C3">
      <w:pPr>
        <w:ind w:firstLine="284"/>
        <w:jc w:val="right"/>
        <w:rPr>
          <w:i/>
        </w:rPr>
      </w:pPr>
      <w:r>
        <w:rPr>
          <w:i/>
        </w:rPr>
        <w:t>Приложение</w:t>
      </w:r>
      <w:r>
        <w:rPr>
          <w:i/>
          <w:noProof/>
        </w:rPr>
        <w:t xml:space="preserve"> 6 </w:t>
      </w:r>
    </w:p>
    <w:p w:rsidR="00000000" w:rsidRDefault="003379C3">
      <w:pPr>
        <w:ind w:firstLine="284"/>
        <w:jc w:val="right"/>
        <w:rPr>
          <w:i/>
        </w:rPr>
      </w:pPr>
      <w:r>
        <w:rPr>
          <w:i/>
        </w:rPr>
        <w:t xml:space="preserve">Рекомендуемое </w:t>
      </w:r>
      <w:bookmarkStart w:id="1236" w:name="OCRUncertain1281"/>
    </w:p>
    <w:p w:rsidR="00000000" w:rsidRDefault="003379C3">
      <w:pPr>
        <w:ind w:firstLine="284"/>
        <w:jc w:val="both"/>
        <w:rPr>
          <w:i/>
        </w:rPr>
      </w:pPr>
    </w:p>
    <w:p w:rsidR="00000000" w:rsidRDefault="003379C3">
      <w:pPr>
        <w:jc w:val="center"/>
        <w:rPr>
          <w:b/>
        </w:rPr>
      </w:pPr>
      <w:r>
        <w:rPr>
          <w:b/>
        </w:rPr>
        <w:t>ФТОРИРОВАНИЕ</w:t>
      </w:r>
      <w:bookmarkEnd w:id="1236"/>
      <w:r>
        <w:rPr>
          <w:b/>
        </w:rPr>
        <w:t xml:space="preserve"> ВОДЫ</w:t>
      </w:r>
    </w:p>
    <w:p w:rsidR="00000000" w:rsidRDefault="003379C3">
      <w:pPr>
        <w:ind w:firstLine="284"/>
        <w:jc w:val="both"/>
      </w:pPr>
    </w:p>
    <w:p w:rsidR="00000000" w:rsidRDefault="003379C3">
      <w:pPr>
        <w:ind w:firstLine="284"/>
        <w:jc w:val="both"/>
      </w:pPr>
      <w:r>
        <w:rPr>
          <w:noProof/>
        </w:rPr>
        <w:t>1.</w:t>
      </w:r>
      <w:r>
        <w:t xml:space="preserve"> В качестве реагентов для </w:t>
      </w:r>
      <w:bookmarkStart w:id="1237" w:name="OCRUncertain1282"/>
      <w:r>
        <w:t xml:space="preserve">фторирования </w:t>
      </w:r>
      <w:bookmarkEnd w:id="1237"/>
      <w:r>
        <w:t xml:space="preserve">воды следует применять </w:t>
      </w:r>
      <w:bookmarkStart w:id="1238" w:name="OCRUncertain1283"/>
      <w:r>
        <w:t>кремнефтористый</w:t>
      </w:r>
      <w:bookmarkEnd w:id="1238"/>
      <w:r>
        <w:t xml:space="preserve"> натрий, ф</w:t>
      </w:r>
      <w:bookmarkStart w:id="1239" w:name="OCRUncertain1284"/>
      <w:r>
        <w:t>то</w:t>
      </w:r>
      <w:bookmarkEnd w:id="1239"/>
      <w:r>
        <w:t xml:space="preserve">ристый натрий, кремнефтористый аммоний, </w:t>
      </w:r>
      <w:bookmarkStart w:id="1240" w:name="OCRUncertain1285"/>
      <w:r>
        <w:t>кремнефтористоводородную</w:t>
      </w:r>
      <w:bookmarkEnd w:id="1240"/>
      <w:r>
        <w:t xml:space="preserve"> кисл</w:t>
      </w:r>
      <w:bookmarkStart w:id="1241" w:name="OCRUncertain1286"/>
      <w:r>
        <w:t>о</w:t>
      </w:r>
      <w:bookmarkEnd w:id="1241"/>
      <w:r>
        <w:t>ту.</w:t>
      </w:r>
    </w:p>
    <w:p w:rsidR="00000000" w:rsidRDefault="003379C3">
      <w:pPr>
        <w:ind w:firstLine="284"/>
        <w:jc w:val="both"/>
      </w:pPr>
    </w:p>
    <w:p w:rsidR="00000000" w:rsidRDefault="003379C3">
      <w:pPr>
        <w:ind w:firstLine="284"/>
        <w:jc w:val="both"/>
      </w:pPr>
      <w:r>
        <w:t xml:space="preserve">Примечание. При обосновании допускается по согласованию с Главным </w:t>
      </w:r>
      <w:bookmarkStart w:id="1242" w:name="OCRUncertain1287"/>
      <w:r>
        <w:t xml:space="preserve">санитарно-эпидемиологическим </w:t>
      </w:r>
      <w:bookmarkEnd w:id="1242"/>
      <w:r>
        <w:t xml:space="preserve">управлением </w:t>
      </w:r>
      <w:bookmarkStart w:id="1243" w:name="OCRUncertain1288"/>
      <w:r>
        <w:t>Минздрава</w:t>
      </w:r>
      <w:bookmarkEnd w:id="1243"/>
      <w:r>
        <w:t xml:space="preserve"> СССР применение других </w:t>
      </w:r>
      <w:bookmarkStart w:id="1244" w:name="OCRUncertain1289"/>
      <w:r>
        <w:t>фторсодержащих</w:t>
      </w:r>
      <w:bookmarkEnd w:id="1244"/>
      <w:r>
        <w:t xml:space="preserve"> реагентов.</w:t>
      </w:r>
    </w:p>
    <w:p w:rsidR="00000000" w:rsidRDefault="003379C3">
      <w:pPr>
        <w:ind w:firstLine="284"/>
        <w:jc w:val="both"/>
      </w:pPr>
    </w:p>
    <w:p w:rsidR="00000000" w:rsidRDefault="003379C3">
      <w:pPr>
        <w:ind w:firstLine="284"/>
        <w:jc w:val="both"/>
      </w:pPr>
      <w:r>
        <w:rPr>
          <w:noProof/>
        </w:rPr>
        <w:t>2.</w:t>
      </w:r>
      <w:r>
        <w:t xml:space="preserve"> Дозу реагентов </w:t>
      </w:r>
      <w:bookmarkStart w:id="1245" w:name="OCRUncertain1290"/>
      <w:r>
        <w:rPr>
          <w:i/>
        </w:rPr>
        <w:t>Д</w:t>
      </w:r>
      <w:r>
        <w:rPr>
          <w:vertAlign w:val="subscript"/>
        </w:rPr>
        <w:t>ф</w:t>
      </w:r>
      <w:r>
        <w:rPr>
          <w:i/>
        </w:rPr>
        <w:t>,</w:t>
      </w:r>
      <w:bookmarkEnd w:id="1245"/>
      <w:r>
        <w:t xml:space="preserve"> </w:t>
      </w:r>
      <w:bookmarkStart w:id="1246" w:name="OCRUncertain1291"/>
      <w:r>
        <w:t>г/м</w:t>
      </w:r>
      <w:bookmarkEnd w:id="1246"/>
      <w:r>
        <w:rPr>
          <w:vertAlign w:val="superscript"/>
        </w:rPr>
        <w:t>3</w:t>
      </w:r>
      <w:r>
        <w:t xml:space="preserve"> надлежит определять по формуле</w:t>
      </w:r>
    </w:p>
    <w:p w:rsidR="00000000" w:rsidRDefault="003379C3">
      <w:pPr>
        <w:ind w:firstLine="284"/>
        <w:jc w:val="both"/>
      </w:pPr>
    </w:p>
    <w:p w:rsidR="00000000" w:rsidRDefault="003379C3">
      <w:pPr>
        <w:ind w:left="720" w:firstLine="720"/>
        <w:jc w:val="both"/>
        <w:rPr>
          <w:noProof/>
        </w:rPr>
      </w:pPr>
      <w:r>
        <w:rPr>
          <w:noProof/>
          <w:position w:val="-20"/>
        </w:rPr>
        <w:object w:dxaOrig="3440" w:dyaOrig="540">
          <v:shape id="_x0000_i1080" type="#_x0000_t75" style="width:187.5pt;height:29.25pt" o:ole="">
            <v:imagedata r:id="rId112" o:title=""/>
          </v:shape>
          <o:OLEObject Type="Embed" ProgID="Equation.3" ShapeID="_x0000_i1080" DrawAspect="Content" ObjectID="_1427224566" r:id="rId113"/>
        </w:object>
      </w:r>
      <w:r>
        <w:rPr>
          <w:noProof/>
        </w:rPr>
        <w:t xml:space="preserve">      </w:t>
      </w:r>
      <w:r>
        <w:tab/>
      </w:r>
      <w:r>
        <w:tab/>
      </w:r>
      <w:r>
        <w:tab/>
      </w:r>
      <w:r>
        <w:rPr>
          <w:noProof/>
        </w:rPr>
        <w:t>(1)</w:t>
      </w:r>
    </w:p>
    <w:p w:rsidR="00000000" w:rsidRDefault="003379C3">
      <w:pPr>
        <w:ind w:firstLine="284"/>
        <w:jc w:val="both"/>
      </w:pPr>
    </w:p>
    <w:p w:rsidR="00000000" w:rsidRDefault="003379C3">
      <w:pPr>
        <w:jc w:val="both"/>
        <w:rPr>
          <w:noProof/>
        </w:rPr>
      </w:pPr>
      <w:r>
        <w:t xml:space="preserve">где </w:t>
      </w:r>
      <w:r>
        <w:rPr>
          <w:i/>
          <w:lang w:val="en-US"/>
        </w:rPr>
        <w:t>m</w:t>
      </w:r>
      <w:r>
        <w:rPr>
          <w:vertAlign w:val="subscript"/>
        </w:rPr>
        <w:t>ф</w:t>
      </w:r>
      <w:r>
        <w:rPr>
          <w:i/>
          <w:noProof/>
        </w:rPr>
        <w:t xml:space="preserve"> —</w:t>
      </w:r>
      <w:r>
        <w:t xml:space="preserve"> коэффициент, завис</w:t>
      </w:r>
      <w:r>
        <w:t>ящий от места ввода реагента в обрабатываемую воду, принимаемый при вводе в чистую воду</w:t>
      </w:r>
      <w:r>
        <w:rPr>
          <w:noProof/>
        </w:rPr>
        <w:t xml:space="preserve"> — 1,</w:t>
      </w:r>
      <w:r>
        <w:t xml:space="preserve"> при вводе перед фильтрами при двухступенчатой очистке воды</w:t>
      </w:r>
      <w:r>
        <w:rPr>
          <w:noProof/>
        </w:rPr>
        <w:t xml:space="preserve"> — 1,1;</w:t>
      </w:r>
    </w:p>
    <w:p w:rsidR="00000000" w:rsidRDefault="003379C3">
      <w:pPr>
        <w:ind w:firstLine="284"/>
        <w:jc w:val="both"/>
      </w:pPr>
      <w:r>
        <w:rPr>
          <w:i/>
        </w:rPr>
        <w:t>а</w:t>
      </w:r>
      <w:r>
        <w:rPr>
          <w:vertAlign w:val="subscript"/>
        </w:rPr>
        <w:t>ф</w:t>
      </w:r>
      <w:r>
        <w:rPr>
          <w:noProof/>
        </w:rPr>
        <w:t xml:space="preserve"> —</w:t>
      </w:r>
      <w:r>
        <w:t xml:space="preserve"> необходимое содержание фтора в обраба</w:t>
      </w:r>
      <w:bookmarkStart w:id="1247" w:name="OCRUncertain1299"/>
      <w:r>
        <w:t>т</w:t>
      </w:r>
      <w:bookmarkEnd w:id="1247"/>
      <w:r>
        <w:t>ываемой воде в зависимости от климатического района расположения населенного пунк</w:t>
      </w:r>
      <w:bookmarkStart w:id="1248" w:name="OCRUncertain1300"/>
      <w:r>
        <w:t>т</w:t>
      </w:r>
      <w:bookmarkEnd w:id="1248"/>
      <w:r>
        <w:t xml:space="preserve">а, устанавливаемое органами </w:t>
      </w:r>
      <w:bookmarkStart w:id="1249" w:name="OCRUncertain1301"/>
      <w:r>
        <w:t>санитарно-эпидемиологической</w:t>
      </w:r>
      <w:bookmarkEnd w:id="1249"/>
      <w:r>
        <w:t xml:space="preserve"> службы, </w:t>
      </w:r>
      <w:bookmarkStart w:id="1250" w:name="OCRUncertain1302"/>
      <w:r>
        <w:t>г/м</w:t>
      </w:r>
      <w:r>
        <w:rPr>
          <w:vertAlign w:val="superscript"/>
        </w:rPr>
        <w:t>3</w:t>
      </w:r>
      <w:r>
        <w:t xml:space="preserve">; </w:t>
      </w:r>
    </w:p>
    <w:p w:rsidR="00000000" w:rsidRDefault="003379C3">
      <w:pPr>
        <w:ind w:firstLine="284"/>
        <w:jc w:val="both"/>
      </w:pPr>
      <w:r>
        <w:rPr>
          <w:i/>
        </w:rPr>
        <w:t>Ф —</w:t>
      </w:r>
      <w:bookmarkEnd w:id="1250"/>
      <w:r>
        <w:t xml:space="preserve"> содержание фтора в исходной воде, </w:t>
      </w:r>
      <w:bookmarkStart w:id="1251" w:name="OCRUncertain1303"/>
      <w:r>
        <w:t>г/м</w:t>
      </w:r>
      <w:bookmarkEnd w:id="1251"/>
      <w:r>
        <w:rPr>
          <w:vertAlign w:val="superscript"/>
        </w:rPr>
        <w:t>3</w:t>
      </w:r>
      <w:r>
        <w:t>.</w:t>
      </w:r>
    </w:p>
    <w:p w:rsidR="00000000" w:rsidRDefault="003379C3">
      <w:pPr>
        <w:ind w:firstLine="284"/>
        <w:jc w:val="both"/>
      </w:pPr>
      <w:bookmarkStart w:id="1252" w:name="OCRUncertain1304"/>
      <w:r>
        <w:rPr>
          <w:i/>
        </w:rPr>
        <w:t>К</w:t>
      </w:r>
      <w:bookmarkEnd w:id="1252"/>
      <w:r>
        <w:rPr>
          <w:vertAlign w:val="subscript"/>
        </w:rPr>
        <w:t>ф</w:t>
      </w:r>
      <w:r>
        <w:rPr>
          <w:i/>
          <w:noProof/>
        </w:rPr>
        <w:t xml:space="preserve"> —</w:t>
      </w:r>
      <w:r>
        <w:t xml:space="preserve"> содержание фтора в чистом реагенте,</w:t>
      </w:r>
      <w:r>
        <w:rPr>
          <w:noProof/>
        </w:rPr>
        <w:t xml:space="preserve"> </w:t>
      </w:r>
      <w:bookmarkStart w:id="1253" w:name="OCRUncertain1305"/>
      <w:r>
        <w:rPr>
          <w:noProof/>
        </w:rPr>
        <w:t>%,</w:t>
      </w:r>
      <w:bookmarkEnd w:id="1253"/>
      <w:r>
        <w:t xml:space="preserve"> принимаемое для натрия </w:t>
      </w:r>
      <w:bookmarkStart w:id="1254" w:name="OCRUncertain1306"/>
      <w:r>
        <w:t>крем</w:t>
      </w:r>
      <w:bookmarkEnd w:id="1254"/>
      <w:r>
        <w:t>нефтористого</w:t>
      </w:r>
      <w:r>
        <w:rPr>
          <w:noProof/>
        </w:rPr>
        <w:t xml:space="preserve"> — 61,</w:t>
      </w:r>
      <w:r>
        <w:t xml:space="preserve"> для натрия фтористого</w:t>
      </w:r>
      <w:r>
        <w:rPr>
          <w:noProof/>
        </w:rPr>
        <w:t xml:space="preserve"> </w:t>
      </w:r>
      <w:r>
        <w:rPr>
          <w:noProof/>
        </w:rPr>
        <w:t>— 45,</w:t>
      </w:r>
      <w:r>
        <w:t xml:space="preserve"> для аммония кремнефтористого</w:t>
      </w:r>
      <w:r>
        <w:rPr>
          <w:noProof/>
        </w:rPr>
        <w:t xml:space="preserve"> — 64,</w:t>
      </w:r>
      <w:r>
        <w:t xml:space="preserve"> для кисло</w:t>
      </w:r>
      <w:bookmarkStart w:id="1255" w:name="OCRUncertain1307"/>
      <w:r>
        <w:t>т</w:t>
      </w:r>
      <w:bookmarkEnd w:id="1255"/>
      <w:r>
        <w:t xml:space="preserve">ы </w:t>
      </w:r>
      <w:bookmarkStart w:id="1256" w:name="OCRUncertain1308"/>
      <w:r>
        <w:t>кремнефтористоводородной</w:t>
      </w:r>
      <w:bookmarkEnd w:id="1256"/>
      <w:r>
        <w:rPr>
          <w:noProof/>
        </w:rPr>
        <w:t xml:space="preserve"> — 79; </w:t>
      </w:r>
      <w:bookmarkStart w:id="1257" w:name="OCRUncertain1309"/>
    </w:p>
    <w:p w:rsidR="00000000" w:rsidRDefault="003379C3">
      <w:pPr>
        <w:ind w:firstLine="284"/>
        <w:jc w:val="both"/>
        <w:rPr>
          <w:noProof/>
        </w:rPr>
      </w:pPr>
      <w:r>
        <w:rPr>
          <w:i/>
        </w:rPr>
        <w:t>С</w:t>
      </w:r>
      <w:bookmarkEnd w:id="1257"/>
      <w:r>
        <w:rPr>
          <w:vertAlign w:val="subscript"/>
        </w:rPr>
        <w:t>ф</w:t>
      </w:r>
      <w:r>
        <w:rPr>
          <w:noProof/>
        </w:rPr>
        <w:t xml:space="preserve"> —</w:t>
      </w:r>
      <w:r>
        <w:t xml:space="preserve"> содержание чистого реагента в товарном продукте,</w:t>
      </w:r>
      <w:r>
        <w:rPr>
          <w:noProof/>
        </w:rPr>
        <w:t xml:space="preserve"> </w:t>
      </w:r>
      <w:bookmarkStart w:id="1258" w:name="OCRUncertain1310"/>
      <w:r>
        <w:rPr>
          <w:noProof/>
        </w:rPr>
        <w:t>%.</w:t>
      </w:r>
      <w:bookmarkEnd w:id="1258"/>
    </w:p>
    <w:p w:rsidR="00000000" w:rsidRDefault="003379C3">
      <w:pPr>
        <w:ind w:firstLine="284"/>
        <w:jc w:val="both"/>
      </w:pPr>
      <w:r>
        <w:rPr>
          <w:noProof/>
        </w:rPr>
        <w:t>3.</w:t>
      </w:r>
      <w:r>
        <w:t xml:space="preserve"> Ввод </w:t>
      </w:r>
      <w:bookmarkStart w:id="1259" w:name="OCRUncertain1311"/>
      <w:r>
        <w:t>фторсодержащих</w:t>
      </w:r>
      <w:bookmarkEnd w:id="1259"/>
      <w:r>
        <w:t xml:space="preserve"> реагентов надлежит предусматривать, как правило, в чистую воду перед ее обеззараживанием. Допускается введение фторсодержащих реагентов перед фильтрами при двухступенчатой очистке воды.</w:t>
      </w:r>
    </w:p>
    <w:p w:rsidR="00000000" w:rsidRDefault="003379C3">
      <w:pPr>
        <w:ind w:firstLine="284"/>
        <w:jc w:val="both"/>
      </w:pPr>
      <w:r>
        <w:rPr>
          <w:noProof/>
        </w:rPr>
        <w:t>4.</w:t>
      </w:r>
      <w:r>
        <w:t xml:space="preserve"> При использовании </w:t>
      </w:r>
      <w:bookmarkStart w:id="1260" w:name="OCRUncertain1312"/>
      <w:r>
        <w:t xml:space="preserve">кремнефтористого </w:t>
      </w:r>
      <w:bookmarkEnd w:id="1260"/>
      <w:r>
        <w:t>натрия следует принимать технологические схемы с приготовлением ненасыщенного раствора реагента в расходных баках или насыщ</w:t>
      </w:r>
      <w:r>
        <w:t>енного раствора реагента в сатураторах одинарного насыщения.</w:t>
      </w:r>
    </w:p>
    <w:p w:rsidR="00000000" w:rsidRDefault="003379C3">
      <w:pPr>
        <w:ind w:firstLine="284"/>
        <w:jc w:val="both"/>
      </w:pPr>
      <w:r>
        <w:t xml:space="preserve">При применении фтористого натрия, кремнефтористого аммония и </w:t>
      </w:r>
      <w:bookmarkStart w:id="1261" w:name="OCRUncertain1313"/>
      <w:r>
        <w:t>кремнефтористоводородной</w:t>
      </w:r>
      <w:bookmarkEnd w:id="1261"/>
      <w:r>
        <w:t xml:space="preserve"> кислоты следует принимать технологические схемы с приготовлением</w:t>
      </w:r>
      <w:bookmarkStart w:id="1262" w:name="OCRUncertain1314"/>
      <w:r>
        <w:t>,</w:t>
      </w:r>
      <w:bookmarkEnd w:id="1262"/>
      <w:r>
        <w:t xml:space="preserve"> ненасыщенного раствора в расходных баках.</w:t>
      </w:r>
    </w:p>
    <w:p w:rsidR="00000000" w:rsidRDefault="003379C3">
      <w:pPr>
        <w:ind w:firstLine="284"/>
        <w:jc w:val="both"/>
      </w:pPr>
      <w:r>
        <w:t xml:space="preserve">Для порошкообразных реагентов допускается применение схем с сухим </w:t>
      </w:r>
      <w:bookmarkStart w:id="1263" w:name="OCRUncertain1315"/>
      <w:r>
        <w:t xml:space="preserve">дозированием </w:t>
      </w:r>
      <w:bookmarkEnd w:id="1263"/>
      <w:r>
        <w:t>реагентов.</w:t>
      </w:r>
    </w:p>
    <w:p w:rsidR="00000000" w:rsidRDefault="003379C3">
      <w:pPr>
        <w:ind w:firstLine="284"/>
        <w:jc w:val="both"/>
      </w:pPr>
      <w:r>
        <w:rPr>
          <w:noProof/>
        </w:rPr>
        <w:t>5.</w:t>
      </w:r>
      <w:r>
        <w:t xml:space="preserve"> Производительность сатуратора</w:t>
      </w:r>
      <w:r>
        <w:rPr>
          <w:noProof/>
        </w:rPr>
        <w:t xml:space="preserve"> </w:t>
      </w:r>
      <w:bookmarkStart w:id="1264" w:name="OCRUncertain1316"/>
      <w:r>
        <w:rPr>
          <w:i/>
          <w:lang w:val="en-US"/>
        </w:rPr>
        <w:t>q</w:t>
      </w:r>
      <w:r>
        <w:rPr>
          <w:vertAlign w:val="subscript"/>
        </w:rPr>
        <w:t>с</w:t>
      </w:r>
      <w:r>
        <w:rPr>
          <w:i/>
          <w:noProof/>
        </w:rPr>
        <w:t>,</w:t>
      </w:r>
      <w:bookmarkEnd w:id="1264"/>
      <w:r>
        <w:t xml:space="preserve"> л/ч (по насыщенному раствору реагента), следует определять по формуле</w:t>
      </w:r>
    </w:p>
    <w:p w:rsidR="00000000" w:rsidRDefault="003379C3">
      <w:pPr>
        <w:ind w:firstLine="284"/>
        <w:jc w:val="both"/>
      </w:pPr>
      <w:bookmarkStart w:id="1265" w:name="OCRUncertain1317"/>
    </w:p>
    <w:bookmarkEnd w:id="1265"/>
    <w:p w:rsidR="00000000" w:rsidRDefault="003379C3">
      <w:pPr>
        <w:ind w:left="1440" w:firstLine="720"/>
        <w:jc w:val="both"/>
      </w:pPr>
      <w:r>
        <w:rPr>
          <w:noProof/>
          <w:position w:val="-20"/>
        </w:rPr>
        <w:object w:dxaOrig="2040" w:dyaOrig="499">
          <v:shape id="_x0000_i1081" type="#_x0000_t75" style="width:112.5pt;height:27pt" o:ole="">
            <v:imagedata r:id="rId114" o:title=""/>
          </v:shape>
          <o:OLEObject Type="Embed" ProgID="Equation.3" ShapeID="_x0000_i1081" DrawAspect="Content" ObjectID="_1427224567" r:id="rId115"/>
        </w:object>
      </w:r>
      <w:r>
        <w:rPr>
          <w:noProof/>
        </w:rPr>
        <w:t xml:space="preserve">            </w:t>
      </w:r>
      <w:r>
        <w:tab/>
      </w:r>
      <w:r>
        <w:tab/>
      </w:r>
      <w:r>
        <w:rPr>
          <w:noProof/>
        </w:rPr>
        <w:t xml:space="preserve">(2) </w:t>
      </w:r>
    </w:p>
    <w:p w:rsidR="00000000" w:rsidRDefault="003379C3">
      <w:pPr>
        <w:ind w:firstLine="284"/>
        <w:jc w:val="both"/>
      </w:pPr>
    </w:p>
    <w:p w:rsidR="00000000" w:rsidRDefault="003379C3">
      <w:pPr>
        <w:jc w:val="both"/>
      </w:pPr>
      <w:r>
        <w:t>где</w:t>
      </w:r>
      <w:r>
        <w:rPr>
          <w:noProof/>
        </w:rPr>
        <w:t xml:space="preserve"> </w:t>
      </w:r>
      <w:r>
        <w:rPr>
          <w:i/>
          <w:lang w:val="en-US"/>
        </w:rPr>
        <w:t>q</w:t>
      </w:r>
      <w:r>
        <w:rPr>
          <w:vertAlign w:val="subscript"/>
        </w:rPr>
        <w:t>с</w:t>
      </w:r>
      <w:r>
        <w:rPr>
          <w:i/>
          <w:noProof/>
        </w:rPr>
        <w:t xml:space="preserve"> —</w:t>
      </w:r>
      <w:r>
        <w:t xml:space="preserve"> расход обр</w:t>
      </w:r>
      <w:r>
        <w:t xml:space="preserve">абатываемой воды, </w:t>
      </w:r>
      <w:bookmarkStart w:id="1266" w:name="OCRUncertain1322"/>
      <w:r>
        <w:t>м</w:t>
      </w:r>
      <w:r>
        <w:rPr>
          <w:vertAlign w:val="superscript"/>
        </w:rPr>
        <w:t>3</w:t>
      </w:r>
      <w:r>
        <w:t xml:space="preserve">/ч; </w:t>
      </w:r>
    </w:p>
    <w:bookmarkEnd w:id="1266"/>
    <w:p w:rsidR="00000000" w:rsidRDefault="003379C3">
      <w:pPr>
        <w:ind w:firstLine="284"/>
        <w:jc w:val="both"/>
      </w:pPr>
      <w:r>
        <w:rPr>
          <w:i/>
          <w:lang w:val="en-US"/>
        </w:rPr>
        <w:t>n</w:t>
      </w:r>
      <w:r>
        <w:rPr>
          <w:vertAlign w:val="subscript"/>
        </w:rPr>
        <w:t>с</w:t>
      </w:r>
      <w:r>
        <w:rPr>
          <w:i/>
          <w:noProof/>
        </w:rPr>
        <w:t xml:space="preserve"> —</w:t>
      </w:r>
      <w:r>
        <w:t xml:space="preserve"> количество сатураторов; </w:t>
      </w:r>
      <w:bookmarkStart w:id="1267" w:name="OCRUncertain1323"/>
    </w:p>
    <w:p w:rsidR="00000000" w:rsidRDefault="003379C3">
      <w:pPr>
        <w:ind w:firstLine="284"/>
        <w:jc w:val="both"/>
        <w:rPr>
          <w:noProof/>
        </w:rPr>
      </w:pPr>
      <w:r>
        <w:rPr>
          <w:i/>
        </w:rPr>
        <w:t>Р</w:t>
      </w:r>
      <w:bookmarkEnd w:id="1267"/>
      <w:r>
        <w:rPr>
          <w:vertAlign w:val="subscript"/>
        </w:rPr>
        <w:t>ф</w:t>
      </w:r>
      <w:r>
        <w:rPr>
          <w:i/>
          <w:noProof/>
        </w:rPr>
        <w:t xml:space="preserve"> —</w:t>
      </w:r>
      <w:r>
        <w:t xml:space="preserve"> растворимость кремнефтористого натрия, </w:t>
      </w:r>
      <w:bookmarkStart w:id="1268" w:name="OCRUncertain1324"/>
      <w:r>
        <w:t>г/л,</w:t>
      </w:r>
      <w:bookmarkEnd w:id="1268"/>
      <w:r>
        <w:t xml:space="preserve"> составляющая при температуре 0</w:t>
      </w:r>
      <w:r>
        <w:sym w:font="Arial" w:char="00B0"/>
      </w:r>
      <w:r>
        <w:t>С</w:t>
      </w:r>
      <w:r>
        <w:rPr>
          <w:i/>
          <w:noProof/>
        </w:rPr>
        <w:t xml:space="preserve"> —</w:t>
      </w:r>
      <w:r>
        <w:rPr>
          <w:noProof/>
        </w:rPr>
        <w:t xml:space="preserve"> 4,3; 20</w:t>
      </w:r>
      <w:r>
        <w:rPr>
          <w:noProof/>
        </w:rPr>
        <w:sym w:font="Arial" w:char="00B0"/>
      </w:r>
      <w:r>
        <w:t>С</w:t>
      </w:r>
      <w:r>
        <w:rPr>
          <w:noProof/>
        </w:rPr>
        <w:t xml:space="preserve"> — 7,3; 40</w:t>
      </w:r>
      <w:r>
        <w:rPr>
          <w:noProof/>
        </w:rPr>
        <w:sym w:font="Arial" w:char="00B0"/>
      </w:r>
      <w:r>
        <w:t>С</w:t>
      </w:r>
      <w:r>
        <w:rPr>
          <w:i/>
          <w:noProof/>
        </w:rPr>
        <w:t xml:space="preserve"> — </w:t>
      </w:r>
      <w:r>
        <w:rPr>
          <w:noProof/>
        </w:rPr>
        <w:t>10,3.</w:t>
      </w:r>
    </w:p>
    <w:p w:rsidR="00000000" w:rsidRDefault="003379C3">
      <w:pPr>
        <w:ind w:firstLine="284"/>
        <w:jc w:val="both"/>
      </w:pPr>
      <w:r>
        <w:t>При определении объема сатураторов время пребывания в них раствора следует принимать не менее</w:t>
      </w:r>
      <w:r>
        <w:rPr>
          <w:noProof/>
        </w:rPr>
        <w:t xml:space="preserve"> 5</w:t>
      </w:r>
      <w:r>
        <w:t xml:space="preserve"> ч, скорость восходящего потока воды в сатураторе</w:t>
      </w:r>
      <w:r>
        <w:rPr>
          <w:noProof/>
        </w:rPr>
        <w:t xml:space="preserve"> —</w:t>
      </w:r>
      <w:r>
        <w:t xml:space="preserve"> не более</w:t>
      </w:r>
      <w:r>
        <w:rPr>
          <w:noProof/>
        </w:rPr>
        <w:t xml:space="preserve"> 0,1</w:t>
      </w:r>
      <w:r>
        <w:t xml:space="preserve"> м/с.</w:t>
      </w:r>
    </w:p>
    <w:p w:rsidR="00000000" w:rsidRDefault="003379C3">
      <w:pPr>
        <w:ind w:firstLine="284"/>
        <w:jc w:val="both"/>
        <w:rPr>
          <w:noProof/>
        </w:rPr>
      </w:pPr>
      <w:r>
        <w:rPr>
          <w:noProof/>
        </w:rPr>
        <w:t>6.</w:t>
      </w:r>
      <w:r>
        <w:t xml:space="preserve"> Концентрацию раствора реагента при приготовлении ненасыщенных растворов в расходных баках следует принимать: для кремнефтористого натрия</w:t>
      </w:r>
      <w:r>
        <w:rPr>
          <w:noProof/>
        </w:rPr>
        <w:t xml:space="preserve"> — 0,25 %</w:t>
      </w:r>
      <w:r>
        <w:t xml:space="preserve"> при температуре раствора 0</w:t>
      </w:r>
      <w:r>
        <w:rPr>
          <w:noProof/>
        </w:rPr>
        <w:t xml:space="preserve"> °С</w:t>
      </w:r>
      <w:r>
        <w:t xml:space="preserve"> и до</w:t>
      </w:r>
      <w:r>
        <w:rPr>
          <w:noProof/>
        </w:rPr>
        <w:t xml:space="preserve"> 0,5%</w:t>
      </w:r>
      <w:r>
        <w:t xml:space="preserve"> при</w:t>
      </w:r>
      <w:r>
        <w:rPr>
          <w:noProof/>
        </w:rPr>
        <w:t xml:space="preserve"> 25 °С; </w:t>
      </w:r>
      <w:r>
        <w:t>фтористого натрия</w:t>
      </w:r>
      <w:r>
        <w:rPr>
          <w:noProof/>
        </w:rPr>
        <w:t xml:space="preserve"> — 2,5 %</w:t>
      </w:r>
      <w:r>
        <w:t xml:space="preserve"> при 0</w:t>
      </w:r>
      <w:r>
        <w:rPr>
          <w:noProof/>
        </w:rPr>
        <w:t xml:space="preserve"> °С;</w:t>
      </w:r>
      <w:r>
        <w:t xml:space="preserve"> кремнефтористого аммония</w:t>
      </w:r>
      <w:r>
        <w:rPr>
          <w:noProof/>
        </w:rPr>
        <w:t xml:space="preserve"> — 7 %</w:t>
      </w:r>
      <w:r>
        <w:t xml:space="preserve"> при 0</w:t>
      </w:r>
      <w:r>
        <w:rPr>
          <w:noProof/>
        </w:rPr>
        <w:t xml:space="preserve"> °С;</w:t>
      </w:r>
      <w:r>
        <w:t xml:space="preserve"> </w:t>
      </w:r>
      <w:bookmarkStart w:id="1269" w:name="OCRUncertain1326"/>
      <w:r>
        <w:t>кремнефтористоводородной</w:t>
      </w:r>
      <w:bookmarkEnd w:id="1269"/>
      <w:r>
        <w:t xml:space="preserve"> кислоты</w:t>
      </w:r>
      <w:r>
        <w:rPr>
          <w:noProof/>
        </w:rPr>
        <w:t xml:space="preserve"> — 5 </w:t>
      </w:r>
      <w:bookmarkStart w:id="1270" w:name="OCRUncertain1327"/>
      <w:r>
        <w:rPr>
          <w:noProof/>
        </w:rPr>
        <w:t>%</w:t>
      </w:r>
      <w:bookmarkEnd w:id="1270"/>
      <w:r>
        <w:t xml:space="preserve"> при 0</w:t>
      </w:r>
      <w:r>
        <w:rPr>
          <w:noProof/>
        </w:rPr>
        <w:t xml:space="preserve"> °С.</w:t>
      </w:r>
    </w:p>
    <w:p w:rsidR="00000000" w:rsidRDefault="003379C3">
      <w:pPr>
        <w:ind w:firstLine="284"/>
        <w:jc w:val="both"/>
      </w:pPr>
      <w:r>
        <w:t>Перемешивание раствора следует производить с помощью механических мешалок или воз</w:t>
      </w:r>
      <w:bookmarkStart w:id="1271" w:name="OCRUncertain1328"/>
      <w:r>
        <w:t>д</w:t>
      </w:r>
      <w:bookmarkEnd w:id="1271"/>
      <w:r>
        <w:t>уха.</w:t>
      </w:r>
    </w:p>
    <w:p w:rsidR="00000000" w:rsidRDefault="003379C3">
      <w:pPr>
        <w:ind w:firstLine="284"/>
        <w:jc w:val="both"/>
      </w:pPr>
      <w:r>
        <w:t>Интенсивность подачи воздуха надлежит принимать</w:t>
      </w:r>
      <w:r>
        <w:rPr>
          <w:noProof/>
        </w:rPr>
        <w:t xml:space="preserve"> 8—10</w:t>
      </w:r>
      <w:r>
        <w:t xml:space="preserve"> л/(с</w:t>
      </w:r>
      <w:r>
        <w:sym w:font="Symbol" w:char="F0D7"/>
      </w:r>
      <w:r>
        <w:t>м</w:t>
      </w:r>
      <w:bookmarkStart w:id="1272" w:name="OCRUncertain1330"/>
      <w:r>
        <w:rPr>
          <w:vertAlign w:val="superscript"/>
        </w:rPr>
        <w:t>2</w:t>
      </w:r>
      <w:r>
        <w:t>).</w:t>
      </w:r>
      <w:bookmarkEnd w:id="1272"/>
    </w:p>
    <w:p w:rsidR="00000000" w:rsidRDefault="003379C3">
      <w:pPr>
        <w:ind w:firstLine="284"/>
        <w:jc w:val="both"/>
      </w:pPr>
      <w:r>
        <w:rPr>
          <w:noProof/>
        </w:rPr>
        <w:t>7.</w:t>
      </w:r>
      <w:r>
        <w:t xml:space="preserve"> Растворы фторсодержащих реагентов должны быть перед использованием </w:t>
      </w:r>
      <w:bookmarkStart w:id="1273" w:name="OCRUncertain1331"/>
      <w:r>
        <w:t xml:space="preserve">отстоены </w:t>
      </w:r>
      <w:bookmarkEnd w:id="1273"/>
      <w:r>
        <w:t>в течение</w:t>
      </w:r>
      <w:r>
        <w:rPr>
          <w:noProof/>
        </w:rPr>
        <w:t xml:space="preserve"> 2</w:t>
      </w:r>
      <w:r>
        <w:t xml:space="preserve"> ч.</w:t>
      </w:r>
    </w:p>
    <w:p w:rsidR="00000000" w:rsidRDefault="003379C3">
      <w:pPr>
        <w:ind w:firstLine="284"/>
        <w:jc w:val="both"/>
      </w:pPr>
      <w:r>
        <w:rPr>
          <w:noProof/>
        </w:rPr>
        <w:t>8.</w:t>
      </w:r>
      <w:r>
        <w:t xml:space="preserve"> При применении схемы с использованием доза</w:t>
      </w:r>
      <w:bookmarkStart w:id="1274" w:name="OCRUncertain1332"/>
      <w:r>
        <w:t>то</w:t>
      </w:r>
      <w:bookmarkEnd w:id="1274"/>
      <w:r>
        <w:t>ров сухого реагента необходимо предусма</w:t>
      </w:r>
      <w:bookmarkStart w:id="1275" w:name="OCRUncertain1333"/>
      <w:r>
        <w:t>т</w:t>
      </w:r>
      <w:bookmarkEnd w:id="1275"/>
      <w:r>
        <w:t>рива</w:t>
      </w:r>
      <w:bookmarkStart w:id="1276" w:name="OCRUncertain1334"/>
      <w:r>
        <w:t>т</w:t>
      </w:r>
      <w:bookmarkEnd w:id="1276"/>
      <w:r>
        <w:t>ь специальную камеру для сме</w:t>
      </w:r>
      <w:r>
        <w:t xml:space="preserve">шения с водой и растворения </w:t>
      </w:r>
      <w:bookmarkStart w:id="1277" w:name="OCRUncertain1335"/>
      <w:r>
        <w:t>отдозированного</w:t>
      </w:r>
      <w:bookmarkEnd w:id="1277"/>
      <w:r>
        <w:t xml:space="preserve"> реаген</w:t>
      </w:r>
      <w:bookmarkStart w:id="1278" w:name="OCRUncertain1336"/>
      <w:r>
        <w:t>та</w:t>
      </w:r>
      <w:bookmarkEnd w:id="1278"/>
      <w:r>
        <w:t>.</w:t>
      </w:r>
    </w:p>
    <w:p w:rsidR="00000000" w:rsidRDefault="003379C3">
      <w:pPr>
        <w:ind w:firstLine="284"/>
        <w:jc w:val="both"/>
      </w:pPr>
      <w:r>
        <w:t>Перемешивание раствора в камере следует предусматривать с помощью гидравлических или механических устройств. При этом концентрац</w:t>
      </w:r>
      <w:bookmarkStart w:id="1279" w:name="OCRUncertain1337"/>
      <w:r>
        <w:t>и</w:t>
      </w:r>
      <w:bookmarkEnd w:id="1279"/>
      <w:r>
        <w:t>ю раствора в камере рекомендуется принима</w:t>
      </w:r>
      <w:bookmarkStart w:id="1280" w:name="OCRUncertain1338"/>
      <w:r>
        <w:t>т</w:t>
      </w:r>
      <w:bookmarkEnd w:id="1280"/>
      <w:r>
        <w:t>ь до</w:t>
      </w:r>
      <w:r>
        <w:rPr>
          <w:noProof/>
        </w:rPr>
        <w:t xml:space="preserve"> 25 %</w:t>
      </w:r>
      <w:r>
        <w:t xml:space="preserve"> растворимости реагента при данной температуре, а минимальное время пребывания раствора в камере</w:t>
      </w:r>
      <w:r>
        <w:rPr>
          <w:noProof/>
        </w:rPr>
        <w:t xml:space="preserve"> 7</w:t>
      </w:r>
      <w:r>
        <w:t xml:space="preserve"> мин.</w:t>
      </w:r>
    </w:p>
    <w:p w:rsidR="00000000" w:rsidRDefault="003379C3">
      <w:pPr>
        <w:ind w:firstLine="284"/>
        <w:jc w:val="both"/>
      </w:pPr>
      <w:r>
        <w:rPr>
          <w:noProof/>
        </w:rPr>
        <w:t>9.</w:t>
      </w:r>
      <w:r>
        <w:t xml:space="preserve"> При применении в качес</w:t>
      </w:r>
      <w:bookmarkStart w:id="1281" w:name="OCRUncertain1339"/>
      <w:r>
        <w:t>т</w:t>
      </w:r>
      <w:bookmarkEnd w:id="1281"/>
      <w:r>
        <w:t>ве реаге</w:t>
      </w:r>
      <w:bookmarkStart w:id="1282" w:name="OCRUncertain1340"/>
      <w:r>
        <w:t>н</w:t>
      </w:r>
      <w:bookmarkEnd w:id="1282"/>
      <w:r>
        <w:t xml:space="preserve">та кремнефтористого натрия, кремнефтористого аммония и </w:t>
      </w:r>
      <w:bookmarkStart w:id="1283" w:name="OCRUncertain1341"/>
      <w:r>
        <w:t>кремнефтористоводородной</w:t>
      </w:r>
      <w:bookmarkEnd w:id="1283"/>
      <w:r>
        <w:t xml:space="preserve"> кислоты следует предусматривать мероприятия пр</w:t>
      </w:r>
      <w:bookmarkStart w:id="1284" w:name="OCRUncertain1342"/>
      <w:r>
        <w:t>о</w:t>
      </w:r>
      <w:bookmarkEnd w:id="1284"/>
      <w:r>
        <w:t>тив коррозии</w:t>
      </w:r>
      <w:r>
        <w:t xml:space="preserve"> баков, трубопроводов и дозаторов.</w:t>
      </w:r>
    </w:p>
    <w:p w:rsidR="00000000" w:rsidRDefault="003379C3">
      <w:pPr>
        <w:ind w:firstLine="284"/>
        <w:jc w:val="both"/>
      </w:pPr>
      <w:r>
        <w:rPr>
          <w:noProof/>
        </w:rPr>
        <w:t>10.</w:t>
      </w:r>
      <w:r>
        <w:t xml:space="preserve"> </w:t>
      </w:r>
      <w:bookmarkStart w:id="1285" w:name="OCRUncertain1343"/>
      <w:r>
        <w:t>Фторсодержащие</w:t>
      </w:r>
      <w:bookmarkEnd w:id="1285"/>
      <w:r>
        <w:t xml:space="preserve"> реагенты следует хранить на складе в заводской таре.</w:t>
      </w:r>
    </w:p>
    <w:p w:rsidR="00000000" w:rsidRDefault="003379C3">
      <w:pPr>
        <w:ind w:firstLine="284"/>
        <w:jc w:val="both"/>
      </w:pPr>
      <w:bookmarkStart w:id="1286" w:name="OCRUncertain1344"/>
      <w:r>
        <w:t>Кремнефтористоводородную</w:t>
      </w:r>
      <w:bookmarkEnd w:id="1286"/>
      <w:r>
        <w:t xml:space="preserve"> кислоту следует хранить в баках с выполнением мероприятий, предотвращающих ее замерзание.</w:t>
      </w:r>
    </w:p>
    <w:p w:rsidR="00000000" w:rsidRDefault="003379C3">
      <w:pPr>
        <w:ind w:firstLine="284"/>
        <w:jc w:val="both"/>
      </w:pPr>
      <w:r>
        <w:t>11</w:t>
      </w:r>
      <w:r>
        <w:rPr>
          <w:noProof/>
        </w:rPr>
        <w:t>.</w:t>
      </w:r>
      <w:r>
        <w:t xml:space="preserve"> Помещение </w:t>
      </w:r>
      <w:bookmarkStart w:id="1287" w:name="OCRUncertain1345"/>
      <w:r>
        <w:t>фтораторной</w:t>
      </w:r>
      <w:bookmarkEnd w:id="1287"/>
      <w:r>
        <w:t xml:space="preserve"> установки и склада фторсодержащих реагентов должно быть изолировано от других производственных помещений.</w:t>
      </w:r>
    </w:p>
    <w:p w:rsidR="00000000" w:rsidRDefault="003379C3">
      <w:pPr>
        <w:ind w:firstLine="284"/>
        <w:jc w:val="both"/>
      </w:pPr>
      <w:r>
        <w:t xml:space="preserve">Места возможного выделения пыли должны быть оборудованы местными </w:t>
      </w:r>
      <w:bookmarkStart w:id="1288" w:name="OCRUncertain1346"/>
      <w:r>
        <w:t>о</w:t>
      </w:r>
      <w:bookmarkEnd w:id="1288"/>
      <w:r>
        <w:t xml:space="preserve">тсосами воздуха, а </w:t>
      </w:r>
      <w:bookmarkStart w:id="1289" w:name="OCRUncertain1347"/>
      <w:r>
        <w:t>растаривание</w:t>
      </w:r>
      <w:bookmarkEnd w:id="1289"/>
      <w:r>
        <w:t xml:space="preserve"> кремнефтористого натрия и фтористого натрия должно производи</w:t>
      </w:r>
      <w:r>
        <w:t>ться под защитой шкафного укрытия.</w:t>
      </w:r>
    </w:p>
    <w:p w:rsidR="00000000" w:rsidRDefault="003379C3">
      <w:pPr>
        <w:ind w:firstLine="284"/>
        <w:jc w:val="both"/>
      </w:pPr>
      <w:r>
        <w:rPr>
          <w:noProof/>
        </w:rPr>
        <w:t>12.</w:t>
      </w:r>
      <w:r>
        <w:t xml:space="preserve"> При применении фторсодержащих реагентов, учи</w:t>
      </w:r>
      <w:bookmarkStart w:id="1290" w:name="OCRUncertain1348"/>
      <w:r>
        <w:t>т</w:t>
      </w:r>
      <w:bookmarkEnd w:id="1290"/>
      <w:r>
        <w:t>ывая их токсичность, необходимо предусма</w:t>
      </w:r>
      <w:bookmarkStart w:id="1291" w:name="OCRUncertain1349"/>
      <w:r>
        <w:t>т</w:t>
      </w:r>
      <w:bookmarkEnd w:id="1291"/>
      <w:r>
        <w:t>ривать общие и индивидуальные мероприятия по защи</w:t>
      </w:r>
      <w:bookmarkStart w:id="1292" w:name="OCRUncertain1350"/>
      <w:r>
        <w:t>те</w:t>
      </w:r>
      <w:bookmarkEnd w:id="1292"/>
      <w:r>
        <w:t xml:space="preserve"> обслуживающего персонала.</w:t>
      </w:r>
    </w:p>
    <w:p w:rsidR="00000000" w:rsidRDefault="003379C3">
      <w:pPr>
        <w:ind w:firstLine="284"/>
        <w:jc w:val="both"/>
        <w:rPr>
          <w:i/>
        </w:rPr>
      </w:pPr>
    </w:p>
    <w:p w:rsidR="00000000" w:rsidRDefault="003379C3">
      <w:pPr>
        <w:ind w:firstLine="284"/>
        <w:jc w:val="both"/>
        <w:rPr>
          <w:i/>
        </w:rPr>
      </w:pPr>
    </w:p>
    <w:p w:rsidR="00000000" w:rsidRDefault="003379C3">
      <w:pPr>
        <w:ind w:firstLine="284"/>
        <w:jc w:val="right"/>
        <w:rPr>
          <w:i/>
        </w:rPr>
      </w:pPr>
      <w:r>
        <w:rPr>
          <w:i/>
        </w:rPr>
        <w:t>Приложение</w:t>
      </w:r>
      <w:r>
        <w:rPr>
          <w:i/>
          <w:noProof/>
        </w:rPr>
        <w:t xml:space="preserve"> 7 </w:t>
      </w:r>
    </w:p>
    <w:p w:rsidR="00000000" w:rsidRDefault="003379C3">
      <w:pPr>
        <w:ind w:firstLine="284"/>
        <w:jc w:val="right"/>
        <w:rPr>
          <w:i/>
        </w:rPr>
      </w:pPr>
      <w:r>
        <w:rPr>
          <w:i/>
        </w:rPr>
        <w:t xml:space="preserve">Рекомендуемое </w:t>
      </w:r>
    </w:p>
    <w:p w:rsidR="00000000" w:rsidRDefault="003379C3">
      <w:pPr>
        <w:ind w:firstLine="284"/>
        <w:jc w:val="both"/>
        <w:rPr>
          <w:i/>
        </w:rPr>
      </w:pPr>
    </w:p>
    <w:p w:rsidR="00000000" w:rsidRDefault="003379C3">
      <w:pPr>
        <w:jc w:val="center"/>
        <w:rPr>
          <w:b/>
        </w:rPr>
      </w:pPr>
      <w:r>
        <w:rPr>
          <w:b/>
        </w:rPr>
        <w:t>УМЯГЧЕНИЕ ВОДЫ</w:t>
      </w:r>
    </w:p>
    <w:p w:rsidR="00000000" w:rsidRDefault="003379C3">
      <w:pPr>
        <w:ind w:firstLine="284"/>
        <w:jc w:val="both"/>
      </w:pPr>
    </w:p>
    <w:p w:rsidR="00000000" w:rsidRDefault="003379C3">
      <w:pPr>
        <w:ind w:firstLine="284"/>
        <w:jc w:val="both"/>
      </w:pPr>
      <w:r>
        <w:rPr>
          <w:noProof/>
        </w:rPr>
        <w:t>1.</w:t>
      </w:r>
      <w:r>
        <w:t xml:space="preserve"> Количество воды, подлежащей умягчению,</w:t>
      </w:r>
      <w:r>
        <w:rPr>
          <w:noProof/>
        </w:rPr>
        <w:t xml:space="preserve"> </w:t>
      </w:r>
      <w:bookmarkStart w:id="1293" w:name="OCRUncertain1352"/>
      <w:r>
        <w:rPr>
          <w:i/>
          <w:lang w:val="en-US"/>
        </w:rPr>
        <w:t>q</w:t>
      </w:r>
      <w:r>
        <w:rPr>
          <w:vertAlign w:val="subscript"/>
        </w:rPr>
        <w:t>у</w:t>
      </w:r>
      <w:r>
        <w:rPr>
          <w:i/>
          <w:noProof/>
        </w:rPr>
        <w:t>,</w:t>
      </w:r>
      <w:bookmarkEnd w:id="1293"/>
      <w:r>
        <w:t xml:space="preserve"> выраженное в процентах общего количества воды, следует определять по формуле</w:t>
      </w:r>
    </w:p>
    <w:p w:rsidR="00000000" w:rsidRDefault="003379C3">
      <w:pPr>
        <w:ind w:firstLine="284"/>
        <w:jc w:val="both"/>
        <w:rPr>
          <w:i/>
        </w:rPr>
      </w:pPr>
    </w:p>
    <w:p w:rsidR="00000000" w:rsidRDefault="003379C3">
      <w:pPr>
        <w:ind w:left="720" w:firstLine="720"/>
        <w:jc w:val="both"/>
        <w:rPr>
          <w:noProof/>
        </w:rPr>
      </w:pPr>
      <w:r>
        <w:rPr>
          <w:noProof/>
          <w:position w:val="-20"/>
        </w:rPr>
        <w:object w:dxaOrig="4380" w:dyaOrig="540">
          <v:shape id="_x0000_i1082" type="#_x0000_t75" style="width:207.75pt;height:26.25pt" o:ole="">
            <v:imagedata r:id="rId116" o:title=""/>
          </v:shape>
          <o:OLEObject Type="Embed" ProgID="Equation.3" ShapeID="_x0000_i1082" DrawAspect="Content" ObjectID="_1427224568" r:id="rId117"/>
        </w:object>
      </w:r>
      <w:r>
        <w:rPr>
          <w:noProof/>
        </w:rPr>
        <w:t xml:space="preserve"> </w:t>
      </w:r>
      <w:r>
        <w:tab/>
      </w:r>
      <w:r>
        <w:tab/>
      </w:r>
      <w:r>
        <w:rPr>
          <w:noProof/>
        </w:rPr>
        <w:t>(</w:t>
      </w:r>
      <w:bookmarkStart w:id="1294" w:name="OCRUncertain1361"/>
      <w:r>
        <w:rPr>
          <w:noProof/>
        </w:rPr>
        <w:t>1</w:t>
      </w:r>
      <w:bookmarkEnd w:id="1294"/>
      <w:r>
        <w:rPr>
          <w:noProof/>
        </w:rPr>
        <w:t>)</w:t>
      </w:r>
    </w:p>
    <w:p w:rsidR="00000000" w:rsidRDefault="003379C3">
      <w:pPr>
        <w:ind w:firstLine="284"/>
        <w:jc w:val="both"/>
      </w:pPr>
    </w:p>
    <w:p w:rsidR="00000000" w:rsidRDefault="003379C3">
      <w:pPr>
        <w:jc w:val="both"/>
      </w:pPr>
      <w:r>
        <w:t xml:space="preserve">где </w:t>
      </w:r>
      <w:r>
        <w:rPr>
          <w:i/>
        </w:rPr>
        <w:t>Ж</w:t>
      </w:r>
      <w:r>
        <w:rPr>
          <w:vertAlign w:val="subscript"/>
        </w:rPr>
        <w:t>о.исх</w:t>
      </w:r>
      <w:r>
        <w:rPr>
          <w:i/>
          <w:noProof/>
        </w:rPr>
        <w:t xml:space="preserve">  —</w:t>
      </w:r>
      <w:r>
        <w:rPr>
          <w:i/>
        </w:rPr>
        <w:t xml:space="preserve"> </w:t>
      </w:r>
      <w:r>
        <w:t xml:space="preserve">общая жесткость исходной воды, </w:t>
      </w:r>
      <w:bookmarkStart w:id="1295" w:name="OCRUncertain1362"/>
      <w:r>
        <w:t>мг-экв/л;</w:t>
      </w:r>
      <w:bookmarkEnd w:id="1295"/>
    </w:p>
    <w:p w:rsidR="00000000" w:rsidRDefault="003379C3">
      <w:pPr>
        <w:ind w:firstLine="284"/>
        <w:jc w:val="both"/>
      </w:pPr>
      <w:r>
        <w:rPr>
          <w:i/>
        </w:rPr>
        <w:t>Ж</w:t>
      </w:r>
      <w:r>
        <w:rPr>
          <w:vertAlign w:val="subscript"/>
        </w:rPr>
        <w:t>ос</w:t>
      </w:r>
      <w:r>
        <w:rPr>
          <w:i/>
        </w:rPr>
        <w:t xml:space="preserve"> </w:t>
      </w:r>
      <w:r>
        <w:rPr>
          <w:i/>
          <w:noProof/>
        </w:rPr>
        <w:t xml:space="preserve"> —</w:t>
      </w:r>
      <w:r>
        <w:t xml:space="preserve"> общая жесткость воды, подаваемой в сеть, мг-экв</w:t>
      </w:r>
      <w:r>
        <w:t>/л;</w:t>
      </w:r>
    </w:p>
    <w:p w:rsidR="00000000" w:rsidRDefault="003379C3">
      <w:pPr>
        <w:ind w:firstLine="284"/>
        <w:jc w:val="both"/>
      </w:pPr>
      <w:bookmarkStart w:id="1296" w:name="OCRUncertain1363"/>
      <w:r>
        <w:rPr>
          <w:i/>
        </w:rPr>
        <w:t>Ж</w:t>
      </w:r>
      <w:bookmarkEnd w:id="1296"/>
      <w:r>
        <w:t>у</w:t>
      </w:r>
      <w:r>
        <w:rPr>
          <w:i/>
          <w:noProof/>
        </w:rPr>
        <w:t xml:space="preserve"> —</w:t>
      </w:r>
      <w:r>
        <w:t xml:space="preserve"> жесткость умягченной воды, мг-экв/л.</w:t>
      </w:r>
    </w:p>
    <w:p w:rsidR="00000000" w:rsidRDefault="003379C3">
      <w:pPr>
        <w:ind w:firstLine="284"/>
        <w:jc w:val="both"/>
        <w:rPr>
          <w:b/>
        </w:rPr>
      </w:pPr>
      <w:bookmarkStart w:id="1297" w:name="OCRUncertain1364"/>
    </w:p>
    <w:p w:rsidR="00000000" w:rsidRDefault="003379C3">
      <w:pPr>
        <w:jc w:val="center"/>
        <w:rPr>
          <w:b/>
        </w:rPr>
      </w:pPr>
      <w:r>
        <w:rPr>
          <w:b/>
        </w:rPr>
        <w:t>Реагентная</w:t>
      </w:r>
      <w:bookmarkEnd w:id="1297"/>
      <w:r>
        <w:rPr>
          <w:b/>
        </w:rPr>
        <w:t xml:space="preserve"> </w:t>
      </w:r>
      <w:bookmarkStart w:id="1298" w:name="OCRUncertain1365"/>
      <w:r>
        <w:rPr>
          <w:b/>
        </w:rPr>
        <w:t>декарбонизация</w:t>
      </w:r>
      <w:bookmarkEnd w:id="1298"/>
      <w:r>
        <w:rPr>
          <w:b/>
        </w:rPr>
        <w:t xml:space="preserve"> воды </w:t>
      </w:r>
    </w:p>
    <w:p w:rsidR="00000000" w:rsidRDefault="003379C3">
      <w:pPr>
        <w:jc w:val="center"/>
        <w:rPr>
          <w:b/>
        </w:rPr>
      </w:pPr>
      <w:r>
        <w:rPr>
          <w:b/>
        </w:rPr>
        <w:t xml:space="preserve">и </w:t>
      </w:r>
      <w:bookmarkStart w:id="1299" w:name="OCRUncertain1366"/>
      <w:r>
        <w:rPr>
          <w:b/>
        </w:rPr>
        <w:t>известково-содовое</w:t>
      </w:r>
      <w:bookmarkEnd w:id="1299"/>
      <w:r>
        <w:rPr>
          <w:b/>
        </w:rPr>
        <w:t xml:space="preserve"> умягчение</w:t>
      </w:r>
    </w:p>
    <w:p w:rsidR="00000000" w:rsidRDefault="003379C3">
      <w:pPr>
        <w:ind w:firstLine="284"/>
        <w:jc w:val="both"/>
      </w:pPr>
    </w:p>
    <w:p w:rsidR="00000000" w:rsidRDefault="003379C3">
      <w:pPr>
        <w:ind w:firstLine="284"/>
        <w:jc w:val="both"/>
      </w:pPr>
      <w:r>
        <w:rPr>
          <w:noProof/>
        </w:rPr>
        <w:t>2.</w:t>
      </w:r>
      <w:r>
        <w:t xml:space="preserve"> В составе установок для </w:t>
      </w:r>
      <w:bookmarkStart w:id="1300" w:name="OCRUncertain1367"/>
      <w:r>
        <w:t>реагентной</w:t>
      </w:r>
      <w:bookmarkEnd w:id="1300"/>
      <w:r>
        <w:t xml:space="preserve"> декарбонизации воды и известково-содового умягчения следует предусматривать: </w:t>
      </w:r>
      <w:bookmarkStart w:id="1301" w:name="OCRUncertain1368"/>
      <w:r>
        <w:t>реагент</w:t>
      </w:r>
      <w:bookmarkStart w:id="1302" w:name="OCRUncertain1369"/>
      <w:bookmarkEnd w:id="1301"/>
      <w:r>
        <w:t>ное</w:t>
      </w:r>
      <w:bookmarkEnd w:id="1302"/>
      <w:r>
        <w:t xml:space="preserve"> хозяйство, смесители, осветлители со взвешенным осадком, фильтры и у</w:t>
      </w:r>
      <w:bookmarkStart w:id="1303" w:name="OCRUncertain1370"/>
      <w:r>
        <w:t>стр</w:t>
      </w:r>
      <w:bookmarkEnd w:id="1303"/>
      <w:r>
        <w:t>ойства для стабилизационной обраб</w:t>
      </w:r>
      <w:bookmarkStart w:id="1304" w:name="OCRUncertain1371"/>
      <w:r>
        <w:t>о</w:t>
      </w:r>
      <w:bookmarkEnd w:id="1304"/>
      <w:r>
        <w:t>тки воды.</w:t>
      </w:r>
    </w:p>
    <w:p w:rsidR="00000000" w:rsidRDefault="003379C3">
      <w:pPr>
        <w:ind w:firstLine="284"/>
        <w:jc w:val="both"/>
      </w:pPr>
      <w:r>
        <w:t xml:space="preserve">В отдельных случаях (см. </w:t>
      </w:r>
      <w:bookmarkStart w:id="1305" w:name="OCRUncertain1372"/>
      <w:r>
        <w:t>п.</w:t>
      </w:r>
      <w:bookmarkEnd w:id="1305"/>
      <w:r>
        <w:rPr>
          <w:noProof/>
        </w:rPr>
        <w:t xml:space="preserve"> 8)</w:t>
      </w:r>
      <w:r>
        <w:t xml:space="preserve"> вместо осветлителей со взвешенным осадном м</w:t>
      </w:r>
      <w:bookmarkStart w:id="1306" w:name="OCRUncertain1373"/>
      <w:r>
        <w:t>о</w:t>
      </w:r>
      <w:bookmarkEnd w:id="1306"/>
      <w:r>
        <w:t>гут применяться вихревые реакторы.</w:t>
      </w:r>
    </w:p>
    <w:p w:rsidR="00000000" w:rsidRDefault="003379C3">
      <w:pPr>
        <w:ind w:firstLine="284"/>
        <w:jc w:val="both"/>
      </w:pPr>
      <w:r>
        <w:rPr>
          <w:noProof/>
        </w:rPr>
        <w:t>3.</w:t>
      </w:r>
      <w:r>
        <w:t xml:space="preserve"> При декарбонизации остаточная жесткость умягчен</w:t>
      </w:r>
      <w:r>
        <w:t>ной воды может быть получена на</w:t>
      </w:r>
      <w:r>
        <w:rPr>
          <w:noProof/>
        </w:rPr>
        <w:t xml:space="preserve"> 0,4—0,8</w:t>
      </w:r>
      <w:r>
        <w:t xml:space="preserve"> </w:t>
      </w:r>
      <w:bookmarkStart w:id="1307" w:name="OCRUncertain1374"/>
      <w:r>
        <w:t>мг-экв/л</w:t>
      </w:r>
      <w:bookmarkEnd w:id="1307"/>
      <w:r>
        <w:t xml:space="preserve"> больше некарбонатной жесткости, а щелочность</w:t>
      </w:r>
      <w:r>
        <w:rPr>
          <w:noProof/>
        </w:rPr>
        <w:t xml:space="preserve"> 0,8—1,2</w:t>
      </w:r>
      <w:r>
        <w:t xml:space="preserve"> мг-экв/л; при известково-содовом умягчении - остаточная жесткость</w:t>
      </w:r>
      <w:r>
        <w:rPr>
          <w:noProof/>
        </w:rPr>
        <w:t xml:space="preserve"> 0,5—</w:t>
      </w:r>
      <w:bookmarkStart w:id="1308" w:name="OCRUncertain1375"/>
      <w:r>
        <w:rPr>
          <w:noProof/>
        </w:rPr>
        <w:t>1</w:t>
      </w:r>
      <w:bookmarkEnd w:id="1308"/>
      <w:r>
        <w:t xml:space="preserve"> мг-экв/л и щелочность</w:t>
      </w:r>
      <w:r>
        <w:rPr>
          <w:noProof/>
        </w:rPr>
        <w:t xml:space="preserve"> 0,8— 1,2</w:t>
      </w:r>
      <w:r>
        <w:t xml:space="preserve"> мг-экв/л. Нижние пределы могут быть получены при подогреве воды до</w:t>
      </w:r>
      <w:r>
        <w:rPr>
          <w:noProof/>
        </w:rPr>
        <w:t xml:space="preserve"> 35—40</w:t>
      </w:r>
      <w:r>
        <w:t xml:space="preserve"> </w:t>
      </w:r>
      <w:r>
        <w:sym w:font="Arial" w:char="00B0"/>
      </w:r>
      <w:r>
        <w:t>С.</w:t>
      </w:r>
    </w:p>
    <w:p w:rsidR="00000000" w:rsidRDefault="003379C3">
      <w:pPr>
        <w:ind w:firstLine="284"/>
        <w:jc w:val="both"/>
      </w:pPr>
      <w:r>
        <w:rPr>
          <w:noProof/>
        </w:rPr>
        <w:t>4.</w:t>
      </w:r>
      <w:r>
        <w:t xml:space="preserve"> При декарбонизации и известково-содовом умягчении воды известь надлежит применять в виде известкового молока. При суточном расходе извести менее</w:t>
      </w:r>
      <w:r>
        <w:rPr>
          <w:noProof/>
        </w:rPr>
        <w:t xml:space="preserve"> 0,25</w:t>
      </w:r>
      <w:r>
        <w:t xml:space="preserve"> т (в расчете на </w:t>
      </w:r>
      <w:bookmarkStart w:id="1309" w:name="OCRUncertain1377"/>
      <w:r>
        <w:t>СаО)</w:t>
      </w:r>
      <w:bookmarkEnd w:id="1309"/>
      <w:r>
        <w:t xml:space="preserve"> известь допускается вводить в умягчаемую воду в виде нас</w:t>
      </w:r>
      <w:r>
        <w:t>ыщенного известкового раствора, получаемого в сатураторах.</w:t>
      </w:r>
    </w:p>
    <w:p w:rsidR="00000000" w:rsidRDefault="003379C3">
      <w:pPr>
        <w:ind w:firstLine="284"/>
        <w:jc w:val="both"/>
      </w:pPr>
      <w:r>
        <w:rPr>
          <w:noProof/>
        </w:rPr>
        <w:t>5.</w:t>
      </w:r>
      <w:r>
        <w:t xml:space="preserve"> Дозы извести </w:t>
      </w:r>
      <w:bookmarkStart w:id="1310" w:name="OCRUncertain1378"/>
      <w:r>
        <w:rPr>
          <w:i/>
        </w:rPr>
        <w:t>Д</w:t>
      </w:r>
      <w:r>
        <w:rPr>
          <w:vertAlign w:val="subscript"/>
        </w:rPr>
        <w:t>и</w:t>
      </w:r>
      <w:r>
        <w:rPr>
          <w:i/>
        </w:rPr>
        <w:t>,</w:t>
      </w:r>
      <w:bookmarkEnd w:id="1310"/>
      <w:r>
        <w:t xml:space="preserve"> </w:t>
      </w:r>
      <w:bookmarkStart w:id="1311" w:name="OCRUncertain1379"/>
      <w:r>
        <w:t>мг/л,</w:t>
      </w:r>
      <w:bookmarkEnd w:id="1311"/>
      <w:r>
        <w:t xml:space="preserve"> для декарбонизации воды, считая по СаО, надлежит определять по формулам:</w:t>
      </w:r>
    </w:p>
    <w:p w:rsidR="00000000" w:rsidRDefault="003379C3">
      <w:pPr>
        <w:ind w:firstLine="284"/>
        <w:jc w:val="both"/>
      </w:pPr>
      <w:r>
        <w:t>а) при соотношении между концентрацией в воде кальция и карбонатной жесткостью (Са</w:t>
      </w:r>
      <w:r>
        <w:rPr>
          <w:vertAlign w:val="superscript"/>
        </w:rPr>
        <w:t>2+</w:t>
      </w:r>
      <w:r>
        <w:t>)/20</w:t>
      </w:r>
      <w:r>
        <w:sym w:font="Symbol" w:char="F03E"/>
      </w:r>
      <w:r>
        <w:rPr>
          <w:i/>
        </w:rPr>
        <w:t>Ж</w:t>
      </w:r>
      <w:r>
        <w:rPr>
          <w:vertAlign w:val="subscript"/>
        </w:rPr>
        <w:t>к</w:t>
      </w:r>
    </w:p>
    <w:p w:rsidR="00000000" w:rsidRDefault="003379C3">
      <w:pPr>
        <w:ind w:firstLine="284"/>
        <w:jc w:val="both"/>
      </w:pPr>
    </w:p>
    <w:p w:rsidR="00000000" w:rsidRDefault="003379C3">
      <w:pPr>
        <w:ind w:firstLine="720"/>
        <w:jc w:val="both"/>
        <w:rPr>
          <w:noProof/>
        </w:rPr>
      </w:pPr>
      <w:r>
        <w:rPr>
          <w:noProof/>
          <w:position w:val="-18"/>
        </w:rPr>
        <w:object w:dxaOrig="4520" w:dyaOrig="520">
          <v:shape id="_x0000_i1083" type="#_x0000_t75" style="width:246pt;height:27.75pt" o:ole="">
            <v:imagedata r:id="rId118" o:title=""/>
          </v:shape>
          <o:OLEObject Type="Embed" ProgID="Equation.3" ShapeID="_x0000_i1083" DrawAspect="Content" ObjectID="_1427224569" r:id="rId119"/>
        </w:object>
      </w:r>
      <w:r>
        <w:rPr>
          <w:noProof/>
        </w:rPr>
        <w:t xml:space="preserve"> </w:t>
      </w:r>
      <w:r>
        <w:tab/>
      </w:r>
      <w:r>
        <w:tab/>
      </w:r>
      <w:r>
        <w:rPr>
          <w:noProof/>
        </w:rPr>
        <w:t>(2)</w:t>
      </w:r>
    </w:p>
    <w:p w:rsidR="00000000" w:rsidRDefault="003379C3">
      <w:pPr>
        <w:ind w:firstLine="284"/>
        <w:jc w:val="both"/>
      </w:pPr>
    </w:p>
    <w:p w:rsidR="00000000" w:rsidRDefault="003379C3">
      <w:pPr>
        <w:ind w:firstLine="284"/>
        <w:jc w:val="both"/>
      </w:pPr>
      <w:r>
        <w:t>б) при соотношении между концентрацией в воде кальция и карбонатной жесткостью (Са</w:t>
      </w:r>
      <w:r>
        <w:rPr>
          <w:vertAlign w:val="superscript"/>
        </w:rPr>
        <w:t>2+</w:t>
      </w:r>
      <w:r>
        <w:t>)/20</w:t>
      </w:r>
      <w:r>
        <w:sym w:font="Symbol" w:char="F03C"/>
      </w:r>
      <w:r>
        <w:rPr>
          <w:i/>
        </w:rPr>
        <w:t>Ж</w:t>
      </w:r>
      <w:r>
        <w:rPr>
          <w:vertAlign w:val="subscript"/>
        </w:rPr>
        <w:t>к</w:t>
      </w:r>
    </w:p>
    <w:p w:rsidR="00000000" w:rsidRDefault="003379C3">
      <w:pPr>
        <w:ind w:firstLine="284"/>
        <w:jc w:val="both"/>
      </w:pPr>
    </w:p>
    <w:p w:rsidR="00000000" w:rsidRDefault="003379C3">
      <w:pPr>
        <w:ind w:firstLine="284"/>
        <w:jc w:val="both"/>
      </w:pPr>
      <w:r>
        <w:rPr>
          <w:noProof/>
          <w:position w:val="-18"/>
        </w:rPr>
        <w:object w:dxaOrig="6060" w:dyaOrig="520">
          <v:shape id="_x0000_i1084" type="#_x0000_t75" style="width:303pt;height:26.25pt" o:ole="">
            <v:imagedata r:id="rId120" o:title=""/>
          </v:shape>
          <o:OLEObject Type="Embed" ProgID="Equation.3" ShapeID="_x0000_i1084" DrawAspect="Content" ObjectID="_1427224570" r:id="rId121"/>
        </w:object>
      </w:r>
      <w:r>
        <w:rPr>
          <w:noProof/>
        </w:rPr>
        <w:t xml:space="preserve"> </w:t>
      </w:r>
      <w:r>
        <w:tab/>
      </w:r>
      <w:r>
        <w:tab/>
      </w:r>
      <w:r>
        <w:rPr>
          <w:noProof/>
        </w:rPr>
        <w:t xml:space="preserve">(3) </w:t>
      </w:r>
    </w:p>
    <w:p w:rsidR="00000000" w:rsidRDefault="003379C3">
      <w:pPr>
        <w:ind w:firstLine="284"/>
        <w:jc w:val="both"/>
      </w:pPr>
    </w:p>
    <w:p w:rsidR="00000000" w:rsidRDefault="003379C3">
      <w:pPr>
        <w:jc w:val="both"/>
      </w:pPr>
      <w:r>
        <w:t>где (СО</w:t>
      </w:r>
      <w:bookmarkStart w:id="1312" w:name="OCRUncertain1405"/>
      <w:r>
        <w:rPr>
          <w:vertAlign w:val="subscript"/>
        </w:rPr>
        <w:t>2</w:t>
      </w:r>
      <w:r>
        <w:t>)</w:t>
      </w:r>
      <w:bookmarkEnd w:id="1312"/>
      <w:r>
        <w:rPr>
          <w:noProof/>
        </w:rPr>
        <w:t xml:space="preserve"> —</w:t>
      </w:r>
      <w:r>
        <w:t xml:space="preserve"> концентрация в воде свободной двуокиси углерода, мг/л;</w:t>
      </w:r>
    </w:p>
    <w:p w:rsidR="00000000" w:rsidRDefault="003379C3">
      <w:pPr>
        <w:ind w:firstLine="284"/>
        <w:jc w:val="both"/>
      </w:pPr>
      <w:r>
        <w:t>(Са</w:t>
      </w:r>
      <w:r>
        <w:rPr>
          <w:vertAlign w:val="superscript"/>
        </w:rPr>
        <w:t>2+</w:t>
      </w:r>
      <w:r>
        <w:t>)</w:t>
      </w:r>
      <w:r>
        <w:rPr>
          <w:noProof/>
        </w:rPr>
        <w:t xml:space="preserve"> —</w:t>
      </w:r>
      <w:r>
        <w:t xml:space="preserve"> содержание в воде кальция, мг/л; </w:t>
      </w:r>
      <w:bookmarkStart w:id="1313" w:name="OCRUncertain1407"/>
    </w:p>
    <w:p w:rsidR="00000000" w:rsidRDefault="003379C3">
      <w:pPr>
        <w:ind w:firstLine="284"/>
        <w:jc w:val="both"/>
      </w:pPr>
      <w:r>
        <w:rPr>
          <w:i/>
        </w:rPr>
        <w:t>Д</w:t>
      </w:r>
      <w:r>
        <w:rPr>
          <w:vertAlign w:val="subscript"/>
        </w:rPr>
        <w:t xml:space="preserve">к </w:t>
      </w:r>
      <w:r>
        <w:t>— доза</w:t>
      </w:r>
      <w:bookmarkEnd w:id="1313"/>
      <w:r>
        <w:t xml:space="preserve"> коагулянта</w:t>
      </w:r>
      <w:r>
        <w:rPr>
          <w:lang w:val="en-US"/>
        </w:rPr>
        <w:t xml:space="preserve"> FeCl</w:t>
      </w:r>
      <w:r>
        <w:rPr>
          <w:vertAlign w:val="subscript"/>
          <w:lang w:val="en-US"/>
        </w:rPr>
        <w:t>3</w:t>
      </w:r>
      <w:r>
        <w:t xml:space="preserve"> или</w:t>
      </w:r>
      <w:r>
        <w:rPr>
          <w:lang w:val="en-US"/>
        </w:rPr>
        <w:t xml:space="preserve"> </w:t>
      </w:r>
      <w:bookmarkStart w:id="1314" w:name="OCRUncertain1409"/>
      <w:r>
        <w:rPr>
          <w:lang w:val="en-US"/>
        </w:rPr>
        <w:t>FeSO</w:t>
      </w:r>
      <w:r>
        <w:rPr>
          <w:vertAlign w:val="subscript"/>
          <w:lang w:val="en-US"/>
        </w:rPr>
        <w:t>4</w:t>
      </w:r>
      <w:r>
        <w:rPr>
          <w:lang w:val="en-US"/>
        </w:rPr>
        <w:t xml:space="preserve"> </w:t>
      </w:r>
      <w:bookmarkEnd w:id="1314"/>
      <w:r>
        <w:t>(в расчете на безводные продукты), мг/л;</w:t>
      </w:r>
    </w:p>
    <w:p w:rsidR="00000000" w:rsidRDefault="003379C3">
      <w:pPr>
        <w:ind w:firstLine="284"/>
        <w:jc w:val="both"/>
        <w:rPr>
          <w:lang w:val="en-US"/>
        </w:rPr>
      </w:pPr>
      <w:r>
        <w:rPr>
          <w:i/>
        </w:rPr>
        <w:t>е</w:t>
      </w:r>
      <w:r>
        <w:rPr>
          <w:vertAlign w:val="subscript"/>
        </w:rPr>
        <w:t>к</w:t>
      </w:r>
      <w:r>
        <w:rPr>
          <w:noProof/>
        </w:rPr>
        <w:t xml:space="preserve"> —</w:t>
      </w:r>
      <w:r>
        <w:t xml:space="preserve"> эквивалентная масса ак</w:t>
      </w:r>
      <w:bookmarkStart w:id="1315" w:name="OCRUncertain1410"/>
      <w:r>
        <w:t>т</w:t>
      </w:r>
      <w:bookmarkEnd w:id="1315"/>
      <w:r>
        <w:t xml:space="preserve">ивного вещества коагулянта, </w:t>
      </w:r>
      <w:bookmarkStart w:id="1316" w:name="OCRUncertain1411"/>
      <w:r>
        <w:t>мг/мг-экв</w:t>
      </w:r>
      <w:bookmarkEnd w:id="1316"/>
      <w:r>
        <w:t xml:space="preserve"> (для FеС</w:t>
      </w:r>
      <w:bookmarkStart w:id="1317" w:name="OCRUncertain1413"/>
      <w:r>
        <w:rPr>
          <w:lang w:val="en-US"/>
        </w:rPr>
        <w:t>l</w:t>
      </w:r>
      <w:r>
        <w:rPr>
          <w:vertAlign w:val="subscript"/>
          <w:lang w:val="en-US"/>
        </w:rPr>
        <w:t>3</w:t>
      </w:r>
      <w:r>
        <w:rPr>
          <w:lang w:val="en-US"/>
        </w:rPr>
        <w:t xml:space="preserve"> </w:t>
      </w:r>
      <w:r>
        <w:t>—</w:t>
      </w:r>
      <w:bookmarkEnd w:id="1317"/>
      <w:r>
        <w:t>54, для</w:t>
      </w:r>
      <w:r>
        <w:rPr>
          <w:lang w:val="en-US"/>
        </w:rPr>
        <w:t xml:space="preserve"> </w:t>
      </w:r>
      <w:bookmarkStart w:id="1318" w:name="OCRUncertain1414"/>
      <w:r>
        <w:rPr>
          <w:lang w:val="en-US"/>
        </w:rPr>
        <w:t>F</w:t>
      </w:r>
      <w:bookmarkEnd w:id="1318"/>
      <w:r>
        <w:rPr>
          <w:lang w:val="en-US"/>
        </w:rPr>
        <w:t>eSO</w:t>
      </w:r>
      <w:r>
        <w:rPr>
          <w:vertAlign w:val="subscript"/>
          <w:lang w:val="en-US"/>
        </w:rPr>
        <w:t>4</w:t>
      </w:r>
      <w:r>
        <w:rPr>
          <w:lang w:val="en-US"/>
        </w:rPr>
        <w:t xml:space="preserve"> </w:t>
      </w:r>
      <w:r>
        <w:rPr>
          <w:lang w:val="en-US"/>
        </w:rPr>
        <w:sym w:font="Symbol" w:char="F0BE"/>
      </w:r>
      <w:r>
        <w:rPr>
          <w:lang w:val="en-US"/>
        </w:rPr>
        <w:t>76)</w:t>
      </w:r>
      <w:bookmarkStart w:id="1319" w:name="OCRUncertain1416"/>
      <w:r>
        <w:rPr>
          <w:lang w:val="en-US"/>
        </w:rPr>
        <w:t>.</w:t>
      </w:r>
      <w:bookmarkEnd w:id="1319"/>
    </w:p>
    <w:p w:rsidR="00000000" w:rsidRDefault="003379C3">
      <w:pPr>
        <w:ind w:firstLine="284"/>
        <w:jc w:val="both"/>
      </w:pPr>
      <w:bookmarkStart w:id="1320" w:name="OCRUncertain1417"/>
      <w:r>
        <w:t>6</w:t>
      </w:r>
      <w:r>
        <w:rPr>
          <w:lang w:val="en-US"/>
        </w:rPr>
        <w:t>.</w:t>
      </w:r>
      <w:bookmarkEnd w:id="1320"/>
      <w:r>
        <w:t xml:space="preserve"> Дозы извести и соды при известково-содовом умягчении воды следует определять по формулам: </w:t>
      </w:r>
    </w:p>
    <w:p w:rsidR="00000000" w:rsidRDefault="003379C3">
      <w:pPr>
        <w:ind w:firstLine="284"/>
        <w:jc w:val="both"/>
      </w:pPr>
      <w:r>
        <w:t xml:space="preserve">доза извести </w:t>
      </w:r>
      <w:bookmarkStart w:id="1321" w:name="OCRUncertain1418"/>
      <w:r>
        <w:rPr>
          <w:i/>
        </w:rPr>
        <w:t>Д</w:t>
      </w:r>
      <w:r>
        <w:rPr>
          <w:vertAlign w:val="subscript"/>
        </w:rPr>
        <w:t>и</w:t>
      </w:r>
      <w:r>
        <w:rPr>
          <w:i/>
        </w:rPr>
        <w:t>,</w:t>
      </w:r>
      <w:bookmarkEnd w:id="1321"/>
      <w:r>
        <w:t xml:space="preserve"> мг/л, в расчете на СаО</w:t>
      </w:r>
    </w:p>
    <w:p w:rsidR="00000000" w:rsidRDefault="003379C3">
      <w:pPr>
        <w:ind w:firstLine="284"/>
        <w:jc w:val="both"/>
      </w:pPr>
      <w:bookmarkStart w:id="1322" w:name="OCRUncertain1419"/>
    </w:p>
    <w:bookmarkStart w:id="1323" w:name="OCRUncertain1431"/>
    <w:bookmarkEnd w:id="1322"/>
    <w:p w:rsidR="00000000" w:rsidRDefault="003379C3">
      <w:pPr>
        <w:ind w:firstLine="284"/>
        <w:jc w:val="both"/>
      </w:pPr>
      <w:r>
        <w:rPr>
          <w:noProof/>
          <w:position w:val="-22"/>
        </w:rPr>
        <w:object w:dxaOrig="6039" w:dyaOrig="600">
          <v:shape id="_x0000_i1085" type="#_x0000_t75" style="width:298.5pt;height:30pt" o:ole="">
            <v:imagedata r:id="rId122" o:title=""/>
          </v:shape>
          <o:OLEObject Type="Embed" ProgID="Equation.3" ShapeID="_x0000_i1085" DrawAspect="Content" ObjectID="_1427224571" r:id="rId123"/>
        </w:object>
      </w:r>
      <w:r>
        <w:rPr>
          <w:noProof/>
        </w:rPr>
        <w:t xml:space="preserve"> </w:t>
      </w:r>
      <w:bookmarkEnd w:id="1323"/>
      <w:r>
        <w:tab/>
      </w:r>
      <w:r>
        <w:tab/>
      </w:r>
      <w:r>
        <w:rPr>
          <w:noProof/>
        </w:rPr>
        <w:t xml:space="preserve">(4) </w:t>
      </w:r>
    </w:p>
    <w:p w:rsidR="00000000" w:rsidRDefault="003379C3">
      <w:pPr>
        <w:ind w:firstLine="284"/>
        <w:jc w:val="both"/>
      </w:pPr>
    </w:p>
    <w:p w:rsidR="00000000" w:rsidRDefault="003379C3">
      <w:pPr>
        <w:ind w:firstLine="284"/>
        <w:jc w:val="both"/>
        <w:rPr>
          <w:lang w:val="en-US"/>
        </w:rPr>
      </w:pPr>
      <w:r>
        <w:t xml:space="preserve">доза соды </w:t>
      </w:r>
      <w:bookmarkStart w:id="1324" w:name="OCRUncertain1432"/>
      <w:r>
        <w:rPr>
          <w:i/>
        </w:rPr>
        <w:t>Д</w:t>
      </w:r>
      <w:r>
        <w:rPr>
          <w:vertAlign w:val="subscript"/>
        </w:rPr>
        <w:t>с</w:t>
      </w:r>
      <w:r>
        <w:rPr>
          <w:i/>
        </w:rPr>
        <w:t>,</w:t>
      </w:r>
      <w:bookmarkEnd w:id="1324"/>
      <w:r>
        <w:t xml:space="preserve"> мг/л, в расчете на</w:t>
      </w:r>
      <w:r>
        <w:rPr>
          <w:lang w:val="en-US"/>
        </w:rPr>
        <w:t xml:space="preserve"> </w:t>
      </w:r>
      <w:bookmarkStart w:id="1325" w:name="OCRUncertain1433"/>
      <w:r>
        <w:rPr>
          <w:lang w:val="en-US"/>
        </w:rPr>
        <w:t>Na</w:t>
      </w:r>
      <w:r>
        <w:rPr>
          <w:vertAlign w:val="subscript"/>
        </w:rPr>
        <w:t>2</w:t>
      </w:r>
      <w:r>
        <w:rPr>
          <w:lang w:val="en-US"/>
        </w:rPr>
        <w:t>CO</w:t>
      </w:r>
      <w:bookmarkEnd w:id="1325"/>
      <w:r>
        <w:rPr>
          <w:vertAlign w:val="subscript"/>
        </w:rPr>
        <w:t>3</w:t>
      </w:r>
    </w:p>
    <w:p w:rsidR="00000000" w:rsidRDefault="003379C3">
      <w:pPr>
        <w:ind w:firstLine="284"/>
        <w:jc w:val="both"/>
      </w:pPr>
      <w:bookmarkStart w:id="1326" w:name="OCRUncertain1434"/>
    </w:p>
    <w:bookmarkEnd w:id="1326"/>
    <w:p w:rsidR="00000000" w:rsidRDefault="003379C3">
      <w:pPr>
        <w:ind w:left="720" w:firstLine="720"/>
        <w:jc w:val="both"/>
      </w:pPr>
      <w:r>
        <w:rPr>
          <w:noProof/>
          <w:position w:val="-18"/>
        </w:rPr>
        <w:object w:dxaOrig="3060" w:dyaOrig="520">
          <v:shape id="_x0000_i1086" type="#_x0000_t75" style="width:159.75pt;height:26.25pt" o:ole="">
            <v:imagedata r:id="rId124" o:title=""/>
          </v:shape>
          <o:OLEObject Type="Embed" ProgID="Equation.3" ShapeID="_x0000_i1086" DrawAspect="Content" ObjectID="_1427224572" r:id="rId125"/>
        </w:object>
      </w:r>
      <w:r>
        <w:rPr>
          <w:noProof/>
        </w:rPr>
        <w:t xml:space="preserve">      </w:t>
      </w:r>
      <w:r>
        <w:tab/>
      </w:r>
      <w:r>
        <w:tab/>
      </w:r>
      <w:r>
        <w:tab/>
      </w:r>
      <w:r>
        <w:rPr>
          <w:noProof/>
        </w:rPr>
        <w:t>(</w:t>
      </w:r>
      <w:bookmarkStart w:id="1327" w:name="OCRUncertain1437"/>
      <w:r>
        <w:rPr>
          <w:noProof/>
        </w:rPr>
        <w:t>5</w:t>
      </w:r>
      <w:bookmarkEnd w:id="1327"/>
      <w:r>
        <w:rPr>
          <w:noProof/>
        </w:rPr>
        <w:t xml:space="preserve">) </w:t>
      </w:r>
    </w:p>
    <w:p w:rsidR="00000000" w:rsidRDefault="003379C3">
      <w:pPr>
        <w:ind w:firstLine="284"/>
        <w:jc w:val="both"/>
      </w:pPr>
    </w:p>
    <w:p w:rsidR="00000000" w:rsidRDefault="003379C3">
      <w:pPr>
        <w:jc w:val="both"/>
      </w:pPr>
      <w:r>
        <w:t>где</w:t>
      </w:r>
      <w:r>
        <w:rPr>
          <w:lang w:val="en-US"/>
        </w:rPr>
        <w:t xml:space="preserve"> (</w:t>
      </w:r>
      <w:bookmarkStart w:id="1328" w:name="OCRUncertain1438"/>
      <w:r>
        <w:rPr>
          <w:lang w:val="en-US"/>
        </w:rPr>
        <w:t>Mg</w:t>
      </w:r>
      <w:bookmarkStart w:id="1329" w:name="OCRUncertain1439"/>
      <w:bookmarkEnd w:id="1328"/>
      <w:r>
        <w:rPr>
          <w:vertAlign w:val="superscript"/>
        </w:rPr>
        <w:t>2+</w:t>
      </w:r>
      <w:r>
        <w:rPr>
          <w:lang w:val="en-US"/>
        </w:rPr>
        <w:t>)</w:t>
      </w:r>
      <w:r>
        <w:t xml:space="preserve"> </w:t>
      </w:r>
      <w:r>
        <w:rPr>
          <w:lang w:val="en-US"/>
        </w:rPr>
        <w:t>—</w:t>
      </w:r>
      <w:bookmarkEnd w:id="1329"/>
      <w:r>
        <w:t xml:space="preserve"> содержание в воде магния, мг/л; </w:t>
      </w:r>
      <w:bookmarkStart w:id="1330" w:name="OCRUncertain1440"/>
    </w:p>
    <w:p w:rsidR="00000000" w:rsidRDefault="003379C3">
      <w:pPr>
        <w:ind w:firstLine="284"/>
        <w:jc w:val="both"/>
      </w:pPr>
      <w:r>
        <w:rPr>
          <w:i/>
        </w:rPr>
        <w:t>Ж</w:t>
      </w:r>
      <w:bookmarkEnd w:id="1330"/>
      <w:r>
        <w:rPr>
          <w:vertAlign w:val="subscript"/>
        </w:rPr>
        <w:t>н.к</w:t>
      </w:r>
      <w:r>
        <w:rPr>
          <w:i/>
          <w:noProof/>
        </w:rPr>
        <w:t xml:space="preserve"> —</w:t>
      </w:r>
      <w:r>
        <w:t xml:space="preserve"> некарбонатная жесткость воды, мг-экв/л.</w:t>
      </w:r>
    </w:p>
    <w:p w:rsidR="00000000" w:rsidRDefault="003379C3">
      <w:pPr>
        <w:ind w:firstLine="284"/>
        <w:jc w:val="both"/>
      </w:pPr>
      <w:r>
        <w:rPr>
          <w:noProof/>
        </w:rPr>
        <w:t>7.</w:t>
      </w:r>
      <w:r>
        <w:t xml:space="preserve"> В</w:t>
      </w:r>
      <w:r>
        <w:t xml:space="preserve"> качестве коагулянтов при умягчении воды известью или известью и содой следует применять хлорное железо или железный купорос.</w:t>
      </w:r>
    </w:p>
    <w:p w:rsidR="00000000" w:rsidRDefault="003379C3">
      <w:pPr>
        <w:ind w:firstLine="284"/>
        <w:jc w:val="both"/>
      </w:pPr>
      <w:r>
        <w:t>Дозы коагулянта в расчете на безво</w:t>
      </w:r>
      <w:bookmarkStart w:id="1331" w:name="OCRUncertain1442"/>
      <w:r>
        <w:t>д</w:t>
      </w:r>
      <w:bookmarkEnd w:id="1331"/>
      <w:r>
        <w:t>ные продукты</w:t>
      </w:r>
      <w:r>
        <w:rPr>
          <w:lang w:val="en-US"/>
        </w:rPr>
        <w:t xml:space="preserve"> </w:t>
      </w:r>
      <w:bookmarkStart w:id="1332" w:name="OCRUncertain1443"/>
      <w:r>
        <w:rPr>
          <w:lang w:val="en-US"/>
        </w:rPr>
        <w:t>FeCI</w:t>
      </w:r>
      <w:bookmarkEnd w:id="1332"/>
      <w:r>
        <w:rPr>
          <w:vertAlign w:val="subscript"/>
        </w:rPr>
        <w:t>3</w:t>
      </w:r>
      <w:r>
        <w:t xml:space="preserve"> или</w:t>
      </w:r>
      <w:r>
        <w:rPr>
          <w:lang w:val="en-US"/>
        </w:rPr>
        <w:t xml:space="preserve"> </w:t>
      </w:r>
      <w:bookmarkStart w:id="1333" w:name="OCRUncertain1444"/>
      <w:r>
        <w:rPr>
          <w:lang w:val="en-US"/>
        </w:rPr>
        <w:t>FeSO</w:t>
      </w:r>
      <w:bookmarkEnd w:id="1333"/>
      <w:r>
        <w:rPr>
          <w:vertAlign w:val="subscript"/>
        </w:rPr>
        <w:t>4</w:t>
      </w:r>
      <w:r>
        <w:t xml:space="preserve"> надлежи</w:t>
      </w:r>
      <w:bookmarkStart w:id="1334" w:name="OCRUncertain1445"/>
      <w:r>
        <w:t>т</w:t>
      </w:r>
      <w:bookmarkEnd w:id="1334"/>
      <w:r>
        <w:t xml:space="preserve"> принимать</w:t>
      </w:r>
      <w:r>
        <w:rPr>
          <w:noProof/>
        </w:rPr>
        <w:t xml:space="preserve"> 25— 35</w:t>
      </w:r>
      <w:r>
        <w:t xml:space="preserve"> мг/л с последующим уточнением в процессе э</w:t>
      </w:r>
      <w:bookmarkStart w:id="1335" w:name="OCRUncertain1446"/>
      <w:r>
        <w:t>к</w:t>
      </w:r>
      <w:bookmarkEnd w:id="1335"/>
      <w:r>
        <w:t>сплуа</w:t>
      </w:r>
      <w:bookmarkStart w:id="1336" w:name="OCRUncertain1447"/>
      <w:r>
        <w:t>та</w:t>
      </w:r>
      <w:bookmarkEnd w:id="1336"/>
      <w:r>
        <w:t xml:space="preserve">ции </w:t>
      </w:r>
      <w:bookmarkStart w:id="1337" w:name="OCRUncertain1448"/>
      <w:r>
        <w:t>водоумягчительной</w:t>
      </w:r>
      <w:bookmarkEnd w:id="1337"/>
      <w:r>
        <w:t xml:space="preserve"> установки.</w:t>
      </w:r>
    </w:p>
    <w:p w:rsidR="00000000" w:rsidRDefault="003379C3">
      <w:pPr>
        <w:ind w:firstLine="284"/>
        <w:jc w:val="both"/>
      </w:pPr>
      <w:r>
        <w:rPr>
          <w:noProof/>
        </w:rPr>
        <w:t>8.</w:t>
      </w:r>
      <w:r>
        <w:t xml:space="preserve"> При обос</w:t>
      </w:r>
      <w:bookmarkStart w:id="1338" w:name="OCRUncertain1449"/>
      <w:r>
        <w:t>н</w:t>
      </w:r>
      <w:bookmarkEnd w:id="1338"/>
      <w:r>
        <w:t>овании допускается производи</w:t>
      </w:r>
      <w:bookmarkStart w:id="1339" w:name="OCRUncertain1450"/>
      <w:r>
        <w:t>т</w:t>
      </w:r>
      <w:bookmarkEnd w:id="1339"/>
      <w:r>
        <w:t xml:space="preserve">ь декарбонизацию или </w:t>
      </w:r>
      <w:bookmarkStart w:id="1340" w:name="OCRUncertain1451"/>
      <w:r>
        <w:t>известково-содовое</w:t>
      </w:r>
      <w:bookmarkEnd w:id="1340"/>
      <w:r>
        <w:t xml:space="preserve"> умягчение воды в в</w:t>
      </w:r>
      <w:bookmarkStart w:id="1341" w:name="OCRUncertain1452"/>
      <w:r>
        <w:t>и</w:t>
      </w:r>
      <w:bookmarkEnd w:id="1341"/>
      <w:r>
        <w:t>хревых реак</w:t>
      </w:r>
      <w:bookmarkStart w:id="1342" w:name="OCRUncertain1453"/>
      <w:r>
        <w:t>то</w:t>
      </w:r>
      <w:bookmarkEnd w:id="1342"/>
      <w:r>
        <w:t>рах с п</w:t>
      </w:r>
      <w:bookmarkStart w:id="1343" w:name="OCRUncertain1454"/>
      <w:r>
        <w:t>о</w:t>
      </w:r>
      <w:bookmarkEnd w:id="1343"/>
      <w:r>
        <w:t>лучением крупки карбоната кальция и ее обжигом в целях утилизации в качестве извести-реагент</w:t>
      </w:r>
      <w:r>
        <w:t>а.</w:t>
      </w:r>
    </w:p>
    <w:p w:rsidR="00000000" w:rsidRDefault="003379C3">
      <w:pPr>
        <w:ind w:firstLine="284"/>
        <w:jc w:val="both"/>
      </w:pPr>
      <w:r>
        <w:t>Умягчение воды в вихревых реакторах следует принимать при со</w:t>
      </w:r>
      <w:bookmarkStart w:id="1344" w:name="OCRUncertain1455"/>
      <w:r>
        <w:t>о</w:t>
      </w:r>
      <w:bookmarkEnd w:id="1344"/>
      <w:r>
        <w:t>тношении (Са</w:t>
      </w:r>
      <w:r>
        <w:rPr>
          <w:vertAlign w:val="superscript"/>
        </w:rPr>
        <w:t>2+</w:t>
      </w:r>
      <w:r>
        <w:t xml:space="preserve">)/20 </w:t>
      </w:r>
      <w:bookmarkStart w:id="1345" w:name="OCRUncertain1457"/>
      <w:r>
        <w:t>мг/</w:t>
      </w:r>
      <w:bookmarkStart w:id="1346" w:name="OCRUncertain1458"/>
      <w:bookmarkEnd w:id="1345"/>
      <w:r>
        <w:t xml:space="preserve">л </w:t>
      </w:r>
      <w:r>
        <w:sym w:font="Symbol" w:char="F03E"/>
      </w:r>
      <w:r>
        <w:t xml:space="preserve"> </w:t>
      </w:r>
      <w:r>
        <w:rPr>
          <w:i/>
        </w:rPr>
        <w:t>Ж</w:t>
      </w:r>
      <w:r>
        <w:rPr>
          <w:vertAlign w:val="subscript"/>
        </w:rPr>
        <w:t>к</w:t>
      </w:r>
      <w:r>
        <w:rPr>
          <w:i/>
        </w:rPr>
        <w:t>,</w:t>
      </w:r>
      <w:bookmarkEnd w:id="1346"/>
      <w:r>
        <w:t xml:space="preserve"> содержании магния в исходной воде не более</w:t>
      </w:r>
      <w:r>
        <w:rPr>
          <w:noProof/>
        </w:rPr>
        <w:t xml:space="preserve"> 15</w:t>
      </w:r>
      <w:r>
        <w:t xml:space="preserve"> мг/л и </w:t>
      </w:r>
      <w:bookmarkStart w:id="1347" w:name="OCRUncertain1459"/>
      <w:r>
        <w:t>перманганатной</w:t>
      </w:r>
      <w:bookmarkEnd w:id="1347"/>
      <w:r>
        <w:t xml:space="preserve"> </w:t>
      </w:r>
      <w:bookmarkStart w:id="1348" w:name="OCRUncertain1460"/>
      <w:r>
        <w:t xml:space="preserve">окисляемости </w:t>
      </w:r>
      <w:bookmarkEnd w:id="1348"/>
      <w:r>
        <w:t>не более</w:t>
      </w:r>
      <w:r>
        <w:rPr>
          <w:noProof/>
        </w:rPr>
        <w:t xml:space="preserve"> 10</w:t>
      </w:r>
      <w:r>
        <w:t xml:space="preserve"> мг О/л.</w:t>
      </w:r>
    </w:p>
    <w:p w:rsidR="00000000" w:rsidRDefault="003379C3">
      <w:pPr>
        <w:ind w:firstLine="284"/>
        <w:jc w:val="both"/>
      </w:pPr>
      <w:r>
        <w:t>Оконча</w:t>
      </w:r>
      <w:bookmarkStart w:id="1349" w:name="OCRUncertain1461"/>
      <w:r>
        <w:t>те</w:t>
      </w:r>
      <w:bookmarkEnd w:id="1349"/>
      <w:r>
        <w:t xml:space="preserve">льное </w:t>
      </w:r>
      <w:bookmarkStart w:id="1350" w:name="OCRUncertain1462"/>
      <w:r>
        <w:t>осветление</w:t>
      </w:r>
      <w:bookmarkEnd w:id="1350"/>
      <w:r>
        <w:t xml:space="preserve"> воды после вихревых реак</w:t>
      </w:r>
      <w:bookmarkStart w:id="1351" w:name="OCRUncertain1463"/>
      <w:r>
        <w:t>то</w:t>
      </w:r>
      <w:bookmarkEnd w:id="1351"/>
      <w:r>
        <w:t>ров следует производить на фильтрах.</w:t>
      </w:r>
    </w:p>
    <w:p w:rsidR="00000000" w:rsidRDefault="003379C3">
      <w:pPr>
        <w:ind w:firstLine="284"/>
        <w:jc w:val="both"/>
      </w:pPr>
      <w:r>
        <w:rPr>
          <w:noProof/>
        </w:rPr>
        <w:t>9.</w:t>
      </w:r>
      <w:r>
        <w:t xml:space="preserve"> Для расчета вихревых реакторов следует принимать: скорость входа в реактор</w:t>
      </w:r>
      <w:r>
        <w:rPr>
          <w:noProof/>
        </w:rPr>
        <w:t xml:space="preserve"> 0,8—1</w:t>
      </w:r>
      <w:r>
        <w:t xml:space="preserve"> м/с; угол конусности</w:t>
      </w:r>
      <w:r>
        <w:rPr>
          <w:noProof/>
        </w:rPr>
        <w:t xml:space="preserve"> 15—20°;</w:t>
      </w:r>
      <w:r>
        <w:t xml:space="preserve"> скорость восходящего движения воды на уровне </w:t>
      </w:r>
      <w:bookmarkStart w:id="1352" w:name="OCRUncertain1464"/>
      <w:r>
        <w:t>водоотводящих</w:t>
      </w:r>
      <w:bookmarkEnd w:id="1352"/>
      <w:r>
        <w:t xml:space="preserve"> устройств</w:t>
      </w:r>
      <w:r>
        <w:rPr>
          <w:noProof/>
        </w:rPr>
        <w:t xml:space="preserve"> 4—6</w:t>
      </w:r>
      <w:r>
        <w:t xml:space="preserve"> мм/с. В качестве контактной массы для загру</w:t>
      </w:r>
      <w:r>
        <w:t>зки вихревых реак</w:t>
      </w:r>
      <w:bookmarkStart w:id="1353" w:name="OCRUncertain1465"/>
      <w:r>
        <w:t>то</w:t>
      </w:r>
      <w:bookmarkEnd w:id="1353"/>
      <w:r>
        <w:t>ров следует применять молотый известняк, размолотую крупку карбоната кальция, обра</w:t>
      </w:r>
      <w:bookmarkStart w:id="1354" w:name="OCRUncertain1466"/>
      <w:r>
        <w:t>з</w:t>
      </w:r>
      <w:bookmarkEnd w:id="1354"/>
      <w:r>
        <w:t>овавшуюся в вихревых реакторах, или мраморную крошку.</w:t>
      </w:r>
    </w:p>
    <w:p w:rsidR="00000000" w:rsidRDefault="003379C3">
      <w:pPr>
        <w:ind w:firstLine="284"/>
        <w:jc w:val="both"/>
      </w:pPr>
      <w:r>
        <w:t>Крупность зерен контактной массы должна быть</w:t>
      </w:r>
      <w:r>
        <w:rPr>
          <w:noProof/>
        </w:rPr>
        <w:t xml:space="preserve"> 0,2—0,3</w:t>
      </w:r>
      <w:r>
        <w:t xml:space="preserve"> мм, количество ее — </w:t>
      </w:r>
      <w:r>
        <w:rPr>
          <w:noProof/>
        </w:rPr>
        <w:t>10</w:t>
      </w:r>
      <w:r>
        <w:t xml:space="preserve"> кг на </w:t>
      </w:r>
      <w:r>
        <w:rPr>
          <w:noProof/>
        </w:rPr>
        <w:t>1</w:t>
      </w:r>
      <w:r>
        <w:t xml:space="preserve"> </w:t>
      </w:r>
      <w:bookmarkStart w:id="1355" w:name="OCRUncertain1467"/>
      <w:r>
        <w:t>м</w:t>
      </w:r>
      <w:bookmarkEnd w:id="1355"/>
      <w:r>
        <w:rPr>
          <w:vertAlign w:val="superscript"/>
        </w:rPr>
        <w:t>3</w:t>
      </w:r>
      <w:r>
        <w:t xml:space="preserve"> об</w:t>
      </w:r>
      <w:bookmarkStart w:id="1356" w:name="OCRUncertain1468"/>
      <w:r>
        <w:t>ъ</w:t>
      </w:r>
      <w:bookmarkEnd w:id="1356"/>
      <w:r>
        <w:t>ема вихревого реактора. Контактную массу надлежит догружать при каждом выпуске крупки из вихревого реак</w:t>
      </w:r>
      <w:bookmarkStart w:id="1357" w:name="OCRUncertain1469"/>
      <w:r>
        <w:t>то</w:t>
      </w:r>
      <w:bookmarkEnd w:id="1357"/>
      <w:r>
        <w:t>ра.</w:t>
      </w:r>
    </w:p>
    <w:p w:rsidR="00000000" w:rsidRDefault="003379C3">
      <w:pPr>
        <w:ind w:firstLine="284"/>
        <w:jc w:val="both"/>
      </w:pPr>
      <w:r>
        <w:t>Известь следует вводить в ниж</w:t>
      </w:r>
      <w:bookmarkStart w:id="1358" w:name="OCRUncertain1470"/>
      <w:r>
        <w:t>н</w:t>
      </w:r>
      <w:bookmarkEnd w:id="1358"/>
      <w:r>
        <w:t>юю часть реактора в виде известкового раствора или молока. При обработке воды в вихревых реакторах коагулянт добавлять не следу</w:t>
      </w:r>
      <w:r>
        <w:t>ет.</w:t>
      </w:r>
    </w:p>
    <w:p w:rsidR="00000000" w:rsidRDefault="003379C3">
      <w:pPr>
        <w:ind w:firstLine="284"/>
        <w:jc w:val="both"/>
      </w:pPr>
    </w:p>
    <w:p w:rsidR="00000000" w:rsidRDefault="003379C3">
      <w:pPr>
        <w:ind w:firstLine="284"/>
        <w:jc w:val="both"/>
      </w:pPr>
      <w:r>
        <w:t>Примечание. При (</w:t>
      </w:r>
      <w:bookmarkStart w:id="1359" w:name="OCRUncertain1471"/>
      <w:r>
        <w:t>Са</w:t>
      </w:r>
      <w:bookmarkEnd w:id="1359"/>
      <w:r>
        <w:rPr>
          <w:vertAlign w:val="superscript"/>
        </w:rPr>
        <w:t>2+</w:t>
      </w:r>
      <w:r>
        <w:t>)/20</w:t>
      </w:r>
      <w:r>
        <w:sym w:font="Symbol" w:char="F03C"/>
      </w:r>
      <w:r>
        <w:rPr>
          <w:i/>
        </w:rPr>
        <w:t>Ж</w:t>
      </w:r>
      <w:r>
        <w:rPr>
          <w:vertAlign w:val="subscript"/>
        </w:rPr>
        <w:t>к</w:t>
      </w:r>
      <w:r>
        <w:t xml:space="preserve"> декарбонизацию воды следует производить в осветителях с </w:t>
      </w:r>
      <w:bookmarkStart w:id="1360" w:name="OCRUncertain1473"/>
      <w:r>
        <w:t xml:space="preserve">доосветлением </w:t>
      </w:r>
      <w:bookmarkEnd w:id="1360"/>
      <w:r>
        <w:t>воды на ф</w:t>
      </w:r>
      <w:bookmarkStart w:id="1361" w:name="OCRUncertain1474"/>
      <w:r>
        <w:t>и</w:t>
      </w:r>
      <w:bookmarkEnd w:id="1361"/>
      <w:r>
        <w:t>льтрах.</w:t>
      </w:r>
    </w:p>
    <w:p w:rsidR="00000000" w:rsidRDefault="003379C3">
      <w:pPr>
        <w:ind w:firstLine="284"/>
        <w:jc w:val="both"/>
      </w:pPr>
    </w:p>
    <w:p w:rsidR="00000000" w:rsidRDefault="003379C3">
      <w:pPr>
        <w:ind w:firstLine="284"/>
        <w:jc w:val="both"/>
      </w:pPr>
      <w:r>
        <w:rPr>
          <w:noProof/>
        </w:rPr>
        <w:t>10.</w:t>
      </w:r>
      <w:r>
        <w:t xml:space="preserve"> Для вы</w:t>
      </w:r>
      <w:bookmarkStart w:id="1362" w:name="OCRUncertain1475"/>
      <w:r>
        <w:t>д</w:t>
      </w:r>
      <w:bookmarkEnd w:id="1362"/>
      <w:r>
        <w:t>еления взвеси, образующейся при умягчении воды известью, а также известью и содой, следует применять осветли</w:t>
      </w:r>
      <w:bookmarkStart w:id="1363" w:name="OCRUncertain1476"/>
      <w:r>
        <w:t>т</w:t>
      </w:r>
      <w:bookmarkEnd w:id="1363"/>
      <w:r>
        <w:t>ели со взвешенным осадком (специальной конструкции).</w:t>
      </w:r>
    </w:p>
    <w:p w:rsidR="00000000" w:rsidRDefault="003379C3">
      <w:pPr>
        <w:ind w:firstLine="284"/>
        <w:jc w:val="both"/>
      </w:pPr>
      <w:r>
        <w:t>Скорость движения воды в слое взвешенного осадка следует принимать</w:t>
      </w:r>
      <w:r>
        <w:rPr>
          <w:noProof/>
        </w:rPr>
        <w:t xml:space="preserve"> 1,3—1,6</w:t>
      </w:r>
      <w:r>
        <w:t xml:space="preserve"> мм/с, вода после осветлителя должна содержать взвешенных веществ не более</w:t>
      </w:r>
      <w:r>
        <w:rPr>
          <w:noProof/>
        </w:rPr>
        <w:t xml:space="preserve"> 15</w:t>
      </w:r>
      <w:r>
        <w:t xml:space="preserve"> мг/л.</w:t>
      </w:r>
    </w:p>
    <w:p w:rsidR="00000000" w:rsidRDefault="003379C3">
      <w:pPr>
        <w:ind w:firstLine="284"/>
        <w:jc w:val="both"/>
      </w:pPr>
      <w:r>
        <w:t>11</w:t>
      </w:r>
      <w:r>
        <w:rPr>
          <w:noProof/>
        </w:rPr>
        <w:t>.</w:t>
      </w:r>
      <w:r>
        <w:t xml:space="preserve"> Фильтры для </w:t>
      </w:r>
      <w:bookmarkStart w:id="1364" w:name="OCRUncertain1477"/>
      <w:r>
        <w:t>осветления</w:t>
      </w:r>
      <w:bookmarkEnd w:id="1364"/>
      <w:r>
        <w:t xml:space="preserve"> воды, прошедшей через вихревые </w:t>
      </w:r>
      <w:r>
        <w:t>реакторы или осветл</w:t>
      </w:r>
      <w:bookmarkStart w:id="1365" w:name="OCRUncertain1478"/>
      <w:r>
        <w:t>и</w:t>
      </w:r>
      <w:bookmarkEnd w:id="1365"/>
      <w:r>
        <w:t>тели, следует загружать песком или дробленым антрацитом с крупностью зерен</w:t>
      </w:r>
      <w:r>
        <w:rPr>
          <w:noProof/>
        </w:rPr>
        <w:t xml:space="preserve"> 0,5—1,25</w:t>
      </w:r>
      <w:r>
        <w:t xml:space="preserve"> мм и коэффициентом неоднородности</w:t>
      </w:r>
      <w:r>
        <w:rPr>
          <w:noProof/>
        </w:rPr>
        <w:t xml:space="preserve"> 2—2,2.</w:t>
      </w:r>
      <w:r>
        <w:t xml:space="preserve"> Высота слоя загрузки</w:t>
      </w:r>
      <w:r>
        <w:rPr>
          <w:noProof/>
        </w:rPr>
        <w:t xml:space="preserve"> 0,8—1</w:t>
      </w:r>
      <w:r>
        <w:t xml:space="preserve"> </w:t>
      </w:r>
      <w:bookmarkStart w:id="1366" w:name="OCRUncertain1479"/>
      <w:r>
        <w:t>м,</w:t>
      </w:r>
      <w:bookmarkEnd w:id="1366"/>
      <w:r>
        <w:t xml:space="preserve"> скорость фильтрования</w:t>
      </w:r>
      <w:r>
        <w:rPr>
          <w:noProof/>
        </w:rPr>
        <w:t xml:space="preserve"> —</w:t>
      </w:r>
      <w:r>
        <w:t xml:space="preserve"> до</w:t>
      </w:r>
      <w:r>
        <w:rPr>
          <w:noProof/>
        </w:rPr>
        <w:t xml:space="preserve"> 6</w:t>
      </w:r>
      <w:r>
        <w:t xml:space="preserve"> </w:t>
      </w:r>
      <w:bookmarkStart w:id="1367" w:name="OCRUncertain1480"/>
      <w:r>
        <w:t>м/ч.</w:t>
      </w:r>
      <w:bookmarkEnd w:id="1367"/>
    </w:p>
    <w:p w:rsidR="00000000" w:rsidRDefault="003379C3">
      <w:pPr>
        <w:ind w:firstLine="284"/>
        <w:jc w:val="both"/>
      </w:pPr>
      <w:r>
        <w:t>Допускается применение двухслойных фильтров.</w:t>
      </w:r>
    </w:p>
    <w:p w:rsidR="00000000" w:rsidRDefault="003379C3">
      <w:pPr>
        <w:ind w:firstLine="284"/>
        <w:jc w:val="both"/>
      </w:pPr>
      <w:r>
        <w:t>Фильтры надлежит оборудовать устройствами для верхней промывки.</w:t>
      </w:r>
    </w:p>
    <w:p w:rsidR="00000000" w:rsidRDefault="003379C3">
      <w:pPr>
        <w:ind w:firstLine="284"/>
        <w:jc w:val="both"/>
      </w:pPr>
      <w:bookmarkStart w:id="1368" w:name="OCRUncertain1481"/>
    </w:p>
    <w:p w:rsidR="00000000" w:rsidRDefault="003379C3">
      <w:pPr>
        <w:jc w:val="center"/>
        <w:rPr>
          <w:b/>
        </w:rPr>
      </w:pPr>
      <w:r>
        <w:rPr>
          <w:b/>
        </w:rPr>
        <w:t>Натрий-катионитный</w:t>
      </w:r>
      <w:bookmarkEnd w:id="1368"/>
      <w:r>
        <w:rPr>
          <w:b/>
        </w:rPr>
        <w:t xml:space="preserve"> метод </w:t>
      </w:r>
    </w:p>
    <w:p w:rsidR="00000000" w:rsidRDefault="003379C3">
      <w:pPr>
        <w:jc w:val="center"/>
        <w:rPr>
          <w:b/>
          <w:i/>
          <w:smallCaps/>
          <w:lang w:val="en-US"/>
        </w:rPr>
      </w:pPr>
      <w:r>
        <w:rPr>
          <w:b/>
        </w:rPr>
        <w:t>умягчен</w:t>
      </w:r>
      <w:bookmarkStart w:id="1369" w:name="OCRUncertain1482"/>
      <w:r>
        <w:rPr>
          <w:b/>
        </w:rPr>
        <w:t>и</w:t>
      </w:r>
      <w:bookmarkEnd w:id="1369"/>
      <w:r>
        <w:rPr>
          <w:b/>
        </w:rPr>
        <w:t>я</w:t>
      </w:r>
      <w:r>
        <w:rPr>
          <w:b/>
          <w:lang w:val="en-US"/>
        </w:rPr>
        <w:t xml:space="preserve"> </w:t>
      </w:r>
      <w:r>
        <w:rPr>
          <w:b/>
        </w:rPr>
        <w:t>воды</w:t>
      </w:r>
    </w:p>
    <w:p w:rsidR="00000000" w:rsidRDefault="003379C3">
      <w:pPr>
        <w:ind w:firstLine="284"/>
        <w:jc w:val="both"/>
      </w:pPr>
      <w:bookmarkStart w:id="1370" w:name="OCRUncertain1483"/>
    </w:p>
    <w:p w:rsidR="00000000" w:rsidRDefault="003379C3">
      <w:pPr>
        <w:ind w:firstLine="284"/>
        <w:jc w:val="both"/>
      </w:pPr>
      <w:r>
        <w:rPr>
          <w:noProof/>
        </w:rPr>
        <w:t>1</w:t>
      </w:r>
      <w:bookmarkEnd w:id="1370"/>
      <w:r>
        <w:rPr>
          <w:noProof/>
        </w:rPr>
        <w:t>2.</w:t>
      </w:r>
      <w:r>
        <w:t xml:space="preserve"> </w:t>
      </w:r>
      <w:bookmarkStart w:id="1371" w:name="OCRUncertain1484"/>
      <w:r>
        <w:t>Натрий-катионитный</w:t>
      </w:r>
      <w:bookmarkEnd w:id="1371"/>
      <w:r>
        <w:t xml:space="preserve"> метод следует применять для умягчения подземных вод </w:t>
      </w:r>
      <w:bookmarkStart w:id="1372" w:name="OCRUncertain1485"/>
      <w:r>
        <w:t>и</w:t>
      </w:r>
      <w:bookmarkEnd w:id="1372"/>
      <w:r>
        <w:t xml:space="preserve"> вод поверхностных источников с мутностью не боле</w:t>
      </w:r>
      <w:bookmarkStart w:id="1373" w:name="OCRUncertain1486"/>
      <w:r>
        <w:t>е</w:t>
      </w:r>
      <w:bookmarkEnd w:id="1373"/>
      <w:r>
        <w:rPr>
          <w:noProof/>
        </w:rPr>
        <w:t xml:space="preserve"> 5—8</w:t>
      </w:r>
      <w:r>
        <w:t xml:space="preserve"> </w:t>
      </w:r>
      <w:bookmarkStart w:id="1374" w:name="OCRUncertain1487"/>
      <w:r>
        <w:t>мг/л</w:t>
      </w:r>
      <w:bookmarkEnd w:id="1374"/>
      <w:r>
        <w:t xml:space="preserve"> и цветностью не</w:t>
      </w:r>
      <w:r>
        <w:t xml:space="preserve"> б</w:t>
      </w:r>
      <w:bookmarkStart w:id="1375" w:name="OCRUncertain1488"/>
      <w:r>
        <w:t>о</w:t>
      </w:r>
      <w:bookmarkEnd w:id="1375"/>
      <w:r>
        <w:t>лее</w:t>
      </w:r>
      <w:r>
        <w:rPr>
          <w:noProof/>
        </w:rPr>
        <w:t xml:space="preserve"> 30</w:t>
      </w:r>
      <w:bookmarkStart w:id="1376" w:name="OCRUncertain1489"/>
      <w:r>
        <w:rPr>
          <w:noProof/>
        </w:rPr>
        <w:sym w:font="Arial" w:char="00B0"/>
      </w:r>
      <w:r>
        <w:rPr>
          <w:noProof/>
        </w:rPr>
        <w:t>.</w:t>
      </w:r>
      <w:bookmarkEnd w:id="1376"/>
      <w:r>
        <w:t xml:space="preserve"> При </w:t>
      </w:r>
      <w:bookmarkStart w:id="1377" w:name="OCRUncertain1490"/>
      <w:r>
        <w:t>натрий-катионировании</w:t>
      </w:r>
      <w:bookmarkEnd w:id="1377"/>
      <w:r>
        <w:t xml:space="preserve"> щелочность воды не изменяется.</w:t>
      </w:r>
    </w:p>
    <w:p w:rsidR="00000000" w:rsidRDefault="003379C3">
      <w:pPr>
        <w:ind w:firstLine="284"/>
        <w:jc w:val="both"/>
      </w:pPr>
      <w:r>
        <w:rPr>
          <w:noProof/>
        </w:rPr>
        <w:t>13.</w:t>
      </w:r>
      <w:r>
        <w:t xml:space="preserve"> При одноступенчатом натрий-катионировании общая жесткость воды может быть снижена до</w:t>
      </w:r>
      <w:r>
        <w:rPr>
          <w:noProof/>
        </w:rPr>
        <w:t xml:space="preserve"> 0,05—0,1</w:t>
      </w:r>
      <w:r>
        <w:t xml:space="preserve"> </w:t>
      </w:r>
      <w:bookmarkStart w:id="1378" w:name="OCRUncertain1491"/>
      <w:r>
        <w:t>г-экв/м</w:t>
      </w:r>
      <w:r>
        <w:rPr>
          <w:vertAlign w:val="superscript"/>
        </w:rPr>
        <w:t>3</w:t>
      </w:r>
      <w:r>
        <w:t>,</w:t>
      </w:r>
      <w:bookmarkEnd w:id="1378"/>
      <w:r>
        <w:t xml:space="preserve"> при двухступенчатом —до</w:t>
      </w:r>
      <w:r>
        <w:rPr>
          <w:noProof/>
        </w:rPr>
        <w:t xml:space="preserve"> 0,01</w:t>
      </w:r>
      <w:r>
        <w:t xml:space="preserve"> </w:t>
      </w:r>
      <w:bookmarkStart w:id="1379" w:name="OCRUncertain1492"/>
      <w:r>
        <w:t>г-экв/м</w:t>
      </w:r>
      <w:r>
        <w:rPr>
          <w:vertAlign w:val="superscript"/>
        </w:rPr>
        <w:t>3</w:t>
      </w:r>
      <w:r>
        <w:t>.</w:t>
      </w:r>
      <w:bookmarkEnd w:id="1379"/>
    </w:p>
    <w:p w:rsidR="00000000" w:rsidRDefault="003379C3">
      <w:pPr>
        <w:ind w:firstLine="284"/>
        <w:jc w:val="both"/>
      </w:pPr>
      <w:r>
        <w:rPr>
          <w:noProof/>
        </w:rPr>
        <w:t>14.</w:t>
      </w:r>
      <w:r>
        <w:t xml:space="preserve"> Объем </w:t>
      </w:r>
      <w:bookmarkStart w:id="1380" w:name="OCRUncertain1493"/>
      <w:r>
        <w:t>катионита</w:t>
      </w:r>
      <w:bookmarkEnd w:id="1380"/>
      <w:r>
        <w:rPr>
          <w:lang w:val="en-US"/>
        </w:rPr>
        <w:t xml:space="preserve"> </w:t>
      </w:r>
      <w:bookmarkStart w:id="1381" w:name="OCRUncertain1494"/>
      <w:r>
        <w:rPr>
          <w:i/>
          <w:lang w:val="en-US"/>
        </w:rPr>
        <w:t>W</w:t>
      </w:r>
      <w:r>
        <w:rPr>
          <w:vertAlign w:val="subscript"/>
        </w:rPr>
        <w:t>к</w:t>
      </w:r>
      <w:r>
        <w:rPr>
          <w:i/>
          <w:lang w:val="en-US"/>
        </w:rPr>
        <w:t>,</w:t>
      </w:r>
      <w:bookmarkEnd w:id="1381"/>
      <w:r>
        <w:t xml:space="preserve"> </w:t>
      </w:r>
      <w:bookmarkStart w:id="1382" w:name="OCRUncertain1495"/>
      <w:r>
        <w:t>м</w:t>
      </w:r>
      <w:bookmarkEnd w:id="1382"/>
      <w:r>
        <w:rPr>
          <w:vertAlign w:val="superscript"/>
        </w:rPr>
        <w:t>3</w:t>
      </w:r>
      <w:r>
        <w:t xml:space="preserve"> в фильтрах первой ступени следует определять по формуле</w:t>
      </w:r>
    </w:p>
    <w:p w:rsidR="00000000" w:rsidRDefault="003379C3">
      <w:pPr>
        <w:ind w:firstLine="284"/>
        <w:jc w:val="both"/>
        <w:rPr>
          <w:i/>
        </w:rPr>
      </w:pPr>
      <w:bookmarkStart w:id="1383" w:name="OCRUncertain1496"/>
    </w:p>
    <w:bookmarkEnd w:id="1383"/>
    <w:p w:rsidR="00000000" w:rsidRDefault="003379C3">
      <w:pPr>
        <w:ind w:left="720" w:firstLine="720"/>
        <w:jc w:val="both"/>
        <w:rPr>
          <w:noProof/>
        </w:rPr>
      </w:pPr>
      <w:r>
        <w:rPr>
          <w:noProof/>
          <w:position w:val="-20"/>
        </w:rPr>
        <w:object w:dxaOrig="3040" w:dyaOrig="499">
          <v:shape id="_x0000_i1087" type="#_x0000_t75" style="width:186.75pt;height:30pt" o:ole="">
            <v:imagedata r:id="rId126" o:title=""/>
          </v:shape>
          <o:OLEObject Type="Embed" ProgID="Equation.3" ShapeID="_x0000_i1087" DrawAspect="Content" ObjectID="_1427224573" r:id="rId127"/>
        </w:object>
      </w:r>
      <w:r>
        <w:rPr>
          <w:noProof/>
        </w:rPr>
        <w:t xml:space="preserve">       </w:t>
      </w:r>
      <w:r>
        <w:tab/>
      </w:r>
      <w:r>
        <w:tab/>
      </w:r>
      <w:r>
        <w:rPr>
          <w:noProof/>
        </w:rPr>
        <w:t>(6)</w:t>
      </w:r>
    </w:p>
    <w:p w:rsidR="00000000" w:rsidRDefault="003379C3">
      <w:pPr>
        <w:ind w:firstLine="284"/>
        <w:jc w:val="both"/>
      </w:pPr>
    </w:p>
    <w:p w:rsidR="00000000" w:rsidRDefault="003379C3">
      <w:pPr>
        <w:jc w:val="both"/>
      </w:pPr>
      <w:r>
        <w:t>где</w:t>
      </w:r>
      <w:r>
        <w:rPr>
          <w:lang w:val="en-US"/>
        </w:rPr>
        <w:t xml:space="preserve"> </w:t>
      </w:r>
      <w:bookmarkStart w:id="1384" w:name="OCRUncertain1498"/>
      <w:r>
        <w:rPr>
          <w:i/>
          <w:lang w:val="en-US"/>
        </w:rPr>
        <w:t>q</w:t>
      </w:r>
      <w:bookmarkEnd w:id="1384"/>
      <w:r>
        <w:rPr>
          <w:vertAlign w:val="subscript"/>
        </w:rPr>
        <w:t>у</w:t>
      </w:r>
      <w:r>
        <w:rPr>
          <w:i/>
          <w:noProof/>
        </w:rPr>
        <w:t xml:space="preserve"> —</w:t>
      </w:r>
      <w:r>
        <w:rPr>
          <w:i/>
        </w:rPr>
        <w:t xml:space="preserve"> </w:t>
      </w:r>
      <w:r>
        <w:t xml:space="preserve">расход умягченной воды, </w:t>
      </w:r>
      <w:bookmarkStart w:id="1385" w:name="OCRUncertain1499"/>
      <w:r>
        <w:t>м</w:t>
      </w:r>
      <w:r>
        <w:rPr>
          <w:vertAlign w:val="superscript"/>
        </w:rPr>
        <w:t>3</w:t>
      </w:r>
      <w:r>
        <w:t xml:space="preserve">/ч; </w:t>
      </w:r>
    </w:p>
    <w:p w:rsidR="00000000" w:rsidRDefault="003379C3">
      <w:pPr>
        <w:ind w:firstLine="284"/>
        <w:jc w:val="both"/>
      </w:pPr>
      <w:r>
        <w:rPr>
          <w:i/>
        </w:rPr>
        <w:t>Ж</w:t>
      </w:r>
      <w:r>
        <w:rPr>
          <w:vertAlign w:val="subscript"/>
        </w:rPr>
        <w:t>о.исх</w:t>
      </w:r>
      <w:r>
        <w:t xml:space="preserve"> —</w:t>
      </w:r>
      <w:bookmarkEnd w:id="1385"/>
      <w:r>
        <w:t xml:space="preserve"> общая жесткость исходной воды, </w:t>
      </w:r>
      <w:bookmarkStart w:id="1386" w:name="OCRUncertain1500"/>
      <w:r>
        <w:t>г-</w:t>
      </w:r>
      <w:bookmarkStart w:id="1387" w:name="OCRUncertain1501"/>
      <w:bookmarkEnd w:id="1386"/>
      <w:r>
        <w:t>экв/м</w:t>
      </w:r>
      <w:r>
        <w:rPr>
          <w:vertAlign w:val="superscript"/>
        </w:rPr>
        <w:t>3</w:t>
      </w:r>
      <w:r>
        <w:t>;</w:t>
      </w:r>
      <w:bookmarkEnd w:id="1387"/>
    </w:p>
    <w:p w:rsidR="00000000" w:rsidRDefault="003379C3">
      <w:pPr>
        <w:ind w:firstLine="284"/>
        <w:jc w:val="both"/>
      </w:pPr>
      <w:r>
        <w:rPr>
          <w:i/>
          <w:noProof/>
          <w:position w:val="-16"/>
        </w:rPr>
        <w:object w:dxaOrig="580" w:dyaOrig="460">
          <v:shape id="_x0000_i1088" type="#_x0000_t75" style="width:20.25pt;height:16.5pt" o:ole="">
            <v:imagedata r:id="rId128" o:title=""/>
          </v:shape>
          <o:OLEObject Type="Embed" ProgID="Equation.3" ShapeID="_x0000_i1088" DrawAspect="Content" ObjectID="_1427224574" r:id="rId129"/>
        </w:object>
      </w:r>
      <w:r>
        <w:rPr>
          <w:i/>
          <w:noProof/>
        </w:rPr>
        <w:t xml:space="preserve"> —</w:t>
      </w:r>
      <w:r>
        <w:rPr>
          <w:i/>
        </w:rPr>
        <w:t xml:space="preserve"> </w:t>
      </w:r>
      <w:r>
        <w:t xml:space="preserve">рабочая обменная емкость катионита при натрий-катионировании; </w:t>
      </w:r>
      <w:bookmarkStart w:id="1388" w:name="OCRUncertain1503"/>
      <w:r>
        <w:t>г-э</w:t>
      </w:r>
      <w:r>
        <w:t>кв/м</w:t>
      </w:r>
      <w:r>
        <w:rPr>
          <w:vertAlign w:val="superscript"/>
        </w:rPr>
        <w:t>3</w:t>
      </w:r>
      <w:r>
        <w:t xml:space="preserve"> </w:t>
      </w:r>
    </w:p>
    <w:bookmarkEnd w:id="1388"/>
    <w:p w:rsidR="00000000" w:rsidRDefault="003379C3">
      <w:pPr>
        <w:ind w:firstLine="284"/>
        <w:jc w:val="both"/>
      </w:pPr>
      <w:r>
        <w:rPr>
          <w:i/>
          <w:lang w:val="en-US"/>
        </w:rPr>
        <w:t>n</w:t>
      </w:r>
      <w:r>
        <w:rPr>
          <w:vertAlign w:val="subscript"/>
        </w:rPr>
        <w:t>р</w:t>
      </w:r>
      <w:r>
        <w:t xml:space="preserve"> —число регенераций каждого фильтра в сутки, принимаемое в пределах от одной до трех.</w:t>
      </w:r>
    </w:p>
    <w:p w:rsidR="00000000" w:rsidRDefault="003379C3">
      <w:pPr>
        <w:ind w:firstLine="284"/>
        <w:jc w:val="both"/>
      </w:pPr>
      <w:r>
        <w:rPr>
          <w:noProof/>
        </w:rPr>
        <w:t>15.</w:t>
      </w:r>
      <w:r>
        <w:t xml:space="preserve"> Рабочую обменную емкость катионита при натрий-катионировании </w:t>
      </w:r>
      <w:r>
        <w:rPr>
          <w:i/>
          <w:noProof/>
          <w:position w:val="-16"/>
        </w:rPr>
        <w:object w:dxaOrig="580" w:dyaOrig="460">
          <v:shape id="_x0000_i1089" type="#_x0000_t75" style="width:20.25pt;height:16.5pt" o:ole="">
            <v:imagedata r:id="rId128" o:title=""/>
          </v:shape>
          <o:OLEObject Type="Embed" ProgID="Equation.3" ShapeID="_x0000_i1089" DrawAspect="Content" ObjectID="_1427224575" r:id="rId130"/>
        </w:object>
      </w:r>
      <w:bookmarkStart w:id="1389" w:name="OCRUncertain1505"/>
      <w:r>
        <w:rPr>
          <w:i/>
          <w:noProof/>
        </w:rPr>
        <w:t>,</w:t>
      </w:r>
      <w:bookmarkEnd w:id="1389"/>
      <w:r>
        <w:t xml:space="preserve"> </w:t>
      </w:r>
      <w:bookmarkStart w:id="1390" w:name="OCRUncertain1506"/>
      <w:r>
        <w:t>г-экв/м</w:t>
      </w:r>
      <w:r>
        <w:rPr>
          <w:vertAlign w:val="superscript"/>
        </w:rPr>
        <w:t>3</w:t>
      </w:r>
      <w:r>
        <w:t xml:space="preserve"> </w:t>
      </w:r>
      <w:bookmarkEnd w:id="1390"/>
      <w:r>
        <w:t>следует определять по формуле</w:t>
      </w:r>
    </w:p>
    <w:p w:rsidR="00000000" w:rsidRDefault="003379C3">
      <w:pPr>
        <w:ind w:left="720" w:firstLine="720"/>
        <w:jc w:val="both"/>
      </w:pPr>
      <w:r>
        <w:rPr>
          <w:noProof/>
          <w:position w:val="-20"/>
        </w:rPr>
        <w:object w:dxaOrig="3960" w:dyaOrig="499">
          <v:shape id="_x0000_i1090" type="#_x0000_t75" style="width:210pt;height:26.25pt" o:ole="">
            <v:imagedata r:id="rId131" o:title=""/>
          </v:shape>
          <o:OLEObject Type="Embed" ProgID="Equation.3" ShapeID="_x0000_i1090" DrawAspect="Content" ObjectID="_1427224576" r:id="rId132"/>
        </w:object>
      </w:r>
      <w:r>
        <w:rPr>
          <w:noProof/>
        </w:rPr>
        <w:t xml:space="preserve">   </w:t>
      </w:r>
      <w:r>
        <w:tab/>
      </w:r>
      <w:r>
        <w:tab/>
      </w:r>
      <w:r>
        <w:rPr>
          <w:noProof/>
        </w:rPr>
        <w:t xml:space="preserve"> (7) </w:t>
      </w:r>
    </w:p>
    <w:p w:rsidR="00000000" w:rsidRDefault="003379C3">
      <w:pPr>
        <w:ind w:firstLine="284"/>
        <w:jc w:val="both"/>
      </w:pPr>
    </w:p>
    <w:p w:rsidR="00000000" w:rsidRDefault="003379C3">
      <w:pPr>
        <w:jc w:val="both"/>
        <w:rPr>
          <w:noProof/>
        </w:rPr>
      </w:pPr>
      <w:r>
        <w:t xml:space="preserve">где </w:t>
      </w:r>
      <w:r>
        <w:rPr>
          <w:lang w:val="en-US"/>
        </w:rPr>
        <w:sym w:font="Symbol" w:char="F061"/>
      </w:r>
      <w:r>
        <w:rPr>
          <w:vertAlign w:val="subscript"/>
          <w:lang w:val="en-US"/>
        </w:rPr>
        <w:t>Na</w:t>
      </w:r>
      <w:r>
        <w:rPr>
          <w:noProof/>
        </w:rPr>
        <w:t xml:space="preserve"> —</w:t>
      </w:r>
      <w:r>
        <w:t xml:space="preserve"> коэффициент эффективности регенерации </w:t>
      </w:r>
      <w:bookmarkStart w:id="1391" w:name="OCRUncertain1512"/>
      <w:r>
        <w:t>натрий-катионита,</w:t>
      </w:r>
      <w:bookmarkEnd w:id="1391"/>
      <w:r>
        <w:t xml:space="preserve"> учи</w:t>
      </w:r>
      <w:bookmarkStart w:id="1392" w:name="OCRUncertain1513"/>
      <w:r>
        <w:t>т</w:t>
      </w:r>
      <w:bookmarkEnd w:id="1392"/>
      <w:r>
        <w:t>ывающий неполноту регенерации катионита, принимаемый по табл.</w:t>
      </w:r>
      <w:r>
        <w:rPr>
          <w:noProof/>
        </w:rPr>
        <w:t xml:space="preserve"> 1; </w:t>
      </w:r>
      <w:bookmarkStart w:id="1393" w:name="OCRUncertain1514"/>
    </w:p>
    <w:bookmarkEnd w:id="1393"/>
    <w:p w:rsidR="00000000" w:rsidRDefault="003379C3">
      <w:pPr>
        <w:ind w:firstLine="284"/>
        <w:jc w:val="both"/>
        <w:rPr>
          <w:lang w:val="en-US"/>
        </w:rPr>
      </w:pPr>
      <w:r>
        <w:rPr>
          <w:noProof/>
        </w:rPr>
        <w:sym w:font="Symbol" w:char="F062"/>
      </w:r>
      <w:r>
        <w:rPr>
          <w:noProof/>
          <w:vertAlign w:val="subscript"/>
        </w:rPr>
        <w:t>Na</w:t>
      </w:r>
      <w:r>
        <w:rPr>
          <w:noProof/>
        </w:rPr>
        <w:t xml:space="preserve"> —</w:t>
      </w:r>
      <w:r>
        <w:t xml:space="preserve"> коэффициент, учитывающий снижение обменной емкости катионита по </w:t>
      </w:r>
      <w:bookmarkStart w:id="1394" w:name="OCRUncertain1515"/>
      <w:r>
        <w:rPr>
          <w:lang w:val="en-US"/>
        </w:rPr>
        <w:t>Ca</w:t>
      </w:r>
      <w:bookmarkEnd w:id="1394"/>
      <w:r>
        <w:rPr>
          <w:vertAlign w:val="superscript"/>
          <w:lang w:val="en-US"/>
        </w:rPr>
        <w:t>2+</w:t>
      </w:r>
      <w:r>
        <w:t xml:space="preserve"> и</w:t>
      </w:r>
      <w:r>
        <w:rPr>
          <w:lang w:val="en-US"/>
        </w:rPr>
        <w:t xml:space="preserve"> Mq</w:t>
      </w:r>
      <w:r>
        <w:rPr>
          <w:vertAlign w:val="superscript"/>
          <w:lang w:val="en-US"/>
        </w:rPr>
        <w:t>2+</w:t>
      </w:r>
      <w:r>
        <w:t xml:space="preserve"> вследствие частичного задержания </w:t>
      </w:r>
      <w:bookmarkStart w:id="1395" w:name="OCRUncertain1517"/>
      <w:r>
        <w:t>катионит</w:t>
      </w:r>
      <w:r>
        <w:t>ов</w:t>
      </w:r>
      <w:bookmarkEnd w:id="1395"/>
      <w:r>
        <w:rPr>
          <w:lang w:val="en-US"/>
        </w:rPr>
        <w:t xml:space="preserve"> Na</w:t>
      </w:r>
      <w:r>
        <w:rPr>
          <w:vertAlign w:val="superscript"/>
          <w:lang w:val="en-US"/>
        </w:rPr>
        <w:t>+</w:t>
      </w:r>
      <w:r>
        <w:rPr>
          <w:lang w:val="en-US"/>
        </w:rPr>
        <w:t>,</w:t>
      </w:r>
      <w:r>
        <w:t xml:space="preserve"> принимаемый по табл.</w:t>
      </w:r>
      <w:r>
        <w:rPr>
          <w:noProof/>
        </w:rPr>
        <w:t xml:space="preserve"> 2,</w:t>
      </w:r>
      <w:r>
        <w:t xml:space="preserve"> в которой </w:t>
      </w:r>
      <w:bookmarkStart w:id="1396" w:name="OCRUncertain1519"/>
      <w:r>
        <w:rPr>
          <w:i/>
        </w:rPr>
        <w:t>С</w:t>
      </w:r>
      <w:bookmarkEnd w:id="1396"/>
      <w:r>
        <w:rPr>
          <w:vertAlign w:val="subscript"/>
          <w:lang w:val="en-US"/>
        </w:rPr>
        <w:t>Na</w:t>
      </w:r>
      <w:r>
        <w:rPr>
          <w:noProof/>
        </w:rPr>
        <w:t xml:space="preserve"> — </w:t>
      </w:r>
      <w:r>
        <w:t xml:space="preserve">концентрация натрия в исходной воде, </w:t>
      </w:r>
      <w:bookmarkStart w:id="1397" w:name="OCRUncertain1520"/>
      <w:r>
        <w:t>г-экв/м</w:t>
      </w:r>
      <w:bookmarkEnd w:id="1397"/>
      <w:r>
        <w:rPr>
          <w:vertAlign w:val="superscript"/>
          <w:lang w:val="en-US"/>
        </w:rPr>
        <w:t>3</w:t>
      </w:r>
      <w:r>
        <w:t xml:space="preserve"> </w:t>
      </w:r>
      <w:bookmarkStart w:id="1398" w:name="OCRUncertain1521"/>
      <w:r>
        <w:t>(</w:t>
      </w:r>
      <w:r>
        <w:rPr>
          <w:i/>
        </w:rPr>
        <w:t>С</w:t>
      </w:r>
      <w:bookmarkEnd w:id="1398"/>
      <w:r>
        <w:rPr>
          <w:vertAlign w:val="subscript"/>
          <w:lang w:val="en-US"/>
        </w:rPr>
        <w:t>Na</w:t>
      </w:r>
      <w:r>
        <w:rPr>
          <w:noProof/>
        </w:rPr>
        <w:t xml:space="preserve"> </w:t>
      </w:r>
      <w:bookmarkStart w:id="1399" w:name="OCRUncertain1522"/>
      <w:r>
        <w:rPr>
          <w:noProof/>
        </w:rPr>
        <w:t>=</w:t>
      </w:r>
      <w:bookmarkEnd w:id="1399"/>
      <w:r>
        <w:rPr>
          <w:lang w:val="en-US"/>
        </w:rPr>
        <w:t xml:space="preserve"> (Na</w:t>
      </w:r>
      <w:r>
        <w:rPr>
          <w:vertAlign w:val="superscript"/>
          <w:lang w:val="en-US"/>
        </w:rPr>
        <w:t>+</w:t>
      </w:r>
      <w:r>
        <w:rPr>
          <w:lang w:val="en-US"/>
        </w:rPr>
        <w:t>)/23);</w:t>
      </w:r>
    </w:p>
    <w:p w:rsidR="00000000" w:rsidRDefault="003379C3">
      <w:pPr>
        <w:ind w:firstLine="284"/>
        <w:jc w:val="both"/>
      </w:pPr>
    </w:p>
    <w:p w:rsidR="00000000" w:rsidRDefault="003379C3">
      <w:pPr>
        <w:ind w:firstLine="284"/>
        <w:jc w:val="right"/>
      </w:pPr>
      <w:r>
        <w:t>Таблица</w:t>
      </w:r>
      <w:r>
        <w:rPr>
          <w:noProof/>
        </w:rPr>
        <w:t xml:space="preserve"> 1</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1"/>
        <w:gridCol w:w="850"/>
        <w:gridCol w:w="851"/>
        <w:gridCol w:w="850"/>
        <w:gridCol w:w="851"/>
        <w:gridCol w:w="710"/>
      </w:tblGrid>
      <w:tr w:rsidR="00000000">
        <w:tblPrEx>
          <w:tblCellMar>
            <w:top w:w="0" w:type="dxa"/>
            <w:bottom w:w="0" w:type="dxa"/>
          </w:tblCellMar>
        </w:tblPrEx>
        <w:tc>
          <w:tcPr>
            <w:tcW w:w="4361" w:type="dxa"/>
          </w:tcPr>
          <w:p w:rsidR="00000000" w:rsidRDefault="003379C3">
            <w:pPr>
              <w:jc w:val="both"/>
            </w:pPr>
          </w:p>
          <w:p w:rsidR="00000000" w:rsidRDefault="003379C3">
            <w:pPr>
              <w:jc w:val="both"/>
            </w:pPr>
            <w:r>
              <w:t>Удельный расход поваренной соли на регенерацию катионита, г на г-экв рабочей обменной емкости</w:t>
            </w:r>
          </w:p>
        </w:tc>
        <w:tc>
          <w:tcPr>
            <w:tcW w:w="850" w:type="dxa"/>
          </w:tcPr>
          <w:p w:rsidR="00000000" w:rsidRDefault="003379C3">
            <w:pPr>
              <w:jc w:val="center"/>
            </w:pPr>
          </w:p>
          <w:p w:rsidR="00000000" w:rsidRDefault="003379C3">
            <w:pPr>
              <w:jc w:val="center"/>
            </w:pPr>
            <w:r>
              <w:t>100</w:t>
            </w:r>
          </w:p>
        </w:tc>
        <w:tc>
          <w:tcPr>
            <w:tcW w:w="851" w:type="dxa"/>
          </w:tcPr>
          <w:p w:rsidR="00000000" w:rsidRDefault="003379C3">
            <w:pPr>
              <w:jc w:val="center"/>
            </w:pPr>
          </w:p>
          <w:p w:rsidR="00000000" w:rsidRDefault="003379C3">
            <w:pPr>
              <w:jc w:val="center"/>
            </w:pPr>
            <w:r>
              <w:t>150</w:t>
            </w:r>
          </w:p>
        </w:tc>
        <w:tc>
          <w:tcPr>
            <w:tcW w:w="850" w:type="dxa"/>
          </w:tcPr>
          <w:p w:rsidR="00000000" w:rsidRDefault="003379C3">
            <w:pPr>
              <w:jc w:val="center"/>
            </w:pPr>
          </w:p>
          <w:p w:rsidR="00000000" w:rsidRDefault="003379C3">
            <w:pPr>
              <w:jc w:val="center"/>
            </w:pPr>
            <w:r>
              <w:t>200</w:t>
            </w:r>
          </w:p>
        </w:tc>
        <w:tc>
          <w:tcPr>
            <w:tcW w:w="851" w:type="dxa"/>
          </w:tcPr>
          <w:p w:rsidR="00000000" w:rsidRDefault="003379C3">
            <w:pPr>
              <w:jc w:val="center"/>
            </w:pPr>
          </w:p>
          <w:p w:rsidR="00000000" w:rsidRDefault="003379C3">
            <w:pPr>
              <w:jc w:val="center"/>
            </w:pPr>
            <w:r>
              <w:t>250</w:t>
            </w:r>
          </w:p>
        </w:tc>
        <w:tc>
          <w:tcPr>
            <w:tcW w:w="710" w:type="dxa"/>
          </w:tcPr>
          <w:p w:rsidR="00000000" w:rsidRDefault="003379C3">
            <w:pPr>
              <w:jc w:val="center"/>
            </w:pPr>
          </w:p>
          <w:p w:rsidR="00000000" w:rsidRDefault="003379C3">
            <w:pPr>
              <w:jc w:val="center"/>
            </w:pPr>
            <w:r>
              <w:t>300</w:t>
            </w:r>
          </w:p>
        </w:tc>
      </w:tr>
      <w:tr w:rsidR="00000000">
        <w:tblPrEx>
          <w:tblCellMar>
            <w:top w:w="0" w:type="dxa"/>
            <w:bottom w:w="0" w:type="dxa"/>
          </w:tblCellMar>
        </w:tblPrEx>
        <w:tc>
          <w:tcPr>
            <w:tcW w:w="4361" w:type="dxa"/>
            <w:tcBorders>
              <w:top w:val="nil"/>
            </w:tcBorders>
          </w:tcPr>
          <w:p w:rsidR="00000000" w:rsidRDefault="003379C3">
            <w:pPr>
              <w:jc w:val="both"/>
            </w:pPr>
          </w:p>
          <w:p w:rsidR="00000000" w:rsidRDefault="003379C3">
            <w:pPr>
              <w:jc w:val="both"/>
              <w:rPr>
                <w:vertAlign w:val="subscript"/>
              </w:rPr>
            </w:pPr>
            <w:r>
              <w:t xml:space="preserve">Коэффициент эффективности регенерации катионита </w:t>
            </w:r>
            <w:r>
              <w:sym w:font="Symbol" w:char="F061"/>
            </w:r>
            <w:r>
              <w:rPr>
                <w:vertAlign w:val="subscript"/>
                <w:lang w:val="en-US"/>
              </w:rPr>
              <w:t>Na</w:t>
            </w:r>
          </w:p>
          <w:p w:rsidR="00000000" w:rsidRDefault="003379C3">
            <w:pPr>
              <w:jc w:val="both"/>
            </w:pPr>
          </w:p>
        </w:tc>
        <w:tc>
          <w:tcPr>
            <w:tcW w:w="850" w:type="dxa"/>
            <w:tcBorders>
              <w:top w:val="nil"/>
            </w:tcBorders>
          </w:tcPr>
          <w:p w:rsidR="00000000" w:rsidRDefault="003379C3">
            <w:pPr>
              <w:jc w:val="center"/>
            </w:pPr>
          </w:p>
          <w:p w:rsidR="00000000" w:rsidRDefault="003379C3">
            <w:pPr>
              <w:jc w:val="center"/>
            </w:pPr>
            <w:r>
              <w:t>0,62</w:t>
            </w:r>
          </w:p>
        </w:tc>
        <w:tc>
          <w:tcPr>
            <w:tcW w:w="851" w:type="dxa"/>
            <w:tcBorders>
              <w:top w:val="nil"/>
            </w:tcBorders>
          </w:tcPr>
          <w:p w:rsidR="00000000" w:rsidRDefault="003379C3">
            <w:pPr>
              <w:jc w:val="center"/>
            </w:pPr>
          </w:p>
          <w:p w:rsidR="00000000" w:rsidRDefault="003379C3">
            <w:pPr>
              <w:jc w:val="center"/>
            </w:pPr>
            <w:r>
              <w:t>0,74</w:t>
            </w:r>
          </w:p>
        </w:tc>
        <w:tc>
          <w:tcPr>
            <w:tcW w:w="850" w:type="dxa"/>
            <w:tcBorders>
              <w:top w:val="nil"/>
            </w:tcBorders>
          </w:tcPr>
          <w:p w:rsidR="00000000" w:rsidRDefault="003379C3">
            <w:pPr>
              <w:jc w:val="center"/>
            </w:pPr>
          </w:p>
          <w:p w:rsidR="00000000" w:rsidRDefault="003379C3">
            <w:pPr>
              <w:jc w:val="center"/>
            </w:pPr>
            <w:r>
              <w:t>0,81</w:t>
            </w:r>
          </w:p>
        </w:tc>
        <w:tc>
          <w:tcPr>
            <w:tcW w:w="851" w:type="dxa"/>
            <w:tcBorders>
              <w:top w:val="nil"/>
            </w:tcBorders>
          </w:tcPr>
          <w:p w:rsidR="00000000" w:rsidRDefault="003379C3">
            <w:pPr>
              <w:jc w:val="center"/>
            </w:pPr>
          </w:p>
          <w:p w:rsidR="00000000" w:rsidRDefault="003379C3">
            <w:pPr>
              <w:jc w:val="center"/>
            </w:pPr>
            <w:r>
              <w:t>0,86</w:t>
            </w:r>
          </w:p>
        </w:tc>
        <w:tc>
          <w:tcPr>
            <w:tcW w:w="710" w:type="dxa"/>
            <w:tcBorders>
              <w:top w:val="nil"/>
            </w:tcBorders>
          </w:tcPr>
          <w:p w:rsidR="00000000" w:rsidRDefault="003379C3">
            <w:pPr>
              <w:jc w:val="center"/>
            </w:pPr>
          </w:p>
          <w:p w:rsidR="00000000" w:rsidRDefault="003379C3">
            <w:pPr>
              <w:jc w:val="center"/>
            </w:pPr>
            <w:r>
              <w:t>0,9</w:t>
            </w:r>
          </w:p>
        </w:tc>
      </w:tr>
    </w:tbl>
    <w:p w:rsidR="00000000" w:rsidRDefault="003379C3">
      <w:pPr>
        <w:jc w:val="both"/>
      </w:pPr>
    </w:p>
    <w:p w:rsidR="00000000" w:rsidRDefault="003379C3">
      <w:pPr>
        <w:ind w:firstLine="284"/>
        <w:jc w:val="right"/>
      </w:pPr>
      <w:r>
        <w:t>Таблица 2</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740"/>
        <w:gridCol w:w="670"/>
        <w:gridCol w:w="670"/>
        <w:gridCol w:w="670"/>
        <w:gridCol w:w="670"/>
        <w:gridCol w:w="670"/>
        <w:gridCol w:w="670"/>
        <w:gridCol w:w="584"/>
      </w:tblGrid>
      <w:tr w:rsidR="00000000">
        <w:tblPrEx>
          <w:tblCellMar>
            <w:top w:w="0" w:type="dxa"/>
            <w:bottom w:w="0" w:type="dxa"/>
          </w:tblCellMar>
        </w:tblPrEx>
        <w:tc>
          <w:tcPr>
            <w:tcW w:w="1740" w:type="dxa"/>
          </w:tcPr>
          <w:p w:rsidR="00000000" w:rsidRDefault="003379C3">
            <w:pPr>
              <w:jc w:val="both"/>
              <w:rPr>
                <w:i/>
              </w:rPr>
            </w:pPr>
          </w:p>
          <w:p w:rsidR="00000000" w:rsidRDefault="003379C3">
            <w:pPr>
              <w:jc w:val="both"/>
              <w:rPr>
                <w:vertAlign w:val="subscript"/>
              </w:rPr>
            </w:pPr>
            <w:r>
              <w:rPr>
                <w:i/>
              </w:rPr>
              <w:t xml:space="preserve"> </w:t>
            </w:r>
            <w:r>
              <w:rPr>
                <w:i/>
                <w:lang w:val="en-US"/>
              </w:rPr>
              <w:t>C</w:t>
            </w:r>
            <w:r>
              <w:rPr>
                <w:vertAlign w:val="subscript"/>
                <w:lang w:val="en-US"/>
              </w:rPr>
              <w:t>na</w:t>
            </w:r>
            <w:r>
              <w:rPr>
                <w:lang w:val="en-US"/>
              </w:rPr>
              <w:t>/</w:t>
            </w:r>
            <w:r>
              <w:rPr>
                <w:i/>
              </w:rPr>
              <w:t>Ж</w:t>
            </w:r>
            <w:r>
              <w:rPr>
                <w:vertAlign w:val="subscript"/>
              </w:rPr>
              <w:t>о.исх</w:t>
            </w:r>
          </w:p>
          <w:p w:rsidR="00000000" w:rsidRDefault="003379C3">
            <w:pPr>
              <w:jc w:val="both"/>
            </w:pPr>
          </w:p>
        </w:tc>
        <w:tc>
          <w:tcPr>
            <w:tcW w:w="670" w:type="dxa"/>
          </w:tcPr>
          <w:p w:rsidR="00000000" w:rsidRDefault="003379C3">
            <w:pPr>
              <w:jc w:val="center"/>
            </w:pPr>
          </w:p>
          <w:p w:rsidR="00000000" w:rsidRDefault="003379C3">
            <w:pPr>
              <w:jc w:val="center"/>
            </w:pPr>
            <w:r>
              <w:t>0,01</w:t>
            </w:r>
          </w:p>
        </w:tc>
        <w:tc>
          <w:tcPr>
            <w:tcW w:w="670" w:type="dxa"/>
          </w:tcPr>
          <w:p w:rsidR="00000000" w:rsidRDefault="003379C3">
            <w:pPr>
              <w:jc w:val="center"/>
            </w:pPr>
          </w:p>
          <w:p w:rsidR="00000000" w:rsidRDefault="003379C3">
            <w:pPr>
              <w:jc w:val="center"/>
            </w:pPr>
            <w:r>
              <w:t>0,05</w:t>
            </w:r>
          </w:p>
        </w:tc>
        <w:tc>
          <w:tcPr>
            <w:tcW w:w="670" w:type="dxa"/>
          </w:tcPr>
          <w:p w:rsidR="00000000" w:rsidRDefault="003379C3">
            <w:pPr>
              <w:jc w:val="center"/>
            </w:pPr>
          </w:p>
          <w:p w:rsidR="00000000" w:rsidRDefault="003379C3">
            <w:pPr>
              <w:jc w:val="center"/>
            </w:pPr>
            <w:r>
              <w:t>0,1</w:t>
            </w:r>
          </w:p>
        </w:tc>
        <w:tc>
          <w:tcPr>
            <w:tcW w:w="670" w:type="dxa"/>
          </w:tcPr>
          <w:p w:rsidR="00000000" w:rsidRDefault="003379C3">
            <w:pPr>
              <w:jc w:val="center"/>
            </w:pPr>
          </w:p>
          <w:p w:rsidR="00000000" w:rsidRDefault="003379C3">
            <w:pPr>
              <w:jc w:val="center"/>
            </w:pPr>
            <w:r>
              <w:t>0,5</w:t>
            </w:r>
          </w:p>
        </w:tc>
        <w:tc>
          <w:tcPr>
            <w:tcW w:w="670" w:type="dxa"/>
          </w:tcPr>
          <w:p w:rsidR="00000000" w:rsidRDefault="003379C3">
            <w:pPr>
              <w:jc w:val="center"/>
            </w:pPr>
          </w:p>
          <w:p w:rsidR="00000000" w:rsidRDefault="003379C3">
            <w:pPr>
              <w:jc w:val="center"/>
            </w:pPr>
            <w:r>
              <w:t>1</w:t>
            </w:r>
          </w:p>
        </w:tc>
        <w:tc>
          <w:tcPr>
            <w:tcW w:w="670" w:type="dxa"/>
          </w:tcPr>
          <w:p w:rsidR="00000000" w:rsidRDefault="003379C3">
            <w:pPr>
              <w:jc w:val="center"/>
            </w:pPr>
          </w:p>
          <w:p w:rsidR="00000000" w:rsidRDefault="003379C3">
            <w:pPr>
              <w:jc w:val="center"/>
            </w:pPr>
            <w:r>
              <w:t>5</w:t>
            </w:r>
          </w:p>
        </w:tc>
        <w:tc>
          <w:tcPr>
            <w:tcW w:w="584" w:type="dxa"/>
          </w:tcPr>
          <w:p w:rsidR="00000000" w:rsidRDefault="003379C3">
            <w:pPr>
              <w:jc w:val="center"/>
            </w:pPr>
          </w:p>
          <w:p w:rsidR="00000000" w:rsidRDefault="003379C3">
            <w:pPr>
              <w:jc w:val="center"/>
            </w:pPr>
            <w:r>
              <w:t>10</w:t>
            </w:r>
          </w:p>
        </w:tc>
      </w:tr>
      <w:tr w:rsidR="00000000">
        <w:tblPrEx>
          <w:tblCellMar>
            <w:top w:w="0" w:type="dxa"/>
            <w:bottom w:w="0" w:type="dxa"/>
          </w:tblCellMar>
        </w:tblPrEx>
        <w:tc>
          <w:tcPr>
            <w:tcW w:w="1740" w:type="dxa"/>
            <w:tcBorders>
              <w:top w:val="nil"/>
            </w:tcBorders>
          </w:tcPr>
          <w:p w:rsidR="00000000" w:rsidRDefault="003379C3">
            <w:pPr>
              <w:jc w:val="both"/>
            </w:pPr>
          </w:p>
          <w:p w:rsidR="00000000" w:rsidRDefault="003379C3">
            <w:pPr>
              <w:jc w:val="both"/>
              <w:rPr>
                <w:vertAlign w:val="subscript"/>
              </w:rPr>
            </w:pPr>
            <w:r>
              <w:t xml:space="preserve"> </w:t>
            </w:r>
            <w:r>
              <w:sym w:font="Symbol" w:char="F062"/>
            </w:r>
            <w:r>
              <w:rPr>
                <w:vertAlign w:val="subscript"/>
                <w:lang w:val="en-US"/>
              </w:rPr>
              <w:t>Na</w:t>
            </w:r>
          </w:p>
          <w:p w:rsidR="00000000" w:rsidRDefault="003379C3">
            <w:pPr>
              <w:jc w:val="both"/>
            </w:pPr>
          </w:p>
        </w:tc>
        <w:tc>
          <w:tcPr>
            <w:tcW w:w="670" w:type="dxa"/>
            <w:tcBorders>
              <w:top w:val="nil"/>
            </w:tcBorders>
          </w:tcPr>
          <w:p w:rsidR="00000000" w:rsidRDefault="003379C3">
            <w:pPr>
              <w:jc w:val="center"/>
            </w:pPr>
          </w:p>
          <w:p w:rsidR="00000000" w:rsidRDefault="003379C3">
            <w:pPr>
              <w:jc w:val="center"/>
            </w:pPr>
            <w:r>
              <w:t>0,93</w:t>
            </w:r>
          </w:p>
        </w:tc>
        <w:tc>
          <w:tcPr>
            <w:tcW w:w="670" w:type="dxa"/>
            <w:tcBorders>
              <w:top w:val="nil"/>
            </w:tcBorders>
          </w:tcPr>
          <w:p w:rsidR="00000000" w:rsidRDefault="003379C3">
            <w:pPr>
              <w:jc w:val="center"/>
            </w:pPr>
          </w:p>
          <w:p w:rsidR="00000000" w:rsidRDefault="003379C3">
            <w:pPr>
              <w:jc w:val="center"/>
            </w:pPr>
            <w:r>
              <w:t>0,88</w:t>
            </w:r>
          </w:p>
        </w:tc>
        <w:tc>
          <w:tcPr>
            <w:tcW w:w="670" w:type="dxa"/>
            <w:tcBorders>
              <w:top w:val="nil"/>
            </w:tcBorders>
          </w:tcPr>
          <w:p w:rsidR="00000000" w:rsidRDefault="003379C3">
            <w:pPr>
              <w:jc w:val="center"/>
            </w:pPr>
          </w:p>
          <w:p w:rsidR="00000000" w:rsidRDefault="003379C3">
            <w:pPr>
              <w:jc w:val="center"/>
            </w:pPr>
            <w:r>
              <w:t>0,83</w:t>
            </w:r>
          </w:p>
        </w:tc>
        <w:tc>
          <w:tcPr>
            <w:tcW w:w="670" w:type="dxa"/>
            <w:tcBorders>
              <w:top w:val="nil"/>
            </w:tcBorders>
          </w:tcPr>
          <w:p w:rsidR="00000000" w:rsidRDefault="003379C3">
            <w:pPr>
              <w:jc w:val="center"/>
            </w:pPr>
          </w:p>
          <w:p w:rsidR="00000000" w:rsidRDefault="003379C3">
            <w:pPr>
              <w:jc w:val="center"/>
            </w:pPr>
            <w:r>
              <w:t>0,7</w:t>
            </w:r>
          </w:p>
        </w:tc>
        <w:tc>
          <w:tcPr>
            <w:tcW w:w="670" w:type="dxa"/>
            <w:tcBorders>
              <w:top w:val="nil"/>
            </w:tcBorders>
          </w:tcPr>
          <w:p w:rsidR="00000000" w:rsidRDefault="003379C3">
            <w:pPr>
              <w:jc w:val="center"/>
            </w:pPr>
          </w:p>
          <w:p w:rsidR="00000000" w:rsidRDefault="003379C3">
            <w:pPr>
              <w:jc w:val="center"/>
            </w:pPr>
            <w:r>
              <w:t>0,65</w:t>
            </w:r>
          </w:p>
        </w:tc>
        <w:tc>
          <w:tcPr>
            <w:tcW w:w="670" w:type="dxa"/>
            <w:tcBorders>
              <w:top w:val="nil"/>
            </w:tcBorders>
          </w:tcPr>
          <w:p w:rsidR="00000000" w:rsidRDefault="003379C3">
            <w:pPr>
              <w:jc w:val="center"/>
            </w:pPr>
          </w:p>
          <w:p w:rsidR="00000000" w:rsidRDefault="003379C3">
            <w:pPr>
              <w:jc w:val="center"/>
            </w:pPr>
            <w:r>
              <w:t>0,54</w:t>
            </w:r>
          </w:p>
        </w:tc>
        <w:tc>
          <w:tcPr>
            <w:tcW w:w="584" w:type="dxa"/>
            <w:tcBorders>
              <w:top w:val="nil"/>
            </w:tcBorders>
          </w:tcPr>
          <w:p w:rsidR="00000000" w:rsidRDefault="003379C3">
            <w:pPr>
              <w:jc w:val="center"/>
            </w:pPr>
          </w:p>
          <w:p w:rsidR="00000000" w:rsidRDefault="003379C3">
            <w:pPr>
              <w:jc w:val="center"/>
            </w:pPr>
            <w:r>
              <w:t>0,5</w:t>
            </w:r>
          </w:p>
        </w:tc>
      </w:tr>
    </w:tbl>
    <w:p w:rsidR="00000000" w:rsidRDefault="003379C3">
      <w:pPr>
        <w:jc w:val="both"/>
      </w:pPr>
    </w:p>
    <w:p w:rsidR="00000000" w:rsidRDefault="003379C3">
      <w:pPr>
        <w:ind w:firstLine="284"/>
        <w:jc w:val="both"/>
      </w:pPr>
      <w:bookmarkStart w:id="1400" w:name="OCRUncertain1523"/>
      <w:r>
        <w:rPr>
          <w:i/>
        </w:rPr>
        <w:t>Е</w:t>
      </w:r>
      <w:bookmarkEnd w:id="1400"/>
      <w:r>
        <w:rPr>
          <w:vertAlign w:val="subscript"/>
        </w:rPr>
        <w:t>полн</w:t>
      </w:r>
      <w:r>
        <w:rPr>
          <w:i/>
          <w:noProof/>
        </w:rPr>
        <w:t xml:space="preserve"> —</w:t>
      </w:r>
      <w:r>
        <w:t xml:space="preserve"> полная обменная емкость катионита, </w:t>
      </w:r>
      <w:bookmarkStart w:id="1401" w:name="OCRUncertain1524"/>
      <w:r>
        <w:t>г-экв/м</w:t>
      </w:r>
      <w:r>
        <w:rPr>
          <w:vertAlign w:val="superscript"/>
        </w:rPr>
        <w:t>3</w:t>
      </w:r>
      <w:r>
        <w:t>,</w:t>
      </w:r>
      <w:bookmarkEnd w:id="1401"/>
      <w:r>
        <w:t xml:space="preserve"> определяемая по заводс</w:t>
      </w:r>
      <w:r>
        <w:t xml:space="preserve">ким паспортным данным. При отсутствии таких данных при расчетах допускается принимать: для </w:t>
      </w:r>
      <w:bookmarkStart w:id="1402" w:name="OCRUncertain1525"/>
      <w:r>
        <w:t>сульфоугля</w:t>
      </w:r>
      <w:bookmarkEnd w:id="1402"/>
      <w:r>
        <w:t xml:space="preserve"> крупностью</w:t>
      </w:r>
      <w:r>
        <w:rPr>
          <w:noProof/>
        </w:rPr>
        <w:t xml:space="preserve"> 0,5—1,1</w:t>
      </w:r>
      <w:r>
        <w:t xml:space="preserve"> мм</w:t>
      </w:r>
      <w:r>
        <w:rPr>
          <w:noProof/>
        </w:rPr>
        <w:t xml:space="preserve"> — 500</w:t>
      </w:r>
      <w:r>
        <w:t xml:space="preserve"> </w:t>
      </w:r>
      <w:bookmarkStart w:id="1403" w:name="OCRUncertain1526"/>
      <w:r>
        <w:t>г-экв/м</w:t>
      </w:r>
      <w:r>
        <w:rPr>
          <w:vertAlign w:val="superscript"/>
        </w:rPr>
        <w:t>3</w:t>
      </w:r>
      <w:r>
        <w:t xml:space="preserve">; </w:t>
      </w:r>
      <w:bookmarkEnd w:id="1403"/>
      <w:r>
        <w:t xml:space="preserve">для катионита </w:t>
      </w:r>
      <w:bookmarkStart w:id="1404" w:name="OCRUncertain1527"/>
      <w:r>
        <w:t>КУ</w:t>
      </w:r>
      <w:bookmarkEnd w:id="1404"/>
      <w:r>
        <w:t>-2 крупностью</w:t>
      </w:r>
      <w:r>
        <w:rPr>
          <w:noProof/>
        </w:rPr>
        <w:t xml:space="preserve"> 0,8— </w:t>
      </w:r>
      <w:bookmarkStart w:id="1405" w:name="OCRUncertain1528"/>
      <w:r>
        <w:rPr>
          <w:noProof/>
        </w:rPr>
        <w:t>1</w:t>
      </w:r>
      <w:bookmarkEnd w:id="1405"/>
      <w:r>
        <w:rPr>
          <w:noProof/>
        </w:rPr>
        <w:t>,2</w:t>
      </w:r>
      <w:r>
        <w:t xml:space="preserve"> мм</w:t>
      </w:r>
      <w:r>
        <w:rPr>
          <w:noProof/>
        </w:rPr>
        <w:t xml:space="preserve"> — 1500—1700</w:t>
      </w:r>
      <w:r>
        <w:t xml:space="preserve"> </w:t>
      </w:r>
      <w:bookmarkStart w:id="1406" w:name="OCRUncertain1529"/>
      <w:r>
        <w:t>г-экв/м</w:t>
      </w:r>
      <w:bookmarkEnd w:id="1406"/>
      <w:r>
        <w:rPr>
          <w:vertAlign w:val="superscript"/>
        </w:rPr>
        <w:t>3</w:t>
      </w:r>
      <w:r>
        <w:t>.</w:t>
      </w:r>
    </w:p>
    <w:p w:rsidR="00000000" w:rsidRDefault="003379C3">
      <w:pPr>
        <w:ind w:firstLine="284"/>
        <w:jc w:val="both"/>
        <w:rPr>
          <w:noProof/>
        </w:rPr>
      </w:pPr>
      <w:r>
        <w:rPr>
          <w:i/>
          <w:lang w:val="en-US"/>
        </w:rPr>
        <w:t>q</w:t>
      </w:r>
      <w:r>
        <w:rPr>
          <w:vertAlign w:val="subscript"/>
        </w:rPr>
        <w:t>уд</w:t>
      </w:r>
      <w:r>
        <w:rPr>
          <w:i/>
          <w:noProof/>
        </w:rPr>
        <w:t xml:space="preserve"> —</w:t>
      </w:r>
      <w:r>
        <w:t xml:space="preserve"> удельный расход воды на отмывку катионита, </w:t>
      </w:r>
      <w:bookmarkStart w:id="1407" w:name="OCRUncertain1530"/>
      <w:r>
        <w:t>м</w:t>
      </w:r>
      <w:bookmarkEnd w:id="1407"/>
      <w:r>
        <w:rPr>
          <w:vertAlign w:val="superscript"/>
        </w:rPr>
        <w:t>3</w:t>
      </w:r>
      <w:r>
        <w:t xml:space="preserve"> на</w:t>
      </w:r>
      <w:r>
        <w:rPr>
          <w:noProof/>
        </w:rPr>
        <w:t xml:space="preserve"> 1</w:t>
      </w:r>
      <w:r>
        <w:t xml:space="preserve"> </w:t>
      </w:r>
      <w:bookmarkStart w:id="1408" w:name="OCRUncertain1531"/>
      <w:r>
        <w:t>м</w:t>
      </w:r>
      <w:bookmarkEnd w:id="1408"/>
      <w:r>
        <w:rPr>
          <w:vertAlign w:val="superscript"/>
        </w:rPr>
        <w:t>3</w:t>
      </w:r>
      <w:r>
        <w:t xml:space="preserve"> катионита, принимаемый равным для сульфоугля</w:t>
      </w:r>
      <w:r>
        <w:rPr>
          <w:noProof/>
        </w:rPr>
        <w:t xml:space="preserve"> — 4</w:t>
      </w:r>
      <w:r>
        <w:t xml:space="preserve"> и для КУ-2</w:t>
      </w:r>
      <w:r>
        <w:rPr>
          <w:noProof/>
        </w:rPr>
        <w:t xml:space="preserve"> </w:t>
      </w:r>
      <w:r>
        <w:rPr>
          <w:noProof/>
        </w:rPr>
        <w:sym w:font="Symbol" w:char="F0BE"/>
      </w:r>
      <w:r>
        <w:rPr>
          <w:noProof/>
        </w:rPr>
        <w:t xml:space="preserve"> 6.</w:t>
      </w:r>
    </w:p>
    <w:p w:rsidR="00000000" w:rsidRDefault="003379C3">
      <w:pPr>
        <w:ind w:firstLine="284"/>
        <w:jc w:val="both"/>
      </w:pPr>
      <w:r>
        <w:rPr>
          <w:noProof/>
        </w:rPr>
        <w:t>16.</w:t>
      </w:r>
      <w:r>
        <w:t xml:space="preserve"> Площадь </w:t>
      </w:r>
      <w:bookmarkStart w:id="1409" w:name="OCRUncertain1532"/>
      <w:r>
        <w:t>катионитных</w:t>
      </w:r>
      <w:bookmarkEnd w:id="1409"/>
      <w:r>
        <w:t xml:space="preserve"> фильтров первой ступени</w:t>
      </w:r>
      <w:r>
        <w:rPr>
          <w:lang w:val="en-US"/>
        </w:rPr>
        <w:t xml:space="preserve"> </w:t>
      </w:r>
      <w:bookmarkStart w:id="1410" w:name="OCRUncertain1533"/>
      <w:r>
        <w:rPr>
          <w:i/>
          <w:lang w:val="en-US"/>
        </w:rPr>
        <w:t>F</w:t>
      </w:r>
      <w:r>
        <w:rPr>
          <w:vertAlign w:val="subscript"/>
        </w:rPr>
        <w:t>к</w:t>
      </w:r>
      <w:r>
        <w:rPr>
          <w:i/>
          <w:lang w:val="en-US"/>
        </w:rPr>
        <w:t>,</w:t>
      </w:r>
      <w:bookmarkEnd w:id="1410"/>
      <w:r>
        <w:t xml:space="preserve"> </w:t>
      </w:r>
      <w:bookmarkStart w:id="1411" w:name="OCRUncertain1534"/>
      <w:r>
        <w:t>м</w:t>
      </w:r>
      <w:bookmarkEnd w:id="1411"/>
      <w:r>
        <w:rPr>
          <w:vertAlign w:val="superscript"/>
        </w:rPr>
        <w:t>2</w:t>
      </w:r>
      <w:r>
        <w:t xml:space="preserve"> следует определять по формуле</w:t>
      </w:r>
    </w:p>
    <w:p w:rsidR="00000000" w:rsidRDefault="003379C3">
      <w:pPr>
        <w:ind w:firstLine="284"/>
        <w:jc w:val="both"/>
        <w:rPr>
          <w:b/>
        </w:rPr>
      </w:pPr>
      <w:bookmarkStart w:id="1412" w:name="OCRUncertain1535"/>
    </w:p>
    <w:bookmarkEnd w:id="1412"/>
    <w:p w:rsidR="00000000" w:rsidRDefault="003379C3">
      <w:pPr>
        <w:ind w:left="1440" w:firstLine="720"/>
        <w:jc w:val="both"/>
        <w:rPr>
          <w:noProof/>
        </w:rPr>
      </w:pPr>
      <w:r>
        <w:rPr>
          <w:noProof/>
          <w:position w:val="-12"/>
        </w:rPr>
        <w:object w:dxaOrig="1680" w:dyaOrig="380">
          <v:shape id="_x0000_i1091" type="#_x0000_t75" style="width:96pt;height:21pt" o:ole="">
            <v:imagedata r:id="rId133" o:title=""/>
          </v:shape>
          <o:OLEObject Type="Embed" ProgID="Equation.3" ShapeID="_x0000_i1091" DrawAspect="Content" ObjectID="_1427224577" r:id="rId134"/>
        </w:object>
      </w:r>
      <w:r>
        <w:rPr>
          <w:noProof/>
        </w:rPr>
        <w:t xml:space="preserve">                </w:t>
      </w:r>
      <w:r>
        <w:tab/>
      </w:r>
      <w:r>
        <w:tab/>
      </w:r>
      <w:r>
        <w:rPr>
          <w:noProof/>
        </w:rPr>
        <w:t>(</w:t>
      </w:r>
      <w:bookmarkStart w:id="1413" w:name="OCRUncertain1538"/>
      <w:r>
        <w:rPr>
          <w:noProof/>
        </w:rPr>
        <w:t>8</w:t>
      </w:r>
      <w:bookmarkEnd w:id="1413"/>
      <w:r>
        <w:rPr>
          <w:noProof/>
        </w:rPr>
        <w:t>)</w:t>
      </w:r>
    </w:p>
    <w:p w:rsidR="00000000" w:rsidRDefault="003379C3">
      <w:pPr>
        <w:ind w:firstLine="284"/>
        <w:jc w:val="both"/>
      </w:pPr>
    </w:p>
    <w:p w:rsidR="00000000" w:rsidRDefault="003379C3">
      <w:pPr>
        <w:jc w:val="both"/>
      </w:pPr>
      <w:r>
        <w:t xml:space="preserve">где </w:t>
      </w:r>
      <w:bookmarkStart w:id="1414" w:name="OCRUncertain1539"/>
      <w:r>
        <w:rPr>
          <w:i/>
        </w:rPr>
        <w:t>Н</w:t>
      </w:r>
      <w:bookmarkEnd w:id="1414"/>
      <w:r>
        <w:rPr>
          <w:vertAlign w:val="subscript"/>
        </w:rPr>
        <w:t>к</w:t>
      </w:r>
      <w:r>
        <w:rPr>
          <w:i/>
          <w:noProof/>
        </w:rPr>
        <w:t xml:space="preserve"> —</w:t>
      </w:r>
      <w:r>
        <w:t xml:space="preserve"> выс</w:t>
      </w:r>
      <w:bookmarkStart w:id="1415" w:name="OCRUncertain1540"/>
      <w:r>
        <w:t>о</w:t>
      </w:r>
      <w:bookmarkEnd w:id="1415"/>
      <w:r>
        <w:t xml:space="preserve">та слоя катионита в фильтре, принимаемая </w:t>
      </w:r>
      <w:r>
        <w:t>от</w:t>
      </w:r>
      <w:r>
        <w:rPr>
          <w:noProof/>
        </w:rPr>
        <w:t xml:space="preserve"> 2</w:t>
      </w:r>
      <w:r>
        <w:t xml:space="preserve"> до 2,5 м (б</w:t>
      </w:r>
      <w:bookmarkStart w:id="1416" w:name="OCRUncertain1541"/>
      <w:r>
        <w:t>о</w:t>
      </w:r>
      <w:bookmarkEnd w:id="1416"/>
      <w:r>
        <w:t>льшую высо</w:t>
      </w:r>
      <w:bookmarkStart w:id="1417" w:name="OCRUncertain1542"/>
      <w:r>
        <w:t>т</w:t>
      </w:r>
      <w:bookmarkEnd w:id="1417"/>
      <w:r>
        <w:t>у загрузки следует принимать при жесткости воды более</w:t>
      </w:r>
      <w:r>
        <w:rPr>
          <w:noProof/>
        </w:rPr>
        <w:t xml:space="preserve"> 10</w:t>
      </w:r>
      <w:r>
        <w:t xml:space="preserve"> </w:t>
      </w:r>
      <w:bookmarkStart w:id="1418" w:name="OCRUncertain1543"/>
      <w:r>
        <w:t>г-экв/м</w:t>
      </w:r>
      <w:r>
        <w:rPr>
          <w:vertAlign w:val="superscript"/>
        </w:rPr>
        <w:t>3</w:t>
      </w:r>
      <w:r>
        <w:t xml:space="preserve">); </w:t>
      </w:r>
    </w:p>
    <w:p w:rsidR="00000000" w:rsidRDefault="003379C3">
      <w:pPr>
        <w:ind w:firstLine="284"/>
        <w:jc w:val="both"/>
      </w:pPr>
      <w:r>
        <w:rPr>
          <w:i/>
          <w:lang w:val="en-US"/>
        </w:rPr>
        <w:t>W</w:t>
      </w:r>
      <w:bookmarkEnd w:id="1418"/>
      <w:r>
        <w:rPr>
          <w:vertAlign w:val="subscript"/>
        </w:rPr>
        <w:t>к</w:t>
      </w:r>
      <w:r>
        <w:t xml:space="preserve"> — определяется по формуле</w:t>
      </w:r>
      <w:r>
        <w:rPr>
          <w:noProof/>
        </w:rPr>
        <w:t xml:space="preserve"> (6). </w:t>
      </w:r>
    </w:p>
    <w:p w:rsidR="00000000" w:rsidRDefault="003379C3">
      <w:pPr>
        <w:ind w:firstLine="284"/>
        <w:jc w:val="both"/>
      </w:pPr>
      <w:r>
        <w:t>Количество катионитных фильтров первой ступени надлежит принимать: рабочих</w:t>
      </w:r>
      <w:r>
        <w:rPr>
          <w:noProof/>
        </w:rPr>
        <w:t xml:space="preserve"> —</w:t>
      </w:r>
      <w:r>
        <w:t xml:space="preserve"> не менее двух, резервных</w:t>
      </w:r>
      <w:r>
        <w:rPr>
          <w:noProof/>
        </w:rPr>
        <w:t xml:space="preserve"> —</w:t>
      </w:r>
      <w:r>
        <w:t xml:space="preserve"> один.</w:t>
      </w:r>
    </w:p>
    <w:p w:rsidR="00000000" w:rsidRDefault="003379C3">
      <w:pPr>
        <w:ind w:firstLine="284"/>
        <w:jc w:val="both"/>
      </w:pPr>
      <w:r>
        <w:rPr>
          <w:noProof/>
        </w:rPr>
        <w:t>17.</w:t>
      </w:r>
      <w:r>
        <w:t xml:space="preserve"> Скорость фильтрования воды через </w:t>
      </w:r>
      <w:bookmarkStart w:id="1419" w:name="OCRUncertain1544"/>
      <w:r>
        <w:t>катионит</w:t>
      </w:r>
      <w:bookmarkEnd w:id="1419"/>
      <w:r>
        <w:t xml:space="preserve"> для напорных фильтров первой ступени при нормальном режиме не должна превышать при общей жесткости воды: </w:t>
      </w:r>
    </w:p>
    <w:p w:rsidR="00000000" w:rsidRDefault="003379C3">
      <w:pPr>
        <w:ind w:firstLine="284"/>
        <w:jc w:val="both"/>
      </w:pPr>
      <w:r>
        <w:t>до</w:t>
      </w:r>
      <w:r>
        <w:rPr>
          <w:noProof/>
        </w:rPr>
        <w:t xml:space="preserve"> 5</w:t>
      </w:r>
      <w:r>
        <w:t xml:space="preserve"> </w:t>
      </w:r>
      <w:bookmarkStart w:id="1420" w:name="OCRUncertain1545"/>
      <w:r>
        <w:t>г-экв/м</w:t>
      </w:r>
      <w:bookmarkEnd w:id="1420"/>
      <w:r>
        <w:rPr>
          <w:vertAlign w:val="superscript"/>
        </w:rPr>
        <w:t>3</w:t>
      </w:r>
      <w:r>
        <w:rPr>
          <w:noProof/>
        </w:rPr>
        <w:t xml:space="preserve"> — 25</w:t>
      </w:r>
      <w:r>
        <w:t xml:space="preserve"> </w:t>
      </w:r>
      <w:bookmarkStart w:id="1421" w:name="OCRUncertain1546"/>
      <w:r>
        <w:t xml:space="preserve">м/ч; </w:t>
      </w:r>
      <w:bookmarkEnd w:id="1421"/>
    </w:p>
    <w:p w:rsidR="00000000" w:rsidRDefault="003379C3">
      <w:pPr>
        <w:ind w:firstLine="284"/>
        <w:jc w:val="both"/>
      </w:pPr>
      <w:r>
        <w:rPr>
          <w:noProof/>
        </w:rPr>
        <w:t>5—10</w:t>
      </w:r>
      <w:r>
        <w:t xml:space="preserve"> </w:t>
      </w:r>
      <w:bookmarkStart w:id="1422" w:name="OCRUncertain1547"/>
      <w:r>
        <w:t>г-экв/м</w:t>
      </w:r>
      <w:bookmarkEnd w:id="1422"/>
      <w:r>
        <w:rPr>
          <w:vertAlign w:val="superscript"/>
        </w:rPr>
        <w:t>3</w:t>
      </w:r>
      <w:r>
        <w:rPr>
          <w:noProof/>
        </w:rPr>
        <w:t xml:space="preserve"> — 15</w:t>
      </w:r>
      <w:r>
        <w:t xml:space="preserve"> м/ч; </w:t>
      </w:r>
    </w:p>
    <w:p w:rsidR="00000000" w:rsidRDefault="003379C3">
      <w:pPr>
        <w:ind w:firstLine="284"/>
        <w:jc w:val="both"/>
      </w:pPr>
      <w:r>
        <w:rPr>
          <w:noProof/>
        </w:rPr>
        <w:t>10—15</w:t>
      </w:r>
      <w:r>
        <w:t xml:space="preserve"> </w:t>
      </w:r>
      <w:bookmarkStart w:id="1423" w:name="OCRUncertain1548"/>
      <w:r>
        <w:t>г-экв/м</w:t>
      </w:r>
      <w:bookmarkEnd w:id="1423"/>
      <w:r>
        <w:rPr>
          <w:vertAlign w:val="superscript"/>
        </w:rPr>
        <w:t>3</w:t>
      </w:r>
      <w:r>
        <w:rPr>
          <w:noProof/>
        </w:rPr>
        <w:t xml:space="preserve"> — 10</w:t>
      </w:r>
      <w:r>
        <w:t xml:space="preserve"> м/ч.</w:t>
      </w:r>
    </w:p>
    <w:p w:rsidR="00000000" w:rsidRDefault="003379C3">
      <w:pPr>
        <w:ind w:firstLine="284"/>
        <w:jc w:val="both"/>
      </w:pPr>
    </w:p>
    <w:p w:rsidR="00000000" w:rsidRDefault="003379C3">
      <w:pPr>
        <w:ind w:firstLine="284"/>
        <w:jc w:val="both"/>
      </w:pPr>
      <w:r>
        <w:t>Примечание. Допускается кратковременное ув</w:t>
      </w:r>
      <w:r>
        <w:t>еличение скорости фильтрования на</w:t>
      </w:r>
      <w:r>
        <w:rPr>
          <w:noProof/>
        </w:rPr>
        <w:t xml:space="preserve"> </w:t>
      </w:r>
      <w:bookmarkStart w:id="1424" w:name="OCRUncertain1549"/>
      <w:r>
        <w:rPr>
          <w:noProof/>
        </w:rPr>
        <w:t>1</w:t>
      </w:r>
      <w:bookmarkEnd w:id="1424"/>
      <w:r>
        <w:rPr>
          <w:noProof/>
        </w:rPr>
        <w:t>0</w:t>
      </w:r>
      <w:r>
        <w:t xml:space="preserve"> м/ч по сравнению с указанными выше при выключении фильтров на регенерацию или ремонт.</w:t>
      </w:r>
    </w:p>
    <w:p w:rsidR="00000000" w:rsidRDefault="003379C3">
      <w:pPr>
        <w:ind w:firstLine="284"/>
        <w:jc w:val="both"/>
      </w:pPr>
    </w:p>
    <w:p w:rsidR="00000000" w:rsidRDefault="003379C3">
      <w:pPr>
        <w:ind w:firstLine="284"/>
        <w:jc w:val="both"/>
        <w:rPr>
          <w:noProof/>
        </w:rPr>
      </w:pPr>
      <w:r>
        <w:rPr>
          <w:noProof/>
        </w:rPr>
        <w:t>18.</w:t>
      </w:r>
      <w:r>
        <w:t xml:space="preserve"> Потерю напора в напорных катионитных фильтрах при фильтровании следует определять как сумму потерь напора в коммуникациях фильтра, в дренаже и </w:t>
      </w:r>
      <w:bookmarkStart w:id="1425" w:name="OCRUncertain1550"/>
      <w:r>
        <w:t>катионите.</w:t>
      </w:r>
      <w:bookmarkEnd w:id="1425"/>
      <w:r>
        <w:t xml:space="preserve"> Потерю напора в фильтре следует принимать по табл.</w:t>
      </w:r>
      <w:r>
        <w:rPr>
          <w:noProof/>
        </w:rPr>
        <w:t xml:space="preserve"> 3.</w:t>
      </w:r>
    </w:p>
    <w:p w:rsidR="00000000" w:rsidRDefault="003379C3">
      <w:pPr>
        <w:ind w:firstLine="284"/>
        <w:jc w:val="both"/>
      </w:pPr>
    </w:p>
    <w:p w:rsidR="00000000" w:rsidRDefault="003379C3">
      <w:pPr>
        <w:ind w:firstLine="284"/>
        <w:jc w:val="right"/>
        <w:rPr>
          <w:noProof/>
        </w:rPr>
      </w:pPr>
      <w:r>
        <w:t>Таблица</w:t>
      </w:r>
      <w:r>
        <w:rPr>
          <w:noProof/>
        </w:rPr>
        <w:t xml:space="preserve"> 3</w:t>
      </w:r>
    </w:p>
    <w:p w:rsidR="00000000" w:rsidRDefault="003379C3">
      <w:pPr>
        <w:ind w:firstLine="284"/>
        <w:jc w:val="both"/>
      </w:pPr>
    </w:p>
    <w:tbl>
      <w:tblPr>
        <w:tblW w:w="0" w:type="auto"/>
        <w:tblLayout w:type="fixed"/>
        <w:tblCellMar>
          <w:left w:w="39" w:type="dxa"/>
          <w:right w:w="39" w:type="dxa"/>
        </w:tblCellMar>
        <w:tblLook w:val="0000" w:firstRow="0" w:lastRow="0" w:firstColumn="0" w:lastColumn="0" w:noHBand="0" w:noVBand="0"/>
      </w:tblPr>
      <w:tblGrid>
        <w:gridCol w:w="2733"/>
        <w:gridCol w:w="1153"/>
        <w:gridCol w:w="1153"/>
        <w:gridCol w:w="1153"/>
        <w:gridCol w:w="1153"/>
        <w:gridCol w:w="1040"/>
      </w:tblGrid>
      <w:tr w:rsidR="00000000">
        <w:tblPrEx>
          <w:tblCellMar>
            <w:top w:w="0" w:type="dxa"/>
            <w:bottom w:w="0" w:type="dxa"/>
          </w:tblCellMar>
        </w:tblPrEx>
        <w:tc>
          <w:tcPr>
            <w:tcW w:w="2733" w:type="dxa"/>
            <w:tcBorders>
              <w:top w:val="single" w:sz="12" w:space="0" w:color="auto"/>
              <w:left w:val="single" w:sz="12" w:space="0" w:color="auto"/>
            </w:tcBorders>
          </w:tcPr>
          <w:p w:rsidR="00000000" w:rsidRDefault="003379C3">
            <w:pPr>
              <w:jc w:val="center"/>
            </w:pPr>
            <w:r>
              <w:t>Высота слоя, м, катионита крупностью 0,5</w:t>
            </w:r>
            <w:r>
              <w:sym w:font="Arial" w:char="2013"/>
            </w:r>
            <w:r>
              <w:t>1,1 мм</w:t>
            </w:r>
          </w:p>
        </w:tc>
        <w:tc>
          <w:tcPr>
            <w:tcW w:w="5652" w:type="dxa"/>
            <w:gridSpan w:val="5"/>
            <w:tcBorders>
              <w:top w:val="single" w:sz="12" w:space="0" w:color="auto"/>
              <w:left w:val="single" w:sz="6" w:space="0" w:color="auto"/>
              <w:bottom w:val="single" w:sz="6" w:space="0" w:color="auto"/>
              <w:right w:val="single" w:sz="12" w:space="0" w:color="auto"/>
            </w:tcBorders>
          </w:tcPr>
          <w:p w:rsidR="00000000" w:rsidRDefault="003379C3">
            <w:pPr>
              <w:jc w:val="center"/>
            </w:pPr>
            <w:r>
              <w:t>Потери напора, м, в напорном катионитном фильтре при скорости фильтрования, м/ч</w:t>
            </w:r>
          </w:p>
        </w:tc>
      </w:tr>
      <w:tr w:rsidR="00000000">
        <w:tblPrEx>
          <w:tblCellMar>
            <w:top w:w="0" w:type="dxa"/>
            <w:bottom w:w="0" w:type="dxa"/>
          </w:tblCellMar>
        </w:tblPrEx>
        <w:tc>
          <w:tcPr>
            <w:tcW w:w="2733" w:type="dxa"/>
            <w:tcBorders>
              <w:left w:val="single" w:sz="12" w:space="0" w:color="auto"/>
            </w:tcBorders>
          </w:tcPr>
          <w:p w:rsidR="00000000" w:rsidRDefault="003379C3">
            <w:pPr>
              <w:jc w:val="center"/>
            </w:pPr>
            <w:r>
              <w:t>или 0,8</w:t>
            </w:r>
            <w:r>
              <w:sym w:font="Arial" w:char="2013"/>
            </w:r>
            <w:r>
              <w:t>1,2 мм</w:t>
            </w:r>
          </w:p>
        </w:tc>
        <w:tc>
          <w:tcPr>
            <w:tcW w:w="1153" w:type="dxa"/>
            <w:tcBorders>
              <w:left w:val="single" w:sz="6" w:space="0" w:color="auto"/>
              <w:right w:val="single" w:sz="6" w:space="0" w:color="auto"/>
            </w:tcBorders>
          </w:tcPr>
          <w:p w:rsidR="00000000" w:rsidRDefault="003379C3">
            <w:pPr>
              <w:jc w:val="center"/>
            </w:pPr>
            <w:r>
              <w:t>5</w:t>
            </w:r>
          </w:p>
        </w:tc>
        <w:tc>
          <w:tcPr>
            <w:tcW w:w="1153" w:type="dxa"/>
          </w:tcPr>
          <w:p w:rsidR="00000000" w:rsidRDefault="003379C3">
            <w:pPr>
              <w:jc w:val="center"/>
            </w:pPr>
            <w:r>
              <w:t>10</w:t>
            </w:r>
          </w:p>
        </w:tc>
        <w:tc>
          <w:tcPr>
            <w:tcW w:w="1153" w:type="dxa"/>
            <w:tcBorders>
              <w:left w:val="single" w:sz="6" w:space="0" w:color="auto"/>
              <w:right w:val="single" w:sz="6" w:space="0" w:color="auto"/>
            </w:tcBorders>
          </w:tcPr>
          <w:p w:rsidR="00000000" w:rsidRDefault="003379C3">
            <w:pPr>
              <w:jc w:val="center"/>
            </w:pPr>
            <w:r>
              <w:t>15</w:t>
            </w:r>
          </w:p>
        </w:tc>
        <w:tc>
          <w:tcPr>
            <w:tcW w:w="1153" w:type="dxa"/>
          </w:tcPr>
          <w:p w:rsidR="00000000" w:rsidRDefault="003379C3">
            <w:pPr>
              <w:jc w:val="center"/>
            </w:pPr>
            <w:r>
              <w:t>20</w:t>
            </w:r>
          </w:p>
        </w:tc>
        <w:tc>
          <w:tcPr>
            <w:tcW w:w="1040" w:type="dxa"/>
            <w:tcBorders>
              <w:left w:val="single" w:sz="6" w:space="0" w:color="auto"/>
              <w:right w:val="single" w:sz="12" w:space="0" w:color="auto"/>
            </w:tcBorders>
          </w:tcPr>
          <w:p w:rsidR="00000000" w:rsidRDefault="003379C3">
            <w:pPr>
              <w:jc w:val="center"/>
            </w:pPr>
            <w:r>
              <w:t>25</w:t>
            </w:r>
          </w:p>
        </w:tc>
      </w:tr>
      <w:tr w:rsidR="00000000">
        <w:tblPrEx>
          <w:tblCellMar>
            <w:top w:w="0" w:type="dxa"/>
            <w:bottom w:w="0" w:type="dxa"/>
          </w:tblCellMar>
        </w:tblPrEx>
        <w:tc>
          <w:tcPr>
            <w:tcW w:w="2733" w:type="dxa"/>
            <w:tcBorders>
              <w:top w:val="single" w:sz="12" w:space="0" w:color="auto"/>
              <w:left w:val="single" w:sz="12" w:space="0" w:color="auto"/>
            </w:tcBorders>
          </w:tcPr>
          <w:p w:rsidR="00000000" w:rsidRDefault="003379C3">
            <w:pPr>
              <w:jc w:val="center"/>
            </w:pPr>
          </w:p>
          <w:p w:rsidR="00000000" w:rsidRDefault="003379C3">
            <w:pPr>
              <w:jc w:val="center"/>
            </w:pPr>
            <w:r>
              <w:t>2</w:t>
            </w:r>
          </w:p>
        </w:tc>
        <w:tc>
          <w:tcPr>
            <w:tcW w:w="1153" w:type="dxa"/>
            <w:tcBorders>
              <w:top w:val="single" w:sz="12" w:space="0" w:color="auto"/>
              <w:left w:val="single" w:sz="6" w:space="0" w:color="auto"/>
              <w:right w:val="single" w:sz="6" w:space="0" w:color="auto"/>
            </w:tcBorders>
          </w:tcPr>
          <w:p w:rsidR="00000000" w:rsidRDefault="003379C3">
            <w:pPr>
              <w:jc w:val="center"/>
            </w:pPr>
          </w:p>
          <w:p w:rsidR="00000000" w:rsidRDefault="003379C3">
            <w:pPr>
              <w:jc w:val="center"/>
            </w:pPr>
            <w:r>
              <w:t>4</w:t>
            </w:r>
          </w:p>
        </w:tc>
        <w:tc>
          <w:tcPr>
            <w:tcW w:w="1153" w:type="dxa"/>
            <w:tcBorders>
              <w:top w:val="single" w:sz="12" w:space="0" w:color="auto"/>
            </w:tcBorders>
          </w:tcPr>
          <w:p w:rsidR="00000000" w:rsidRDefault="003379C3">
            <w:pPr>
              <w:jc w:val="center"/>
            </w:pPr>
          </w:p>
          <w:p w:rsidR="00000000" w:rsidRDefault="003379C3">
            <w:pPr>
              <w:jc w:val="center"/>
            </w:pPr>
            <w:r>
              <w:t>5</w:t>
            </w:r>
          </w:p>
        </w:tc>
        <w:tc>
          <w:tcPr>
            <w:tcW w:w="1153" w:type="dxa"/>
            <w:tcBorders>
              <w:top w:val="single" w:sz="12" w:space="0" w:color="auto"/>
              <w:left w:val="single" w:sz="6" w:space="0" w:color="auto"/>
              <w:right w:val="single" w:sz="6" w:space="0" w:color="auto"/>
            </w:tcBorders>
          </w:tcPr>
          <w:p w:rsidR="00000000" w:rsidRDefault="003379C3">
            <w:pPr>
              <w:jc w:val="center"/>
            </w:pPr>
          </w:p>
          <w:p w:rsidR="00000000" w:rsidRDefault="003379C3">
            <w:pPr>
              <w:jc w:val="center"/>
            </w:pPr>
            <w:r>
              <w:t>5,5</w:t>
            </w:r>
          </w:p>
        </w:tc>
        <w:tc>
          <w:tcPr>
            <w:tcW w:w="1153" w:type="dxa"/>
            <w:tcBorders>
              <w:top w:val="single" w:sz="12" w:space="0" w:color="auto"/>
            </w:tcBorders>
          </w:tcPr>
          <w:p w:rsidR="00000000" w:rsidRDefault="003379C3">
            <w:pPr>
              <w:jc w:val="center"/>
            </w:pPr>
          </w:p>
          <w:p w:rsidR="00000000" w:rsidRDefault="003379C3">
            <w:pPr>
              <w:jc w:val="center"/>
            </w:pPr>
            <w:r>
              <w:t>6</w:t>
            </w:r>
          </w:p>
        </w:tc>
        <w:tc>
          <w:tcPr>
            <w:tcW w:w="1040" w:type="dxa"/>
            <w:tcBorders>
              <w:top w:val="single" w:sz="12" w:space="0" w:color="auto"/>
              <w:left w:val="single" w:sz="6" w:space="0" w:color="auto"/>
              <w:right w:val="single" w:sz="12" w:space="0" w:color="auto"/>
            </w:tcBorders>
          </w:tcPr>
          <w:p w:rsidR="00000000" w:rsidRDefault="003379C3">
            <w:pPr>
              <w:jc w:val="center"/>
            </w:pPr>
          </w:p>
          <w:p w:rsidR="00000000" w:rsidRDefault="003379C3">
            <w:pPr>
              <w:jc w:val="center"/>
            </w:pPr>
            <w:r>
              <w:t>7</w:t>
            </w:r>
          </w:p>
        </w:tc>
      </w:tr>
      <w:tr w:rsidR="00000000">
        <w:tblPrEx>
          <w:tblCellMar>
            <w:top w:w="0" w:type="dxa"/>
            <w:bottom w:w="0" w:type="dxa"/>
          </w:tblCellMar>
        </w:tblPrEx>
        <w:tc>
          <w:tcPr>
            <w:tcW w:w="2733" w:type="dxa"/>
            <w:tcBorders>
              <w:left w:val="single" w:sz="12" w:space="0" w:color="auto"/>
              <w:bottom w:val="single" w:sz="12" w:space="0" w:color="auto"/>
            </w:tcBorders>
          </w:tcPr>
          <w:p w:rsidR="00000000" w:rsidRDefault="003379C3">
            <w:pPr>
              <w:jc w:val="center"/>
            </w:pPr>
            <w:r>
              <w:t>2,5</w:t>
            </w:r>
          </w:p>
          <w:p w:rsidR="00000000" w:rsidRDefault="003379C3">
            <w:pPr>
              <w:jc w:val="center"/>
            </w:pPr>
          </w:p>
        </w:tc>
        <w:tc>
          <w:tcPr>
            <w:tcW w:w="1153" w:type="dxa"/>
            <w:tcBorders>
              <w:left w:val="single" w:sz="6" w:space="0" w:color="auto"/>
              <w:bottom w:val="single" w:sz="12" w:space="0" w:color="auto"/>
              <w:right w:val="single" w:sz="6" w:space="0" w:color="auto"/>
            </w:tcBorders>
          </w:tcPr>
          <w:p w:rsidR="00000000" w:rsidRDefault="003379C3">
            <w:pPr>
              <w:jc w:val="center"/>
            </w:pPr>
            <w:r>
              <w:t>4,5</w:t>
            </w:r>
          </w:p>
        </w:tc>
        <w:tc>
          <w:tcPr>
            <w:tcW w:w="1153" w:type="dxa"/>
            <w:tcBorders>
              <w:bottom w:val="single" w:sz="12" w:space="0" w:color="auto"/>
            </w:tcBorders>
          </w:tcPr>
          <w:p w:rsidR="00000000" w:rsidRDefault="003379C3">
            <w:pPr>
              <w:jc w:val="center"/>
            </w:pPr>
            <w:r>
              <w:t>5,5</w:t>
            </w:r>
          </w:p>
        </w:tc>
        <w:tc>
          <w:tcPr>
            <w:tcW w:w="1153" w:type="dxa"/>
            <w:tcBorders>
              <w:left w:val="single" w:sz="6" w:space="0" w:color="auto"/>
              <w:bottom w:val="single" w:sz="12" w:space="0" w:color="auto"/>
              <w:right w:val="single" w:sz="6" w:space="0" w:color="auto"/>
            </w:tcBorders>
          </w:tcPr>
          <w:p w:rsidR="00000000" w:rsidRDefault="003379C3">
            <w:pPr>
              <w:jc w:val="center"/>
            </w:pPr>
            <w:r>
              <w:t>6</w:t>
            </w:r>
          </w:p>
        </w:tc>
        <w:tc>
          <w:tcPr>
            <w:tcW w:w="1153" w:type="dxa"/>
            <w:tcBorders>
              <w:bottom w:val="single" w:sz="12" w:space="0" w:color="auto"/>
            </w:tcBorders>
          </w:tcPr>
          <w:p w:rsidR="00000000" w:rsidRDefault="003379C3">
            <w:pPr>
              <w:jc w:val="center"/>
            </w:pPr>
            <w:r>
              <w:t>6,5</w:t>
            </w:r>
          </w:p>
        </w:tc>
        <w:tc>
          <w:tcPr>
            <w:tcW w:w="1040" w:type="dxa"/>
            <w:tcBorders>
              <w:left w:val="single" w:sz="6" w:space="0" w:color="auto"/>
              <w:bottom w:val="single" w:sz="12" w:space="0" w:color="auto"/>
              <w:right w:val="single" w:sz="12" w:space="0" w:color="auto"/>
            </w:tcBorders>
          </w:tcPr>
          <w:p w:rsidR="00000000" w:rsidRDefault="003379C3">
            <w:pPr>
              <w:jc w:val="center"/>
            </w:pPr>
            <w:r>
              <w:t>7,5</w:t>
            </w:r>
          </w:p>
        </w:tc>
      </w:tr>
    </w:tbl>
    <w:p w:rsidR="00000000" w:rsidRDefault="003379C3">
      <w:pPr>
        <w:jc w:val="both"/>
      </w:pPr>
    </w:p>
    <w:p w:rsidR="00000000" w:rsidRDefault="003379C3">
      <w:pPr>
        <w:ind w:firstLine="284"/>
        <w:jc w:val="both"/>
      </w:pPr>
      <w:r>
        <w:rPr>
          <w:noProof/>
        </w:rPr>
        <w:t>19.</w:t>
      </w:r>
      <w:r>
        <w:t xml:space="preserve"> В открытых катионитных фильтрах слой воды над </w:t>
      </w:r>
      <w:bookmarkStart w:id="1426" w:name="OCRUncertain1551"/>
      <w:r>
        <w:t>катионитом</w:t>
      </w:r>
      <w:bookmarkEnd w:id="1426"/>
      <w:r>
        <w:t xml:space="preserve"> следует принимать</w:t>
      </w:r>
      <w:r>
        <w:rPr>
          <w:noProof/>
        </w:rPr>
        <w:t xml:space="preserve"> 2,5— 3</w:t>
      </w:r>
      <w:r>
        <w:t xml:space="preserve"> </w:t>
      </w:r>
      <w:bookmarkStart w:id="1427" w:name="OCRUncertain1552"/>
      <w:r>
        <w:t>м</w:t>
      </w:r>
      <w:bookmarkEnd w:id="1427"/>
      <w:r>
        <w:t xml:space="preserve"> и скорость фильтрования не более</w:t>
      </w:r>
      <w:r>
        <w:rPr>
          <w:noProof/>
        </w:rPr>
        <w:t xml:space="preserve"> 15</w:t>
      </w:r>
      <w:r>
        <w:t xml:space="preserve"> м/ч. </w:t>
      </w:r>
    </w:p>
    <w:p w:rsidR="00000000" w:rsidRDefault="003379C3">
      <w:pPr>
        <w:ind w:firstLine="284"/>
        <w:jc w:val="both"/>
        <w:rPr>
          <w:noProof/>
        </w:rPr>
      </w:pPr>
      <w:r>
        <w:rPr>
          <w:noProof/>
        </w:rPr>
        <w:t>20.</w:t>
      </w:r>
      <w:r>
        <w:t xml:space="preserve"> Интенсивность подачи воды для взрыхления катионита следует принимать</w:t>
      </w:r>
      <w:r>
        <w:rPr>
          <w:noProof/>
        </w:rPr>
        <w:t xml:space="preserve"> 4</w:t>
      </w:r>
      <w:r>
        <w:t xml:space="preserve"> л/(с</w:t>
      </w:r>
      <w:r>
        <w:sym w:font="Symbol" w:char="F0D7"/>
      </w:r>
      <w:r>
        <w:t>м</w:t>
      </w:r>
      <w:bookmarkStart w:id="1428" w:name="OCRUncertain1554"/>
      <w:r>
        <w:rPr>
          <w:vertAlign w:val="superscript"/>
        </w:rPr>
        <w:t>2</w:t>
      </w:r>
      <w:r>
        <w:t xml:space="preserve">) </w:t>
      </w:r>
      <w:bookmarkEnd w:id="1428"/>
      <w:r>
        <w:t>при крупности зерен катионита</w:t>
      </w:r>
      <w:r>
        <w:rPr>
          <w:noProof/>
        </w:rPr>
        <w:t xml:space="preserve"> 0,5—1,1</w:t>
      </w:r>
      <w:r>
        <w:t xml:space="preserve"> мм и </w:t>
      </w:r>
      <w:r>
        <w:rPr>
          <w:noProof/>
        </w:rPr>
        <w:t>5</w:t>
      </w:r>
      <w:r>
        <w:t xml:space="preserve"> л/(с</w:t>
      </w:r>
      <w:r>
        <w:sym w:font="Symbol" w:char="F0D7"/>
      </w:r>
      <w:r>
        <w:t>м</w:t>
      </w:r>
      <w:bookmarkStart w:id="1429" w:name="OCRUncertain1556"/>
      <w:r>
        <w:rPr>
          <w:vertAlign w:val="superscript"/>
        </w:rPr>
        <w:t>2</w:t>
      </w:r>
      <w:r>
        <w:t>)</w:t>
      </w:r>
      <w:bookmarkEnd w:id="1429"/>
      <w:r>
        <w:t xml:space="preserve"> при крупности</w:t>
      </w:r>
      <w:r>
        <w:rPr>
          <w:noProof/>
        </w:rPr>
        <w:t xml:space="preserve"> 0,8—1,2</w:t>
      </w:r>
      <w:r>
        <w:t xml:space="preserve"> мм. Продолжительность взрыхления надлежит принимать</w:t>
      </w:r>
      <w:r>
        <w:rPr>
          <w:noProof/>
        </w:rPr>
        <w:t xml:space="preserve"> 20—30</w:t>
      </w:r>
      <w:r>
        <w:t xml:space="preserve"> мин. Подачу воды на взрыхление </w:t>
      </w:r>
      <w:bookmarkStart w:id="1430" w:name="OCRUncertain1557"/>
      <w:r>
        <w:t>катионита</w:t>
      </w:r>
      <w:bookmarkEnd w:id="1430"/>
      <w:r>
        <w:t xml:space="preserve"> следует предусматривать согласно </w:t>
      </w:r>
      <w:bookmarkStart w:id="1431" w:name="OCRUncertain1558"/>
      <w:r>
        <w:t>п.</w:t>
      </w:r>
      <w:bookmarkEnd w:id="1431"/>
      <w:r>
        <w:rPr>
          <w:noProof/>
        </w:rPr>
        <w:t xml:space="preserve"> 6.117.</w:t>
      </w:r>
    </w:p>
    <w:p w:rsidR="00000000" w:rsidRDefault="003379C3">
      <w:pPr>
        <w:ind w:firstLine="284"/>
        <w:jc w:val="both"/>
      </w:pPr>
      <w:r>
        <w:rPr>
          <w:noProof/>
        </w:rPr>
        <w:t>21.</w:t>
      </w:r>
      <w:r>
        <w:t xml:space="preserve"> Регенерацию загрузки </w:t>
      </w:r>
      <w:bookmarkStart w:id="1432" w:name="OCRUncertain1559"/>
      <w:r>
        <w:t xml:space="preserve">катионитных </w:t>
      </w:r>
      <w:bookmarkEnd w:id="1432"/>
      <w:r>
        <w:t>фи</w:t>
      </w:r>
      <w:r>
        <w:t xml:space="preserve">льтров следует предусматривать технической поваренной солью. Расход поваренной соли </w:t>
      </w:r>
      <w:bookmarkStart w:id="1433" w:name="OCRUncertain1560"/>
      <w:r>
        <w:rPr>
          <w:i/>
        </w:rPr>
        <w:t>Р</w:t>
      </w:r>
      <w:bookmarkEnd w:id="1433"/>
      <w:r>
        <w:rPr>
          <w:vertAlign w:val="subscript"/>
        </w:rPr>
        <w:t>с</w:t>
      </w:r>
      <w:r>
        <w:t xml:space="preserve"> кг, на одну регенерацию </w:t>
      </w:r>
      <w:bookmarkStart w:id="1434" w:name="OCRUncertain1561"/>
      <w:r>
        <w:t>натрий-катионитного</w:t>
      </w:r>
      <w:bookmarkEnd w:id="1434"/>
      <w:r>
        <w:t xml:space="preserve"> фильтра первой ступени следует определять по формуле</w:t>
      </w:r>
    </w:p>
    <w:p w:rsidR="00000000" w:rsidRDefault="003379C3">
      <w:pPr>
        <w:ind w:firstLine="284"/>
        <w:jc w:val="both"/>
        <w:rPr>
          <w:i/>
          <w:smallCaps/>
        </w:rPr>
      </w:pPr>
      <w:bookmarkStart w:id="1435" w:name="OCRUncertain1562"/>
    </w:p>
    <w:bookmarkEnd w:id="1435"/>
    <w:p w:rsidR="00000000" w:rsidRDefault="003379C3">
      <w:pPr>
        <w:ind w:left="720" w:firstLine="720"/>
        <w:jc w:val="both"/>
        <w:rPr>
          <w:noProof/>
        </w:rPr>
      </w:pPr>
      <w:r>
        <w:rPr>
          <w:position w:val="-16"/>
        </w:rPr>
        <w:object w:dxaOrig="2880" w:dyaOrig="460">
          <v:shape id="_x0000_i1092" type="#_x0000_t75" style="width:164.25pt;height:26.25pt" o:ole="">
            <v:imagedata r:id="rId135" o:title=""/>
          </v:shape>
          <o:OLEObject Type="Embed" ProgID="Equation.3" ShapeID="_x0000_i1092" DrawAspect="Content" ObjectID="_1427224578" r:id="rId136"/>
        </w:object>
      </w:r>
      <w:r>
        <w:t xml:space="preserve"> </w:t>
      </w:r>
      <w:r>
        <w:tab/>
      </w:r>
      <w:r>
        <w:tab/>
      </w:r>
      <w:r>
        <w:tab/>
      </w:r>
      <w:r>
        <w:rPr>
          <w:noProof/>
        </w:rPr>
        <w:t>(9)</w:t>
      </w:r>
    </w:p>
    <w:p w:rsidR="00000000" w:rsidRDefault="003379C3">
      <w:pPr>
        <w:ind w:firstLine="284"/>
        <w:jc w:val="both"/>
      </w:pPr>
    </w:p>
    <w:p w:rsidR="00000000" w:rsidRDefault="003379C3">
      <w:pPr>
        <w:jc w:val="both"/>
      </w:pPr>
      <w:r>
        <w:t xml:space="preserve">где </w:t>
      </w:r>
      <w:r>
        <w:rPr>
          <w:i/>
          <w:lang w:val="en-US"/>
        </w:rPr>
        <w:t>f</w:t>
      </w:r>
      <w:r>
        <w:rPr>
          <w:vertAlign w:val="subscript"/>
        </w:rPr>
        <w:t>к</w:t>
      </w:r>
      <w:r>
        <w:rPr>
          <w:noProof/>
        </w:rPr>
        <w:t xml:space="preserve"> —</w:t>
      </w:r>
      <w:r>
        <w:t xml:space="preserve"> площадь одного фильтра, </w:t>
      </w:r>
      <w:bookmarkStart w:id="1436" w:name="OCRUncertain1567"/>
      <w:r>
        <w:t>м</w:t>
      </w:r>
      <w:r>
        <w:rPr>
          <w:vertAlign w:val="superscript"/>
        </w:rPr>
        <w:t>2</w:t>
      </w:r>
      <w:r>
        <w:t xml:space="preserve">; </w:t>
      </w:r>
      <w:bookmarkEnd w:id="1436"/>
    </w:p>
    <w:p w:rsidR="00000000" w:rsidRDefault="003379C3">
      <w:pPr>
        <w:ind w:firstLine="284"/>
        <w:jc w:val="both"/>
        <w:rPr>
          <w:noProof/>
        </w:rPr>
      </w:pPr>
      <w:r>
        <w:rPr>
          <w:i/>
        </w:rPr>
        <w:t>Н</w:t>
      </w:r>
      <w:r>
        <w:rPr>
          <w:vertAlign w:val="subscript"/>
        </w:rPr>
        <w:t>к</w:t>
      </w:r>
      <w:r>
        <w:rPr>
          <w:noProof/>
        </w:rPr>
        <w:t xml:space="preserve"> —</w:t>
      </w:r>
      <w:r>
        <w:t xml:space="preserve"> высота слоя катионита в фильтре, </w:t>
      </w:r>
      <w:bookmarkStart w:id="1437" w:name="OCRUncertain1568"/>
      <w:r>
        <w:t>м,</w:t>
      </w:r>
      <w:r>
        <w:rPr>
          <w:i/>
        </w:rPr>
        <w:t xml:space="preserve"> </w:t>
      </w:r>
      <w:bookmarkEnd w:id="1437"/>
      <w:r>
        <w:t>принимаемая согласно п.</w:t>
      </w:r>
      <w:r>
        <w:rPr>
          <w:noProof/>
        </w:rPr>
        <w:t xml:space="preserve"> 16;</w:t>
      </w:r>
    </w:p>
    <w:p w:rsidR="00000000" w:rsidRDefault="003379C3">
      <w:pPr>
        <w:ind w:firstLine="284"/>
        <w:jc w:val="both"/>
      </w:pPr>
      <w:r>
        <w:rPr>
          <w:i/>
          <w:noProof/>
          <w:position w:val="-16"/>
        </w:rPr>
        <w:object w:dxaOrig="580" w:dyaOrig="460">
          <v:shape id="_x0000_i1093" type="#_x0000_t75" style="width:20.25pt;height:16.5pt" o:ole="">
            <v:imagedata r:id="rId128" o:title=""/>
          </v:shape>
          <o:OLEObject Type="Embed" ProgID="Equation.3" ShapeID="_x0000_i1093" DrawAspect="Content" ObjectID="_1427224579" r:id="rId137"/>
        </w:object>
      </w:r>
      <w:r>
        <w:t xml:space="preserve"> — рабочая обменная емкость катионита, </w:t>
      </w:r>
      <w:bookmarkStart w:id="1438" w:name="OCRUncertain1570"/>
      <w:r>
        <w:t>г-экв/м</w:t>
      </w:r>
      <w:r>
        <w:rPr>
          <w:vertAlign w:val="superscript"/>
        </w:rPr>
        <w:t>3</w:t>
      </w:r>
      <w:r>
        <w:t>,</w:t>
      </w:r>
      <w:bookmarkEnd w:id="1438"/>
      <w:r>
        <w:t xml:space="preserve"> принимаемая согласно п.</w:t>
      </w:r>
      <w:r>
        <w:rPr>
          <w:noProof/>
        </w:rPr>
        <w:t xml:space="preserve"> 15; </w:t>
      </w:r>
      <w:bookmarkStart w:id="1439" w:name="OCRUncertain1571"/>
    </w:p>
    <w:p w:rsidR="00000000" w:rsidRDefault="003379C3">
      <w:pPr>
        <w:ind w:firstLine="284"/>
        <w:jc w:val="both"/>
      </w:pPr>
      <w:r>
        <w:rPr>
          <w:i/>
        </w:rPr>
        <w:t>а</w:t>
      </w:r>
      <w:bookmarkEnd w:id="1439"/>
      <w:r>
        <w:rPr>
          <w:vertAlign w:val="subscript"/>
        </w:rPr>
        <w:t>с</w:t>
      </w:r>
      <w:r>
        <w:rPr>
          <w:i/>
          <w:noProof/>
        </w:rPr>
        <w:t xml:space="preserve"> —</w:t>
      </w:r>
      <w:r>
        <w:t xml:space="preserve"> удельный расход соли на</w:t>
      </w:r>
      <w:r>
        <w:rPr>
          <w:noProof/>
        </w:rPr>
        <w:t xml:space="preserve"> 1</w:t>
      </w:r>
      <w:r>
        <w:t xml:space="preserve"> </w:t>
      </w:r>
      <w:bookmarkStart w:id="1440" w:name="OCRUncertain1572"/>
      <w:r>
        <w:t>г-экв</w:t>
      </w:r>
      <w:bookmarkEnd w:id="1440"/>
      <w:r>
        <w:t xml:space="preserve"> рабочей обменной емкости катионита, принимаемый</w:t>
      </w:r>
      <w:r>
        <w:rPr>
          <w:noProof/>
        </w:rPr>
        <w:t xml:space="preserve"> 120—150</w:t>
      </w:r>
      <w:r>
        <w:t xml:space="preserve"> </w:t>
      </w:r>
      <w:bookmarkStart w:id="1441" w:name="OCRUncertain1573"/>
      <w:r>
        <w:t>г/г-экв</w:t>
      </w:r>
      <w:bookmarkEnd w:id="1441"/>
      <w:r>
        <w:t xml:space="preserve"> для фильтров первой ступени при двухступенчатой схеме и</w:t>
      </w:r>
      <w:r>
        <w:rPr>
          <w:noProof/>
        </w:rPr>
        <w:t xml:space="preserve"> 150—200</w:t>
      </w:r>
      <w:r>
        <w:t xml:space="preserve"> г/г-экв при одноступенчатой схеме. </w:t>
      </w:r>
    </w:p>
    <w:p w:rsidR="00000000" w:rsidRDefault="003379C3">
      <w:pPr>
        <w:ind w:firstLine="284"/>
        <w:jc w:val="both"/>
        <w:rPr>
          <w:noProof/>
        </w:rPr>
      </w:pPr>
      <w:r>
        <w:t>Жесткость умягченной воды при различных удельных расходах с</w:t>
      </w:r>
      <w:bookmarkStart w:id="1442" w:name="OCRUncertain1574"/>
      <w:r>
        <w:t>о</w:t>
      </w:r>
      <w:bookmarkEnd w:id="1442"/>
      <w:r>
        <w:t>ли приведена на рис.</w:t>
      </w:r>
      <w:r>
        <w:rPr>
          <w:noProof/>
        </w:rPr>
        <w:t xml:space="preserve"> 1.</w:t>
      </w:r>
    </w:p>
    <w:p w:rsidR="00000000" w:rsidRDefault="003379C3">
      <w:pPr>
        <w:jc w:val="center"/>
        <w:rPr>
          <w:b/>
          <w:i/>
        </w:rPr>
      </w:pPr>
      <w:r>
        <w:rPr>
          <w:b/>
          <w:i/>
        </w:rPr>
        <w:pict>
          <v:shape id="_x0000_i1094" type="#_x0000_t75" style="width:255.75pt;height:204pt">
            <v:imagedata r:id="rId138" o:title=""/>
          </v:shape>
        </w:pict>
      </w:r>
    </w:p>
    <w:p w:rsidR="00000000" w:rsidRDefault="003379C3">
      <w:pPr>
        <w:jc w:val="center"/>
        <w:rPr>
          <w:b/>
        </w:rPr>
      </w:pPr>
      <w:r>
        <w:rPr>
          <w:b/>
        </w:rPr>
        <w:t>Р</w:t>
      </w:r>
      <w:bookmarkStart w:id="1443" w:name="OCRUncertain1575"/>
      <w:r>
        <w:rPr>
          <w:b/>
        </w:rPr>
        <w:t>и</w:t>
      </w:r>
      <w:bookmarkEnd w:id="1443"/>
      <w:r>
        <w:rPr>
          <w:b/>
        </w:rPr>
        <w:t>с.</w:t>
      </w:r>
      <w:r>
        <w:rPr>
          <w:b/>
          <w:noProof/>
        </w:rPr>
        <w:t xml:space="preserve"> 1.</w:t>
      </w:r>
      <w:r>
        <w:rPr>
          <w:b/>
        </w:rPr>
        <w:t xml:space="preserve"> </w:t>
      </w:r>
      <w:bookmarkStart w:id="1444" w:name="OCRUncertain1576"/>
      <w:r>
        <w:rPr>
          <w:b/>
        </w:rPr>
        <w:t>График</w:t>
      </w:r>
      <w:bookmarkEnd w:id="1444"/>
      <w:r>
        <w:rPr>
          <w:b/>
        </w:rPr>
        <w:t xml:space="preserve"> д</w:t>
      </w:r>
      <w:bookmarkStart w:id="1445" w:name="OCRUncertain1577"/>
      <w:r>
        <w:rPr>
          <w:b/>
        </w:rPr>
        <w:t>л</w:t>
      </w:r>
      <w:bookmarkEnd w:id="1445"/>
      <w:r>
        <w:rPr>
          <w:b/>
        </w:rPr>
        <w:t xml:space="preserve">я </w:t>
      </w:r>
      <w:bookmarkStart w:id="1446" w:name="OCRUncertain1578"/>
      <w:r>
        <w:rPr>
          <w:b/>
        </w:rPr>
        <w:t>определени</w:t>
      </w:r>
      <w:bookmarkEnd w:id="1446"/>
      <w:r>
        <w:rPr>
          <w:b/>
        </w:rPr>
        <w:t>я остаточно</w:t>
      </w:r>
      <w:bookmarkStart w:id="1447" w:name="OCRUncertain1579"/>
      <w:r>
        <w:rPr>
          <w:b/>
        </w:rPr>
        <w:t>й</w:t>
      </w:r>
      <w:bookmarkEnd w:id="1447"/>
      <w:r>
        <w:rPr>
          <w:b/>
        </w:rPr>
        <w:t xml:space="preserve"> </w:t>
      </w:r>
      <w:bookmarkStart w:id="1448" w:name="OCRUncertain1580"/>
      <w:r>
        <w:rPr>
          <w:b/>
        </w:rPr>
        <w:t>жесткост</w:t>
      </w:r>
      <w:bookmarkEnd w:id="1448"/>
      <w:r>
        <w:rPr>
          <w:b/>
        </w:rPr>
        <w:t xml:space="preserve">и воды, </w:t>
      </w:r>
      <w:bookmarkStart w:id="1449" w:name="OCRUncertain1581"/>
      <w:r>
        <w:rPr>
          <w:b/>
        </w:rPr>
        <w:t>умягченной</w:t>
      </w:r>
      <w:bookmarkEnd w:id="1449"/>
      <w:r>
        <w:rPr>
          <w:b/>
        </w:rPr>
        <w:t xml:space="preserve"> </w:t>
      </w:r>
      <w:bookmarkStart w:id="1450" w:name="OCRUncertain1582"/>
      <w:r>
        <w:rPr>
          <w:b/>
        </w:rPr>
        <w:t>одноступенчатым</w:t>
      </w:r>
      <w:bookmarkEnd w:id="1450"/>
      <w:r>
        <w:rPr>
          <w:b/>
        </w:rPr>
        <w:t xml:space="preserve"> </w:t>
      </w:r>
      <w:bookmarkStart w:id="1451" w:name="OCRUncertain1583"/>
      <w:r>
        <w:rPr>
          <w:b/>
        </w:rPr>
        <w:t>натрий-катионированием</w:t>
      </w:r>
      <w:bookmarkEnd w:id="1451"/>
    </w:p>
    <w:p w:rsidR="00000000" w:rsidRDefault="003379C3">
      <w:pPr>
        <w:ind w:firstLine="284"/>
        <w:jc w:val="both"/>
      </w:pPr>
    </w:p>
    <w:p w:rsidR="00000000" w:rsidRDefault="003379C3">
      <w:pPr>
        <w:ind w:firstLine="284"/>
        <w:jc w:val="both"/>
        <w:rPr>
          <w:noProof/>
        </w:rPr>
      </w:pPr>
      <w:r>
        <w:t xml:space="preserve">Концентрацию </w:t>
      </w:r>
      <w:bookmarkStart w:id="1452" w:name="OCRUncertain1584"/>
      <w:r>
        <w:t>регенерационного</w:t>
      </w:r>
      <w:bookmarkEnd w:id="1452"/>
      <w:r>
        <w:t xml:space="preserve"> раствора для фильтров первой ступени следует принимать</w:t>
      </w:r>
      <w:r>
        <w:rPr>
          <w:noProof/>
        </w:rPr>
        <w:t xml:space="preserve"> 5—8 </w:t>
      </w:r>
      <w:bookmarkStart w:id="1453" w:name="OCRUncertain1585"/>
      <w:r>
        <w:rPr>
          <w:noProof/>
        </w:rPr>
        <w:t>%.</w:t>
      </w:r>
      <w:bookmarkEnd w:id="1453"/>
    </w:p>
    <w:p w:rsidR="00000000" w:rsidRDefault="003379C3">
      <w:pPr>
        <w:ind w:firstLine="284"/>
        <w:jc w:val="both"/>
      </w:pPr>
      <w:r>
        <w:t xml:space="preserve">Скорость фильтрования регенерационного раствора через </w:t>
      </w:r>
      <w:bookmarkStart w:id="1454" w:name="OCRUncertain1586"/>
      <w:r>
        <w:t>катионит</w:t>
      </w:r>
      <w:bookmarkEnd w:id="1454"/>
      <w:r>
        <w:t xml:space="preserve"> фильтров первой ступени следует принимать</w:t>
      </w:r>
      <w:r>
        <w:rPr>
          <w:noProof/>
        </w:rPr>
        <w:t xml:space="preserve"> 3—4</w:t>
      </w:r>
      <w:r>
        <w:t xml:space="preserve"> </w:t>
      </w:r>
      <w:bookmarkStart w:id="1455" w:name="OCRUncertain1587"/>
      <w:r>
        <w:t>м/ч;</w:t>
      </w:r>
      <w:bookmarkEnd w:id="1455"/>
      <w:r>
        <w:t xml:space="preserve"> ско</w:t>
      </w:r>
      <w:r>
        <w:t>рость фильтрования исходной воды для отмывки катионита</w:t>
      </w:r>
      <w:r>
        <w:rPr>
          <w:noProof/>
        </w:rPr>
        <w:t xml:space="preserve"> — 6—8</w:t>
      </w:r>
      <w:r>
        <w:t xml:space="preserve"> м/ч, удельный расход </w:t>
      </w:r>
      <w:bookmarkStart w:id="1456" w:name="OCRUncertain1588"/>
      <w:r>
        <w:t>отмывочной</w:t>
      </w:r>
      <w:bookmarkEnd w:id="1456"/>
      <w:r>
        <w:t xml:space="preserve"> воды</w:t>
      </w:r>
      <w:r>
        <w:rPr>
          <w:noProof/>
        </w:rPr>
        <w:t xml:space="preserve"> — 5—6</w:t>
      </w:r>
      <w:r>
        <w:t xml:space="preserve"> м</w:t>
      </w:r>
      <w:r>
        <w:rPr>
          <w:vertAlign w:val="superscript"/>
        </w:rPr>
        <w:t>3</w:t>
      </w:r>
      <w:r>
        <w:t xml:space="preserve"> на</w:t>
      </w:r>
      <w:r>
        <w:rPr>
          <w:noProof/>
        </w:rPr>
        <w:t xml:space="preserve"> 1</w:t>
      </w:r>
      <w:r>
        <w:t xml:space="preserve"> </w:t>
      </w:r>
      <w:bookmarkStart w:id="1457" w:name="OCRUncertain1590"/>
      <w:r>
        <w:t>м</w:t>
      </w:r>
      <w:bookmarkEnd w:id="1457"/>
      <w:r>
        <w:rPr>
          <w:vertAlign w:val="superscript"/>
        </w:rPr>
        <w:t>3</w:t>
      </w:r>
      <w:r>
        <w:t xml:space="preserve"> катионита.</w:t>
      </w:r>
    </w:p>
    <w:p w:rsidR="00000000" w:rsidRDefault="003379C3">
      <w:pPr>
        <w:ind w:firstLine="284"/>
        <w:jc w:val="both"/>
        <w:rPr>
          <w:i/>
          <w:noProof/>
        </w:rPr>
      </w:pPr>
      <w:r>
        <w:rPr>
          <w:noProof/>
        </w:rPr>
        <w:t>22.</w:t>
      </w:r>
      <w:r>
        <w:t xml:space="preserve"> </w:t>
      </w:r>
      <w:bookmarkStart w:id="1458" w:name="OCRUncertain1591"/>
      <w:r>
        <w:t>Натрий-катионитные</w:t>
      </w:r>
      <w:bookmarkEnd w:id="1458"/>
      <w:r>
        <w:t xml:space="preserve"> фильтры в</w:t>
      </w:r>
      <w:bookmarkStart w:id="1459" w:name="OCRUncertain1592"/>
      <w:r>
        <w:t>то</w:t>
      </w:r>
      <w:bookmarkEnd w:id="1459"/>
      <w:r>
        <w:t xml:space="preserve">рой ступени следует рассчитывать согласно </w:t>
      </w:r>
      <w:bookmarkStart w:id="1460" w:name="OCRUncertain1593"/>
      <w:r>
        <w:t>пп.</w:t>
      </w:r>
      <w:bookmarkEnd w:id="1460"/>
      <w:r>
        <w:rPr>
          <w:noProof/>
        </w:rPr>
        <w:t xml:space="preserve"> 20, 21,</w:t>
      </w:r>
      <w:r>
        <w:t xml:space="preserve"> при этом следует принимать: высоту слоя катионита</w:t>
      </w:r>
      <w:r>
        <w:rPr>
          <w:noProof/>
        </w:rPr>
        <w:t xml:space="preserve"> —</w:t>
      </w:r>
      <w:r>
        <w:t xml:space="preserve"> 1,5 м; скорость фильтрования</w:t>
      </w:r>
      <w:r>
        <w:rPr>
          <w:noProof/>
        </w:rPr>
        <w:t xml:space="preserve"> — </w:t>
      </w:r>
      <w:r>
        <w:t>не более</w:t>
      </w:r>
      <w:r>
        <w:rPr>
          <w:noProof/>
        </w:rPr>
        <w:t xml:space="preserve"> 40</w:t>
      </w:r>
      <w:r>
        <w:t xml:space="preserve"> м/ч; удельный расход соли для регенерации катионита в фил</w:t>
      </w:r>
      <w:bookmarkStart w:id="1461" w:name="OCRUncertain1594"/>
      <w:r>
        <w:t>ь</w:t>
      </w:r>
      <w:bookmarkEnd w:id="1461"/>
      <w:r>
        <w:t>трах второй ступени</w:t>
      </w:r>
      <w:r>
        <w:rPr>
          <w:noProof/>
        </w:rPr>
        <w:t xml:space="preserve"> 300—400</w:t>
      </w:r>
      <w:r>
        <w:t xml:space="preserve"> </w:t>
      </w:r>
      <w:bookmarkStart w:id="1462" w:name="OCRUncertain1595"/>
      <w:r>
        <w:t>г</w:t>
      </w:r>
      <w:bookmarkEnd w:id="1462"/>
      <w:r>
        <w:t xml:space="preserve"> на</w:t>
      </w:r>
      <w:r>
        <w:rPr>
          <w:noProof/>
        </w:rPr>
        <w:t xml:space="preserve"> 1</w:t>
      </w:r>
      <w:r>
        <w:t xml:space="preserve"> г-экв задержанных катионов жесткости; концентрацию регенерационного раствора</w:t>
      </w:r>
      <w:r>
        <w:rPr>
          <w:noProof/>
        </w:rPr>
        <w:t xml:space="preserve"> — 8—12 </w:t>
      </w:r>
      <w:bookmarkStart w:id="1463" w:name="OCRUncertain1596"/>
      <w:r>
        <w:rPr>
          <w:i/>
          <w:noProof/>
        </w:rPr>
        <w:t>%.</w:t>
      </w:r>
      <w:bookmarkEnd w:id="1463"/>
    </w:p>
    <w:p w:rsidR="00000000" w:rsidRDefault="003379C3">
      <w:pPr>
        <w:ind w:firstLine="284"/>
        <w:jc w:val="both"/>
      </w:pPr>
      <w:r>
        <w:t>Потерю напора в фильтре</w:t>
      </w:r>
      <w:r>
        <w:t xml:space="preserve"> в</w:t>
      </w:r>
      <w:bookmarkStart w:id="1464" w:name="OCRUncertain1597"/>
      <w:r>
        <w:t>т</w:t>
      </w:r>
      <w:bookmarkEnd w:id="1464"/>
      <w:r>
        <w:t>орой ступени следует принимать</w:t>
      </w:r>
      <w:r>
        <w:rPr>
          <w:noProof/>
        </w:rPr>
        <w:t xml:space="preserve"> 13—15</w:t>
      </w:r>
      <w:r>
        <w:t xml:space="preserve"> м.</w:t>
      </w:r>
    </w:p>
    <w:p w:rsidR="00000000" w:rsidRDefault="003379C3">
      <w:pPr>
        <w:ind w:firstLine="284"/>
        <w:jc w:val="both"/>
      </w:pPr>
      <w:r>
        <w:t>Отмывку катионита в фильтрах второй ступени надлежит предусматривать фильтратом первой ступени.</w:t>
      </w:r>
    </w:p>
    <w:p w:rsidR="00000000" w:rsidRDefault="003379C3">
      <w:pPr>
        <w:ind w:firstLine="284"/>
        <w:jc w:val="both"/>
      </w:pPr>
      <w:r>
        <w:t>При расчете фильтров второй ступени общую жесткость поступающей на них воды следует принимать</w:t>
      </w:r>
      <w:r>
        <w:rPr>
          <w:noProof/>
        </w:rPr>
        <w:t xml:space="preserve"> 0,1</w:t>
      </w:r>
      <w:r>
        <w:t xml:space="preserve"> </w:t>
      </w:r>
      <w:bookmarkStart w:id="1465" w:name="OCRUncertain1598"/>
      <w:r>
        <w:t>г-экв/м</w:t>
      </w:r>
      <w:bookmarkEnd w:id="1465"/>
      <w:r>
        <w:rPr>
          <w:vertAlign w:val="superscript"/>
        </w:rPr>
        <w:t>3</w:t>
      </w:r>
      <w:r>
        <w:t xml:space="preserve"> рабочую емкость поглощения катионита</w:t>
      </w:r>
      <w:r>
        <w:rPr>
          <w:noProof/>
        </w:rPr>
        <w:t xml:space="preserve"> — 250—300</w:t>
      </w:r>
      <w:r>
        <w:t xml:space="preserve"> </w:t>
      </w:r>
      <w:bookmarkStart w:id="1466" w:name="OCRUncertain1599"/>
      <w:r>
        <w:t>г-экв/м</w:t>
      </w:r>
      <w:r>
        <w:rPr>
          <w:vertAlign w:val="superscript"/>
        </w:rPr>
        <w:t>3</w:t>
      </w:r>
      <w:r>
        <w:t>.</w:t>
      </w:r>
      <w:bookmarkEnd w:id="1466"/>
    </w:p>
    <w:p w:rsidR="00000000" w:rsidRDefault="003379C3">
      <w:pPr>
        <w:ind w:firstLine="284"/>
        <w:jc w:val="both"/>
      </w:pPr>
      <w:r>
        <w:rPr>
          <w:noProof/>
        </w:rPr>
        <w:t>23.</w:t>
      </w:r>
      <w:r>
        <w:t xml:space="preserve"> При обосновании для умягчения воды повышенной минерализации допускается применение схем </w:t>
      </w:r>
      <w:bookmarkStart w:id="1467" w:name="OCRUncertain1600"/>
      <w:r>
        <w:t>противоточного</w:t>
      </w:r>
      <w:bookmarkEnd w:id="1467"/>
      <w:r>
        <w:t xml:space="preserve"> или </w:t>
      </w:r>
      <w:bookmarkStart w:id="1468" w:name="OCRUncertain1601"/>
      <w:r>
        <w:t>ступенчато-противоточного</w:t>
      </w:r>
      <w:bookmarkEnd w:id="1468"/>
      <w:r>
        <w:t xml:space="preserve"> </w:t>
      </w:r>
      <w:bookmarkStart w:id="1469" w:name="OCRUncertain1602"/>
      <w:r>
        <w:t>натрий-катионирования.</w:t>
      </w:r>
      <w:bookmarkEnd w:id="1469"/>
    </w:p>
    <w:p w:rsidR="00000000" w:rsidRDefault="003379C3">
      <w:pPr>
        <w:ind w:firstLine="284"/>
        <w:jc w:val="both"/>
        <w:rPr>
          <w:b/>
        </w:rPr>
      </w:pPr>
      <w:bookmarkStart w:id="1470" w:name="OCRUncertain1603"/>
    </w:p>
    <w:p w:rsidR="00000000" w:rsidRDefault="003379C3">
      <w:pPr>
        <w:jc w:val="center"/>
        <w:rPr>
          <w:b/>
        </w:rPr>
      </w:pPr>
      <w:r>
        <w:rPr>
          <w:b/>
        </w:rPr>
        <w:t>Водород-натрий-катионит</w:t>
      </w:r>
      <w:bookmarkEnd w:id="1470"/>
      <w:r>
        <w:rPr>
          <w:b/>
        </w:rPr>
        <w:t xml:space="preserve">ный метод </w:t>
      </w:r>
    </w:p>
    <w:p w:rsidR="00000000" w:rsidRDefault="003379C3">
      <w:pPr>
        <w:jc w:val="center"/>
        <w:rPr>
          <w:b/>
        </w:rPr>
      </w:pPr>
      <w:r>
        <w:rPr>
          <w:b/>
        </w:rPr>
        <w:t>умягчен</w:t>
      </w:r>
      <w:bookmarkStart w:id="1471" w:name="OCRUncertain1604"/>
      <w:r>
        <w:rPr>
          <w:b/>
        </w:rPr>
        <w:t>и</w:t>
      </w:r>
      <w:bookmarkEnd w:id="1471"/>
      <w:r>
        <w:rPr>
          <w:b/>
        </w:rPr>
        <w:t>я воды</w:t>
      </w:r>
    </w:p>
    <w:p w:rsidR="00000000" w:rsidRDefault="003379C3">
      <w:pPr>
        <w:ind w:firstLine="284"/>
        <w:jc w:val="both"/>
      </w:pPr>
    </w:p>
    <w:p w:rsidR="00000000" w:rsidRDefault="003379C3">
      <w:pPr>
        <w:ind w:firstLine="284"/>
        <w:jc w:val="both"/>
      </w:pPr>
      <w:r>
        <w:rPr>
          <w:noProof/>
        </w:rPr>
        <w:t>24.</w:t>
      </w:r>
      <w:r>
        <w:t xml:space="preserve"> </w:t>
      </w:r>
      <w:bookmarkStart w:id="1472" w:name="OCRUncertain1605"/>
      <w:r>
        <w:t>Водород-натрий-катионитный</w:t>
      </w:r>
      <w:bookmarkEnd w:id="1472"/>
      <w:r>
        <w:t xml:space="preserve"> метод следует принимать для удаления из воды катионов жесткости (кальция и магния) и одновременного снижения щелочности воды.</w:t>
      </w:r>
    </w:p>
    <w:p w:rsidR="00000000" w:rsidRDefault="003379C3">
      <w:pPr>
        <w:ind w:firstLine="284"/>
        <w:jc w:val="both"/>
        <w:rPr>
          <w:noProof/>
        </w:rPr>
      </w:pPr>
      <w:r>
        <w:t>Этот метод следует применять для обработки подземных вод и вод поверхностных источников с мутностью не более</w:t>
      </w:r>
      <w:r>
        <w:rPr>
          <w:noProof/>
        </w:rPr>
        <w:t xml:space="preserve"> 5—8</w:t>
      </w:r>
      <w:r>
        <w:t xml:space="preserve"> </w:t>
      </w:r>
      <w:bookmarkStart w:id="1473" w:name="OCRUncertain1606"/>
      <w:r>
        <w:t>мг/л</w:t>
      </w:r>
      <w:bookmarkEnd w:id="1473"/>
      <w:r>
        <w:t xml:space="preserve"> и цветностью не более</w:t>
      </w:r>
      <w:r>
        <w:rPr>
          <w:noProof/>
        </w:rPr>
        <w:t xml:space="preserve"> 30°.</w:t>
      </w:r>
    </w:p>
    <w:p w:rsidR="00000000" w:rsidRDefault="003379C3">
      <w:pPr>
        <w:ind w:firstLine="284"/>
        <w:jc w:val="both"/>
      </w:pPr>
      <w:r>
        <w:t>Умягчение воды надлежит принимать по схемам:</w:t>
      </w:r>
    </w:p>
    <w:p w:rsidR="00000000" w:rsidRDefault="003379C3">
      <w:pPr>
        <w:ind w:firstLine="284"/>
        <w:jc w:val="both"/>
      </w:pPr>
      <w:r>
        <w:t xml:space="preserve">параллельного </w:t>
      </w:r>
      <w:bookmarkStart w:id="1474" w:name="OCRUncertain1607"/>
      <w:r>
        <w:t>водород-натрий-катионирования,</w:t>
      </w:r>
      <w:bookmarkEnd w:id="1474"/>
      <w:r>
        <w:t xml:space="preserve"> позволяющего получить фильтрат общей жесткостью</w:t>
      </w:r>
      <w:r>
        <w:rPr>
          <w:noProof/>
        </w:rPr>
        <w:t xml:space="preserve"> 0,1</w:t>
      </w:r>
      <w:r>
        <w:t xml:space="preserve"> </w:t>
      </w:r>
      <w:bookmarkStart w:id="1475" w:name="OCRUncertain1608"/>
      <w:r>
        <w:t>г-экв/м</w:t>
      </w:r>
      <w:bookmarkEnd w:id="1475"/>
      <w:r>
        <w:rPr>
          <w:vertAlign w:val="superscript"/>
        </w:rPr>
        <w:t>3</w:t>
      </w:r>
      <w:r>
        <w:t xml:space="preserve"> с остаточной щелочностью</w:t>
      </w:r>
      <w:r>
        <w:rPr>
          <w:noProof/>
        </w:rPr>
        <w:t xml:space="preserve"> 0,4</w:t>
      </w:r>
      <w:r>
        <w:t xml:space="preserve"> </w:t>
      </w:r>
      <w:bookmarkStart w:id="1476" w:name="OCRUncertain1609"/>
      <w:r>
        <w:t>г-экв/м</w:t>
      </w:r>
      <w:r>
        <w:rPr>
          <w:vertAlign w:val="superscript"/>
        </w:rPr>
        <w:t>3</w:t>
      </w:r>
      <w:r>
        <w:t>;</w:t>
      </w:r>
      <w:bookmarkEnd w:id="1476"/>
      <w:r>
        <w:t xml:space="preserve"> при этом суммарное</w:t>
      </w:r>
      <w:r>
        <w:t xml:space="preserve"> содержание хлоридов и сульфатов в исходной воде должно быть не более</w:t>
      </w:r>
      <w:r>
        <w:rPr>
          <w:noProof/>
        </w:rPr>
        <w:t xml:space="preserve"> 4</w:t>
      </w:r>
      <w:r>
        <w:t xml:space="preserve"> </w:t>
      </w:r>
      <w:bookmarkStart w:id="1477" w:name="OCRUncertain1610"/>
      <w:r>
        <w:t>г-экв/м</w:t>
      </w:r>
      <w:r>
        <w:rPr>
          <w:vertAlign w:val="superscript"/>
        </w:rPr>
        <w:t>3</w:t>
      </w:r>
      <w:r>
        <w:t xml:space="preserve"> </w:t>
      </w:r>
      <w:bookmarkEnd w:id="1477"/>
      <w:r>
        <w:t>и натрия не более</w:t>
      </w:r>
      <w:r>
        <w:rPr>
          <w:noProof/>
        </w:rPr>
        <w:t xml:space="preserve"> 2</w:t>
      </w:r>
      <w:r>
        <w:t xml:space="preserve"> </w:t>
      </w:r>
      <w:bookmarkStart w:id="1478" w:name="OCRUncertain1611"/>
      <w:r>
        <w:t>г-экв/м</w:t>
      </w:r>
      <w:r>
        <w:rPr>
          <w:vertAlign w:val="superscript"/>
        </w:rPr>
        <w:t>3</w:t>
      </w:r>
      <w:r>
        <w:t>.</w:t>
      </w:r>
      <w:bookmarkEnd w:id="1478"/>
    </w:p>
    <w:p w:rsidR="00000000" w:rsidRDefault="003379C3">
      <w:pPr>
        <w:ind w:firstLine="284"/>
        <w:jc w:val="both"/>
      </w:pPr>
      <w:r>
        <w:t xml:space="preserve">последовательного </w:t>
      </w:r>
      <w:bookmarkStart w:id="1479" w:name="OCRUncertain1612"/>
      <w:r>
        <w:t>водород-натрий-катионирования</w:t>
      </w:r>
      <w:bookmarkEnd w:id="1479"/>
      <w:r>
        <w:t xml:space="preserve"> с “голодной” регенерацией </w:t>
      </w:r>
      <w:bookmarkStart w:id="1480" w:name="OCRUncertain1613"/>
      <w:r>
        <w:t>водород-катионитных</w:t>
      </w:r>
      <w:bookmarkEnd w:id="1480"/>
      <w:r>
        <w:t xml:space="preserve"> фильтров; при этом общая жесткость фильтрата составит</w:t>
      </w:r>
      <w:r>
        <w:rPr>
          <w:noProof/>
        </w:rPr>
        <w:t xml:space="preserve"> 0,01</w:t>
      </w:r>
      <w:r>
        <w:t xml:space="preserve"> </w:t>
      </w:r>
      <w:bookmarkStart w:id="1481" w:name="OCRUncertain1614"/>
      <w:r>
        <w:t>г-экв/м</w:t>
      </w:r>
      <w:r>
        <w:rPr>
          <w:vertAlign w:val="superscript"/>
        </w:rPr>
        <w:t>3</w:t>
      </w:r>
      <w:r>
        <w:t xml:space="preserve">, </w:t>
      </w:r>
      <w:bookmarkEnd w:id="1481"/>
      <w:r>
        <w:t>щелочность</w:t>
      </w:r>
      <w:r>
        <w:rPr>
          <w:noProof/>
        </w:rPr>
        <w:t xml:space="preserve"> — 0,7</w:t>
      </w:r>
      <w:r>
        <w:t xml:space="preserve"> </w:t>
      </w:r>
      <w:bookmarkStart w:id="1482" w:name="OCRUncertain1615"/>
      <w:r>
        <w:t>г-экв/м</w:t>
      </w:r>
      <w:r>
        <w:rPr>
          <w:vertAlign w:val="superscript"/>
        </w:rPr>
        <w:t>3</w:t>
      </w:r>
      <w:r>
        <w:t>;</w:t>
      </w:r>
      <w:bookmarkEnd w:id="1482"/>
    </w:p>
    <w:p w:rsidR="00000000" w:rsidRDefault="003379C3">
      <w:pPr>
        <w:ind w:firstLine="284"/>
        <w:jc w:val="both"/>
      </w:pPr>
      <w:bookmarkStart w:id="1483" w:name="OCRUncertain1616"/>
      <w:r>
        <w:t>водород-катионирования</w:t>
      </w:r>
      <w:bookmarkEnd w:id="1483"/>
      <w:r>
        <w:t xml:space="preserve"> с “голодной” регенерацией и последующим фильтрованием через буферные саморегенерирующиеся </w:t>
      </w:r>
      <w:bookmarkStart w:id="1484" w:name="OCRUncertain1617"/>
      <w:r>
        <w:t>катионитные</w:t>
      </w:r>
      <w:bookmarkEnd w:id="1484"/>
      <w:r>
        <w:t xml:space="preserve"> фильтры; при этом общая жесткость фильтрата будет на</w:t>
      </w:r>
      <w:r>
        <w:rPr>
          <w:noProof/>
        </w:rPr>
        <w:t xml:space="preserve"> 0,7—1,5</w:t>
      </w:r>
      <w:r>
        <w:t xml:space="preserve"> </w:t>
      </w:r>
      <w:bookmarkStart w:id="1485" w:name="OCRUncertain1618"/>
      <w:r>
        <w:t>г-экв/м</w:t>
      </w:r>
      <w:bookmarkEnd w:id="1485"/>
      <w:r>
        <w:rPr>
          <w:vertAlign w:val="superscript"/>
        </w:rPr>
        <w:t>3</w:t>
      </w:r>
      <w:r>
        <w:t xml:space="preserve"> выше некарбонатн</w:t>
      </w:r>
      <w:r>
        <w:t>ой жесткости исходной воды, щелочность фильтрата</w:t>
      </w:r>
      <w:r>
        <w:rPr>
          <w:noProof/>
        </w:rPr>
        <w:t xml:space="preserve"> — 0,7—1,5</w:t>
      </w:r>
      <w:r>
        <w:t xml:space="preserve"> </w:t>
      </w:r>
      <w:bookmarkStart w:id="1486" w:name="OCRUncertain1619"/>
      <w:r>
        <w:t>г-экв/м</w:t>
      </w:r>
      <w:bookmarkEnd w:id="1486"/>
      <w:r>
        <w:rPr>
          <w:vertAlign w:val="superscript"/>
        </w:rPr>
        <w:t>3</w:t>
      </w:r>
      <w:r>
        <w:t xml:space="preserve">. </w:t>
      </w:r>
      <w:bookmarkStart w:id="1487" w:name="OCRUncertain1620"/>
      <w:r>
        <w:t>Катионитные</w:t>
      </w:r>
      <w:bookmarkEnd w:id="1487"/>
      <w:r>
        <w:t xml:space="preserve"> буферные фильтры допускается не предусматривать, если не требуется поддержания остаточной жесткости, щелочности и </w:t>
      </w:r>
      <w:bookmarkStart w:id="1488" w:name="OCRUncertain1621"/>
      <w:r>
        <w:t xml:space="preserve">рН </w:t>
      </w:r>
      <w:bookmarkEnd w:id="1488"/>
      <w:r>
        <w:t xml:space="preserve">в строго определенных пределах. Следует предусматривать возможность регенерации </w:t>
      </w:r>
      <w:bookmarkStart w:id="1489" w:name="OCRUncertain1622"/>
      <w:r>
        <w:t>буфер</w:t>
      </w:r>
      <w:bookmarkStart w:id="1490" w:name="OCRUncertain1657"/>
      <w:bookmarkStart w:id="1491" w:name="OCRUncertain1623"/>
      <w:bookmarkEnd w:id="1489"/>
      <w:r>
        <w:t>ных</w:t>
      </w:r>
      <w:bookmarkEnd w:id="1490"/>
      <w:r>
        <w:t xml:space="preserve"> фильтров раствором технической поваренной соли.</w:t>
      </w:r>
    </w:p>
    <w:p w:rsidR="00000000" w:rsidRDefault="003379C3">
      <w:pPr>
        <w:ind w:firstLine="284"/>
        <w:jc w:val="both"/>
      </w:pPr>
      <w:r>
        <w:rPr>
          <w:noProof/>
        </w:rPr>
        <w:t>25.</w:t>
      </w:r>
      <w:r>
        <w:t xml:space="preserve"> Соотношения расходов воды, подаваемой на </w:t>
      </w:r>
      <w:bookmarkStart w:id="1492" w:name="OCRUncertain1658"/>
      <w:r>
        <w:t>водород-катионитные</w:t>
      </w:r>
      <w:bookmarkEnd w:id="1492"/>
      <w:r>
        <w:t xml:space="preserve"> и </w:t>
      </w:r>
      <w:bookmarkStart w:id="1493" w:name="OCRUncertain1659"/>
      <w:r>
        <w:t>натрий-катионитные</w:t>
      </w:r>
      <w:bookmarkEnd w:id="1493"/>
      <w:r>
        <w:t xml:space="preserve"> фильтры при умягчении воды параллельным </w:t>
      </w:r>
      <w:bookmarkStart w:id="1494" w:name="OCRUncertain1660"/>
      <w:r>
        <w:t xml:space="preserve">водород-натрий-катионированием, </w:t>
      </w:r>
      <w:bookmarkEnd w:id="1494"/>
      <w:r>
        <w:t xml:space="preserve">следует определять </w:t>
      </w:r>
      <w:r>
        <w:t>по формулам:</w:t>
      </w:r>
    </w:p>
    <w:p w:rsidR="00000000" w:rsidRDefault="003379C3">
      <w:pPr>
        <w:ind w:firstLine="284"/>
        <w:jc w:val="both"/>
      </w:pPr>
      <w:r>
        <w:t>расход воды, подаваемой на водород-катионитные фильтры</w:t>
      </w:r>
      <w:bookmarkStart w:id="1495" w:name="OCRUncertain1661"/>
      <w:r>
        <w:rPr>
          <w:noProof/>
        </w:rPr>
        <w:t>,</w:t>
      </w:r>
      <w:bookmarkEnd w:id="1495"/>
      <w:r>
        <w:t xml:space="preserve"> </w:t>
      </w:r>
      <w:bookmarkStart w:id="1496" w:name="OCRUncertain1662"/>
      <w:r>
        <w:t>м</w:t>
      </w:r>
      <w:r>
        <w:rPr>
          <w:vertAlign w:val="superscript"/>
        </w:rPr>
        <w:t>3</w:t>
      </w:r>
      <w:r>
        <w:t>/ч,</w:t>
      </w:r>
      <w:bookmarkEnd w:id="1496"/>
    </w:p>
    <w:p w:rsidR="00000000" w:rsidRDefault="003379C3">
      <w:pPr>
        <w:ind w:firstLine="284"/>
        <w:jc w:val="both"/>
      </w:pPr>
    </w:p>
    <w:p w:rsidR="00000000" w:rsidRDefault="003379C3">
      <w:pPr>
        <w:ind w:left="720" w:firstLine="720"/>
        <w:jc w:val="both"/>
        <w:rPr>
          <w:lang w:val="en-US"/>
        </w:rPr>
      </w:pPr>
      <w:r>
        <w:rPr>
          <w:position w:val="-22"/>
          <w:lang w:val="en-US"/>
        </w:rPr>
        <w:object w:dxaOrig="3860" w:dyaOrig="600">
          <v:shape id="_x0000_i1095" type="#_x0000_t75" style="width:203.25pt;height:32.25pt" o:ole="">
            <v:imagedata r:id="rId139" o:title=""/>
          </v:shape>
          <o:OLEObject Type="Embed" ProgID="Equation.3" ShapeID="_x0000_i1095" DrawAspect="Content" ObjectID="_1427224580" r:id="rId140"/>
        </w:object>
      </w:r>
      <w:r>
        <w:tab/>
      </w:r>
      <w:r>
        <w:tab/>
        <w:t>(10)</w:t>
      </w:r>
    </w:p>
    <w:p w:rsidR="00000000" w:rsidRDefault="003379C3">
      <w:pPr>
        <w:ind w:firstLine="284"/>
        <w:jc w:val="both"/>
      </w:pPr>
    </w:p>
    <w:p w:rsidR="00000000" w:rsidRDefault="003379C3">
      <w:pPr>
        <w:ind w:firstLine="284"/>
        <w:jc w:val="both"/>
      </w:pPr>
      <w:r>
        <w:t xml:space="preserve">расход воды, подаваемой на </w:t>
      </w:r>
      <w:bookmarkStart w:id="1497" w:name="OCRUncertain1670"/>
      <w:r>
        <w:t>натрий-катионитные</w:t>
      </w:r>
      <w:bookmarkEnd w:id="1497"/>
      <w:r>
        <w:t xml:space="preserve"> фильтры </w:t>
      </w:r>
      <w:r>
        <w:rPr>
          <w:position w:val="-16"/>
        </w:rPr>
        <w:object w:dxaOrig="460" w:dyaOrig="499">
          <v:shape id="_x0000_i1096" type="#_x0000_t75" style="width:16.5pt;height:17.25pt" o:ole="">
            <v:imagedata r:id="rId141" o:title=""/>
          </v:shape>
          <o:OLEObject Type="Embed" ProgID="Equation.3" ShapeID="_x0000_i1096" DrawAspect="Content" ObjectID="_1427224581" r:id="rId142"/>
        </w:object>
      </w:r>
      <w:r>
        <w:t xml:space="preserve">, </w:t>
      </w:r>
      <w:bookmarkStart w:id="1498" w:name="OCRUncertain1672"/>
      <w:r>
        <w:t>м</w:t>
      </w:r>
      <w:r>
        <w:rPr>
          <w:vertAlign w:val="superscript"/>
        </w:rPr>
        <w:t>3</w:t>
      </w:r>
      <w:r>
        <w:t>/ч,</w:t>
      </w:r>
      <w:bookmarkEnd w:id="1498"/>
    </w:p>
    <w:p w:rsidR="00000000" w:rsidRDefault="003379C3">
      <w:pPr>
        <w:ind w:left="1440" w:firstLine="720"/>
        <w:jc w:val="both"/>
      </w:pPr>
      <w:r>
        <w:rPr>
          <w:position w:val="-16"/>
        </w:rPr>
        <w:object w:dxaOrig="1820" w:dyaOrig="499">
          <v:shape id="_x0000_i1097" type="#_x0000_t75" style="width:91.5pt;height:24.75pt" o:ole="">
            <v:imagedata r:id="rId143" o:title=""/>
          </v:shape>
          <o:OLEObject Type="Embed" ProgID="Equation.3" ShapeID="_x0000_i1097" DrawAspect="Content" ObjectID="_1427224582" r:id="rId144"/>
        </w:object>
      </w:r>
      <w:r>
        <w:tab/>
      </w:r>
      <w:r>
        <w:tab/>
      </w:r>
      <w:r>
        <w:tab/>
        <w:t>(11)</w:t>
      </w:r>
    </w:p>
    <w:p w:rsidR="00000000" w:rsidRDefault="003379C3">
      <w:pPr>
        <w:ind w:firstLine="284"/>
        <w:jc w:val="both"/>
      </w:pPr>
    </w:p>
    <w:p w:rsidR="00000000" w:rsidRDefault="003379C3">
      <w:pPr>
        <w:jc w:val="both"/>
      </w:pPr>
      <w:r>
        <w:t>где</w:t>
      </w:r>
      <w:r>
        <w:rPr>
          <w:lang w:val="en-US"/>
        </w:rPr>
        <w:t xml:space="preserve"> </w:t>
      </w:r>
      <w:bookmarkStart w:id="1499" w:name="OCRUncertain1681"/>
      <w:r>
        <w:rPr>
          <w:i/>
          <w:lang w:val="en-US"/>
        </w:rPr>
        <w:t>q</w:t>
      </w:r>
      <w:bookmarkEnd w:id="1499"/>
      <w:r>
        <w:rPr>
          <w:vertAlign w:val="subscript"/>
        </w:rPr>
        <w:t>пол</w:t>
      </w:r>
      <w:r>
        <w:rPr>
          <w:i/>
          <w:noProof/>
        </w:rPr>
        <w:t xml:space="preserve"> —</w:t>
      </w:r>
      <w:r>
        <w:t xml:space="preserve"> полезная производительность </w:t>
      </w:r>
      <w:bookmarkStart w:id="1500" w:name="OCRUncertain1682"/>
      <w:r>
        <w:t>водород-натрий-катионитной</w:t>
      </w:r>
      <w:bookmarkEnd w:id="1500"/>
      <w:r>
        <w:t xml:space="preserve"> установки, </w:t>
      </w:r>
      <w:bookmarkStart w:id="1501" w:name="OCRUncertain1683"/>
      <w:r>
        <w:t>м</w:t>
      </w:r>
      <w:r>
        <w:rPr>
          <w:vertAlign w:val="superscript"/>
        </w:rPr>
        <w:t>3</w:t>
      </w:r>
      <w:r>
        <w:t>/ч;</w:t>
      </w:r>
      <w:bookmarkEnd w:id="1501"/>
    </w:p>
    <w:p w:rsidR="00000000" w:rsidRDefault="003379C3">
      <w:pPr>
        <w:ind w:firstLine="284"/>
        <w:jc w:val="both"/>
      </w:pPr>
      <w:r>
        <w:rPr>
          <w:position w:val="-16"/>
        </w:rPr>
        <w:object w:dxaOrig="460" w:dyaOrig="499">
          <v:shape id="_x0000_i1098" type="#_x0000_t75" style="width:24.75pt;height:24.75pt" o:ole="">
            <v:imagedata r:id="rId145" o:title=""/>
          </v:shape>
          <o:OLEObject Type="Embed" ProgID="Equation.3" ShapeID="_x0000_i1098" DrawAspect="Content" ObjectID="_1427224583" r:id="rId146"/>
        </w:object>
      </w:r>
      <w:r>
        <w:t xml:space="preserve"> и </w:t>
      </w:r>
      <w:r>
        <w:rPr>
          <w:position w:val="-16"/>
        </w:rPr>
        <w:object w:dxaOrig="460" w:dyaOrig="499">
          <v:shape id="_x0000_i1099" type="#_x0000_t75" style="width:23.25pt;height:23.25pt" o:ole="">
            <v:imagedata r:id="rId141" o:title=""/>
          </v:shape>
          <o:OLEObject Type="Embed" ProgID="Equation.3" ShapeID="_x0000_i1099" DrawAspect="Content" ObjectID="_1427224584" r:id="rId147"/>
        </w:object>
      </w:r>
      <w:r>
        <w:rPr>
          <w:noProof/>
        </w:rPr>
        <w:t xml:space="preserve"> —</w:t>
      </w:r>
      <w:r>
        <w:t xml:space="preserve"> полезная производительность соответственно </w:t>
      </w:r>
      <w:bookmarkStart w:id="1502" w:name="OCRUncertain1686"/>
      <w:r>
        <w:t>водород-катионитных</w:t>
      </w:r>
      <w:bookmarkEnd w:id="1502"/>
      <w:r>
        <w:t xml:space="preserve"> и </w:t>
      </w:r>
      <w:bookmarkStart w:id="1503" w:name="OCRUncertain1687"/>
      <w:r>
        <w:t>натрий-катионитных</w:t>
      </w:r>
      <w:bookmarkEnd w:id="1503"/>
      <w:r>
        <w:t xml:space="preserve"> фильтров, </w:t>
      </w:r>
      <w:bookmarkStart w:id="1504" w:name="OCRUncertain1688"/>
      <w:r>
        <w:t>м</w:t>
      </w:r>
      <w:r>
        <w:rPr>
          <w:vertAlign w:val="superscript"/>
        </w:rPr>
        <w:t>3</w:t>
      </w:r>
      <w:r>
        <w:t>/ч;</w:t>
      </w:r>
      <w:bookmarkEnd w:id="1504"/>
    </w:p>
    <w:p w:rsidR="00000000" w:rsidRDefault="003379C3">
      <w:pPr>
        <w:ind w:firstLine="284"/>
        <w:jc w:val="both"/>
      </w:pPr>
      <w:bookmarkStart w:id="1505" w:name="OCRUncertain1689"/>
      <w:r>
        <w:rPr>
          <w:i/>
        </w:rPr>
        <w:t>Щ</w:t>
      </w:r>
      <w:bookmarkEnd w:id="1505"/>
      <w:r>
        <w:rPr>
          <w:vertAlign w:val="subscript"/>
        </w:rPr>
        <w:t>о</w:t>
      </w:r>
      <w:r>
        <w:rPr>
          <w:i/>
        </w:rPr>
        <w:t xml:space="preserve"> </w:t>
      </w:r>
      <w:r>
        <w:rPr>
          <w:i/>
          <w:noProof/>
        </w:rPr>
        <w:t>—</w:t>
      </w:r>
      <w:r>
        <w:t xml:space="preserve">щелочность исходной воды, </w:t>
      </w:r>
      <w:bookmarkStart w:id="1506" w:name="OCRUncertain1690"/>
      <w:r>
        <w:t>г-</w:t>
      </w:r>
      <w:bookmarkStart w:id="1507" w:name="OCRUncertain1691"/>
      <w:bookmarkEnd w:id="1506"/>
      <w:r>
        <w:t>экв/м</w:t>
      </w:r>
      <w:r>
        <w:rPr>
          <w:vertAlign w:val="superscript"/>
        </w:rPr>
        <w:t>3</w:t>
      </w:r>
      <w:r>
        <w:t>;</w:t>
      </w:r>
      <w:bookmarkEnd w:id="1507"/>
    </w:p>
    <w:p w:rsidR="00000000" w:rsidRDefault="003379C3">
      <w:pPr>
        <w:ind w:firstLine="284"/>
        <w:jc w:val="both"/>
      </w:pPr>
      <w:r>
        <w:rPr>
          <w:i/>
        </w:rPr>
        <w:t>Щ</w:t>
      </w:r>
      <w:r>
        <w:rPr>
          <w:vertAlign w:val="subscript"/>
        </w:rPr>
        <w:t>у</w:t>
      </w:r>
      <w:r>
        <w:rPr>
          <w:i/>
        </w:rPr>
        <w:t xml:space="preserve"> </w:t>
      </w:r>
      <w:r>
        <w:rPr>
          <w:i/>
          <w:noProof/>
        </w:rPr>
        <w:t>—</w:t>
      </w:r>
      <w:r>
        <w:rPr>
          <w:i/>
        </w:rPr>
        <w:t xml:space="preserve"> </w:t>
      </w:r>
      <w:r>
        <w:t>требуемая щелочность ум</w:t>
      </w:r>
      <w:r>
        <w:t xml:space="preserve">ягченной воды, </w:t>
      </w:r>
      <w:bookmarkStart w:id="1508" w:name="OCRUncertain1693"/>
      <w:r>
        <w:t>г-экв/м</w:t>
      </w:r>
      <w:r>
        <w:rPr>
          <w:vertAlign w:val="superscript"/>
        </w:rPr>
        <w:t>3</w:t>
      </w:r>
      <w:r>
        <w:t xml:space="preserve">; </w:t>
      </w:r>
      <w:bookmarkEnd w:id="1508"/>
    </w:p>
    <w:p w:rsidR="00000000" w:rsidRDefault="003379C3">
      <w:pPr>
        <w:ind w:firstLine="284"/>
        <w:jc w:val="both"/>
      </w:pPr>
      <w:r>
        <w:rPr>
          <w:i/>
        </w:rPr>
        <w:t>А</w:t>
      </w:r>
      <w:r>
        <w:t xml:space="preserve"> </w:t>
      </w:r>
      <w:r>
        <w:rPr>
          <w:noProof/>
        </w:rPr>
        <w:t>—</w:t>
      </w:r>
      <w:r>
        <w:t xml:space="preserve"> суммарное содержание в умягченной воде анионов сильных кислот (сульфатов, хлоридов, нитратов и др.), </w:t>
      </w:r>
      <w:bookmarkStart w:id="1509" w:name="OCRUncertain1694"/>
      <w:r>
        <w:t>г-экв/м</w:t>
      </w:r>
      <w:r>
        <w:rPr>
          <w:vertAlign w:val="superscript"/>
        </w:rPr>
        <w:t>3</w:t>
      </w:r>
      <w:r>
        <w:t>.</w:t>
      </w:r>
      <w:bookmarkEnd w:id="1509"/>
    </w:p>
    <w:p w:rsidR="00000000" w:rsidRDefault="003379C3">
      <w:pPr>
        <w:ind w:firstLine="284"/>
        <w:jc w:val="both"/>
      </w:pPr>
      <w:bookmarkStart w:id="1510" w:name="OCRUncertain1695"/>
    </w:p>
    <w:p w:rsidR="00000000" w:rsidRDefault="003379C3">
      <w:pPr>
        <w:ind w:firstLine="284"/>
        <w:jc w:val="both"/>
      </w:pPr>
      <w:r>
        <w:t>П</w:t>
      </w:r>
      <w:bookmarkEnd w:id="1510"/>
      <w:r>
        <w:t>римечания:</w:t>
      </w:r>
      <w:r>
        <w:rPr>
          <w:noProof/>
        </w:rPr>
        <w:t xml:space="preserve"> </w:t>
      </w:r>
      <w:bookmarkStart w:id="1511" w:name="OCRUncertain1696"/>
      <w:r>
        <w:rPr>
          <w:noProof/>
        </w:rPr>
        <w:t>1</w:t>
      </w:r>
      <w:bookmarkEnd w:id="1511"/>
      <w:r>
        <w:rPr>
          <w:noProof/>
        </w:rPr>
        <w:t>.</w:t>
      </w:r>
      <w:r>
        <w:t xml:space="preserve"> Водород-катионитные фильтры мо</w:t>
      </w:r>
      <w:bookmarkStart w:id="1512" w:name="OCRUncertain1697"/>
      <w:r>
        <w:t>г</w:t>
      </w:r>
      <w:bookmarkEnd w:id="1512"/>
      <w:r>
        <w:t>ут бы</w:t>
      </w:r>
      <w:bookmarkStart w:id="1513" w:name="OCRUncertain1698"/>
      <w:r>
        <w:t>т</w:t>
      </w:r>
      <w:bookmarkEnd w:id="1513"/>
      <w:r>
        <w:t xml:space="preserve">ь использованы и как </w:t>
      </w:r>
      <w:bookmarkStart w:id="1514" w:name="OCRUncertain1699"/>
      <w:r>
        <w:t>натрий-катионитные,</w:t>
      </w:r>
      <w:bookmarkEnd w:id="1514"/>
      <w:r>
        <w:t xml:space="preserve"> поэтому должна быть предусмотрена возможность регенерации двух-трех </w:t>
      </w:r>
      <w:bookmarkStart w:id="1515" w:name="OCRUncertain1700"/>
      <w:r>
        <w:t>водород-катионитных</w:t>
      </w:r>
      <w:bookmarkEnd w:id="1515"/>
      <w:r>
        <w:t xml:space="preserve"> фильтров раствором технической поваренной с</w:t>
      </w:r>
      <w:bookmarkStart w:id="1516" w:name="OCRUncertain1701"/>
      <w:r>
        <w:t>о</w:t>
      </w:r>
      <w:bookmarkEnd w:id="1516"/>
      <w:r>
        <w:t>ли.</w:t>
      </w:r>
    </w:p>
    <w:p w:rsidR="00000000" w:rsidRDefault="003379C3">
      <w:pPr>
        <w:ind w:firstLine="284"/>
        <w:jc w:val="both"/>
      </w:pPr>
      <w:r>
        <w:rPr>
          <w:noProof/>
        </w:rPr>
        <w:t>2.</w:t>
      </w:r>
      <w:r>
        <w:t xml:space="preserve"> Расчет трубопроводов и фильтров сле</w:t>
      </w:r>
      <w:bookmarkStart w:id="1517" w:name="OCRUncertain1702"/>
      <w:r>
        <w:t>д</w:t>
      </w:r>
      <w:bookmarkEnd w:id="1517"/>
      <w:r>
        <w:t>ует производить на режиме при наиб</w:t>
      </w:r>
      <w:bookmarkStart w:id="1518" w:name="OCRUncertain1703"/>
      <w:r>
        <w:t>о</w:t>
      </w:r>
      <w:bookmarkEnd w:id="1518"/>
      <w:r>
        <w:t>льшей нагрузке на водород-катионитные фильтры, наиб</w:t>
      </w:r>
      <w:bookmarkStart w:id="1519" w:name="OCRUncertain1704"/>
      <w:r>
        <w:t>о</w:t>
      </w:r>
      <w:bookmarkEnd w:id="1519"/>
      <w:r>
        <w:t>льшей щелочност</w:t>
      </w:r>
      <w:r>
        <w:t xml:space="preserve">и </w:t>
      </w:r>
      <w:bookmarkStart w:id="1520" w:name="OCRUncertain1705"/>
      <w:r>
        <w:t>(Щ)</w:t>
      </w:r>
      <w:bookmarkEnd w:id="1520"/>
      <w:r>
        <w:t xml:space="preserve"> воды и наименьшем содержании в ней анионов сильных кислот (А); при наибольшей нагрузке на натрий-катионитные фильтры, наименьшей щелочности воды и наибольшем содержании в ней анионов сильных кислот.</w:t>
      </w:r>
    </w:p>
    <w:p w:rsidR="00000000" w:rsidRDefault="003379C3">
      <w:pPr>
        <w:ind w:firstLine="284"/>
        <w:jc w:val="both"/>
      </w:pPr>
    </w:p>
    <w:p w:rsidR="00000000" w:rsidRDefault="003379C3">
      <w:pPr>
        <w:ind w:firstLine="284"/>
        <w:jc w:val="both"/>
      </w:pPr>
      <w:r>
        <w:rPr>
          <w:noProof/>
        </w:rPr>
        <w:t>26.</w:t>
      </w:r>
      <w:r>
        <w:t xml:space="preserve"> Объем </w:t>
      </w:r>
      <w:bookmarkStart w:id="1521" w:name="OCRUncertain1706"/>
      <w:r>
        <w:t>катионита</w:t>
      </w:r>
      <w:bookmarkEnd w:id="1521"/>
      <w:r>
        <w:rPr>
          <w:lang w:val="en-US"/>
        </w:rPr>
        <w:t xml:space="preserve"> </w:t>
      </w:r>
      <w:bookmarkStart w:id="1522" w:name="OCRUncertain1707"/>
      <w:r>
        <w:rPr>
          <w:i/>
          <w:lang w:val="en-US"/>
        </w:rPr>
        <w:t>W</w:t>
      </w:r>
      <w:r>
        <w:rPr>
          <w:vertAlign w:val="subscript"/>
        </w:rPr>
        <w:t>Н</w:t>
      </w:r>
      <w:r>
        <w:rPr>
          <w:i/>
          <w:lang w:val="en-US"/>
        </w:rPr>
        <w:t>,</w:t>
      </w:r>
      <w:bookmarkEnd w:id="1522"/>
      <w:r>
        <w:t xml:space="preserve"> </w:t>
      </w:r>
      <w:bookmarkStart w:id="1523" w:name="OCRUncertain1708"/>
      <w:r>
        <w:t>м</w:t>
      </w:r>
      <w:r>
        <w:rPr>
          <w:vertAlign w:val="superscript"/>
        </w:rPr>
        <w:t>3</w:t>
      </w:r>
      <w:r>
        <w:t>,</w:t>
      </w:r>
      <w:bookmarkEnd w:id="1523"/>
      <w:r>
        <w:t xml:space="preserve"> в водород-катионитных фильтрах следует определять по формуле</w:t>
      </w:r>
    </w:p>
    <w:p w:rsidR="00000000" w:rsidRDefault="003379C3">
      <w:pPr>
        <w:ind w:firstLine="284"/>
        <w:jc w:val="both"/>
        <w:rPr>
          <w:b/>
        </w:rPr>
      </w:pPr>
      <w:bookmarkStart w:id="1524" w:name="OCRUncertain1709"/>
    </w:p>
    <w:bookmarkEnd w:id="1524"/>
    <w:p w:rsidR="00000000" w:rsidRDefault="003379C3">
      <w:pPr>
        <w:ind w:left="720" w:firstLine="720"/>
        <w:jc w:val="both"/>
        <w:rPr>
          <w:noProof/>
        </w:rPr>
      </w:pPr>
      <w:r>
        <w:rPr>
          <w:noProof/>
          <w:position w:val="-16"/>
        </w:rPr>
        <w:object w:dxaOrig="3739" w:dyaOrig="499">
          <v:shape id="_x0000_i1100" type="#_x0000_t75" style="width:189.75pt;height:25.5pt" o:ole="">
            <v:imagedata r:id="rId148" o:title=""/>
          </v:shape>
          <o:OLEObject Type="Embed" ProgID="Equation.3" ShapeID="_x0000_i1100" DrawAspect="Content" ObjectID="_1427224585" r:id="rId149"/>
        </w:object>
      </w:r>
      <w:r>
        <w:rPr>
          <w:noProof/>
        </w:rPr>
        <w:t xml:space="preserve">     </w:t>
      </w:r>
      <w:r>
        <w:tab/>
      </w:r>
      <w:r>
        <w:tab/>
      </w:r>
      <w:r>
        <w:rPr>
          <w:noProof/>
        </w:rPr>
        <w:t>(</w:t>
      </w:r>
      <w:bookmarkStart w:id="1525" w:name="OCRUncertain1717"/>
      <w:r>
        <w:rPr>
          <w:noProof/>
        </w:rPr>
        <w:t>1</w:t>
      </w:r>
      <w:bookmarkEnd w:id="1525"/>
      <w:r>
        <w:rPr>
          <w:noProof/>
        </w:rPr>
        <w:t>2)</w:t>
      </w:r>
    </w:p>
    <w:p w:rsidR="00000000" w:rsidRDefault="003379C3">
      <w:pPr>
        <w:ind w:firstLine="284"/>
        <w:jc w:val="both"/>
      </w:pPr>
    </w:p>
    <w:p w:rsidR="00000000" w:rsidRDefault="003379C3">
      <w:pPr>
        <w:ind w:firstLine="284"/>
        <w:jc w:val="both"/>
      </w:pPr>
      <w:r>
        <w:t>Объем катионита</w:t>
      </w:r>
      <w:r>
        <w:rPr>
          <w:lang w:val="en-US"/>
        </w:rPr>
        <w:t xml:space="preserve"> </w:t>
      </w:r>
      <w:bookmarkStart w:id="1526" w:name="OCRUncertain1718"/>
      <w:r>
        <w:rPr>
          <w:i/>
          <w:lang w:val="en-US"/>
        </w:rPr>
        <w:t>W</w:t>
      </w:r>
      <w:bookmarkEnd w:id="1526"/>
      <w:r>
        <w:rPr>
          <w:vertAlign w:val="subscript"/>
          <w:lang w:val="en-US"/>
        </w:rPr>
        <w:t>Na</w:t>
      </w:r>
      <w:bookmarkStart w:id="1527" w:name="OCRUncertain1719"/>
      <w:r>
        <w:rPr>
          <w:i/>
          <w:noProof/>
        </w:rPr>
        <w:t>,</w:t>
      </w:r>
      <w:bookmarkEnd w:id="1527"/>
      <w:r>
        <w:t xml:space="preserve"> </w:t>
      </w:r>
      <w:bookmarkStart w:id="1528" w:name="OCRUncertain1720"/>
      <w:r>
        <w:t>м</w:t>
      </w:r>
      <w:r>
        <w:rPr>
          <w:vertAlign w:val="superscript"/>
          <w:lang w:val="en-US"/>
        </w:rPr>
        <w:t>3</w:t>
      </w:r>
      <w:r>
        <w:t>,</w:t>
      </w:r>
      <w:bookmarkEnd w:id="1528"/>
      <w:r>
        <w:t xml:space="preserve"> в натрий-катионитных фильтрах следует определять по формуле</w:t>
      </w:r>
    </w:p>
    <w:p w:rsidR="00000000" w:rsidRDefault="003379C3">
      <w:pPr>
        <w:ind w:firstLine="284"/>
        <w:jc w:val="both"/>
        <w:rPr>
          <w:i/>
          <w:lang w:val="en-US"/>
        </w:rPr>
      </w:pPr>
      <w:bookmarkStart w:id="1529" w:name="OCRUncertain1721"/>
    </w:p>
    <w:bookmarkEnd w:id="1529"/>
    <w:p w:rsidR="00000000" w:rsidRDefault="003379C3">
      <w:pPr>
        <w:ind w:left="720" w:firstLine="720"/>
        <w:jc w:val="both"/>
        <w:rPr>
          <w:noProof/>
        </w:rPr>
      </w:pPr>
      <w:r>
        <w:rPr>
          <w:noProof/>
          <w:position w:val="-20"/>
        </w:rPr>
        <w:object w:dxaOrig="2740" w:dyaOrig="540">
          <v:shape id="_x0000_i1101" type="#_x0000_t75" style="width:137.25pt;height:27pt" o:ole="">
            <v:imagedata r:id="rId150" o:title=""/>
          </v:shape>
          <o:OLEObject Type="Embed" ProgID="Equation.3" ShapeID="_x0000_i1101" DrawAspect="Content" ObjectID="_1427224586" r:id="rId151"/>
        </w:object>
      </w:r>
      <w:r>
        <w:rPr>
          <w:noProof/>
        </w:rPr>
        <w:t xml:space="preserve">      </w:t>
      </w:r>
      <w:r>
        <w:rPr>
          <w:noProof/>
        </w:rPr>
        <w:tab/>
      </w:r>
      <w:r>
        <w:rPr>
          <w:noProof/>
        </w:rPr>
        <w:tab/>
      </w:r>
      <w:r>
        <w:rPr>
          <w:noProof/>
        </w:rPr>
        <w:tab/>
        <w:t>(13)</w:t>
      </w:r>
    </w:p>
    <w:p w:rsidR="00000000" w:rsidRDefault="003379C3">
      <w:pPr>
        <w:ind w:firstLine="284"/>
        <w:jc w:val="both"/>
        <w:rPr>
          <w:lang w:val="en-US"/>
        </w:rPr>
      </w:pPr>
    </w:p>
    <w:p w:rsidR="00000000" w:rsidRDefault="003379C3">
      <w:pPr>
        <w:jc w:val="both"/>
        <w:rPr>
          <w:lang w:val="en-US"/>
        </w:rPr>
      </w:pPr>
      <w:r>
        <w:t xml:space="preserve">где </w:t>
      </w:r>
      <w:bookmarkStart w:id="1530" w:name="OCRUncertain1722"/>
      <w:r>
        <w:rPr>
          <w:i/>
        </w:rPr>
        <w:t>Ж</w:t>
      </w:r>
      <w:bookmarkEnd w:id="1530"/>
      <w:r>
        <w:rPr>
          <w:vertAlign w:val="subscript"/>
          <w:lang w:val="en-US"/>
        </w:rPr>
        <w:t>o</w:t>
      </w:r>
      <w:r>
        <w:rPr>
          <w:i/>
          <w:noProof/>
        </w:rPr>
        <w:t xml:space="preserve"> — </w:t>
      </w:r>
      <w:r>
        <w:t>общая жесткость умягченной воды,</w:t>
      </w:r>
      <w:r>
        <w:rPr>
          <w:lang w:val="en-US"/>
        </w:rPr>
        <w:t xml:space="preserve"> </w:t>
      </w:r>
      <w:bookmarkStart w:id="1531" w:name="OCRUncertain1723"/>
      <w:r>
        <w:t>г-экв/м</w:t>
      </w:r>
      <w:r>
        <w:rPr>
          <w:vertAlign w:val="superscript"/>
          <w:lang w:val="en-US"/>
        </w:rPr>
        <w:t>3</w:t>
      </w:r>
      <w:r>
        <w:t xml:space="preserve"> </w:t>
      </w:r>
    </w:p>
    <w:bookmarkEnd w:id="1531"/>
    <w:p w:rsidR="00000000" w:rsidRDefault="003379C3">
      <w:pPr>
        <w:ind w:firstLine="284"/>
        <w:jc w:val="both"/>
        <w:rPr>
          <w:noProof/>
        </w:rPr>
      </w:pPr>
      <w:r>
        <w:rPr>
          <w:i/>
          <w:noProof/>
        </w:rPr>
        <w:t>n</w:t>
      </w:r>
      <w:r>
        <w:rPr>
          <w:noProof/>
          <w:vertAlign w:val="subscript"/>
        </w:rPr>
        <w:t>p</w:t>
      </w:r>
      <w:r>
        <w:rPr>
          <w:i/>
          <w:noProof/>
        </w:rPr>
        <w:t xml:space="preserve"> —</w:t>
      </w:r>
      <w:r>
        <w:t xml:space="preserve"> число</w:t>
      </w:r>
      <w:r>
        <w:t xml:space="preserve"> регенераций каждого фильтра</w:t>
      </w:r>
      <w:r>
        <w:rPr>
          <w:lang w:val="en-US"/>
        </w:rPr>
        <w:t xml:space="preserve"> </w:t>
      </w:r>
      <w:r>
        <w:t>в сутки, принимаемое согласно п.</w:t>
      </w:r>
      <w:r>
        <w:rPr>
          <w:noProof/>
        </w:rPr>
        <w:t xml:space="preserve"> 14; </w:t>
      </w:r>
      <w:bookmarkStart w:id="1532" w:name="OCRUncertain1724"/>
    </w:p>
    <w:bookmarkEnd w:id="1532"/>
    <w:p w:rsidR="00000000" w:rsidRDefault="003379C3">
      <w:pPr>
        <w:ind w:firstLine="284"/>
        <w:jc w:val="both"/>
      </w:pPr>
      <w:r>
        <w:rPr>
          <w:noProof/>
          <w:position w:val="-16"/>
        </w:rPr>
        <w:object w:dxaOrig="580" w:dyaOrig="460">
          <v:shape id="_x0000_i1102" type="#_x0000_t75" style="width:30pt;height:24.75pt" o:ole="">
            <v:imagedata r:id="rId152" o:title=""/>
          </v:shape>
          <o:OLEObject Type="Embed" ProgID="Equation.3" ShapeID="_x0000_i1102" DrawAspect="Content" ObjectID="_1427224587" r:id="rId153"/>
        </w:object>
      </w:r>
      <w:r>
        <w:rPr>
          <w:noProof/>
        </w:rPr>
        <w:t xml:space="preserve"> —</w:t>
      </w:r>
      <w:r>
        <w:t xml:space="preserve"> рабочая обменная емкость </w:t>
      </w:r>
      <w:bookmarkStart w:id="1533" w:name="OCRUncertain1726"/>
      <w:r>
        <w:t>водород-</w:t>
      </w:r>
      <w:bookmarkStart w:id="1534" w:name="OCRUncertain1727"/>
      <w:bookmarkEnd w:id="1533"/>
      <w:r>
        <w:t>катионита,</w:t>
      </w:r>
      <w:bookmarkEnd w:id="1534"/>
      <w:r>
        <w:t xml:space="preserve"> </w:t>
      </w:r>
      <w:bookmarkStart w:id="1535" w:name="OCRUncertain1728"/>
      <w:r>
        <w:t>г-экв/м</w:t>
      </w:r>
      <w:bookmarkEnd w:id="1535"/>
      <w:r>
        <w:rPr>
          <w:vertAlign w:val="superscript"/>
          <w:lang w:val="en-US"/>
        </w:rPr>
        <w:t>3</w:t>
      </w:r>
      <w:r>
        <w:rPr>
          <w:lang w:val="en-US"/>
        </w:rPr>
        <w:t>;</w:t>
      </w:r>
    </w:p>
    <w:bookmarkEnd w:id="1491"/>
    <w:p w:rsidR="00000000" w:rsidRDefault="003379C3">
      <w:pPr>
        <w:ind w:firstLine="284"/>
        <w:jc w:val="both"/>
      </w:pPr>
      <w:r>
        <w:rPr>
          <w:noProof/>
          <w:position w:val="-16"/>
        </w:rPr>
        <w:object w:dxaOrig="580" w:dyaOrig="460">
          <v:shape id="_x0000_i1103" type="#_x0000_t75" style="width:29.25pt;height:23.25pt" o:ole="">
            <v:imagedata r:id="rId154" o:title=""/>
          </v:shape>
          <o:OLEObject Type="Embed" ProgID="Equation.3" ShapeID="_x0000_i1103" DrawAspect="Content" ObjectID="_1427224588" r:id="rId155"/>
        </w:object>
      </w:r>
      <w:r>
        <w:rPr>
          <w:noProof/>
        </w:rPr>
        <w:t xml:space="preserve"> —</w:t>
      </w:r>
      <w:r>
        <w:t xml:space="preserve"> рабочая обменная емкость </w:t>
      </w:r>
      <w:bookmarkStart w:id="1536" w:name="OCRUncertain1626"/>
      <w:r>
        <w:t>натрий-</w:t>
      </w:r>
      <w:bookmarkStart w:id="1537" w:name="OCRUncertain1627"/>
      <w:bookmarkEnd w:id="1536"/>
      <w:r>
        <w:t>катионита,</w:t>
      </w:r>
      <w:bookmarkEnd w:id="1537"/>
      <w:r>
        <w:t xml:space="preserve"> </w:t>
      </w:r>
      <w:bookmarkStart w:id="1538" w:name="OCRUncertain1628"/>
      <w:r>
        <w:t>г-экв/м</w:t>
      </w:r>
      <w:bookmarkEnd w:id="1538"/>
      <w:r>
        <w:rPr>
          <w:vertAlign w:val="superscript"/>
          <w:lang w:val="en-US"/>
        </w:rPr>
        <w:t>3</w:t>
      </w:r>
      <w:r>
        <w:rPr>
          <w:lang w:val="en-US"/>
        </w:rPr>
        <w:t>;</w:t>
      </w:r>
    </w:p>
    <w:p w:rsidR="00000000" w:rsidRDefault="003379C3">
      <w:pPr>
        <w:ind w:firstLine="284"/>
        <w:jc w:val="both"/>
        <w:rPr>
          <w:noProof/>
        </w:rPr>
      </w:pPr>
      <w:bookmarkStart w:id="1539" w:name="OCRUncertain1629"/>
      <w:r>
        <w:rPr>
          <w:i/>
        </w:rPr>
        <w:t>С</w:t>
      </w:r>
      <w:bookmarkEnd w:id="1539"/>
      <w:r>
        <w:rPr>
          <w:vertAlign w:val="subscript"/>
          <w:lang w:val="en-US"/>
        </w:rPr>
        <w:t>Na</w:t>
      </w:r>
      <w:r>
        <w:rPr>
          <w:noProof/>
        </w:rPr>
        <w:t xml:space="preserve"> —</w:t>
      </w:r>
      <w:r>
        <w:t xml:space="preserve"> концентрация в воде натрия, </w:t>
      </w:r>
      <w:bookmarkStart w:id="1540" w:name="OCRUncertain1630"/>
      <w:r>
        <w:t>г-экв/м</w:t>
      </w:r>
      <w:bookmarkEnd w:id="1540"/>
      <w:r>
        <w:rPr>
          <w:vertAlign w:val="superscript"/>
          <w:lang w:val="en-US"/>
        </w:rPr>
        <w:t>3</w:t>
      </w:r>
      <w:r>
        <w:rPr>
          <w:lang w:val="en-US"/>
        </w:rPr>
        <w:t xml:space="preserve">, </w:t>
      </w:r>
      <w:r>
        <w:t>определяемая согласно п.</w:t>
      </w:r>
      <w:r>
        <w:rPr>
          <w:noProof/>
        </w:rPr>
        <w:t xml:space="preserve"> 15.</w:t>
      </w:r>
    </w:p>
    <w:p w:rsidR="00000000" w:rsidRDefault="003379C3">
      <w:pPr>
        <w:ind w:firstLine="284"/>
        <w:jc w:val="both"/>
      </w:pPr>
      <w:r>
        <w:rPr>
          <w:noProof/>
        </w:rPr>
        <w:t>27.</w:t>
      </w:r>
      <w:r>
        <w:t xml:space="preserve"> Рабочую обменную емкость </w:t>
      </w:r>
      <w:bookmarkStart w:id="1541" w:name="OCRUncertain1631"/>
      <w:r>
        <w:rPr>
          <w:noProof/>
          <w:position w:val="-16"/>
        </w:rPr>
        <w:object w:dxaOrig="580" w:dyaOrig="460">
          <v:shape id="_x0000_i1104" type="#_x0000_t75" style="width:33.75pt;height:26.25pt" o:ole="">
            <v:imagedata r:id="rId152" o:title=""/>
          </v:shape>
          <o:OLEObject Type="Embed" ProgID="Equation.3" ShapeID="_x0000_i1104" DrawAspect="Content" ObjectID="_1427224589" r:id="rId156"/>
        </w:object>
      </w:r>
      <w:r>
        <w:rPr>
          <w:i/>
        </w:rPr>
        <w:t xml:space="preserve">, </w:t>
      </w:r>
      <w:r>
        <w:t>г-экв/м</w:t>
      </w:r>
      <w:r>
        <w:rPr>
          <w:vertAlign w:val="superscript"/>
          <w:lang w:val="en-US"/>
        </w:rPr>
        <w:t>3</w:t>
      </w:r>
      <w:r>
        <w:t>,</w:t>
      </w:r>
      <w:bookmarkEnd w:id="1541"/>
      <w:r>
        <w:t xml:space="preserve"> </w:t>
      </w:r>
      <w:bookmarkStart w:id="1542" w:name="OCRUncertain1632"/>
      <w:r>
        <w:t>водород-катионита</w:t>
      </w:r>
      <w:bookmarkEnd w:id="1542"/>
      <w:r>
        <w:t xml:space="preserve"> следует определять по формуле</w:t>
      </w:r>
    </w:p>
    <w:p w:rsidR="00000000" w:rsidRDefault="003379C3">
      <w:pPr>
        <w:ind w:firstLine="284"/>
        <w:jc w:val="both"/>
        <w:rPr>
          <w:lang w:val="en-US"/>
        </w:rPr>
      </w:pPr>
      <w:bookmarkStart w:id="1543" w:name="OCRUncertain1633"/>
    </w:p>
    <w:bookmarkEnd w:id="1543"/>
    <w:p w:rsidR="00000000" w:rsidRDefault="003379C3">
      <w:pPr>
        <w:ind w:left="720" w:firstLine="720"/>
        <w:jc w:val="both"/>
        <w:rPr>
          <w:noProof/>
        </w:rPr>
      </w:pPr>
      <w:r>
        <w:rPr>
          <w:noProof/>
        </w:rPr>
        <w:t xml:space="preserve"> </w:t>
      </w:r>
      <w:r>
        <w:rPr>
          <w:noProof/>
          <w:position w:val="-20"/>
        </w:rPr>
        <w:object w:dxaOrig="3019" w:dyaOrig="499">
          <v:shape id="_x0000_i1105" type="#_x0000_t75" style="width:161.25pt;height:26.25pt" o:ole="">
            <v:imagedata r:id="rId157" o:title=""/>
          </v:shape>
          <o:OLEObject Type="Embed" ProgID="Equation.3" ShapeID="_x0000_i1105" DrawAspect="Content" ObjectID="_1427224590" r:id="rId158"/>
        </w:object>
      </w:r>
      <w:r>
        <w:rPr>
          <w:noProof/>
        </w:rPr>
        <w:t xml:space="preserve">       </w:t>
      </w:r>
      <w:r>
        <w:rPr>
          <w:noProof/>
        </w:rPr>
        <w:tab/>
      </w:r>
      <w:r>
        <w:rPr>
          <w:noProof/>
        </w:rPr>
        <w:tab/>
        <w:t>(14)</w:t>
      </w:r>
    </w:p>
    <w:p w:rsidR="00000000" w:rsidRDefault="003379C3">
      <w:pPr>
        <w:ind w:firstLine="284"/>
        <w:jc w:val="both"/>
        <w:rPr>
          <w:lang w:val="en-US"/>
        </w:rPr>
      </w:pPr>
    </w:p>
    <w:p w:rsidR="00000000" w:rsidRDefault="003379C3">
      <w:pPr>
        <w:jc w:val="both"/>
        <w:rPr>
          <w:noProof/>
        </w:rPr>
      </w:pPr>
      <w:r>
        <w:t xml:space="preserve">где </w:t>
      </w:r>
      <w:r>
        <w:sym w:font="Symbol" w:char="F061"/>
      </w:r>
      <w:r>
        <w:rPr>
          <w:vertAlign w:val="subscript"/>
        </w:rPr>
        <w:t>Н</w:t>
      </w:r>
      <w:r>
        <w:rPr>
          <w:noProof/>
        </w:rPr>
        <w:t xml:space="preserve"> —</w:t>
      </w:r>
      <w:r>
        <w:t xml:space="preserve"> коэффициент эффективности регенерации водород-катионита, принима</w:t>
      </w:r>
      <w:r>
        <w:t>емый по табл.</w:t>
      </w:r>
      <w:r>
        <w:rPr>
          <w:noProof/>
        </w:rPr>
        <w:t xml:space="preserve"> 4;</w:t>
      </w:r>
    </w:p>
    <w:p w:rsidR="00000000" w:rsidRDefault="003379C3">
      <w:pPr>
        <w:ind w:firstLine="284"/>
        <w:jc w:val="both"/>
      </w:pPr>
      <w:bookmarkStart w:id="1544" w:name="OCRUncertain1639"/>
      <w:r>
        <w:rPr>
          <w:i/>
        </w:rPr>
        <w:t>С</w:t>
      </w:r>
      <w:bookmarkEnd w:id="1544"/>
      <w:r>
        <w:rPr>
          <w:vertAlign w:val="subscript"/>
        </w:rPr>
        <w:t>к</w:t>
      </w:r>
      <w:r>
        <w:rPr>
          <w:i/>
          <w:noProof/>
        </w:rPr>
        <w:t xml:space="preserve"> —</w:t>
      </w:r>
      <w:r>
        <w:t xml:space="preserve"> общее содержание в воде </w:t>
      </w:r>
      <w:bookmarkStart w:id="1545" w:name="OCRUncertain1640"/>
      <w:r>
        <w:t xml:space="preserve">катионитов </w:t>
      </w:r>
      <w:bookmarkEnd w:id="1545"/>
      <w:r>
        <w:t xml:space="preserve">кальция, магния, натрия и калия, </w:t>
      </w:r>
      <w:bookmarkStart w:id="1546" w:name="OCRUncertain1641"/>
      <w:r>
        <w:t>г-экв/м</w:t>
      </w:r>
      <w:bookmarkEnd w:id="1546"/>
      <w:r>
        <w:rPr>
          <w:vertAlign w:val="superscript"/>
        </w:rPr>
        <w:t>3</w:t>
      </w:r>
      <w:r>
        <w:t>;</w:t>
      </w:r>
    </w:p>
    <w:p w:rsidR="00000000" w:rsidRDefault="003379C3">
      <w:pPr>
        <w:ind w:firstLine="284"/>
        <w:jc w:val="both"/>
      </w:pPr>
      <w:bookmarkStart w:id="1547" w:name="OCRUncertain1642"/>
      <w:r>
        <w:rPr>
          <w:i/>
          <w:lang w:val="en-US"/>
        </w:rPr>
        <w:t>q</w:t>
      </w:r>
      <w:bookmarkEnd w:id="1547"/>
      <w:r>
        <w:rPr>
          <w:vertAlign w:val="subscript"/>
        </w:rPr>
        <w:t>уд</w:t>
      </w:r>
      <w:r>
        <w:rPr>
          <w:i/>
          <w:noProof/>
        </w:rPr>
        <w:t xml:space="preserve"> —</w:t>
      </w:r>
      <w:r>
        <w:t xml:space="preserve"> удельный расход воды на отмывку катионита после регенерации, принимаемый равным</w:t>
      </w:r>
      <w:r>
        <w:rPr>
          <w:noProof/>
        </w:rPr>
        <w:t xml:space="preserve"> 4—5</w:t>
      </w:r>
      <w:r>
        <w:t xml:space="preserve"> </w:t>
      </w:r>
      <w:bookmarkStart w:id="1548" w:name="OCRUncertain1643"/>
      <w:r>
        <w:t>м</w:t>
      </w:r>
      <w:bookmarkEnd w:id="1548"/>
      <w:r>
        <w:rPr>
          <w:vertAlign w:val="superscript"/>
        </w:rPr>
        <w:t>3</w:t>
      </w:r>
      <w:r>
        <w:t xml:space="preserve"> воды на</w:t>
      </w:r>
      <w:r>
        <w:rPr>
          <w:noProof/>
        </w:rPr>
        <w:t xml:space="preserve"> 1</w:t>
      </w:r>
      <w:r>
        <w:t xml:space="preserve"> </w:t>
      </w:r>
      <w:bookmarkStart w:id="1549" w:name="OCRUncertain1644"/>
      <w:r>
        <w:t>м</w:t>
      </w:r>
      <w:r>
        <w:rPr>
          <w:vertAlign w:val="superscript"/>
        </w:rPr>
        <w:t>3</w:t>
      </w:r>
      <w:r>
        <w:t xml:space="preserve"> </w:t>
      </w:r>
      <w:bookmarkEnd w:id="1549"/>
      <w:r>
        <w:t>катионита;</w:t>
      </w:r>
    </w:p>
    <w:p w:rsidR="00000000" w:rsidRDefault="003379C3">
      <w:pPr>
        <w:ind w:firstLine="284"/>
        <w:jc w:val="both"/>
      </w:pPr>
      <w:r>
        <w:rPr>
          <w:i/>
        </w:rPr>
        <w:t>Е</w:t>
      </w:r>
      <w:r>
        <w:rPr>
          <w:vertAlign w:val="subscript"/>
        </w:rPr>
        <w:t>полн</w:t>
      </w:r>
      <w:r>
        <w:rPr>
          <w:i/>
          <w:noProof/>
        </w:rPr>
        <w:t xml:space="preserve"> —</w:t>
      </w:r>
      <w:r>
        <w:rPr>
          <w:i/>
        </w:rPr>
        <w:t xml:space="preserve"> </w:t>
      </w:r>
      <w:r>
        <w:t xml:space="preserve">паспортная полная обменная емкость катионита в нейтральной среде, </w:t>
      </w:r>
      <w:bookmarkStart w:id="1550" w:name="OCRUncertain1645"/>
      <w:r>
        <w:t>г-экв/м</w:t>
      </w:r>
      <w:bookmarkEnd w:id="1550"/>
      <w:r>
        <w:rPr>
          <w:vertAlign w:val="superscript"/>
        </w:rPr>
        <w:t>3</w:t>
      </w:r>
      <w:r>
        <w:t>.</w:t>
      </w:r>
    </w:p>
    <w:p w:rsidR="00000000" w:rsidRDefault="003379C3">
      <w:pPr>
        <w:ind w:firstLine="284"/>
        <w:jc w:val="both"/>
      </w:pPr>
    </w:p>
    <w:p w:rsidR="00000000" w:rsidRDefault="003379C3">
      <w:pPr>
        <w:ind w:firstLine="284"/>
        <w:jc w:val="right"/>
        <w:rPr>
          <w:noProof/>
        </w:rPr>
      </w:pPr>
      <w:r>
        <w:t>Таблица</w:t>
      </w:r>
      <w:r>
        <w:rPr>
          <w:noProof/>
        </w:rPr>
        <w:t xml:space="preserve"> 4</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95"/>
        <w:gridCol w:w="977"/>
        <w:gridCol w:w="977"/>
        <w:gridCol w:w="977"/>
        <w:gridCol w:w="897"/>
      </w:tblGrid>
      <w:tr w:rsidR="00000000">
        <w:tblPrEx>
          <w:tblCellMar>
            <w:top w:w="0" w:type="dxa"/>
            <w:bottom w:w="0" w:type="dxa"/>
          </w:tblCellMar>
        </w:tblPrEx>
        <w:tc>
          <w:tcPr>
            <w:tcW w:w="4695" w:type="dxa"/>
          </w:tcPr>
          <w:p w:rsidR="00000000" w:rsidRDefault="003379C3">
            <w:pPr>
              <w:jc w:val="both"/>
            </w:pPr>
            <w:r>
              <w:t>Удельный расход серной кислоты на регенерацию катионита, г/г-экв, рабочей обменной емкости</w:t>
            </w:r>
          </w:p>
        </w:tc>
        <w:tc>
          <w:tcPr>
            <w:tcW w:w="977" w:type="dxa"/>
          </w:tcPr>
          <w:p w:rsidR="00000000" w:rsidRDefault="003379C3">
            <w:pPr>
              <w:jc w:val="center"/>
            </w:pPr>
            <w:r>
              <w:t>50</w:t>
            </w:r>
          </w:p>
        </w:tc>
        <w:tc>
          <w:tcPr>
            <w:tcW w:w="977" w:type="dxa"/>
          </w:tcPr>
          <w:p w:rsidR="00000000" w:rsidRDefault="003379C3">
            <w:pPr>
              <w:jc w:val="center"/>
            </w:pPr>
            <w:r>
              <w:t>100</w:t>
            </w:r>
          </w:p>
        </w:tc>
        <w:tc>
          <w:tcPr>
            <w:tcW w:w="977" w:type="dxa"/>
          </w:tcPr>
          <w:p w:rsidR="00000000" w:rsidRDefault="003379C3">
            <w:pPr>
              <w:jc w:val="center"/>
            </w:pPr>
            <w:r>
              <w:t>150</w:t>
            </w:r>
          </w:p>
        </w:tc>
        <w:tc>
          <w:tcPr>
            <w:tcW w:w="897" w:type="dxa"/>
          </w:tcPr>
          <w:p w:rsidR="00000000" w:rsidRDefault="003379C3">
            <w:pPr>
              <w:jc w:val="center"/>
            </w:pPr>
            <w:r>
              <w:t>200</w:t>
            </w:r>
          </w:p>
        </w:tc>
      </w:tr>
      <w:tr w:rsidR="00000000">
        <w:tblPrEx>
          <w:tblCellMar>
            <w:top w:w="0" w:type="dxa"/>
            <w:bottom w:w="0" w:type="dxa"/>
          </w:tblCellMar>
        </w:tblPrEx>
        <w:tc>
          <w:tcPr>
            <w:tcW w:w="4695" w:type="dxa"/>
            <w:tcBorders>
              <w:top w:val="nil"/>
            </w:tcBorders>
          </w:tcPr>
          <w:p w:rsidR="00000000" w:rsidRDefault="003379C3">
            <w:pPr>
              <w:jc w:val="both"/>
            </w:pPr>
            <w:r>
              <w:t xml:space="preserve">Коэффициент эффективности регенерации водород-катионита, </w:t>
            </w:r>
            <w:r>
              <w:sym w:font="Symbol" w:char="F061"/>
            </w:r>
            <w:r>
              <w:rPr>
                <w:vertAlign w:val="subscript"/>
              </w:rPr>
              <w:t>в</w:t>
            </w:r>
          </w:p>
        </w:tc>
        <w:tc>
          <w:tcPr>
            <w:tcW w:w="977" w:type="dxa"/>
            <w:tcBorders>
              <w:top w:val="nil"/>
            </w:tcBorders>
          </w:tcPr>
          <w:p w:rsidR="00000000" w:rsidRDefault="003379C3">
            <w:pPr>
              <w:jc w:val="center"/>
            </w:pPr>
            <w:r>
              <w:t>0,68</w:t>
            </w:r>
          </w:p>
        </w:tc>
        <w:tc>
          <w:tcPr>
            <w:tcW w:w="977" w:type="dxa"/>
            <w:tcBorders>
              <w:top w:val="nil"/>
            </w:tcBorders>
          </w:tcPr>
          <w:p w:rsidR="00000000" w:rsidRDefault="003379C3">
            <w:pPr>
              <w:jc w:val="center"/>
            </w:pPr>
            <w:r>
              <w:t>0,85</w:t>
            </w:r>
          </w:p>
        </w:tc>
        <w:tc>
          <w:tcPr>
            <w:tcW w:w="977" w:type="dxa"/>
            <w:tcBorders>
              <w:top w:val="nil"/>
            </w:tcBorders>
          </w:tcPr>
          <w:p w:rsidR="00000000" w:rsidRDefault="003379C3">
            <w:pPr>
              <w:jc w:val="center"/>
            </w:pPr>
            <w:r>
              <w:t>0,91</w:t>
            </w:r>
          </w:p>
        </w:tc>
        <w:tc>
          <w:tcPr>
            <w:tcW w:w="897" w:type="dxa"/>
            <w:tcBorders>
              <w:top w:val="nil"/>
            </w:tcBorders>
          </w:tcPr>
          <w:p w:rsidR="00000000" w:rsidRDefault="003379C3">
            <w:pPr>
              <w:jc w:val="center"/>
            </w:pPr>
            <w:r>
              <w:t>0,92</w:t>
            </w:r>
          </w:p>
        </w:tc>
      </w:tr>
    </w:tbl>
    <w:p w:rsidR="00000000" w:rsidRDefault="003379C3">
      <w:pPr>
        <w:jc w:val="both"/>
      </w:pPr>
    </w:p>
    <w:p w:rsidR="00000000" w:rsidRDefault="003379C3">
      <w:pPr>
        <w:ind w:firstLine="284"/>
        <w:jc w:val="both"/>
        <w:rPr>
          <w:noProof/>
        </w:rPr>
      </w:pPr>
      <w:r>
        <w:t>При отсутс</w:t>
      </w:r>
      <w:r>
        <w:t xml:space="preserve">твии паспортных данных </w:t>
      </w:r>
      <w:r>
        <w:rPr>
          <w:i/>
        </w:rPr>
        <w:t>Е</w:t>
      </w:r>
      <w:bookmarkStart w:id="1551" w:name="OCRUncertain1646"/>
      <w:r>
        <w:rPr>
          <w:vertAlign w:val="subscript"/>
        </w:rPr>
        <w:t>полн</w:t>
      </w:r>
      <w:r>
        <w:t xml:space="preserve"> </w:t>
      </w:r>
      <w:bookmarkEnd w:id="1551"/>
      <w:r>
        <w:t>следует принимать согласно п.</w:t>
      </w:r>
      <w:r>
        <w:rPr>
          <w:noProof/>
        </w:rPr>
        <w:t xml:space="preserve"> 15.</w:t>
      </w:r>
    </w:p>
    <w:p w:rsidR="00000000" w:rsidRDefault="003379C3">
      <w:pPr>
        <w:ind w:firstLine="284"/>
        <w:jc w:val="both"/>
      </w:pPr>
      <w:r>
        <w:rPr>
          <w:noProof/>
        </w:rPr>
        <w:t>28.</w:t>
      </w:r>
      <w:r>
        <w:t xml:space="preserve"> Площадь водород-катионитных и натрий-катионитных фильтров</w:t>
      </w:r>
      <w:r>
        <w:rPr>
          <w:lang w:val="en-US"/>
        </w:rPr>
        <w:t xml:space="preserve"> </w:t>
      </w:r>
      <w:r>
        <w:rPr>
          <w:i/>
          <w:lang w:val="en-US"/>
        </w:rPr>
        <w:t>F</w:t>
      </w:r>
      <w:r>
        <w:rPr>
          <w:vertAlign w:val="subscript"/>
        </w:rPr>
        <w:t>Н</w:t>
      </w:r>
      <w:bookmarkStart w:id="1552" w:name="OCRUncertain1647"/>
      <w:r>
        <w:rPr>
          <w:i/>
          <w:noProof/>
        </w:rPr>
        <w:t>,</w:t>
      </w:r>
      <w:bookmarkEnd w:id="1552"/>
      <w:r>
        <w:rPr>
          <w:i/>
        </w:rPr>
        <w:t xml:space="preserve"> </w:t>
      </w:r>
      <w:bookmarkStart w:id="1553" w:name="OCRUncertain1648"/>
      <w:r>
        <w:t>м</w:t>
      </w:r>
      <w:r>
        <w:rPr>
          <w:vertAlign w:val="superscript"/>
        </w:rPr>
        <w:t>2</w:t>
      </w:r>
      <w:r>
        <w:t>,</w:t>
      </w:r>
      <w:bookmarkEnd w:id="1553"/>
      <w:r>
        <w:t xml:space="preserve"> и</w:t>
      </w:r>
      <w:r>
        <w:rPr>
          <w:lang w:val="en-US"/>
        </w:rPr>
        <w:t xml:space="preserve"> </w:t>
      </w:r>
      <w:bookmarkStart w:id="1554" w:name="OCRUncertain1649"/>
      <w:r>
        <w:rPr>
          <w:i/>
          <w:lang w:val="en-US"/>
        </w:rPr>
        <w:t>F</w:t>
      </w:r>
      <w:bookmarkEnd w:id="1554"/>
      <w:r>
        <w:rPr>
          <w:vertAlign w:val="subscript"/>
          <w:lang w:val="en-US"/>
        </w:rPr>
        <w:t>Na</w:t>
      </w:r>
      <w:r>
        <w:rPr>
          <w:i/>
          <w:noProof/>
        </w:rPr>
        <w:t xml:space="preserve"> </w:t>
      </w:r>
      <w:bookmarkStart w:id="1555" w:name="OCRUncertain1650"/>
      <w:r>
        <w:rPr>
          <w:i/>
          <w:noProof/>
        </w:rPr>
        <w:t>,</w:t>
      </w:r>
      <w:bookmarkEnd w:id="1555"/>
      <w:r>
        <w:t xml:space="preserve"> </w:t>
      </w:r>
      <w:bookmarkStart w:id="1556" w:name="OCRUncertain1651"/>
      <w:r>
        <w:t>м</w:t>
      </w:r>
      <w:r>
        <w:rPr>
          <w:vertAlign w:val="superscript"/>
        </w:rPr>
        <w:t>2</w:t>
      </w:r>
      <w:r>
        <w:t xml:space="preserve">, </w:t>
      </w:r>
      <w:bookmarkEnd w:id="1556"/>
      <w:r>
        <w:t>следует определять по формуле</w:t>
      </w:r>
    </w:p>
    <w:p w:rsidR="00000000" w:rsidRDefault="003379C3">
      <w:pPr>
        <w:ind w:firstLine="284"/>
        <w:jc w:val="both"/>
        <w:rPr>
          <w:i/>
        </w:rPr>
      </w:pPr>
      <w:bookmarkStart w:id="1557" w:name="OCRUncertain1652"/>
    </w:p>
    <w:bookmarkEnd w:id="1557"/>
    <w:p w:rsidR="00000000" w:rsidRDefault="003379C3">
      <w:pPr>
        <w:ind w:firstLine="720"/>
        <w:jc w:val="both"/>
      </w:pPr>
      <w:r>
        <w:tab/>
      </w:r>
      <w:r>
        <w:rPr>
          <w:position w:val="-12"/>
        </w:rPr>
        <w:object w:dxaOrig="3240" w:dyaOrig="380">
          <v:shape id="_x0000_i1106" type="#_x0000_t75" style="width:164.25pt;height:19.5pt" o:ole="">
            <v:imagedata r:id="rId159" o:title=""/>
          </v:shape>
          <o:OLEObject Type="Embed" ProgID="Equation.3" ShapeID="_x0000_i1106" DrawAspect="Content" ObjectID="_1427224591" r:id="rId160"/>
        </w:object>
      </w:r>
      <w:r>
        <w:tab/>
      </w:r>
      <w:r>
        <w:tab/>
      </w:r>
      <w:r>
        <w:tab/>
        <w:t>(15)</w:t>
      </w:r>
    </w:p>
    <w:p w:rsidR="00000000" w:rsidRDefault="003379C3">
      <w:pPr>
        <w:ind w:firstLine="284"/>
        <w:jc w:val="both"/>
      </w:pPr>
    </w:p>
    <w:p w:rsidR="00000000" w:rsidRDefault="003379C3">
      <w:pPr>
        <w:jc w:val="both"/>
        <w:rPr>
          <w:noProof/>
        </w:rPr>
      </w:pPr>
      <w:r>
        <w:t xml:space="preserve">где </w:t>
      </w:r>
      <w:bookmarkStart w:id="1558" w:name="OCRUncertain1654"/>
      <w:r>
        <w:rPr>
          <w:i/>
        </w:rPr>
        <w:t>Н</w:t>
      </w:r>
      <w:bookmarkEnd w:id="1558"/>
      <w:r>
        <w:rPr>
          <w:vertAlign w:val="subscript"/>
        </w:rPr>
        <w:t>к</w:t>
      </w:r>
      <w:r>
        <w:rPr>
          <w:i/>
          <w:noProof/>
        </w:rPr>
        <w:t xml:space="preserve"> —</w:t>
      </w:r>
      <w:r>
        <w:t xml:space="preserve"> высота слоя катионита в фильтре, </w:t>
      </w:r>
      <w:bookmarkStart w:id="1559" w:name="OCRUncertain1655"/>
      <w:r>
        <w:t>м,</w:t>
      </w:r>
      <w:bookmarkEnd w:id="1559"/>
      <w:r>
        <w:t xml:space="preserve"> принимаемая согласно п.</w:t>
      </w:r>
      <w:r>
        <w:rPr>
          <w:noProof/>
        </w:rPr>
        <w:t xml:space="preserve"> 16.</w:t>
      </w:r>
    </w:p>
    <w:p w:rsidR="00000000" w:rsidRDefault="003379C3">
      <w:pPr>
        <w:ind w:firstLine="284"/>
        <w:jc w:val="both"/>
        <w:rPr>
          <w:noProof/>
        </w:rPr>
      </w:pPr>
      <w:r>
        <w:t xml:space="preserve">Потерю напора в водород-катионитных фильтрах, интенсивность взрыхления и скорость фильтрования следует принимать согласно </w:t>
      </w:r>
      <w:bookmarkStart w:id="1560" w:name="OCRUncertain1656"/>
      <w:r>
        <w:t>пп.</w:t>
      </w:r>
      <w:bookmarkEnd w:id="1560"/>
      <w:r>
        <w:rPr>
          <w:noProof/>
        </w:rPr>
        <w:t xml:space="preserve"> 18—20.</w:t>
      </w:r>
    </w:p>
    <w:p w:rsidR="00000000" w:rsidRDefault="003379C3">
      <w:pPr>
        <w:ind w:firstLine="284"/>
        <w:jc w:val="both"/>
      </w:pPr>
      <w:r>
        <w:rPr>
          <w:noProof/>
        </w:rPr>
        <w:t>29.</w:t>
      </w:r>
      <w:r>
        <w:t xml:space="preserve"> Количество рабочих водород-катионитных и натрий-катионитных фильтров при круглосуточной работе д</w:t>
      </w:r>
      <w:r>
        <w:t>олжно быть не менее двух.</w:t>
      </w:r>
    </w:p>
    <w:p w:rsidR="00000000" w:rsidRDefault="003379C3">
      <w:pPr>
        <w:ind w:firstLine="284"/>
        <w:jc w:val="both"/>
        <w:rPr>
          <w:noProof/>
        </w:rPr>
      </w:pPr>
      <w:r>
        <w:t>Количество резервных водород-катионитных фильтров надлежит принимать: один</w:t>
      </w:r>
      <w:r>
        <w:rPr>
          <w:noProof/>
        </w:rPr>
        <w:t xml:space="preserve"> — </w:t>
      </w:r>
      <w:r>
        <w:t>при количестве рабочих фильтров до шести и два</w:t>
      </w:r>
      <w:r>
        <w:rPr>
          <w:noProof/>
        </w:rPr>
        <w:t xml:space="preserve"> —</w:t>
      </w:r>
      <w:r>
        <w:t xml:space="preserve"> при большем количестве. Резервные натрий-катионитные фильтры устанавливать не следует, но должна быть предусмотрена возможность использования резервных водород-катионитных фильтров в качестве натрий-катионитных согласно примеч. к п.</w:t>
      </w:r>
      <w:r>
        <w:rPr>
          <w:noProof/>
        </w:rPr>
        <w:t xml:space="preserve"> 25.</w:t>
      </w:r>
    </w:p>
    <w:p w:rsidR="00000000" w:rsidRDefault="003379C3">
      <w:pPr>
        <w:ind w:firstLine="284"/>
        <w:jc w:val="both"/>
      </w:pPr>
      <w:r>
        <w:rPr>
          <w:noProof/>
        </w:rPr>
        <w:t>30.</w:t>
      </w:r>
      <w:r>
        <w:t xml:space="preserve"> Регенерацию </w:t>
      </w:r>
      <w:bookmarkStart w:id="1561" w:name="OCRUncertain1729"/>
      <w:r>
        <w:t xml:space="preserve">водород-катионитных </w:t>
      </w:r>
      <w:bookmarkEnd w:id="1561"/>
      <w:r>
        <w:t>фильтров надлежит принимать</w:t>
      </w:r>
      <w:r>
        <w:rPr>
          <w:noProof/>
        </w:rPr>
        <w:t xml:space="preserve"> 1—1,5</w:t>
      </w:r>
      <w:r>
        <w:t xml:space="preserve"> %-ным раствором серной кислоты. Допускается разбавлен</w:t>
      </w:r>
      <w:r>
        <w:t>ие серной кислоты до указанной концентрации водой непосредственно перед фильтрами в эжекторе.</w:t>
      </w:r>
    </w:p>
    <w:p w:rsidR="00000000" w:rsidRDefault="003379C3">
      <w:pPr>
        <w:ind w:firstLine="284"/>
        <w:jc w:val="both"/>
      </w:pPr>
      <w:r>
        <w:t xml:space="preserve">Скорость пропуска </w:t>
      </w:r>
      <w:bookmarkStart w:id="1562" w:name="OCRUncertain1730"/>
      <w:r>
        <w:t>регенерационного</w:t>
      </w:r>
      <w:bookmarkEnd w:id="1562"/>
      <w:r>
        <w:t xml:space="preserve"> раствора серной кислоты через слой </w:t>
      </w:r>
      <w:bookmarkStart w:id="1563" w:name="OCRUncertain1731"/>
      <w:r>
        <w:t xml:space="preserve">катионита </w:t>
      </w:r>
      <w:bookmarkEnd w:id="1563"/>
      <w:r>
        <w:t>должна быть не менее</w:t>
      </w:r>
      <w:r>
        <w:rPr>
          <w:noProof/>
        </w:rPr>
        <w:t xml:space="preserve"> 10</w:t>
      </w:r>
      <w:r>
        <w:t xml:space="preserve"> </w:t>
      </w:r>
      <w:bookmarkStart w:id="1564" w:name="OCRUncertain1732"/>
      <w:r>
        <w:t>м/ч</w:t>
      </w:r>
      <w:bookmarkEnd w:id="1564"/>
      <w:r>
        <w:t xml:space="preserve"> с последующей отмывкой катионита неумягченной водой, пропускаемой через слой катионита сверху вниз со скоростью</w:t>
      </w:r>
      <w:r>
        <w:rPr>
          <w:noProof/>
        </w:rPr>
        <w:t xml:space="preserve"> 10</w:t>
      </w:r>
      <w:r>
        <w:t xml:space="preserve"> м/ч.</w:t>
      </w:r>
    </w:p>
    <w:p w:rsidR="00000000" w:rsidRDefault="003379C3">
      <w:pPr>
        <w:ind w:firstLine="284"/>
        <w:jc w:val="both"/>
      </w:pPr>
      <w:r>
        <w:t>Отмывка должна заканчиваться при кислотности фильтра, равной сумме концентраций сульфатов и хлоридов в воде, поступающей на отмывку.</w:t>
      </w:r>
    </w:p>
    <w:p w:rsidR="00000000" w:rsidRDefault="003379C3">
      <w:pPr>
        <w:ind w:firstLine="284"/>
        <w:jc w:val="both"/>
      </w:pPr>
      <w:r>
        <w:t>Первую п</w:t>
      </w:r>
      <w:bookmarkStart w:id="1565" w:name="OCRUncertain1733"/>
      <w:r>
        <w:t>о</w:t>
      </w:r>
      <w:bookmarkEnd w:id="1565"/>
      <w:r>
        <w:t xml:space="preserve">ловину объема </w:t>
      </w:r>
      <w:bookmarkStart w:id="1566" w:name="OCRUncertain1734"/>
      <w:r>
        <w:t>отмывочной</w:t>
      </w:r>
      <w:bookmarkEnd w:id="1566"/>
      <w:r>
        <w:t xml:space="preserve"> воды следует направлять</w:t>
      </w:r>
      <w:r>
        <w:t xml:space="preserve"> на нейтрализацию, в накопители и т.п., вторую половину</w:t>
      </w:r>
      <w:r>
        <w:rPr>
          <w:noProof/>
        </w:rPr>
        <w:t xml:space="preserve"> —</w:t>
      </w:r>
      <w:r>
        <w:t xml:space="preserve"> в баки для взрыхления катионита.</w:t>
      </w:r>
    </w:p>
    <w:p w:rsidR="00000000" w:rsidRDefault="003379C3">
      <w:pPr>
        <w:ind w:firstLine="284"/>
        <w:jc w:val="both"/>
      </w:pPr>
    </w:p>
    <w:p w:rsidR="00000000" w:rsidRDefault="003379C3">
      <w:pPr>
        <w:ind w:firstLine="284"/>
        <w:jc w:val="both"/>
      </w:pPr>
      <w:r>
        <w:t>Примечание. Для регенерации водород-катионитных фильтров при обосновании допускается применение кислот соляной и азотной (для КУ-2).</w:t>
      </w:r>
    </w:p>
    <w:p w:rsidR="00000000" w:rsidRDefault="003379C3">
      <w:pPr>
        <w:ind w:firstLine="284"/>
        <w:jc w:val="both"/>
      </w:pPr>
    </w:p>
    <w:p w:rsidR="00000000" w:rsidRDefault="003379C3">
      <w:pPr>
        <w:ind w:firstLine="284"/>
        <w:jc w:val="both"/>
      </w:pPr>
      <w:r>
        <w:rPr>
          <w:noProof/>
        </w:rPr>
        <w:t>31.</w:t>
      </w:r>
      <w:r>
        <w:t xml:space="preserve"> Расход</w:t>
      </w:r>
      <w:r>
        <w:rPr>
          <w:noProof/>
        </w:rPr>
        <w:t xml:space="preserve"> 100</w:t>
      </w:r>
      <w:r>
        <w:t xml:space="preserve"> %-ной кислоты </w:t>
      </w:r>
      <w:bookmarkStart w:id="1567" w:name="OCRUncertain1735"/>
      <w:r>
        <w:rPr>
          <w:i/>
        </w:rPr>
        <w:t>Р</w:t>
      </w:r>
      <w:r>
        <w:rPr>
          <w:vertAlign w:val="subscript"/>
        </w:rPr>
        <w:t>Н</w:t>
      </w:r>
      <w:r>
        <w:rPr>
          <w:i/>
        </w:rPr>
        <w:t>,</w:t>
      </w:r>
      <w:bookmarkEnd w:id="1567"/>
      <w:r>
        <w:t xml:space="preserve"> кг, на одну регенерацию </w:t>
      </w:r>
      <w:bookmarkStart w:id="1568" w:name="OCRUncertain1736"/>
      <w:r>
        <w:t>водород-катионитного</w:t>
      </w:r>
      <w:bookmarkEnd w:id="1568"/>
      <w:r>
        <w:t xml:space="preserve"> фильтра на</w:t>
      </w:r>
      <w:bookmarkStart w:id="1569" w:name="OCRUncertain1737"/>
      <w:r>
        <w:t>д</w:t>
      </w:r>
      <w:bookmarkEnd w:id="1569"/>
      <w:r>
        <w:t>лежит определять по формуле</w:t>
      </w:r>
    </w:p>
    <w:p w:rsidR="00000000" w:rsidRDefault="003379C3">
      <w:pPr>
        <w:ind w:firstLine="284"/>
        <w:jc w:val="both"/>
        <w:rPr>
          <w:i/>
        </w:rPr>
      </w:pPr>
    </w:p>
    <w:p w:rsidR="00000000" w:rsidRDefault="003379C3">
      <w:pPr>
        <w:ind w:firstLine="720"/>
        <w:jc w:val="both"/>
      </w:pPr>
      <w:bookmarkStart w:id="1570" w:name="OCRUncertain1739"/>
      <w:r>
        <w:tab/>
      </w:r>
      <w:r>
        <w:rPr>
          <w:position w:val="-16"/>
        </w:rPr>
        <w:object w:dxaOrig="2900" w:dyaOrig="460">
          <v:shape id="_x0000_i1107" type="#_x0000_t75" style="width:144.75pt;height:24pt" o:ole="">
            <v:imagedata r:id="rId161" o:title=""/>
          </v:shape>
          <o:OLEObject Type="Embed" ProgID="Equation.3" ShapeID="_x0000_i1107" DrawAspect="Content" ObjectID="_1427224592" r:id="rId162"/>
        </w:object>
      </w:r>
      <w:r>
        <w:t xml:space="preserve"> </w:t>
      </w:r>
      <w:bookmarkEnd w:id="1570"/>
      <w:r>
        <w:tab/>
      </w:r>
      <w:r>
        <w:tab/>
      </w:r>
      <w:r>
        <w:tab/>
        <w:t>(16)</w:t>
      </w:r>
    </w:p>
    <w:p w:rsidR="00000000" w:rsidRDefault="003379C3">
      <w:pPr>
        <w:ind w:firstLine="284"/>
        <w:jc w:val="both"/>
      </w:pPr>
    </w:p>
    <w:p w:rsidR="00000000" w:rsidRDefault="003379C3">
      <w:pPr>
        <w:jc w:val="both"/>
      </w:pPr>
      <w:r>
        <w:t xml:space="preserve">где </w:t>
      </w:r>
      <w:r>
        <w:rPr>
          <w:i/>
        </w:rPr>
        <w:t>а</w:t>
      </w:r>
      <w:r>
        <w:rPr>
          <w:vertAlign w:val="subscript"/>
        </w:rPr>
        <w:t>Н</w:t>
      </w:r>
      <w:r>
        <w:rPr>
          <w:i/>
          <w:noProof/>
        </w:rPr>
        <w:t xml:space="preserve"> —</w:t>
      </w:r>
      <w:r>
        <w:t xml:space="preserve"> удельный расход кислоты для регенерации катионита, </w:t>
      </w:r>
      <w:bookmarkStart w:id="1571" w:name="OCRUncertain1741"/>
      <w:r>
        <w:t>г/г-экв,</w:t>
      </w:r>
      <w:bookmarkEnd w:id="1571"/>
      <w:r>
        <w:t xml:space="preserve"> определяемый по рис.</w:t>
      </w:r>
      <w:r>
        <w:rPr>
          <w:noProof/>
        </w:rPr>
        <w:t xml:space="preserve"> 2</w:t>
      </w:r>
      <w:r>
        <w:t xml:space="preserve"> в зависимости от требуемой жесткости фильтрат</w:t>
      </w:r>
      <w:r>
        <w:t>а.</w:t>
      </w:r>
    </w:p>
    <w:p w:rsidR="00000000" w:rsidRDefault="003379C3">
      <w:pPr>
        <w:jc w:val="center"/>
        <w:rPr>
          <w:b/>
        </w:rPr>
      </w:pPr>
      <w:bookmarkStart w:id="1572" w:name="OCRUncertain1773"/>
      <w:r>
        <w:rPr>
          <w:b/>
        </w:rPr>
        <w:pict>
          <v:shape id="_x0000_i1108" type="#_x0000_t75" style="width:245.25pt;height:172.5pt">
            <v:imagedata r:id="rId163" o:title=""/>
          </v:shape>
        </w:pict>
      </w:r>
    </w:p>
    <w:p w:rsidR="00000000" w:rsidRDefault="003379C3">
      <w:pPr>
        <w:jc w:val="center"/>
        <w:rPr>
          <w:b/>
        </w:rPr>
      </w:pPr>
      <w:r>
        <w:rPr>
          <w:b/>
        </w:rPr>
        <w:t>Р</w:t>
      </w:r>
      <w:bookmarkEnd w:id="1572"/>
      <w:r>
        <w:rPr>
          <w:b/>
        </w:rPr>
        <w:t>ис.</w:t>
      </w:r>
      <w:r>
        <w:rPr>
          <w:b/>
          <w:noProof/>
        </w:rPr>
        <w:t xml:space="preserve"> 2.</w:t>
      </w:r>
      <w:r>
        <w:rPr>
          <w:b/>
        </w:rPr>
        <w:t xml:space="preserve"> Гр</w:t>
      </w:r>
      <w:bookmarkStart w:id="1573" w:name="OCRUncertain1774"/>
      <w:r>
        <w:rPr>
          <w:b/>
        </w:rPr>
        <w:t>а</w:t>
      </w:r>
      <w:bookmarkEnd w:id="1573"/>
      <w:r>
        <w:rPr>
          <w:b/>
        </w:rPr>
        <w:t>фик для определен</w:t>
      </w:r>
      <w:bookmarkStart w:id="1574" w:name="OCRUncertain1775"/>
      <w:r>
        <w:rPr>
          <w:b/>
        </w:rPr>
        <w:t>и</w:t>
      </w:r>
      <w:bookmarkEnd w:id="1574"/>
      <w:r>
        <w:rPr>
          <w:b/>
        </w:rPr>
        <w:t xml:space="preserve">я общей </w:t>
      </w:r>
      <w:bookmarkStart w:id="1575" w:name="OCRUncertain1776"/>
      <w:r>
        <w:rPr>
          <w:b/>
        </w:rPr>
        <w:t xml:space="preserve">жесткости </w:t>
      </w:r>
      <w:bookmarkEnd w:id="1575"/>
      <w:r>
        <w:rPr>
          <w:b/>
        </w:rPr>
        <w:t xml:space="preserve">воды, </w:t>
      </w:r>
    </w:p>
    <w:p w:rsidR="00000000" w:rsidRDefault="003379C3">
      <w:pPr>
        <w:jc w:val="center"/>
        <w:rPr>
          <w:b/>
        </w:rPr>
      </w:pPr>
      <w:r>
        <w:rPr>
          <w:b/>
        </w:rPr>
        <w:t xml:space="preserve">умягченной </w:t>
      </w:r>
      <w:bookmarkStart w:id="1576" w:name="OCRUncertain1777"/>
      <w:r>
        <w:rPr>
          <w:b/>
        </w:rPr>
        <w:t>водород-катионированием</w:t>
      </w:r>
      <w:bookmarkEnd w:id="1576"/>
    </w:p>
    <w:p w:rsidR="00000000" w:rsidRDefault="003379C3">
      <w:pPr>
        <w:ind w:firstLine="284"/>
        <w:jc w:val="both"/>
      </w:pPr>
    </w:p>
    <w:p w:rsidR="00000000" w:rsidRDefault="003379C3">
      <w:pPr>
        <w:ind w:firstLine="284"/>
        <w:jc w:val="both"/>
      </w:pPr>
      <w:r>
        <w:rPr>
          <w:noProof/>
        </w:rPr>
        <w:t>32.</w:t>
      </w:r>
      <w:r>
        <w:t xml:space="preserve"> Объемы мерника крепкой кислоты и бака для разбавленного раствора кислоты (если разбавление ее производится не перед фильтрами) надлежит определять из условия регенерации одного фильтра при количестве рабочих водород-катионитных фильтров до четырех и для регенерации двух фильтров при большем количестве.</w:t>
      </w:r>
    </w:p>
    <w:p w:rsidR="00000000" w:rsidRDefault="003379C3">
      <w:pPr>
        <w:ind w:firstLine="284"/>
        <w:jc w:val="both"/>
      </w:pPr>
      <w:r>
        <w:rPr>
          <w:noProof/>
        </w:rPr>
        <w:t>33.</w:t>
      </w:r>
      <w:r>
        <w:t xml:space="preserve"> Аппараты и трубопроводы для </w:t>
      </w:r>
      <w:bookmarkStart w:id="1577" w:name="OCRUncertain1742"/>
      <w:r>
        <w:t>дозирования</w:t>
      </w:r>
      <w:bookmarkEnd w:id="1577"/>
      <w:r>
        <w:t xml:space="preserve"> и транспортирования кислот следует проектировать с соблюдением пр</w:t>
      </w:r>
      <w:r>
        <w:t>авил техники безопасности при работе с кислотами.</w:t>
      </w:r>
    </w:p>
    <w:p w:rsidR="00000000" w:rsidRDefault="003379C3">
      <w:pPr>
        <w:ind w:firstLine="284"/>
        <w:jc w:val="both"/>
      </w:pPr>
      <w:r>
        <w:rPr>
          <w:noProof/>
        </w:rPr>
        <w:t>34.</w:t>
      </w:r>
      <w:r>
        <w:t xml:space="preserve"> Удаление двуокиси углерода из </w:t>
      </w:r>
      <w:bookmarkStart w:id="1578" w:name="OCRUncertain1743"/>
      <w:r>
        <w:t>водород-катионированной</w:t>
      </w:r>
      <w:bookmarkEnd w:id="1578"/>
      <w:r>
        <w:t xml:space="preserve"> воды или из смеси водород- и </w:t>
      </w:r>
      <w:bookmarkStart w:id="1579" w:name="OCRUncertain1744"/>
      <w:r>
        <w:t>натрий-катионированной</w:t>
      </w:r>
      <w:bookmarkEnd w:id="1579"/>
      <w:r>
        <w:t xml:space="preserve"> воды надлежит предусматривать в дегазаторах с насадками кислотоупорными керамическими размером</w:t>
      </w:r>
      <w:r>
        <w:rPr>
          <w:noProof/>
        </w:rPr>
        <w:t xml:space="preserve"> 25х25х4</w:t>
      </w:r>
      <w:r>
        <w:t xml:space="preserve"> мм или с деревянной хордовой насадкой из брусков.</w:t>
      </w:r>
    </w:p>
    <w:p w:rsidR="00000000" w:rsidRDefault="003379C3">
      <w:pPr>
        <w:ind w:firstLine="284"/>
        <w:jc w:val="both"/>
      </w:pPr>
      <w:r>
        <w:t>Площадь поперечного сечения дегазатора следует определять исходя из плотности орошения при керамической насадке</w:t>
      </w:r>
      <w:r>
        <w:rPr>
          <w:noProof/>
        </w:rPr>
        <w:t xml:space="preserve"> 60</w:t>
      </w:r>
      <w:r>
        <w:t xml:space="preserve"> </w:t>
      </w:r>
      <w:bookmarkStart w:id="1580" w:name="OCRUncertain1745"/>
      <w:r>
        <w:t>м</w:t>
      </w:r>
      <w:r>
        <w:rPr>
          <w:vertAlign w:val="superscript"/>
        </w:rPr>
        <w:t>3</w:t>
      </w:r>
      <w:r>
        <w:t>/ч</w:t>
      </w:r>
      <w:bookmarkEnd w:id="1580"/>
      <w:r>
        <w:t xml:space="preserve"> на </w:t>
      </w:r>
      <w:r>
        <w:rPr>
          <w:noProof/>
        </w:rPr>
        <w:t>1</w:t>
      </w:r>
      <w:r>
        <w:t xml:space="preserve"> </w:t>
      </w:r>
      <w:bookmarkStart w:id="1581" w:name="OCRUncertain1746"/>
      <w:r>
        <w:t>м</w:t>
      </w:r>
      <w:bookmarkEnd w:id="1581"/>
      <w:r>
        <w:rPr>
          <w:vertAlign w:val="superscript"/>
        </w:rPr>
        <w:t>2</w:t>
      </w:r>
      <w:r>
        <w:t xml:space="preserve"> площади дегазатора, при деревянной хордовой насадке</w:t>
      </w:r>
      <w:r>
        <w:rPr>
          <w:noProof/>
        </w:rPr>
        <w:t xml:space="preserve"> — 40</w:t>
      </w:r>
      <w:r>
        <w:t xml:space="preserve"> </w:t>
      </w:r>
      <w:bookmarkStart w:id="1582" w:name="OCRUncertain1747"/>
      <w:r>
        <w:t>м</w:t>
      </w:r>
      <w:r>
        <w:rPr>
          <w:vertAlign w:val="superscript"/>
        </w:rPr>
        <w:t>3</w:t>
      </w:r>
      <w:r>
        <w:t>/ч.</w:t>
      </w:r>
      <w:bookmarkEnd w:id="1582"/>
    </w:p>
    <w:p w:rsidR="00000000" w:rsidRDefault="003379C3">
      <w:pPr>
        <w:ind w:firstLine="284"/>
        <w:jc w:val="both"/>
      </w:pPr>
      <w:r>
        <w:t>Вентилят</w:t>
      </w:r>
      <w:r>
        <w:t>ор дегазатора должен обеспечивать подачу</w:t>
      </w:r>
      <w:r>
        <w:rPr>
          <w:noProof/>
        </w:rPr>
        <w:t xml:space="preserve"> 15</w:t>
      </w:r>
      <w:r>
        <w:t xml:space="preserve"> </w:t>
      </w:r>
      <w:bookmarkStart w:id="1583" w:name="OCRUncertain1748"/>
      <w:r>
        <w:t>м</w:t>
      </w:r>
      <w:bookmarkEnd w:id="1583"/>
      <w:r>
        <w:rPr>
          <w:vertAlign w:val="superscript"/>
        </w:rPr>
        <w:t>3</w:t>
      </w:r>
      <w:r>
        <w:t xml:space="preserve"> воздуха на</w:t>
      </w:r>
      <w:r>
        <w:rPr>
          <w:noProof/>
        </w:rPr>
        <w:t xml:space="preserve"> 1</w:t>
      </w:r>
      <w:r>
        <w:t xml:space="preserve"> </w:t>
      </w:r>
      <w:bookmarkStart w:id="1584" w:name="OCRUncertain1749"/>
      <w:r>
        <w:t>м</w:t>
      </w:r>
      <w:bookmarkEnd w:id="1584"/>
      <w:r>
        <w:rPr>
          <w:vertAlign w:val="superscript"/>
        </w:rPr>
        <w:t>3</w:t>
      </w:r>
      <w:r>
        <w:t xml:space="preserve"> воды. Определение напора, развиваемого вентилятором, следует производить с учетом сопротивления керамической насадки, принимаемого равным </w:t>
      </w:r>
      <w:r>
        <w:rPr>
          <w:noProof/>
        </w:rPr>
        <w:t>30</w:t>
      </w:r>
      <w:r>
        <w:t xml:space="preserve"> мм вод. ст. на 1 м высоты слоя насадки, сопротивления деревянной хордовой насадки</w:t>
      </w:r>
      <w:r>
        <w:rPr>
          <w:noProof/>
        </w:rPr>
        <w:t xml:space="preserve"> — 10</w:t>
      </w:r>
      <w:r>
        <w:t xml:space="preserve"> мм вод. ст. Прочие сопротивления следует принимать равными</w:t>
      </w:r>
      <w:r>
        <w:rPr>
          <w:noProof/>
        </w:rPr>
        <w:t xml:space="preserve"> 30—40</w:t>
      </w:r>
      <w:r>
        <w:t xml:space="preserve"> мм вод. ст.</w:t>
      </w:r>
    </w:p>
    <w:p w:rsidR="00000000" w:rsidRDefault="003379C3">
      <w:pPr>
        <w:ind w:firstLine="284"/>
        <w:jc w:val="both"/>
      </w:pPr>
      <w:r>
        <w:t xml:space="preserve">Высоту слоя насадки, необходимую для снижения содержания двуокиси углерода в </w:t>
      </w:r>
      <w:bookmarkStart w:id="1585" w:name="OCRUncertain1750"/>
      <w:r>
        <w:t>катионированной</w:t>
      </w:r>
      <w:bookmarkEnd w:id="1585"/>
      <w:r>
        <w:t xml:space="preserve"> воде, следует опре</w:t>
      </w:r>
      <w:bookmarkStart w:id="1586" w:name="OCRUncertain1751"/>
      <w:r>
        <w:t>д</w:t>
      </w:r>
      <w:bookmarkEnd w:id="1586"/>
      <w:r>
        <w:t>елять по табл.</w:t>
      </w:r>
      <w:r>
        <w:rPr>
          <w:noProof/>
        </w:rPr>
        <w:t xml:space="preserve"> 5</w:t>
      </w:r>
      <w:r>
        <w:t xml:space="preserve"> в зависимости о</w:t>
      </w:r>
      <w:r>
        <w:t xml:space="preserve">т содержания свободной двуокиси углерода </w:t>
      </w:r>
      <w:bookmarkStart w:id="1587" w:name="OCRUncertain1752"/>
      <w:r>
        <w:t>(СО</w:t>
      </w:r>
      <w:r>
        <w:rPr>
          <w:vertAlign w:val="subscript"/>
        </w:rPr>
        <w:t>2</w:t>
      </w:r>
      <w:r>
        <w:t>)</w:t>
      </w:r>
      <w:r>
        <w:rPr>
          <w:vertAlign w:val="subscript"/>
        </w:rPr>
        <w:t>св</w:t>
      </w:r>
      <w:r>
        <w:t>,</w:t>
      </w:r>
      <w:bookmarkEnd w:id="1587"/>
      <w:r>
        <w:t xml:space="preserve"> </w:t>
      </w:r>
      <w:bookmarkStart w:id="1588" w:name="OCRUncertain1753"/>
      <w:r>
        <w:t>г/м</w:t>
      </w:r>
      <w:r>
        <w:rPr>
          <w:vertAlign w:val="superscript"/>
        </w:rPr>
        <w:t>3</w:t>
      </w:r>
      <w:r>
        <w:t>,</w:t>
      </w:r>
      <w:bookmarkEnd w:id="1588"/>
      <w:r>
        <w:t xml:space="preserve"> в подаваемой на дегазатор воде, определяемой по формуле</w:t>
      </w:r>
    </w:p>
    <w:p w:rsidR="00000000" w:rsidRDefault="003379C3">
      <w:pPr>
        <w:ind w:firstLine="284"/>
        <w:jc w:val="both"/>
      </w:pPr>
    </w:p>
    <w:p w:rsidR="00000000" w:rsidRDefault="003379C3">
      <w:pPr>
        <w:ind w:left="720" w:firstLine="720"/>
        <w:jc w:val="both"/>
        <w:rPr>
          <w:noProof/>
        </w:rPr>
      </w:pPr>
      <w:r>
        <w:rPr>
          <w:noProof/>
          <w:position w:val="-18"/>
        </w:rPr>
        <w:object w:dxaOrig="3140" w:dyaOrig="499">
          <v:shape id="_x0000_i1109" type="#_x0000_t75" style="width:165.75pt;height:26.25pt" o:ole="">
            <v:imagedata r:id="rId164" o:title=""/>
          </v:shape>
          <o:OLEObject Type="Embed" ProgID="Equation.3" ShapeID="_x0000_i1109" DrawAspect="Content" ObjectID="_1427224593" r:id="rId165"/>
        </w:object>
      </w:r>
      <w:r>
        <w:rPr>
          <w:noProof/>
        </w:rPr>
        <w:t xml:space="preserve">       </w:t>
      </w:r>
      <w:r>
        <w:tab/>
      </w:r>
      <w:r>
        <w:tab/>
      </w:r>
      <w:r>
        <w:rPr>
          <w:noProof/>
        </w:rPr>
        <w:t>(17)</w:t>
      </w:r>
    </w:p>
    <w:p w:rsidR="00000000" w:rsidRDefault="003379C3">
      <w:pPr>
        <w:ind w:firstLine="284"/>
        <w:jc w:val="both"/>
      </w:pPr>
    </w:p>
    <w:p w:rsidR="00000000" w:rsidRDefault="003379C3">
      <w:pPr>
        <w:jc w:val="both"/>
      </w:pPr>
      <w:r>
        <w:t xml:space="preserve">где </w:t>
      </w:r>
      <w:bookmarkStart w:id="1589" w:name="OCRUncertain1760"/>
      <w:r>
        <w:t>(СО</w:t>
      </w:r>
      <w:bookmarkEnd w:id="1589"/>
      <w:r>
        <w:rPr>
          <w:vertAlign w:val="subscript"/>
        </w:rPr>
        <w:t>2</w:t>
      </w:r>
      <w:r>
        <w:t>)</w:t>
      </w:r>
      <w:r>
        <w:rPr>
          <w:vertAlign w:val="subscript"/>
        </w:rPr>
        <w:t>св</w:t>
      </w:r>
      <w:r>
        <w:rPr>
          <w:noProof/>
        </w:rPr>
        <w:t xml:space="preserve"> —</w:t>
      </w:r>
      <w:r>
        <w:t xml:space="preserve"> содержание свободной двуокиси углерода в исходной воде, </w:t>
      </w:r>
      <w:bookmarkStart w:id="1590" w:name="OCRUncertain1761"/>
      <w:r>
        <w:t>г/м</w:t>
      </w:r>
      <w:r>
        <w:rPr>
          <w:vertAlign w:val="superscript"/>
        </w:rPr>
        <w:t>3</w:t>
      </w:r>
      <w:r>
        <w:t xml:space="preserve">; </w:t>
      </w:r>
    </w:p>
    <w:p w:rsidR="00000000" w:rsidRDefault="003379C3">
      <w:pPr>
        <w:ind w:firstLine="284"/>
        <w:jc w:val="both"/>
      </w:pPr>
      <w:r>
        <w:rPr>
          <w:i/>
        </w:rPr>
        <w:t>Щ</w:t>
      </w:r>
      <w:bookmarkEnd w:id="1590"/>
      <w:r>
        <w:rPr>
          <w:vertAlign w:val="subscript"/>
        </w:rPr>
        <w:t>о</w:t>
      </w:r>
      <w:r>
        <w:rPr>
          <w:i/>
          <w:noProof/>
        </w:rPr>
        <w:t xml:space="preserve"> —</w:t>
      </w:r>
      <w:r>
        <w:t xml:space="preserve"> щелочность исходной воды, </w:t>
      </w:r>
      <w:bookmarkStart w:id="1591" w:name="OCRUncertain1762"/>
      <w:r>
        <w:t>г-</w:t>
      </w:r>
      <w:bookmarkStart w:id="1592" w:name="OCRUncertain1763"/>
      <w:bookmarkEnd w:id="1591"/>
      <w:r>
        <w:t>экв/м</w:t>
      </w:r>
      <w:r>
        <w:rPr>
          <w:vertAlign w:val="superscript"/>
        </w:rPr>
        <w:t>3</w:t>
      </w:r>
      <w:r>
        <w:t>.</w:t>
      </w:r>
      <w:bookmarkEnd w:id="1592"/>
    </w:p>
    <w:p w:rsidR="00000000" w:rsidRDefault="003379C3">
      <w:pPr>
        <w:ind w:firstLine="284"/>
        <w:jc w:val="right"/>
      </w:pPr>
      <w:r>
        <w:t>Таблица</w:t>
      </w:r>
      <w:r>
        <w:rPr>
          <w:noProof/>
        </w:rPr>
        <w:t xml:space="preserve"> 5</w:t>
      </w:r>
    </w:p>
    <w:p w:rsidR="00000000" w:rsidRDefault="003379C3">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3693"/>
        <w:gridCol w:w="2091"/>
        <w:gridCol w:w="2091"/>
      </w:tblGrid>
      <w:tr w:rsidR="00000000">
        <w:tblPrEx>
          <w:tblCellMar>
            <w:top w:w="0" w:type="dxa"/>
            <w:bottom w:w="0" w:type="dxa"/>
          </w:tblCellMar>
        </w:tblPrEx>
        <w:tc>
          <w:tcPr>
            <w:tcW w:w="3693" w:type="dxa"/>
            <w:tcBorders>
              <w:top w:val="single" w:sz="12" w:space="0" w:color="auto"/>
              <w:left w:val="single" w:sz="12" w:space="0" w:color="auto"/>
              <w:right w:val="single" w:sz="6" w:space="0" w:color="auto"/>
            </w:tcBorders>
          </w:tcPr>
          <w:p w:rsidR="00000000" w:rsidRDefault="003379C3">
            <w:pPr>
              <w:jc w:val="center"/>
            </w:pPr>
            <w:r>
              <w:t xml:space="preserve">Содержание </w:t>
            </w:r>
            <w:bookmarkStart w:id="1593" w:name="OCRUncertain1764"/>
            <w:r>
              <w:t>(СО</w:t>
            </w:r>
            <w:r>
              <w:rPr>
                <w:vertAlign w:val="subscript"/>
              </w:rPr>
              <w:t>2</w:t>
            </w:r>
            <w:r>
              <w:t>)</w:t>
            </w:r>
            <w:bookmarkEnd w:id="1593"/>
            <w:r>
              <w:t xml:space="preserve"> в воде, </w:t>
            </w:r>
            <w:bookmarkStart w:id="1594" w:name="OCRUncertain1765"/>
            <w:r>
              <w:t>п</w:t>
            </w:r>
            <w:bookmarkEnd w:id="1594"/>
            <w:r>
              <w:t>одаваемой на</w:t>
            </w:r>
          </w:p>
        </w:tc>
        <w:tc>
          <w:tcPr>
            <w:tcW w:w="4182" w:type="dxa"/>
            <w:gridSpan w:val="2"/>
            <w:tcBorders>
              <w:top w:val="single" w:sz="12" w:space="0" w:color="auto"/>
              <w:left w:val="single" w:sz="6" w:space="0" w:color="auto"/>
              <w:bottom w:val="single" w:sz="6" w:space="0" w:color="auto"/>
              <w:right w:val="single" w:sz="12" w:space="0" w:color="auto"/>
            </w:tcBorders>
          </w:tcPr>
          <w:p w:rsidR="00000000" w:rsidRDefault="003379C3">
            <w:pPr>
              <w:jc w:val="center"/>
            </w:pPr>
            <w:r>
              <w:t xml:space="preserve">Высота слоя </w:t>
            </w:r>
            <w:bookmarkStart w:id="1595" w:name="OCRUncertain1766"/>
            <w:r>
              <w:t xml:space="preserve">в </w:t>
            </w:r>
            <w:bookmarkStart w:id="1596" w:name="OCRUncertain1769"/>
            <w:bookmarkEnd w:id="1595"/>
            <w:r>
              <w:t>дегазаторе,</w:t>
            </w:r>
            <w:bookmarkEnd w:id="1596"/>
            <w:r>
              <w:t xml:space="preserve"> </w:t>
            </w:r>
            <w:bookmarkStart w:id="1597" w:name="OCRUncertain1770"/>
            <w:r>
              <w:t>м</w:t>
            </w:r>
            <w:bookmarkEnd w:id="1597"/>
          </w:p>
        </w:tc>
      </w:tr>
      <w:tr w:rsidR="00000000">
        <w:tblPrEx>
          <w:tblCellMar>
            <w:top w:w="0" w:type="dxa"/>
            <w:bottom w:w="0" w:type="dxa"/>
          </w:tblCellMar>
        </w:tblPrEx>
        <w:tc>
          <w:tcPr>
            <w:tcW w:w="3693" w:type="dxa"/>
            <w:tcBorders>
              <w:left w:val="single" w:sz="12" w:space="0" w:color="auto"/>
              <w:right w:val="single" w:sz="6" w:space="0" w:color="auto"/>
            </w:tcBorders>
          </w:tcPr>
          <w:p w:rsidR="00000000" w:rsidRDefault="003379C3">
            <w:pPr>
              <w:jc w:val="center"/>
              <w:rPr>
                <w:i/>
              </w:rPr>
            </w:pPr>
            <w:r>
              <w:t>дегазатор, г/м</w:t>
            </w:r>
            <w:r>
              <w:rPr>
                <w:vertAlign w:val="superscript"/>
              </w:rPr>
              <w:t>3</w:t>
            </w:r>
          </w:p>
        </w:tc>
        <w:tc>
          <w:tcPr>
            <w:tcW w:w="2091" w:type="dxa"/>
            <w:tcBorders>
              <w:top w:val="single" w:sz="6" w:space="0" w:color="auto"/>
              <w:left w:val="single" w:sz="6" w:space="0" w:color="auto"/>
              <w:right w:val="single" w:sz="6" w:space="0" w:color="auto"/>
            </w:tcBorders>
          </w:tcPr>
          <w:p w:rsidR="00000000" w:rsidRDefault="003379C3">
            <w:pPr>
              <w:jc w:val="center"/>
            </w:pPr>
            <w:r>
              <w:t>кислотоупорная керамическая</w:t>
            </w:r>
          </w:p>
        </w:tc>
        <w:tc>
          <w:tcPr>
            <w:tcW w:w="2091" w:type="dxa"/>
            <w:tcBorders>
              <w:top w:val="single" w:sz="6" w:space="0" w:color="auto"/>
              <w:left w:val="single" w:sz="6" w:space="0" w:color="auto"/>
              <w:right w:val="single" w:sz="12" w:space="0" w:color="auto"/>
            </w:tcBorders>
          </w:tcPr>
          <w:p w:rsidR="00000000" w:rsidRDefault="003379C3">
            <w:pPr>
              <w:jc w:val="center"/>
            </w:pPr>
            <w:r>
              <w:t xml:space="preserve">деревянная </w:t>
            </w:r>
          </w:p>
          <w:p w:rsidR="00000000" w:rsidRDefault="003379C3">
            <w:pPr>
              <w:jc w:val="center"/>
            </w:pPr>
            <w:r>
              <w:t>хордовая</w:t>
            </w:r>
          </w:p>
        </w:tc>
      </w:tr>
      <w:tr w:rsidR="00000000">
        <w:tblPrEx>
          <w:tblCellMar>
            <w:top w:w="0" w:type="dxa"/>
            <w:bottom w:w="0" w:type="dxa"/>
          </w:tblCellMar>
        </w:tblPrEx>
        <w:tc>
          <w:tcPr>
            <w:tcW w:w="3693" w:type="dxa"/>
            <w:tcBorders>
              <w:top w:val="single" w:sz="12" w:space="0" w:color="auto"/>
              <w:left w:val="single" w:sz="12" w:space="0" w:color="auto"/>
              <w:bottom w:val="single" w:sz="12" w:space="0" w:color="auto"/>
              <w:right w:val="single" w:sz="6" w:space="0" w:color="auto"/>
            </w:tcBorders>
          </w:tcPr>
          <w:p w:rsidR="00000000" w:rsidRDefault="003379C3">
            <w:pPr>
              <w:jc w:val="center"/>
              <w:rPr>
                <w:noProof/>
              </w:rPr>
            </w:pPr>
            <w:r>
              <w:rPr>
                <w:noProof/>
              </w:rPr>
              <w:t>1</w:t>
            </w:r>
          </w:p>
        </w:tc>
        <w:tc>
          <w:tcPr>
            <w:tcW w:w="2091" w:type="dxa"/>
            <w:tcBorders>
              <w:top w:val="single" w:sz="12" w:space="0" w:color="auto"/>
              <w:left w:val="single" w:sz="6" w:space="0" w:color="auto"/>
              <w:bottom w:val="single" w:sz="12" w:space="0" w:color="auto"/>
              <w:right w:val="single" w:sz="6" w:space="0" w:color="auto"/>
            </w:tcBorders>
          </w:tcPr>
          <w:p w:rsidR="00000000" w:rsidRDefault="003379C3">
            <w:pPr>
              <w:jc w:val="center"/>
              <w:rPr>
                <w:noProof/>
              </w:rPr>
            </w:pPr>
            <w:r>
              <w:rPr>
                <w:noProof/>
              </w:rPr>
              <w:t>2</w:t>
            </w:r>
          </w:p>
        </w:tc>
        <w:tc>
          <w:tcPr>
            <w:tcW w:w="2091" w:type="dxa"/>
            <w:tcBorders>
              <w:top w:val="single" w:sz="12" w:space="0" w:color="auto"/>
              <w:left w:val="single" w:sz="6" w:space="0" w:color="auto"/>
              <w:bottom w:val="single" w:sz="12" w:space="0" w:color="auto"/>
              <w:right w:val="single" w:sz="12" w:space="0" w:color="auto"/>
            </w:tcBorders>
          </w:tcPr>
          <w:p w:rsidR="00000000" w:rsidRDefault="003379C3">
            <w:pPr>
              <w:jc w:val="center"/>
              <w:rPr>
                <w:noProof/>
              </w:rPr>
            </w:pPr>
            <w:r>
              <w:rPr>
                <w:noProof/>
              </w:rPr>
              <w:t>3</w:t>
            </w:r>
          </w:p>
        </w:tc>
      </w:tr>
      <w:tr w:rsidR="00000000">
        <w:tblPrEx>
          <w:tblCellMar>
            <w:top w:w="0" w:type="dxa"/>
            <w:bottom w:w="0" w:type="dxa"/>
          </w:tblCellMar>
        </w:tblPrEx>
        <w:tc>
          <w:tcPr>
            <w:tcW w:w="3693" w:type="dxa"/>
            <w:tcBorders>
              <w:left w:val="single" w:sz="12" w:space="0" w:color="auto"/>
              <w:right w:val="single" w:sz="6" w:space="0" w:color="auto"/>
            </w:tcBorders>
          </w:tcPr>
          <w:p w:rsidR="00000000" w:rsidRDefault="003379C3">
            <w:pPr>
              <w:jc w:val="center"/>
              <w:rPr>
                <w:noProof/>
              </w:rPr>
            </w:pPr>
            <w:r>
              <w:rPr>
                <w:noProof/>
              </w:rPr>
              <w:t>50</w:t>
            </w:r>
          </w:p>
        </w:tc>
        <w:tc>
          <w:tcPr>
            <w:tcW w:w="2091" w:type="dxa"/>
            <w:tcBorders>
              <w:left w:val="single" w:sz="6" w:space="0" w:color="auto"/>
              <w:right w:val="single" w:sz="6" w:space="0" w:color="auto"/>
            </w:tcBorders>
          </w:tcPr>
          <w:p w:rsidR="00000000" w:rsidRDefault="003379C3">
            <w:pPr>
              <w:jc w:val="center"/>
              <w:rPr>
                <w:noProof/>
              </w:rPr>
            </w:pPr>
            <w:r>
              <w:rPr>
                <w:noProof/>
              </w:rPr>
              <w:t>3</w:t>
            </w:r>
          </w:p>
        </w:tc>
        <w:tc>
          <w:tcPr>
            <w:tcW w:w="2091" w:type="dxa"/>
            <w:tcBorders>
              <w:left w:val="single" w:sz="6" w:space="0" w:color="auto"/>
              <w:right w:val="single" w:sz="12" w:space="0" w:color="auto"/>
            </w:tcBorders>
          </w:tcPr>
          <w:p w:rsidR="00000000" w:rsidRDefault="003379C3">
            <w:pPr>
              <w:jc w:val="center"/>
              <w:rPr>
                <w:noProof/>
              </w:rPr>
            </w:pPr>
            <w:r>
              <w:rPr>
                <w:noProof/>
              </w:rPr>
              <w:t>4</w:t>
            </w:r>
          </w:p>
        </w:tc>
      </w:tr>
      <w:tr w:rsidR="00000000">
        <w:tblPrEx>
          <w:tblCellMar>
            <w:top w:w="0" w:type="dxa"/>
            <w:bottom w:w="0" w:type="dxa"/>
          </w:tblCellMar>
        </w:tblPrEx>
        <w:tc>
          <w:tcPr>
            <w:tcW w:w="3693" w:type="dxa"/>
            <w:tcBorders>
              <w:left w:val="single" w:sz="12" w:space="0" w:color="auto"/>
              <w:right w:val="single" w:sz="6" w:space="0" w:color="auto"/>
            </w:tcBorders>
          </w:tcPr>
          <w:p w:rsidR="00000000" w:rsidRDefault="003379C3">
            <w:pPr>
              <w:jc w:val="center"/>
              <w:rPr>
                <w:noProof/>
              </w:rPr>
            </w:pPr>
            <w:r>
              <w:rPr>
                <w:noProof/>
              </w:rPr>
              <w:t>100</w:t>
            </w:r>
          </w:p>
        </w:tc>
        <w:tc>
          <w:tcPr>
            <w:tcW w:w="2091" w:type="dxa"/>
            <w:tcBorders>
              <w:left w:val="single" w:sz="6" w:space="0" w:color="auto"/>
              <w:right w:val="single" w:sz="6" w:space="0" w:color="auto"/>
            </w:tcBorders>
          </w:tcPr>
          <w:p w:rsidR="00000000" w:rsidRDefault="003379C3">
            <w:pPr>
              <w:jc w:val="center"/>
              <w:rPr>
                <w:noProof/>
              </w:rPr>
            </w:pPr>
            <w:r>
              <w:rPr>
                <w:noProof/>
              </w:rPr>
              <w:t>4</w:t>
            </w:r>
          </w:p>
        </w:tc>
        <w:tc>
          <w:tcPr>
            <w:tcW w:w="2091" w:type="dxa"/>
            <w:tcBorders>
              <w:left w:val="single" w:sz="6" w:space="0" w:color="auto"/>
              <w:right w:val="single" w:sz="12" w:space="0" w:color="auto"/>
            </w:tcBorders>
          </w:tcPr>
          <w:p w:rsidR="00000000" w:rsidRDefault="003379C3">
            <w:pPr>
              <w:jc w:val="center"/>
              <w:rPr>
                <w:noProof/>
              </w:rPr>
            </w:pPr>
            <w:r>
              <w:rPr>
                <w:noProof/>
              </w:rPr>
              <w:t>5,2</w:t>
            </w:r>
          </w:p>
        </w:tc>
      </w:tr>
      <w:tr w:rsidR="00000000">
        <w:tblPrEx>
          <w:tblCellMar>
            <w:top w:w="0" w:type="dxa"/>
            <w:bottom w:w="0" w:type="dxa"/>
          </w:tblCellMar>
        </w:tblPrEx>
        <w:tc>
          <w:tcPr>
            <w:tcW w:w="3693" w:type="dxa"/>
            <w:tcBorders>
              <w:left w:val="single" w:sz="12" w:space="0" w:color="auto"/>
              <w:right w:val="single" w:sz="6" w:space="0" w:color="auto"/>
            </w:tcBorders>
          </w:tcPr>
          <w:p w:rsidR="00000000" w:rsidRDefault="003379C3">
            <w:pPr>
              <w:jc w:val="center"/>
              <w:rPr>
                <w:noProof/>
              </w:rPr>
            </w:pPr>
            <w:r>
              <w:rPr>
                <w:noProof/>
              </w:rPr>
              <w:t>150</w:t>
            </w:r>
          </w:p>
        </w:tc>
        <w:tc>
          <w:tcPr>
            <w:tcW w:w="2091" w:type="dxa"/>
            <w:tcBorders>
              <w:left w:val="single" w:sz="6" w:space="0" w:color="auto"/>
              <w:right w:val="single" w:sz="6" w:space="0" w:color="auto"/>
            </w:tcBorders>
          </w:tcPr>
          <w:p w:rsidR="00000000" w:rsidRDefault="003379C3">
            <w:pPr>
              <w:jc w:val="center"/>
              <w:rPr>
                <w:noProof/>
              </w:rPr>
            </w:pPr>
            <w:r>
              <w:rPr>
                <w:noProof/>
              </w:rPr>
              <w:t>4,7</w:t>
            </w:r>
          </w:p>
        </w:tc>
        <w:tc>
          <w:tcPr>
            <w:tcW w:w="2091" w:type="dxa"/>
            <w:tcBorders>
              <w:left w:val="single" w:sz="6" w:space="0" w:color="auto"/>
              <w:right w:val="single" w:sz="12" w:space="0" w:color="auto"/>
            </w:tcBorders>
          </w:tcPr>
          <w:p w:rsidR="00000000" w:rsidRDefault="003379C3">
            <w:pPr>
              <w:jc w:val="center"/>
              <w:rPr>
                <w:noProof/>
              </w:rPr>
            </w:pPr>
            <w:r>
              <w:rPr>
                <w:noProof/>
              </w:rPr>
              <w:t>6</w:t>
            </w:r>
          </w:p>
        </w:tc>
      </w:tr>
      <w:tr w:rsidR="00000000">
        <w:tblPrEx>
          <w:tblCellMar>
            <w:top w:w="0" w:type="dxa"/>
            <w:bottom w:w="0" w:type="dxa"/>
          </w:tblCellMar>
        </w:tblPrEx>
        <w:tc>
          <w:tcPr>
            <w:tcW w:w="3693" w:type="dxa"/>
            <w:tcBorders>
              <w:left w:val="single" w:sz="12" w:space="0" w:color="auto"/>
              <w:right w:val="single" w:sz="6" w:space="0" w:color="auto"/>
            </w:tcBorders>
          </w:tcPr>
          <w:p w:rsidR="00000000" w:rsidRDefault="003379C3">
            <w:pPr>
              <w:jc w:val="center"/>
              <w:rPr>
                <w:noProof/>
              </w:rPr>
            </w:pPr>
            <w:r>
              <w:rPr>
                <w:noProof/>
              </w:rPr>
              <w:t>200</w:t>
            </w:r>
          </w:p>
        </w:tc>
        <w:tc>
          <w:tcPr>
            <w:tcW w:w="2091" w:type="dxa"/>
            <w:tcBorders>
              <w:left w:val="single" w:sz="6" w:space="0" w:color="auto"/>
              <w:right w:val="single" w:sz="6" w:space="0" w:color="auto"/>
            </w:tcBorders>
          </w:tcPr>
          <w:p w:rsidR="00000000" w:rsidRDefault="003379C3">
            <w:pPr>
              <w:jc w:val="center"/>
              <w:rPr>
                <w:noProof/>
              </w:rPr>
            </w:pPr>
            <w:r>
              <w:rPr>
                <w:noProof/>
              </w:rPr>
              <w:t>5,1</w:t>
            </w:r>
          </w:p>
        </w:tc>
        <w:tc>
          <w:tcPr>
            <w:tcW w:w="2091" w:type="dxa"/>
            <w:tcBorders>
              <w:left w:val="single" w:sz="6" w:space="0" w:color="auto"/>
              <w:right w:val="single" w:sz="12" w:space="0" w:color="auto"/>
            </w:tcBorders>
          </w:tcPr>
          <w:p w:rsidR="00000000" w:rsidRDefault="003379C3">
            <w:pPr>
              <w:jc w:val="center"/>
              <w:rPr>
                <w:noProof/>
              </w:rPr>
            </w:pPr>
            <w:r>
              <w:rPr>
                <w:noProof/>
              </w:rPr>
              <w:t>6,5</w:t>
            </w:r>
          </w:p>
        </w:tc>
      </w:tr>
      <w:tr w:rsidR="00000000">
        <w:tblPrEx>
          <w:tblCellMar>
            <w:top w:w="0" w:type="dxa"/>
            <w:bottom w:w="0" w:type="dxa"/>
          </w:tblCellMar>
        </w:tblPrEx>
        <w:tc>
          <w:tcPr>
            <w:tcW w:w="3693" w:type="dxa"/>
            <w:tcBorders>
              <w:left w:val="single" w:sz="12" w:space="0" w:color="auto"/>
              <w:right w:val="single" w:sz="6" w:space="0" w:color="auto"/>
            </w:tcBorders>
          </w:tcPr>
          <w:p w:rsidR="00000000" w:rsidRDefault="003379C3">
            <w:pPr>
              <w:jc w:val="center"/>
              <w:rPr>
                <w:noProof/>
              </w:rPr>
            </w:pPr>
            <w:r>
              <w:rPr>
                <w:noProof/>
              </w:rPr>
              <w:t>250</w:t>
            </w:r>
          </w:p>
        </w:tc>
        <w:tc>
          <w:tcPr>
            <w:tcW w:w="2091" w:type="dxa"/>
            <w:tcBorders>
              <w:left w:val="single" w:sz="6" w:space="0" w:color="auto"/>
              <w:right w:val="single" w:sz="6" w:space="0" w:color="auto"/>
            </w:tcBorders>
          </w:tcPr>
          <w:p w:rsidR="00000000" w:rsidRDefault="003379C3">
            <w:pPr>
              <w:jc w:val="center"/>
              <w:rPr>
                <w:noProof/>
              </w:rPr>
            </w:pPr>
            <w:r>
              <w:rPr>
                <w:noProof/>
              </w:rPr>
              <w:t>5,5</w:t>
            </w:r>
          </w:p>
        </w:tc>
        <w:tc>
          <w:tcPr>
            <w:tcW w:w="2091" w:type="dxa"/>
            <w:tcBorders>
              <w:left w:val="single" w:sz="6" w:space="0" w:color="auto"/>
              <w:right w:val="single" w:sz="12" w:space="0" w:color="auto"/>
            </w:tcBorders>
          </w:tcPr>
          <w:p w:rsidR="00000000" w:rsidRDefault="003379C3">
            <w:pPr>
              <w:jc w:val="center"/>
              <w:rPr>
                <w:noProof/>
              </w:rPr>
            </w:pPr>
            <w:r>
              <w:rPr>
                <w:noProof/>
              </w:rPr>
              <w:t>6,8</w:t>
            </w:r>
          </w:p>
        </w:tc>
      </w:tr>
      <w:tr w:rsidR="00000000">
        <w:tblPrEx>
          <w:tblCellMar>
            <w:top w:w="0" w:type="dxa"/>
            <w:bottom w:w="0" w:type="dxa"/>
          </w:tblCellMar>
        </w:tblPrEx>
        <w:tc>
          <w:tcPr>
            <w:tcW w:w="3693" w:type="dxa"/>
            <w:tcBorders>
              <w:left w:val="single" w:sz="12" w:space="0" w:color="auto"/>
              <w:bottom w:val="single" w:sz="12" w:space="0" w:color="auto"/>
              <w:right w:val="single" w:sz="6" w:space="0" w:color="auto"/>
            </w:tcBorders>
          </w:tcPr>
          <w:p w:rsidR="00000000" w:rsidRDefault="003379C3">
            <w:pPr>
              <w:jc w:val="center"/>
              <w:rPr>
                <w:noProof/>
              </w:rPr>
            </w:pPr>
            <w:r>
              <w:rPr>
                <w:noProof/>
              </w:rPr>
              <w:t>300</w:t>
            </w:r>
          </w:p>
        </w:tc>
        <w:tc>
          <w:tcPr>
            <w:tcW w:w="2091" w:type="dxa"/>
            <w:tcBorders>
              <w:left w:val="single" w:sz="6" w:space="0" w:color="auto"/>
              <w:bottom w:val="single" w:sz="12" w:space="0" w:color="auto"/>
              <w:right w:val="single" w:sz="6" w:space="0" w:color="auto"/>
            </w:tcBorders>
          </w:tcPr>
          <w:p w:rsidR="00000000" w:rsidRDefault="003379C3">
            <w:pPr>
              <w:jc w:val="center"/>
              <w:rPr>
                <w:noProof/>
              </w:rPr>
            </w:pPr>
            <w:r>
              <w:rPr>
                <w:noProof/>
              </w:rPr>
              <w:t>5,7</w:t>
            </w:r>
          </w:p>
        </w:tc>
        <w:tc>
          <w:tcPr>
            <w:tcW w:w="2091" w:type="dxa"/>
            <w:tcBorders>
              <w:left w:val="single" w:sz="6" w:space="0" w:color="auto"/>
              <w:bottom w:val="single" w:sz="12" w:space="0" w:color="auto"/>
              <w:right w:val="single" w:sz="12" w:space="0" w:color="auto"/>
            </w:tcBorders>
          </w:tcPr>
          <w:p w:rsidR="00000000" w:rsidRDefault="003379C3">
            <w:pPr>
              <w:jc w:val="center"/>
              <w:rPr>
                <w:noProof/>
              </w:rPr>
            </w:pPr>
            <w:r>
              <w:rPr>
                <w:noProof/>
              </w:rPr>
              <w:t>7</w:t>
            </w:r>
          </w:p>
        </w:tc>
      </w:tr>
    </w:tbl>
    <w:p w:rsidR="00000000" w:rsidRDefault="003379C3">
      <w:pPr>
        <w:ind w:firstLine="284"/>
        <w:jc w:val="both"/>
      </w:pPr>
    </w:p>
    <w:p w:rsidR="00000000" w:rsidRDefault="003379C3">
      <w:pPr>
        <w:ind w:firstLine="284"/>
        <w:jc w:val="both"/>
      </w:pPr>
      <w:r>
        <w:rPr>
          <w:noProof/>
        </w:rPr>
        <w:t>35.</w:t>
      </w:r>
      <w:r>
        <w:t xml:space="preserve"> При проектировании уст</w:t>
      </w:r>
      <w:r>
        <w:t xml:space="preserve">ановок для умягчения воды последовательным </w:t>
      </w:r>
      <w:bookmarkStart w:id="1598" w:name="OCRUncertain1772"/>
      <w:r>
        <w:t>водород-натрий-катионированием</w:t>
      </w:r>
      <w:bookmarkEnd w:id="1598"/>
      <w:r>
        <w:t xml:space="preserve"> с “голодной” регенерацией водород-катионитных фильтров следует принимать:</w:t>
      </w:r>
    </w:p>
    <w:p w:rsidR="00000000" w:rsidRDefault="003379C3">
      <w:pPr>
        <w:ind w:firstLine="284"/>
        <w:jc w:val="both"/>
      </w:pPr>
      <w:r>
        <w:t xml:space="preserve">а) жесткость фильтрата </w:t>
      </w:r>
      <w:bookmarkStart w:id="1599" w:name="OCRUncertain1778"/>
      <w:r>
        <w:rPr>
          <w:position w:val="-16"/>
        </w:rPr>
        <w:object w:dxaOrig="580" w:dyaOrig="460">
          <v:shape id="_x0000_i1110" type="#_x0000_t75" style="width:20.25pt;height:16.5pt" o:ole="">
            <v:imagedata r:id="rId166" o:title=""/>
          </v:shape>
          <o:OLEObject Type="Embed" ProgID="Equation.3" ShapeID="_x0000_i1110" DrawAspect="Content" ObjectID="_1427224594" r:id="rId167"/>
        </w:object>
      </w:r>
      <w:r>
        <w:rPr>
          <w:i/>
        </w:rPr>
        <w:t>,</w:t>
      </w:r>
      <w:bookmarkEnd w:id="1599"/>
      <w:r>
        <w:t xml:space="preserve"> </w:t>
      </w:r>
      <w:bookmarkStart w:id="1600" w:name="OCRUncertain1779"/>
      <w:r>
        <w:t>г-экв/м</w:t>
      </w:r>
      <w:r>
        <w:rPr>
          <w:vertAlign w:val="superscript"/>
        </w:rPr>
        <w:t>3</w:t>
      </w:r>
      <w:r>
        <w:t>,</w:t>
      </w:r>
      <w:bookmarkEnd w:id="1600"/>
      <w:r>
        <w:t xml:space="preserve"> </w:t>
      </w:r>
      <w:bookmarkStart w:id="1601" w:name="OCRUncertain1780"/>
      <w:r>
        <w:t>водород-катионитных</w:t>
      </w:r>
      <w:bookmarkEnd w:id="1601"/>
      <w:r>
        <w:t xml:space="preserve"> фильтров по формуле</w:t>
      </w:r>
    </w:p>
    <w:p w:rsidR="00000000" w:rsidRDefault="003379C3">
      <w:pPr>
        <w:ind w:firstLine="284"/>
        <w:jc w:val="both"/>
        <w:rPr>
          <w:i/>
        </w:rPr>
      </w:pPr>
      <w:bookmarkStart w:id="1602" w:name="OCRUncertain1781"/>
    </w:p>
    <w:bookmarkEnd w:id="1602"/>
    <w:p w:rsidR="00000000" w:rsidRDefault="003379C3">
      <w:pPr>
        <w:ind w:firstLine="720"/>
        <w:jc w:val="both"/>
        <w:rPr>
          <w:noProof/>
        </w:rPr>
      </w:pPr>
      <w:r>
        <w:rPr>
          <w:noProof/>
          <w:position w:val="-16"/>
        </w:rPr>
        <w:object w:dxaOrig="4280" w:dyaOrig="480">
          <v:shape id="_x0000_i1111" type="#_x0000_t75" style="width:212.25pt;height:24pt" o:ole="">
            <v:imagedata r:id="rId168" o:title=""/>
          </v:shape>
          <o:OLEObject Type="Embed" ProgID="Equation.3" ShapeID="_x0000_i1111" DrawAspect="Content" ObjectID="_1427224595" r:id="rId169"/>
        </w:object>
      </w:r>
      <w:r>
        <w:rPr>
          <w:noProof/>
        </w:rPr>
        <w:t xml:space="preserve"> </w:t>
      </w:r>
      <w:r>
        <w:tab/>
      </w:r>
      <w:r>
        <w:tab/>
      </w:r>
      <w:r>
        <w:tab/>
      </w:r>
      <w:r>
        <w:rPr>
          <w:noProof/>
        </w:rPr>
        <w:t>(18)</w:t>
      </w:r>
    </w:p>
    <w:p w:rsidR="00000000" w:rsidRDefault="003379C3">
      <w:pPr>
        <w:ind w:firstLine="284"/>
        <w:jc w:val="both"/>
      </w:pPr>
    </w:p>
    <w:p w:rsidR="00000000" w:rsidRDefault="003379C3">
      <w:pPr>
        <w:jc w:val="both"/>
      </w:pPr>
      <w:r>
        <w:t>где (С</w:t>
      </w:r>
      <w:r>
        <w:rPr>
          <w:lang w:val="en-US"/>
        </w:rPr>
        <w:t>l</w:t>
      </w:r>
      <w:r>
        <w:rPr>
          <w:vertAlign w:val="superscript"/>
          <w:lang w:val="en-US"/>
        </w:rPr>
        <w:t>-</w:t>
      </w:r>
      <w:r>
        <w:t>) и</w:t>
      </w:r>
      <w:r>
        <w:rPr>
          <w:lang w:val="en-US"/>
        </w:rPr>
        <w:t xml:space="preserve"> (</w:t>
      </w:r>
      <w:bookmarkStart w:id="1603" w:name="OCRUncertain1789"/>
      <w:r>
        <w:rPr>
          <w:lang w:val="en-US"/>
        </w:rPr>
        <w:t>SO</w:t>
      </w:r>
      <w:r>
        <w:rPr>
          <w:vertAlign w:val="subscript"/>
          <w:lang w:val="en-US"/>
        </w:rPr>
        <w:t>4</w:t>
      </w:r>
      <w:r>
        <w:rPr>
          <w:vertAlign w:val="superscript"/>
          <w:lang w:val="en-US"/>
        </w:rPr>
        <w:t>2-</w:t>
      </w:r>
      <w:r>
        <w:rPr>
          <w:lang w:val="en-US"/>
        </w:rPr>
        <w:t>) —</w:t>
      </w:r>
      <w:bookmarkEnd w:id="1603"/>
      <w:r>
        <w:rPr>
          <w:lang w:val="en-US"/>
        </w:rPr>
        <w:t xml:space="preserve"> </w:t>
      </w:r>
      <w:r>
        <w:t xml:space="preserve">содержание хлоридов и сульфатов в умягченной воде, </w:t>
      </w:r>
      <w:bookmarkStart w:id="1604" w:name="OCRUncertain1790"/>
      <w:r>
        <w:t>г-экв/м</w:t>
      </w:r>
      <w:r>
        <w:rPr>
          <w:vertAlign w:val="superscript"/>
          <w:lang w:val="en-US"/>
        </w:rPr>
        <w:t>3</w:t>
      </w:r>
      <w:r>
        <w:t>;</w:t>
      </w:r>
      <w:bookmarkEnd w:id="1604"/>
    </w:p>
    <w:p w:rsidR="00000000" w:rsidRDefault="003379C3">
      <w:pPr>
        <w:ind w:firstLine="284"/>
        <w:jc w:val="both"/>
      </w:pPr>
      <w:bookmarkStart w:id="1605" w:name="OCRUncertain1791"/>
      <w:r>
        <w:rPr>
          <w:i/>
        </w:rPr>
        <w:t>Щ</w:t>
      </w:r>
      <w:r>
        <w:rPr>
          <w:vertAlign w:val="subscript"/>
        </w:rPr>
        <w:t>ост</w:t>
      </w:r>
      <w:r>
        <w:rPr>
          <w:i/>
        </w:rPr>
        <w:t xml:space="preserve"> —</w:t>
      </w:r>
      <w:bookmarkEnd w:id="1605"/>
      <w:r>
        <w:t xml:space="preserve"> остаточная щелочность фильтрата </w:t>
      </w:r>
      <w:bookmarkStart w:id="1606" w:name="OCRUncertain1792"/>
      <w:r>
        <w:t>водород-катионитных</w:t>
      </w:r>
      <w:bookmarkEnd w:id="1606"/>
      <w:r>
        <w:t xml:space="preserve"> фильтров, равная</w:t>
      </w:r>
      <w:r>
        <w:rPr>
          <w:noProof/>
        </w:rPr>
        <w:t xml:space="preserve"> 0,7—1,5</w:t>
      </w:r>
      <w:r>
        <w:t xml:space="preserve"> </w:t>
      </w:r>
      <w:bookmarkStart w:id="1607" w:name="OCRUncertain1793"/>
      <w:r>
        <w:t>г-экв/м</w:t>
      </w:r>
      <w:r>
        <w:rPr>
          <w:vertAlign w:val="superscript"/>
        </w:rPr>
        <w:t>3</w:t>
      </w:r>
      <w:r>
        <w:t xml:space="preserve">; </w:t>
      </w:r>
      <w:bookmarkEnd w:id="1607"/>
    </w:p>
    <w:p w:rsidR="00000000" w:rsidRDefault="003379C3">
      <w:pPr>
        <w:ind w:firstLine="284"/>
        <w:jc w:val="both"/>
      </w:pPr>
      <w:r>
        <w:rPr>
          <w:lang w:val="en-US"/>
        </w:rPr>
        <w:t>(Na</w:t>
      </w:r>
      <w:r>
        <w:rPr>
          <w:vertAlign w:val="superscript"/>
        </w:rPr>
        <w:t>+</w:t>
      </w:r>
      <w:r>
        <w:rPr>
          <w:lang w:val="en-US"/>
        </w:rPr>
        <w:t>)</w:t>
      </w:r>
      <w:r>
        <w:rPr>
          <w:noProof/>
        </w:rPr>
        <w:t xml:space="preserve"> —</w:t>
      </w:r>
      <w:r>
        <w:t xml:space="preserve"> содержание натрия в умягченной воде, </w:t>
      </w:r>
      <w:bookmarkStart w:id="1608" w:name="OCRUncertain1794"/>
      <w:r>
        <w:t>г-экв/м</w:t>
      </w:r>
      <w:r>
        <w:rPr>
          <w:vertAlign w:val="superscript"/>
        </w:rPr>
        <w:t>3</w:t>
      </w:r>
      <w:r>
        <w:t xml:space="preserve">; </w:t>
      </w:r>
      <w:bookmarkEnd w:id="1608"/>
    </w:p>
    <w:p w:rsidR="00000000" w:rsidRDefault="003379C3">
      <w:pPr>
        <w:ind w:firstLine="284"/>
        <w:jc w:val="both"/>
      </w:pPr>
      <w:r>
        <w:t>б) р</w:t>
      </w:r>
      <w:r>
        <w:t>асход кисло</w:t>
      </w:r>
      <w:bookmarkStart w:id="1609" w:name="OCRUncertain1795"/>
      <w:r>
        <w:t>т</w:t>
      </w:r>
      <w:bookmarkEnd w:id="1609"/>
      <w:r>
        <w:t xml:space="preserve">ы на “голодную” регенерацию </w:t>
      </w:r>
      <w:bookmarkStart w:id="1610" w:name="OCRUncertain1796"/>
      <w:r>
        <w:t>водород-катионитных</w:t>
      </w:r>
      <w:bookmarkEnd w:id="1610"/>
      <w:r>
        <w:t xml:space="preserve"> фильтров</w:t>
      </w:r>
      <w:r>
        <w:rPr>
          <w:noProof/>
        </w:rPr>
        <w:t xml:space="preserve"> — 50</w:t>
      </w:r>
      <w:r>
        <w:t xml:space="preserve"> </w:t>
      </w:r>
      <w:bookmarkStart w:id="1611" w:name="OCRUncertain1797"/>
      <w:r>
        <w:t xml:space="preserve">г </w:t>
      </w:r>
      <w:bookmarkEnd w:id="1611"/>
      <w:r>
        <w:t>на</w:t>
      </w:r>
      <w:r>
        <w:rPr>
          <w:noProof/>
        </w:rPr>
        <w:t xml:space="preserve"> 1</w:t>
      </w:r>
      <w:r>
        <w:t xml:space="preserve"> </w:t>
      </w:r>
      <w:bookmarkStart w:id="1612" w:name="OCRUncertain1798"/>
      <w:r>
        <w:t>г-экв</w:t>
      </w:r>
      <w:bookmarkEnd w:id="1612"/>
      <w:r>
        <w:t xml:space="preserve"> удаленной из воды карбонатной жесткости;</w:t>
      </w:r>
    </w:p>
    <w:p w:rsidR="00000000" w:rsidRDefault="003379C3">
      <w:pPr>
        <w:ind w:firstLine="284"/>
        <w:jc w:val="both"/>
      </w:pPr>
      <w:r>
        <w:t>в) при “г</w:t>
      </w:r>
      <w:bookmarkStart w:id="1613" w:name="OCRUncertain1799"/>
      <w:r>
        <w:t>о</w:t>
      </w:r>
      <w:bookmarkEnd w:id="1613"/>
      <w:r>
        <w:t xml:space="preserve">лодной” регенерации “условную” обменную емкость </w:t>
      </w:r>
      <w:bookmarkStart w:id="1614" w:name="OCRUncertain1800"/>
      <w:r>
        <w:t>катионитов</w:t>
      </w:r>
      <w:bookmarkEnd w:id="1614"/>
      <w:r>
        <w:t xml:space="preserve"> по иону </w:t>
      </w:r>
      <w:bookmarkStart w:id="1615" w:name="OCRUncertain1801"/>
      <w:r>
        <w:t>НСО</w:t>
      </w:r>
      <w:r>
        <w:rPr>
          <w:vertAlign w:val="subscript"/>
        </w:rPr>
        <w:t>3</w:t>
      </w:r>
      <w:r>
        <w:rPr>
          <w:vertAlign w:val="superscript"/>
        </w:rPr>
        <w:t>-</w:t>
      </w:r>
      <w:r>
        <w:t xml:space="preserve"> </w:t>
      </w:r>
      <w:bookmarkEnd w:id="1615"/>
      <w:r>
        <w:t xml:space="preserve">(до момента повышения щелочности фильтрата) для </w:t>
      </w:r>
      <w:bookmarkStart w:id="1616" w:name="OCRUncertain1802"/>
      <w:r>
        <w:t>сульфоугля</w:t>
      </w:r>
      <w:bookmarkEnd w:id="1616"/>
      <w:r>
        <w:t xml:space="preserve"> СК-1</w:t>
      </w:r>
      <w:r>
        <w:rPr>
          <w:noProof/>
        </w:rPr>
        <w:t xml:space="preserve"> — 250—300 </w:t>
      </w:r>
      <w:bookmarkStart w:id="1617" w:name="OCRUncertain1803"/>
      <w:r>
        <w:t>г</w:t>
      </w:r>
      <w:r>
        <w:rPr>
          <w:noProof/>
        </w:rPr>
        <w:t>-экв/м</w:t>
      </w:r>
      <w:r>
        <w:rPr>
          <w:vertAlign w:val="superscript"/>
        </w:rPr>
        <w:t>3</w:t>
      </w:r>
      <w:r>
        <w:rPr>
          <w:noProof/>
        </w:rPr>
        <w:t xml:space="preserve"> </w:t>
      </w:r>
      <w:bookmarkEnd w:id="1617"/>
      <w:r>
        <w:t xml:space="preserve">для </w:t>
      </w:r>
      <w:bookmarkStart w:id="1618" w:name="OCRUncertain1804"/>
      <w:r>
        <w:t>катионита</w:t>
      </w:r>
      <w:bookmarkEnd w:id="1618"/>
      <w:r>
        <w:t xml:space="preserve"> </w:t>
      </w:r>
      <w:bookmarkStart w:id="1619" w:name="OCRUncertain1805"/>
      <w:r>
        <w:t>К</w:t>
      </w:r>
      <w:bookmarkEnd w:id="1619"/>
      <w:r>
        <w:t>Б-4</w:t>
      </w:r>
      <w:r>
        <w:rPr>
          <w:noProof/>
        </w:rPr>
        <w:t xml:space="preserve"> — 500—600</w:t>
      </w:r>
      <w:r>
        <w:t xml:space="preserve"> </w:t>
      </w:r>
      <w:bookmarkStart w:id="1620" w:name="OCRUncertain1806"/>
      <w:r>
        <w:t>г-экв/м</w:t>
      </w:r>
      <w:r>
        <w:rPr>
          <w:vertAlign w:val="superscript"/>
        </w:rPr>
        <w:t>3</w:t>
      </w:r>
      <w:r>
        <w:t>.</w:t>
      </w:r>
      <w:bookmarkEnd w:id="1620"/>
    </w:p>
    <w:p w:rsidR="00000000" w:rsidRDefault="003379C3">
      <w:pPr>
        <w:ind w:firstLine="284"/>
        <w:jc w:val="both"/>
      </w:pPr>
      <w:r>
        <w:rPr>
          <w:noProof/>
        </w:rPr>
        <w:t>36.</w:t>
      </w:r>
      <w:r>
        <w:t xml:space="preserve"> Для предупреждения попадания кислой воды на </w:t>
      </w:r>
      <w:bookmarkStart w:id="1621" w:name="OCRUncertain1807"/>
      <w:r>
        <w:t>натрий-катионитные</w:t>
      </w:r>
      <w:bookmarkEnd w:id="1621"/>
      <w:r>
        <w:t xml:space="preserve"> фильтры установок последовательного </w:t>
      </w:r>
      <w:bookmarkStart w:id="1622" w:name="OCRUncertain1808"/>
      <w:r>
        <w:t>водород-натрий-катионирования,</w:t>
      </w:r>
      <w:bookmarkEnd w:id="1622"/>
      <w:r>
        <w:t xml:space="preserve"> на случай регенерации водород-катионитных фил</w:t>
      </w:r>
      <w:r>
        <w:t>ьтров избыточной дозой кислоты, следует предусматривать подачу осветленной неумягченной воды в поток фильтрата водород-катионитных фильтров перед дегазатором.</w:t>
      </w:r>
    </w:p>
    <w:p w:rsidR="00000000" w:rsidRDefault="003379C3">
      <w:pPr>
        <w:ind w:firstLine="284"/>
        <w:jc w:val="both"/>
      </w:pPr>
      <w:r>
        <w:rPr>
          <w:noProof/>
        </w:rPr>
        <w:t>37.</w:t>
      </w:r>
      <w:r>
        <w:t xml:space="preserve"> Аппараты, трубопроводы и арматура, соприкасающиеся с кислой водой или фильтратом, должны быть защищены от коррозии или изготовлены из антикоррозионных материалов.</w:t>
      </w:r>
    </w:p>
    <w:p w:rsidR="00000000" w:rsidRDefault="003379C3">
      <w:pPr>
        <w:ind w:firstLine="284"/>
        <w:jc w:val="both"/>
      </w:pPr>
      <w:r>
        <w:rPr>
          <w:noProof/>
        </w:rPr>
        <w:t>38.</w:t>
      </w:r>
      <w:r>
        <w:t xml:space="preserve"> При параллельном </w:t>
      </w:r>
      <w:bookmarkStart w:id="1623" w:name="OCRUncertain1809"/>
      <w:r>
        <w:t>водород-натрий-катионировании</w:t>
      </w:r>
      <w:bookmarkEnd w:id="1623"/>
      <w:r>
        <w:t xml:space="preserve"> </w:t>
      </w:r>
      <w:bookmarkStart w:id="1624" w:name="OCRUncertain1810"/>
      <w:r>
        <w:t>ионитные</w:t>
      </w:r>
      <w:bookmarkEnd w:id="1624"/>
      <w:r>
        <w:t xml:space="preserve"> фильтры допускается при обосновании предусматривать с </w:t>
      </w:r>
      <w:bookmarkStart w:id="1625" w:name="OCRUncertain1811"/>
      <w:r>
        <w:t>противоточной</w:t>
      </w:r>
      <w:bookmarkEnd w:id="1625"/>
      <w:r>
        <w:t xml:space="preserve"> регенерацией или по схеме </w:t>
      </w:r>
      <w:bookmarkStart w:id="1626" w:name="OCRUncertain1812"/>
      <w:r>
        <w:t>ступенчато-противоточного</w:t>
      </w:r>
      <w:bookmarkEnd w:id="1626"/>
      <w:r>
        <w:t xml:space="preserve"> </w:t>
      </w:r>
      <w:bookmarkStart w:id="1627" w:name="OCRUncertain1813"/>
      <w:r>
        <w:t>иониро</w:t>
      </w:r>
      <w:r>
        <w:t>вания.</w:t>
      </w:r>
      <w:bookmarkEnd w:id="1627"/>
    </w:p>
    <w:p w:rsidR="00000000" w:rsidRDefault="003379C3">
      <w:pPr>
        <w:ind w:firstLine="284"/>
        <w:jc w:val="both"/>
      </w:pPr>
      <w:r>
        <w:rPr>
          <w:noProof/>
        </w:rPr>
        <w:t>39.</w:t>
      </w:r>
      <w:r>
        <w:t xml:space="preserve"> Отработавшие </w:t>
      </w:r>
      <w:bookmarkStart w:id="1628" w:name="OCRUncertain1814"/>
      <w:r>
        <w:t>регенерационные</w:t>
      </w:r>
      <w:bookmarkEnd w:id="1628"/>
      <w:r>
        <w:t xml:space="preserve"> растворы </w:t>
      </w:r>
      <w:bookmarkStart w:id="1629" w:name="OCRUncertain1815"/>
      <w:r>
        <w:t>ионитных</w:t>
      </w:r>
      <w:bookmarkEnd w:id="1629"/>
      <w:r>
        <w:t xml:space="preserve"> </w:t>
      </w:r>
      <w:bookmarkStart w:id="1630" w:name="OCRUncertain1816"/>
      <w:r>
        <w:t>умягчительных</w:t>
      </w:r>
      <w:bookmarkEnd w:id="1630"/>
      <w:r>
        <w:t xml:space="preserve"> установок в зависимости от местных условий следует направлять в накопители, бытовую или производственную канализацию; надлежит также рассматривать возможность обраб</w:t>
      </w:r>
      <w:bookmarkStart w:id="1631" w:name="OCRUncertain1817"/>
      <w:r>
        <w:t>о</w:t>
      </w:r>
      <w:bookmarkEnd w:id="1631"/>
      <w:r>
        <w:t>тки концентрированной части вод для их повторного использования.</w:t>
      </w:r>
    </w:p>
    <w:p w:rsidR="00000000" w:rsidRDefault="003379C3">
      <w:pPr>
        <w:ind w:firstLine="284"/>
        <w:jc w:val="both"/>
      </w:pPr>
      <w:r>
        <w:t>Отработавшие растворы перед сбросом в канализацию после усреднения надлежит при необходимости нейтрализовать. При этом получающиеся осадки карбоната кальция и двуокиси магния следует выделять отстаиванием и нап</w:t>
      </w:r>
      <w:r>
        <w:t>равлять в накопитель.</w:t>
      </w:r>
    </w:p>
    <w:p w:rsidR="00000000" w:rsidRDefault="003379C3">
      <w:pPr>
        <w:ind w:firstLine="284"/>
        <w:jc w:val="both"/>
      </w:pPr>
      <w:r>
        <w:t xml:space="preserve">Осветленные растворы хлорида натрия (из сточных вод от регенерации </w:t>
      </w:r>
      <w:bookmarkStart w:id="1632" w:name="OCRUncertain1818"/>
      <w:r>
        <w:t>натрий-катионитных</w:t>
      </w:r>
      <w:bookmarkEnd w:id="1632"/>
      <w:r>
        <w:t xml:space="preserve"> фильтров) надлежит повторно использовать для регенерации </w:t>
      </w:r>
      <w:bookmarkStart w:id="1633" w:name="OCRUncertain1819"/>
      <w:r>
        <w:t xml:space="preserve">натрий-катионитных </w:t>
      </w:r>
      <w:bookmarkEnd w:id="1633"/>
      <w:r>
        <w:t>фильтров (при необходимости после нейтрализации).</w:t>
      </w:r>
    </w:p>
    <w:p w:rsidR="00000000" w:rsidRDefault="003379C3">
      <w:pPr>
        <w:ind w:firstLine="284"/>
        <w:jc w:val="both"/>
        <w:rPr>
          <w:i/>
        </w:rPr>
      </w:pPr>
    </w:p>
    <w:p w:rsidR="00000000" w:rsidRDefault="003379C3">
      <w:pPr>
        <w:ind w:firstLine="284"/>
        <w:jc w:val="both"/>
        <w:rPr>
          <w:i/>
        </w:rPr>
      </w:pPr>
    </w:p>
    <w:p w:rsidR="00000000" w:rsidRDefault="003379C3">
      <w:pPr>
        <w:ind w:firstLine="284"/>
        <w:jc w:val="right"/>
        <w:rPr>
          <w:i/>
        </w:rPr>
      </w:pPr>
      <w:r>
        <w:rPr>
          <w:i/>
        </w:rPr>
        <w:t>Приложение</w:t>
      </w:r>
      <w:r>
        <w:rPr>
          <w:i/>
          <w:noProof/>
        </w:rPr>
        <w:t xml:space="preserve"> 8 </w:t>
      </w:r>
    </w:p>
    <w:p w:rsidR="00000000" w:rsidRDefault="003379C3">
      <w:pPr>
        <w:ind w:firstLine="284"/>
        <w:jc w:val="right"/>
        <w:rPr>
          <w:i/>
        </w:rPr>
      </w:pPr>
      <w:r>
        <w:rPr>
          <w:i/>
        </w:rPr>
        <w:t>Рекомендуемое</w:t>
      </w:r>
    </w:p>
    <w:p w:rsidR="00000000" w:rsidRDefault="003379C3">
      <w:pPr>
        <w:ind w:firstLine="284"/>
        <w:jc w:val="both"/>
      </w:pPr>
    </w:p>
    <w:p w:rsidR="00000000" w:rsidRDefault="003379C3">
      <w:pPr>
        <w:jc w:val="center"/>
        <w:rPr>
          <w:b/>
        </w:rPr>
      </w:pPr>
      <w:r>
        <w:rPr>
          <w:b/>
        </w:rPr>
        <w:t>ОП</w:t>
      </w:r>
      <w:bookmarkStart w:id="1634" w:name="OCRUncertain1820"/>
      <w:r>
        <w:rPr>
          <w:b/>
        </w:rPr>
        <w:t>РЕ</w:t>
      </w:r>
      <w:bookmarkEnd w:id="1634"/>
      <w:r>
        <w:rPr>
          <w:b/>
        </w:rPr>
        <w:t>СНЕНИ</w:t>
      </w:r>
      <w:bookmarkStart w:id="1635" w:name="OCRUncertain1821"/>
      <w:r>
        <w:rPr>
          <w:b/>
        </w:rPr>
        <w:t>Е</w:t>
      </w:r>
      <w:bookmarkEnd w:id="1635"/>
      <w:r>
        <w:rPr>
          <w:b/>
        </w:rPr>
        <w:t xml:space="preserve"> И </w:t>
      </w:r>
      <w:bookmarkStart w:id="1636" w:name="OCRUncertain1822"/>
      <w:r>
        <w:rPr>
          <w:b/>
        </w:rPr>
        <w:t>ОБЕССОЛИВАНИЕ</w:t>
      </w:r>
      <w:bookmarkEnd w:id="1636"/>
      <w:r>
        <w:rPr>
          <w:b/>
        </w:rPr>
        <w:t xml:space="preserve"> ВОДЫ </w:t>
      </w:r>
      <w:bookmarkStart w:id="1637" w:name="OCRUncertain1823"/>
    </w:p>
    <w:p w:rsidR="00000000" w:rsidRDefault="003379C3">
      <w:pPr>
        <w:jc w:val="center"/>
        <w:rPr>
          <w:b/>
        </w:rPr>
      </w:pPr>
      <w:r>
        <w:rPr>
          <w:b/>
        </w:rPr>
        <w:t>Ионный</w:t>
      </w:r>
      <w:bookmarkEnd w:id="1637"/>
      <w:r>
        <w:rPr>
          <w:b/>
        </w:rPr>
        <w:t xml:space="preserve"> обме</w:t>
      </w:r>
      <w:bookmarkStart w:id="1638" w:name="OCRUncertain1824"/>
      <w:r>
        <w:rPr>
          <w:b/>
        </w:rPr>
        <w:t>н</w:t>
      </w:r>
      <w:bookmarkEnd w:id="1638"/>
    </w:p>
    <w:p w:rsidR="00000000" w:rsidRDefault="003379C3">
      <w:pPr>
        <w:ind w:firstLine="284"/>
        <w:jc w:val="both"/>
      </w:pPr>
    </w:p>
    <w:p w:rsidR="00000000" w:rsidRDefault="003379C3">
      <w:pPr>
        <w:ind w:firstLine="284"/>
        <w:jc w:val="both"/>
      </w:pPr>
      <w:r>
        <w:rPr>
          <w:noProof/>
        </w:rPr>
        <w:t>1</w:t>
      </w:r>
      <w:bookmarkStart w:id="1639" w:name="OCRUncertain1825"/>
      <w:r>
        <w:rPr>
          <w:noProof/>
        </w:rPr>
        <w:t>.</w:t>
      </w:r>
      <w:bookmarkEnd w:id="1639"/>
      <w:r>
        <w:t xml:space="preserve"> </w:t>
      </w:r>
      <w:bookmarkStart w:id="1640" w:name="OCRUncertain1826"/>
      <w:r>
        <w:t>Обессоливание</w:t>
      </w:r>
      <w:bookmarkEnd w:id="1640"/>
      <w:r>
        <w:t xml:space="preserve"> воды ионным обменом следует произво</w:t>
      </w:r>
      <w:bookmarkStart w:id="1641" w:name="OCRUncertain1827"/>
      <w:r>
        <w:t>д</w:t>
      </w:r>
      <w:bookmarkEnd w:id="1641"/>
      <w:r>
        <w:t>ить при об</w:t>
      </w:r>
      <w:bookmarkStart w:id="1642" w:name="OCRUncertain1828"/>
      <w:r>
        <w:t>щ</w:t>
      </w:r>
      <w:bookmarkEnd w:id="1642"/>
      <w:r>
        <w:t xml:space="preserve">ем </w:t>
      </w:r>
      <w:bookmarkStart w:id="1643" w:name="OCRUncertain1829"/>
      <w:r>
        <w:t xml:space="preserve">солесодержании </w:t>
      </w:r>
      <w:bookmarkEnd w:id="1643"/>
      <w:r>
        <w:t>в</w:t>
      </w:r>
      <w:bookmarkStart w:id="1644" w:name="OCRUncertain1830"/>
      <w:r>
        <w:t>о</w:t>
      </w:r>
      <w:bookmarkEnd w:id="1644"/>
      <w:r>
        <w:t>ды до</w:t>
      </w:r>
      <w:r>
        <w:rPr>
          <w:noProof/>
        </w:rPr>
        <w:t xml:space="preserve"> 1500—2000</w:t>
      </w:r>
      <w:r>
        <w:t xml:space="preserve"> </w:t>
      </w:r>
      <w:bookmarkStart w:id="1645" w:name="OCRUncertain1831"/>
      <w:r>
        <w:t>мг/л</w:t>
      </w:r>
      <w:bookmarkEnd w:id="1645"/>
      <w:r>
        <w:t xml:space="preserve"> и суммарном с</w:t>
      </w:r>
      <w:bookmarkStart w:id="1646" w:name="OCRUncertain1832"/>
      <w:r>
        <w:t>о</w:t>
      </w:r>
      <w:bookmarkEnd w:id="1646"/>
      <w:r>
        <w:t>держании хлоридов и сульфа</w:t>
      </w:r>
      <w:bookmarkStart w:id="1647" w:name="OCRUncertain1833"/>
      <w:r>
        <w:t>то</w:t>
      </w:r>
      <w:bookmarkEnd w:id="1647"/>
      <w:r>
        <w:t>в не б</w:t>
      </w:r>
      <w:bookmarkStart w:id="1648" w:name="OCRUncertain1834"/>
      <w:r>
        <w:t>о</w:t>
      </w:r>
      <w:bookmarkEnd w:id="1648"/>
      <w:r>
        <w:t>лее</w:t>
      </w:r>
      <w:r>
        <w:rPr>
          <w:noProof/>
        </w:rPr>
        <w:t xml:space="preserve"> 5</w:t>
      </w:r>
      <w:r>
        <w:t xml:space="preserve"> </w:t>
      </w:r>
      <w:bookmarkStart w:id="1649" w:name="OCRUncertain1835"/>
      <w:r>
        <w:t>мг-экв/л.</w:t>
      </w:r>
      <w:bookmarkEnd w:id="1649"/>
    </w:p>
    <w:p w:rsidR="00000000" w:rsidRDefault="003379C3">
      <w:pPr>
        <w:ind w:firstLine="284"/>
        <w:jc w:val="both"/>
      </w:pPr>
      <w:r>
        <w:t xml:space="preserve">Вода, </w:t>
      </w:r>
      <w:bookmarkStart w:id="1650" w:name="OCRUncertain1836"/>
      <w:r>
        <w:t>п</w:t>
      </w:r>
      <w:bookmarkEnd w:id="1650"/>
      <w:r>
        <w:t>одаваемая на ионитные ф</w:t>
      </w:r>
      <w:r>
        <w:t>ил</w:t>
      </w:r>
      <w:bookmarkStart w:id="1651" w:name="OCRUncertain1837"/>
      <w:r>
        <w:t>ь</w:t>
      </w:r>
      <w:bookmarkEnd w:id="1651"/>
      <w:r>
        <w:t>тры, должна содержать, не более: взвешенных веществ</w:t>
      </w:r>
      <w:r>
        <w:rPr>
          <w:noProof/>
        </w:rPr>
        <w:t xml:space="preserve"> — 8</w:t>
      </w:r>
      <w:r>
        <w:t xml:space="preserve"> мг/л, цветность</w:t>
      </w:r>
      <w:r>
        <w:rPr>
          <w:noProof/>
        </w:rPr>
        <w:t xml:space="preserve"> — 30</w:t>
      </w:r>
      <w:bookmarkStart w:id="1652" w:name="OCRUncertain1838"/>
      <w:r>
        <w:rPr>
          <w:noProof/>
        </w:rPr>
        <w:t>°</w:t>
      </w:r>
      <w:bookmarkEnd w:id="1652"/>
      <w:r>
        <w:t xml:space="preserve"> и </w:t>
      </w:r>
      <w:bookmarkStart w:id="1653" w:name="OCRUncertain1839"/>
      <w:r>
        <w:t>перманганатную</w:t>
      </w:r>
      <w:bookmarkEnd w:id="1653"/>
      <w:r>
        <w:t xml:space="preserve"> </w:t>
      </w:r>
      <w:bookmarkStart w:id="1654" w:name="OCRUncertain1840"/>
      <w:r>
        <w:t>окисляемость</w:t>
      </w:r>
      <w:bookmarkEnd w:id="1654"/>
      <w:r>
        <w:rPr>
          <w:noProof/>
        </w:rPr>
        <w:t xml:space="preserve"> — 7</w:t>
      </w:r>
      <w:r>
        <w:t xml:space="preserve"> </w:t>
      </w:r>
      <w:bookmarkStart w:id="1655" w:name="OCRUncertain1841"/>
      <w:r>
        <w:t>мг</w:t>
      </w:r>
      <w:bookmarkEnd w:id="1655"/>
      <w:r>
        <w:t xml:space="preserve"> О/л.</w:t>
      </w:r>
    </w:p>
    <w:p w:rsidR="00000000" w:rsidRDefault="003379C3">
      <w:pPr>
        <w:ind w:firstLine="284"/>
        <w:jc w:val="both"/>
      </w:pPr>
      <w:r>
        <w:t>Вода, не отвечающая этим требованиям, должна предварительно обрабатываться.</w:t>
      </w:r>
    </w:p>
    <w:p w:rsidR="00000000" w:rsidRDefault="003379C3">
      <w:pPr>
        <w:ind w:firstLine="284"/>
        <w:jc w:val="both"/>
      </w:pPr>
      <w:r>
        <w:rPr>
          <w:noProof/>
        </w:rPr>
        <w:t>2.</w:t>
      </w:r>
      <w:r>
        <w:t xml:space="preserve"> </w:t>
      </w:r>
      <w:bookmarkStart w:id="1656" w:name="OCRUncertain1842"/>
      <w:r>
        <w:t>Обессоливание</w:t>
      </w:r>
      <w:bookmarkEnd w:id="1656"/>
      <w:r>
        <w:t xml:space="preserve"> воды ионным обменом по одноступенчатой схеме надлежит предусматривать последовательным фильтрованием через водород</w:t>
      </w:r>
      <w:bookmarkStart w:id="1657" w:name="OCRUncertain1843"/>
      <w:r>
        <w:t>-катионит</w:t>
      </w:r>
      <w:bookmarkEnd w:id="1657"/>
      <w:r>
        <w:t xml:space="preserve"> и слабоосновный </w:t>
      </w:r>
      <w:bookmarkStart w:id="1658" w:name="OCRUncertain1844"/>
      <w:r>
        <w:t>анионит</w:t>
      </w:r>
      <w:bookmarkEnd w:id="1658"/>
      <w:r>
        <w:t xml:space="preserve"> с последующим удалением двуокиси углерода из воды на дегазаторах.</w:t>
      </w:r>
    </w:p>
    <w:p w:rsidR="00000000" w:rsidRDefault="003379C3">
      <w:pPr>
        <w:ind w:firstLine="284"/>
        <w:jc w:val="both"/>
      </w:pPr>
      <w:bookmarkStart w:id="1659" w:name="OCRUncertain1845"/>
      <w:r>
        <w:t>Солесодержание</w:t>
      </w:r>
      <w:bookmarkEnd w:id="1659"/>
      <w:r>
        <w:t xml:space="preserve"> воды, обработанной по одноступенчатой схеме, д</w:t>
      </w:r>
      <w:bookmarkStart w:id="1660" w:name="OCRUncertain1846"/>
      <w:r>
        <w:t>о</w:t>
      </w:r>
      <w:bookmarkEnd w:id="1660"/>
      <w:r>
        <w:t>лжно составлять не б</w:t>
      </w:r>
      <w:bookmarkStart w:id="1661" w:name="OCRUncertain1847"/>
      <w:r>
        <w:t>о</w:t>
      </w:r>
      <w:bookmarkEnd w:id="1661"/>
      <w:r>
        <w:t>лее</w:t>
      </w:r>
      <w:r>
        <w:rPr>
          <w:noProof/>
        </w:rPr>
        <w:t xml:space="preserve"> 20</w:t>
      </w:r>
      <w:r>
        <w:t xml:space="preserve"> мг/л (удельная электропроводность</w:t>
      </w:r>
      <w:r>
        <w:rPr>
          <w:noProof/>
        </w:rPr>
        <w:t xml:space="preserve"> — 35—45</w:t>
      </w:r>
      <w:r>
        <w:t xml:space="preserve"> </w:t>
      </w:r>
      <w:bookmarkStart w:id="1662" w:name="OCRUncertain1848"/>
      <w:r>
        <w:t>мкОм/см),</w:t>
      </w:r>
      <w:bookmarkEnd w:id="1662"/>
      <w:r>
        <w:t xml:space="preserve"> содержание кремния при этом не снижается.</w:t>
      </w:r>
    </w:p>
    <w:p w:rsidR="00000000" w:rsidRDefault="003379C3">
      <w:pPr>
        <w:ind w:firstLine="284"/>
        <w:jc w:val="both"/>
      </w:pPr>
      <w:r>
        <w:rPr>
          <w:noProof/>
        </w:rPr>
        <w:t>3.</w:t>
      </w:r>
      <w:r>
        <w:t xml:space="preserve"> При двухступенчатой схеме </w:t>
      </w:r>
      <w:bookmarkStart w:id="1663" w:name="OCRUncertain1849"/>
      <w:r>
        <w:t>обессоливания</w:t>
      </w:r>
      <w:bookmarkEnd w:id="1663"/>
      <w:r>
        <w:t xml:space="preserve"> воды следует предусматривать: </w:t>
      </w:r>
      <w:bookmarkStart w:id="1664" w:name="OCRUncertain1850"/>
      <w:r>
        <w:t>водород-катионитные</w:t>
      </w:r>
      <w:bookmarkEnd w:id="1664"/>
      <w:r>
        <w:t xml:space="preserve"> фильтры первой ступени; </w:t>
      </w:r>
      <w:bookmarkStart w:id="1665" w:name="OCRUncertain1851"/>
      <w:r>
        <w:t>анионитные</w:t>
      </w:r>
      <w:bookmarkEnd w:id="1665"/>
      <w:r>
        <w:t xml:space="preserve"> фильтры первой ступени, загруженные слабоосновным </w:t>
      </w:r>
      <w:bookmarkStart w:id="1666" w:name="OCRUncertain1852"/>
      <w:r>
        <w:t>анионитом;</w:t>
      </w:r>
      <w:bookmarkEnd w:id="1666"/>
      <w:r>
        <w:t xml:space="preserve"> </w:t>
      </w:r>
      <w:bookmarkStart w:id="1667" w:name="OCRUncertain1853"/>
      <w:r>
        <w:t>водород-катионитные</w:t>
      </w:r>
      <w:bookmarkEnd w:id="1667"/>
      <w:r>
        <w:t xml:space="preserve"> фильтры в</w:t>
      </w:r>
      <w:bookmarkStart w:id="1668" w:name="OCRUncertain1854"/>
      <w:r>
        <w:t>т</w:t>
      </w:r>
      <w:bookmarkEnd w:id="1668"/>
      <w:r>
        <w:t xml:space="preserve">орой ступени; дегазаторы для удаления двуокиси углерода; </w:t>
      </w:r>
      <w:bookmarkStart w:id="1669" w:name="OCRUncertain1855"/>
      <w:r>
        <w:t xml:space="preserve">анионитные </w:t>
      </w:r>
      <w:bookmarkEnd w:id="1669"/>
      <w:r>
        <w:t>фильтры второй ступени, загруженные сильноосновным анионитом для удаления кремниевой кислоты.</w:t>
      </w:r>
    </w:p>
    <w:p w:rsidR="00000000" w:rsidRDefault="003379C3">
      <w:pPr>
        <w:ind w:firstLine="284"/>
        <w:jc w:val="both"/>
      </w:pPr>
      <w:r>
        <w:t>Солесодержание воды, обработа</w:t>
      </w:r>
      <w:r>
        <w:t xml:space="preserve">нной по двухступенчатой схеме, должно быть не более </w:t>
      </w:r>
      <w:r>
        <w:rPr>
          <w:noProof/>
        </w:rPr>
        <w:t>0,5</w:t>
      </w:r>
      <w:r>
        <w:t xml:space="preserve"> мг/л (удельная электропроводность</w:t>
      </w:r>
      <w:r>
        <w:rPr>
          <w:noProof/>
        </w:rPr>
        <w:t xml:space="preserve"> 1,6— </w:t>
      </w:r>
      <w:bookmarkStart w:id="1670" w:name="OCRUncertain1856"/>
      <w:r>
        <w:rPr>
          <w:noProof/>
        </w:rPr>
        <w:t>1</w:t>
      </w:r>
      <w:bookmarkEnd w:id="1670"/>
      <w:r>
        <w:rPr>
          <w:noProof/>
        </w:rPr>
        <w:t>,8</w:t>
      </w:r>
      <w:r>
        <w:t xml:space="preserve"> мкОм/см) и содержание </w:t>
      </w:r>
      <w:bookmarkStart w:id="1671" w:name="OCRUncertain1857"/>
      <w:r>
        <w:t>кремнекислоты</w:t>
      </w:r>
      <w:bookmarkEnd w:id="1671"/>
      <w:r>
        <w:rPr>
          <w:noProof/>
        </w:rPr>
        <w:t xml:space="preserve"> — </w:t>
      </w:r>
      <w:r>
        <w:t>не более</w:t>
      </w:r>
      <w:r>
        <w:rPr>
          <w:noProof/>
        </w:rPr>
        <w:t xml:space="preserve"> 0,1</w:t>
      </w:r>
      <w:r>
        <w:t xml:space="preserve"> мг/л.</w:t>
      </w:r>
    </w:p>
    <w:p w:rsidR="00000000" w:rsidRDefault="003379C3">
      <w:pPr>
        <w:ind w:firstLine="284"/>
        <w:jc w:val="both"/>
      </w:pPr>
      <w:r>
        <w:rPr>
          <w:noProof/>
        </w:rPr>
        <w:t>4.</w:t>
      </w:r>
      <w:r>
        <w:t xml:space="preserve"> При трехступенчатой схеме </w:t>
      </w:r>
      <w:bookmarkStart w:id="1672" w:name="OCRUncertain1858"/>
      <w:r>
        <w:t>обессоливания</w:t>
      </w:r>
      <w:bookmarkEnd w:id="1672"/>
      <w:r>
        <w:t xml:space="preserve"> воды, в дополнение к схеме по </w:t>
      </w:r>
      <w:bookmarkStart w:id="1673" w:name="OCRUncertain1859"/>
      <w:r>
        <w:t>п.</w:t>
      </w:r>
      <w:bookmarkEnd w:id="1673"/>
      <w:r>
        <w:rPr>
          <w:noProof/>
        </w:rPr>
        <w:t xml:space="preserve"> 3,</w:t>
      </w:r>
      <w:r>
        <w:t xml:space="preserve"> надлежит предусматривать третью ступень фильтров со смешанной загрузкой, состоящей из </w:t>
      </w:r>
      <w:bookmarkStart w:id="1674" w:name="OCRUncertain1860"/>
      <w:r>
        <w:t>высококислотного</w:t>
      </w:r>
      <w:bookmarkEnd w:id="1674"/>
      <w:r>
        <w:t xml:space="preserve"> катионита и </w:t>
      </w:r>
      <w:bookmarkStart w:id="1675" w:name="OCRUncertain1861"/>
      <w:r>
        <w:t>высокоосновного</w:t>
      </w:r>
      <w:bookmarkEnd w:id="1675"/>
      <w:r>
        <w:t xml:space="preserve"> </w:t>
      </w:r>
      <w:bookmarkStart w:id="1676" w:name="OCRUncertain1862"/>
      <w:r>
        <w:t>анионита</w:t>
      </w:r>
      <w:bookmarkEnd w:id="1676"/>
      <w:r>
        <w:t xml:space="preserve"> </w:t>
      </w:r>
      <w:bookmarkStart w:id="1677" w:name="OCRUncertain1863"/>
      <w:r>
        <w:t>(ФСД).</w:t>
      </w:r>
      <w:bookmarkEnd w:id="1677"/>
    </w:p>
    <w:p w:rsidR="00000000" w:rsidRDefault="003379C3">
      <w:pPr>
        <w:ind w:firstLine="284"/>
        <w:jc w:val="both"/>
      </w:pPr>
      <w:r>
        <w:t xml:space="preserve">Солесодержание воды, обработанной по трехступенчатой схеме, не должно превышать </w:t>
      </w:r>
      <w:r>
        <w:rPr>
          <w:noProof/>
        </w:rPr>
        <w:t>0,1</w:t>
      </w:r>
      <w:r>
        <w:t xml:space="preserve"> мг/л (удельная электропроводность</w:t>
      </w:r>
      <w:r>
        <w:rPr>
          <w:noProof/>
        </w:rPr>
        <w:t xml:space="preserve"> 0,3— 0,4</w:t>
      </w:r>
      <w:r>
        <w:t xml:space="preserve"> мкО</w:t>
      </w:r>
      <w:r>
        <w:t>м/см) и содержание кремнекислоты не более</w:t>
      </w:r>
      <w:r>
        <w:rPr>
          <w:noProof/>
        </w:rPr>
        <w:t xml:space="preserve"> 0,02</w:t>
      </w:r>
      <w:r>
        <w:t xml:space="preserve"> мг/л.</w:t>
      </w:r>
    </w:p>
    <w:p w:rsidR="00000000" w:rsidRDefault="003379C3">
      <w:pPr>
        <w:ind w:firstLine="284"/>
        <w:jc w:val="both"/>
        <w:rPr>
          <w:noProof/>
        </w:rPr>
      </w:pPr>
      <w:r>
        <w:rPr>
          <w:noProof/>
        </w:rPr>
        <w:t>5.</w:t>
      </w:r>
      <w:r>
        <w:t xml:space="preserve"> </w:t>
      </w:r>
      <w:bookmarkStart w:id="1678" w:name="OCRUncertain1864"/>
      <w:r>
        <w:t>Водород-катионитные</w:t>
      </w:r>
      <w:bookmarkEnd w:id="1678"/>
      <w:r>
        <w:t xml:space="preserve"> фильтры первой ступени следует рассчитывать согласно указаниям </w:t>
      </w:r>
      <w:bookmarkStart w:id="1679" w:name="OCRUncertain1865"/>
      <w:r>
        <w:t>пп.</w:t>
      </w:r>
      <w:bookmarkEnd w:id="1679"/>
      <w:r>
        <w:rPr>
          <w:noProof/>
        </w:rPr>
        <w:t xml:space="preserve"> 26, 27</w:t>
      </w:r>
      <w:r>
        <w:t xml:space="preserve"> </w:t>
      </w:r>
      <w:bookmarkStart w:id="1680" w:name="OCRUncertain1866"/>
      <w:r>
        <w:t>прил.</w:t>
      </w:r>
      <w:bookmarkEnd w:id="1680"/>
      <w:r>
        <w:rPr>
          <w:noProof/>
        </w:rPr>
        <w:t xml:space="preserve"> 7,</w:t>
      </w:r>
      <w:r>
        <w:t xml:space="preserve"> дегазаторы</w:t>
      </w:r>
      <w:r>
        <w:rPr>
          <w:noProof/>
        </w:rPr>
        <w:t xml:space="preserve"> —</w:t>
      </w:r>
      <w:r>
        <w:t xml:space="preserve"> </w:t>
      </w:r>
      <w:bookmarkStart w:id="1681" w:name="OCRUncertain1867"/>
      <w:r>
        <w:t>п.</w:t>
      </w:r>
      <w:bookmarkEnd w:id="1681"/>
      <w:r>
        <w:rPr>
          <w:noProof/>
        </w:rPr>
        <w:t xml:space="preserve"> 34</w:t>
      </w:r>
      <w:r>
        <w:t xml:space="preserve"> </w:t>
      </w:r>
      <w:bookmarkStart w:id="1682" w:name="OCRUncertain1868"/>
      <w:r>
        <w:t>прил.</w:t>
      </w:r>
      <w:bookmarkEnd w:id="1682"/>
      <w:r>
        <w:rPr>
          <w:noProof/>
        </w:rPr>
        <w:t xml:space="preserve"> 7.</w:t>
      </w:r>
    </w:p>
    <w:p w:rsidR="00000000" w:rsidRDefault="003379C3">
      <w:pPr>
        <w:ind w:firstLine="284"/>
        <w:jc w:val="both"/>
      </w:pPr>
      <w:r>
        <w:t>При обосновании водород-катионитные фильтры первой ступени следует пре</w:t>
      </w:r>
      <w:bookmarkStart w:id="1683" w:name="OCRUncertain1869"/>
      <w:r>
        <w:t>д</w:t>
      </w:r>
      <w:bookmarkEnd w:id="1683"/>
      <w:r>
        <w:t xml:space="preserve">усматривать с </w:t>
      </w:r>
      <w:bookmarkStart w:id="1684" w:name="OCRUncertain1870"/>
      <w:r>
        <w:t>противоточной</w:t>
      </w:r>
      <w:bookmarkEnd w:id="1684"/>
      <w:r>
        <w:t xml:space="preserve"> регенерацией или по схеме </w:t>
      </w:r>
      <w:bookmarkStart w:id="1685" w:name="OCRUncertain1871"/>
      <w:r>
        <w:t>ступенчато-противоточного</w:t>
      </w:r>
      <w:bookmarkEnd w:id="1685"/>
      <w:r>
        <w:t xml:space="preserve"> </w:t>
      </w:r>
      <w:bookmarkStart w:id="1686" w:name="OCRUncertain1872"/>
      <w:r>
        <w:t>ионирования.</w:t>
      </w:r>
      <w:bookmarkEnd w:id="1686"/>
    </w:p>
    <w:p w:rsidR="00000000" w:rsidRDefault="003379C3">
      <w:pPr>
        <w:ind w:firstLine="284"/>
        <w:jc w:val="both"/>
      </w:pPr>
      <w:r>
        <w:rPr>
          <w:noProof/>
        </w:rPr>
        <w:t>6.</w:t>
      </w:r>
      <w:r>
        <w:t xml:space="preserve"> Для </w:t>
      </w:r>
      <w:bookmarkStart w:id="1687" w:name="OCRUncertain1873"/>
      <w:r>
        <w:t>водород-катионитных</w:t>
      </w:r>
      <w:bookmarkEnd w:id="1687"/>
      <w:r>
        <w:t xml:space="preserve"> фильтров второй ступени надлежит принимать: скорость фильтрования до</w:t>
      </w:r>
      <w:r>
        <w:rPr>
          <w:noProof/>
        </w:rPr>
        <w:t xml:space="preserve"> 50</w:t>
      </w:r>
      <w:r>
        <w:t xml:space="preserve"> </w:t>
      </w:r>
      <w:bookmarkStart w:id="1688" w:name="OCRUncertain1874"/>
      <w:r>
        <w:t>м/ч;</w:t>
      </w:r>
      <w:bookmarkEnd w:id="1688"/>
      <w:r>
        <w:t xml:space="preserve"> высоту слоя </w:t>
      </w:r>
      <w:bookmarkStart w:id="1689" w:name="OCRUncertain1875"/>
      <w:r>
        <w:t>катионита</w:t>
      </w:r>
      <w:bookmarkEnd w:id="1689"/>
      <w:r>
        <w:rPr>
          <w:noProof/>
        </w:rPr>
        <w:t xml:space="preserve"> —</w:t>
      </w:r>
      <w:r>
        <w:t xml:space="preserve"> 1,5 м; удельный расход</w:t>
      </w:r>
      <w:r>
        <w:rPr>
          <w:noProof/>
        </w:rPr>
        <w:t xml:space="preserve"> 100</w:t>
      </w:r>
      <w:r>
        <w:t xml:space="preserve"> </w:t>
      </w:r>
      <w:bookmarkStart w:id="1690" w:name="OCRUncertain1876"/>
      <w:r>
        <w:t>%</w:t>
      </w:r>
      <w:bookmarkEnd w:id="1690"/>
      <w:r>
        <w:t xml:space="preserve">-ной </w:t>
      </w:r>
      <w:r>
        <w:t>серной кисло</w:t>
      </w:r>
      <w:bookmarkStart w:id="1691" w:name="OCRUncertain1877"/>
      <w:r>
        <w:t>т</w:t>
      </w:r>
      <w:bookmarkEnd w:id="1691"/>
      <w:r>
        <w:t>ы</w:t>
      </w:r>
      <w:r>
        <w:rPr>
          <w:noProof/>
        </w:rPr>
        <w:t xml:space="preserve"> — 100</w:t>
      </w:r>
      <w:r>
        <w:t xml:space="preserve"> </w:t>
      </w:r>
      <w:bookmarkStart w:id="1692" w:name="OCRUncertain1878"/>
      <w:r>
        <w:t>г</w:t>
      </w:r>
      <w:bookmarkEnd w:id="1692"/>
      <w:r>
        <w:t xml:space="preserve"> на</w:t>
      </w:r>
      <w:r>
        <w:rPr>
          <w:noProof/>
        </w:rPr>
        <w:t xml:space="preserve"> 1</w:t>
      </w:r>
      <w:r>
        <w:t xml:space="preserve"> </w:t>
      </w:r>
      <w:bookmarkStart w:id="1693" w:name="OCRUncertain1879"/>
      <w:r>
        <w:t>г-экв</w:t>
      </w:r>
      <w:bookmarkEnd w:id="1693"/>
      <w:r>
        <w:t xml:space="preserve"> поглощенных катионов; емкость поглощения </w:t>
      </w:r>
      <w:bookmarkStart w:id="1694" w:name="OCRUncertain1880"/>
      <w:r>
        <w:t>сульфоугля</w:t>
      </w:r>
      <w:bookmarkEnd w:id="1694"/>
      <w:r>
        <w:rPr>
          <w:noProof/>
        </w:rPr>
        <w:t xml:space="preserve"> — 200</w:t>
      </w:r>
      <w:r>
        <w:t xml:space="preserve"> </w:t>
      </w:r>
      <w:bookmarkStart w:id="1695" w:name="OCRUncertain1881"/>
      <w:r>
        <w:t>г-экв/м</w:t>
      </w:r>
      <w:bookmarkEnd w:id="1695"/>
      <w:r>
        <w:rPr>
          <w:vertAlign w:val="superscript"/>
        </w:rPr>
        <w:t>3</w:t>
      </w:r>
      <w:r>
        <w:t xml:space="preserve">; </w:t>
      </w:r>
      <w:bookmarkStart w:id="1696" w:name="OCRUncertain1882"/>
      <w:r>
        <w:t>катионита</w:t>
      </w:r>
      <w:bookmarkEnd w:id="1696"/>
      <w:r>
        <w:t xml:space="preserve"> КУ-2</w:t>
      </w:r>
      <w:r>
        <w:rPr>
          <w:noProof/>
        </w:rPr>
        <w:t xml:space="preserve"> — 400—500</w:t>
      </w:r>
      <w:r>
        <w:t xml:space="preserve"> </w:t>
      </w:r>
      <w:bookmarkStart w:id="1697" w:name="OCRUncertain1883"/>
      <w:r>
        <w:t>г-экв/м</w:t>
      </w:r>
      <w:r>
        <w:rPr>
          <w:vertAlign w:val="superscript"/>
        </w:rPr>
        <w:t>3</w:t>
      </w:r>
      <w:r>
        <w:t>;</w:t>
      </w:r>
      <w:bookmarkEnd w:id="1697"/>
      <w:r>
        <w:t xml:space="preserve"> расход воды на отмывку катионита после регенерации</w:t>
      </w:r>
      <w:r>
        <w:rPr>
          <w:noProof/>
        </w:rPr>
        <w:t xml:space="preserve"> —</w:t>
      </w:r>
      <w:r>
        <w:t xml:space="preserve"> </w:t>
      </w:r>
      <w:r>
        <w:rPr>
          <w:noProof/>
        </w:rPr>
        <w:t>10</w:t>
      </w:r>
      <w:r>
        <w:t xml:space="preserve"> </w:t>
      </w:r>
      <w:bookmarkStart w:id="1698" w:name="OCRUncertain1884"/>
      <w:r>
        <w:t>м</w:t>
      </w:r>
      <w:bookmarkEnd w:id="1698"/>
      <w:r>
        <w:rPr>
          <w:vertAlign w:val="superscript"/>
        </w:rPr>
        <w:t>3</w:t>
      </w:r>
      <w:r>
        <w:t xml:space="preserve"> на</w:t>
      </w:r>
      <w:r>
        <w:rPr>
          <w:noProof/>
        </w:rPr>
        <w:t xml:space="preserve"> 1</w:t>
      </w:r>
      <w:r>
        <w:t xml:space="preserve"> </w:t>
      </w:r>
      <w:bookmarkStart w:id="1699" w:name="OCRUncertain1885"/>
      <w:r>
        <w:t>м</w:t>
      </w:r>
      <w:bookmarkEnd w:id="1699"/>
      <w:r>
        <w:rPr>
          <w:vertAlign w:val="superscript"/>
        </w:rPr>
        <w:t>3</w:t>
      </w:r>
      <w:r>
        <w:t xml:space="preserve"> катионита. Отмывку следует производить в</w:t>
      </w:r>
      <w:bookmarkStart w:id="1700" w:name="OCRUncertain1886"/>
      <w:r>
        <w:t>о</w:t>
      </w:r>
      <w:bookmarkEnd w:id="1700"/>
      <w:r>
        <w:t xml:space="preserve">дой, прошедшей через </w:t>
      </w:r>
      <w:bookmarkStart w:id="1701" w:name="OCRUncertain1887"/>
      <w:r>
        <w:t>анионитные</w:t>
      </w:r>
      <w:bookmarkEnd w:id="1701"/>
      <w:r>
        <w:t xml:space="preserve"> фильтры первой с</w:t>
      </w:r>
      <w:bookmarkStart w:id="1702" w:name="OCRUncertain1888"/>
      <w:r>
        <w:t>т</w:t>
      </w:r>
      <w:bookmarkEnd w:id="1702"/>
      <w:r>
        <w:t>упени.</w:t>
      </w:r>
    </w:p>
    <w:p w:rsidR="00000000" w:rsidRDefault="003379C3">
      <w:pPr>
        <w:ind w:firstLine="284"/>
        <w:jc w:val="both"/>
      </w:pPr>
      <w:r>
        <w:t xml:space="preserve">Воду для отмывки </w:t>
      </w:r>
      <w:bookmarkStart w:id="1703" w:name="OCRUncertain1889"/>
      <w:r>
        <w:t>катионитных</w:t>
      </w:r>
      <w:bookmarkEnd w:id="1703"/>
      <w:r>
        <w:t xml:space="preserve"> фильтров </w:t>
      </w:r>
      <w:bookmarkStart w:id="1704" w:name="OCRUncertain1890"/>
      <w:r>
        <w:t>в</w:t>
      </w:r>
      <w:bookmarkEnd w:id="1704"/>
      <w:r>
        <w:t>торой ступени следует исп</w:t>
      </w:r>
      <w:bookmarkStart w:id="1705" w:name="OCRUncertain1891"/>
      <w:r>
        <w:t>о</w:t>
      </w:r>
      <w:bookmarkEnd w:id="1705"/>
      <w:r>
        <w:t xml:space="preserve">льзовать для взрыхления водород-катионитных фильтров первой ступени и приготовления для них </w:t>
      </w:r>
      <w:bookmarkStart w:id="1706" w:name="OCRUncertain1892"/>
      <w:r>
        <w:t>регенерационного</w:t>
      </w:r>
      <w:bookmarkEnd w:id="1706"/>
      <w:r>
        <w:t xml:space="preserve"> раствора. Продолжительность регенерац</w:t>
      </w:r>
      <w:r>
        <w:t>ии и отмывки водород-катионитных фильтров в</w:t>
      </w:r>
      <w:bookmarkStart w:id="1707" w:name="OCRUncertain1893"/>
      <w:r>
        <w:t>то</w:t>
      </w:r>
      <w:bookmarkEnd w:id="1707"/>
      <w:r>
        <w:t>рой ступени следует принимать</w:t>
      </w:r>
      <w:r>
        <w:rPr>
          <w:noProof/>
        </w:rPr>
        <w:t xml:space="preserve"> 2,5—3</w:t>
      </w:r>
      <w:r>
        <w:t xml:space="preserve"> ч.</w:t>
      </w:r>
    </w:p>
    <w:p w:rsidR="00000000" w:rsidRDefault="003379C3">
      <w:pPr>
        <w:ind w:firstLine="284"/>
        <w:jc w:val="both"/>
      </w:pPr>
      <w:r>
        <w:rPr>
          <w:noProof/>
        </w:rPr>
        <w:t>7.</w:t>
      </w:r>
      <w:r>
        <w:t xml:space="preserve"> Площадь фильтрования</w:t>
      </w:r>
      <w:r>
        <w:rPr>
          <w:lang w:val="en-US"/>
        </w:rPr>
        <w:t xml:space="preserve"> </w:t>
      </w:r>
      <w:r>
        <w:rPr>
          <w:i/>
          <w:lang w:val="en-US"/>
        </w:rPr>
        <w:t>F</w:t>
      </w:r>
      <w:r>
        <w:rPr>
          <w:vertAlign w:val="subscript"/>
        </w:rPr>
        <w:t>1</w:t>
      </w:r>
      <w:r>
        <w:t xml:space="preserve">, </w:t>
      </w:r>
      <w:bookmarkStart w:id="1708" w:name="OCRUncertain1895"/>
      <w:r>
        <w:t>м</w:t>
      </w:r>
      <w:r>
        <w:rPr>
          <w:vertAlign w:val="superscript"/>
        </w:rPr>
        <w:t>2</w:t>
      </w:r>
      <w:r>
        <w:t>,</w:t>
      </w:r>
      <w:bookmarkEnd w:id="1708"/>
      <w:r>
        <w:t xml:space="preserve"> </w:t>
      </w:r>
      <w:bookmarkStart w:id="1709" w:name="OCRUncertain1896"/>
      <w:r>
        <w:t>анионитных</w:t>
      </w:r>
      <w:bookmarkEnd w:id="1709"/>
      <w:r>
        <w:t xml:space="preserve"> фильтров первой ступени следует определять по формуле</w:t>
      </w:r>
    </w:p>
    <w:p w:rsidR="00000000" w:rsidRDefault="003379C3">
      <w:pPr>
        <w:ind w:firstLine="284"/>
        <w:jc w:val="both"/>
        <w:rPr>
          <w:i/>
        </w:rPr>
      </w:pPr>
    </w:p>
    <w:p w:rsidR="00000000" w:rsidRDefault="003379C3">
      <w:pPr>
        <w:ind w:left="1440" w:firstLine="720"/>
        <w:jc w:val="both"/>
        <w:rPr>
          <w:i/>
          <w:lang w:val="en-US"/>
        </w:rPr>
      </w:pPr>
      <w:r>
        <w:rPr>
          <w:i/>
          <w:position w:val="-16"/>
          <w:lang w:val="en-US"/>
        </w:rPr>
        <w:object w:dxaOrig="2020" w:dyaOrig="460">
          <v:shape id="_x0000_i1112" type="#_x0000_t75" style="width:104.25pt;height:24pt" o:ole="">
            <v:imagedata r:id="rId170" o:title=""/>
          </v:shape>
          <o:OLEObject Type="Embed" ProgID="Equation.3" ShapeID="_x0000_i1112" DrawAspect="Content" ObjectID="_1427224596" r:id="rId171"/>
        </w:object>
      </w:r>
      <w:r>
        <w:tab/>
      </w:r>
      <w:r>
        <w:tab/>
      </w:r>
      <w:r>
        <w:tab/>
        <w:t>(1)</w:t>
      </w:r>
    </w:p>
    <w:p w:rsidR="00000000" w:rsidRDefault="003379C3">
      <w:pPr>
        <w:ind w:firstLine="284"/>
        <w:jc w:val="both"/>
      </w:pPr>
    </w:p>
    <w:p w:rsidR="00000000" w:rsidRDefault="003379C3">
      <w:pPr>
        <w:jc w:val="both"/>
      </w:pPr>
      <w:r>
        <w:t>где</w:t>
      </w:r>
      <w:r>
        <w:rPr>
          <w:lang w:val="en-US"/>
        </w:rPr>
        <w:t xml:space="preserve"> </w:t>
      </w:r>
      <w:r>
        <w:rPr>
          <w:i/>
          <w:lang w:val="en-US"/>
        </w:rPr>
        <w:t>Q</w:t>
      </w:r>
      <w:r>
        <w:rPr>
          <w:vertAlign w:val="subscript"/>
          <w:lang w:val="en-US"/>
        </w:rPr>
        <w:t>1</w:t>
      </w:r>
      <w:r>
        <w:rPr>
          <w:noProof/>
        </w:rPr>
        <w:t xml:space="preserve"> —</w:t>
      </w:r>
      <w:r>
        <w:t xml:space="preserve"> производи</w:t>
      </w:r>
      <w:bookmarkStart w:id="1710" w:name="OCRUncertain1902"/>
      <w:r>
        <w:t>т</w:t>
      </w:r>
      <w:bookmarkEnd w:id="1710"/>
      <w:r>
        <w:t xml:space="preserve">ельность </w:t>
      </w:r>
      <w:bookmarkStart w:id="1711" w:name="OCRUncertain1903"/>
      <w:r>
        <w:t>анионитных</w:t>
      </w:r>
      <w:bookmarkEnd w:id="1711"/>
      <w:r>
        <w:t xml:space="preserve"> фильтров первой ступени, включая расход воды на собственные нужды последующих ступеней установки, </w:t>
      </w:r>
      <w:bookmarkStart w:id="1712" w:name="OCRUncertain1904"/>
      <w:r>
        <w:t>м</w:t>
      </w:r>
      <w:r>
        <w:rPr>
          <w:vertAlign w:val="superscript"/>
        </w:rPr>
        <w:t>3</w:t>
      </w:r>
      <w:r>
        <w:t>/сут;</w:t>
      </w:r>
      <w:bookmarkEnd w:id="1712"/>
    </w:p>
    <w:p w:rsidR="00000000" w:rsidRDefault="003379C3">
      <w:pPr>
        <w:ind w:firstLine="284"/>
        <w:jc w:val="both"/>
        <w:rPr>
          <w:noProof/>
        </w:rPr>
      </w:pPr>
      <w:r>
        <w:rPr>
          <w:i/>
          <w:noProof/>
        </w:rPr>
        <w:t>n</w:t>
      </w:r>
      <w:r>
        <w:rPr>
          <w:i/>
          <w:noProof/>
          <w:vertAlign w:val="subscript"/>
        </w:rPr>
        <w:t>p</w:t>
      </w:r>
      <w:r>
        <w:rPr>
          <w:i/>
          <w:noProof/>
        </w:rPr>
        <w:t xml:space="preserve"> —</w:t>
      </w:r>
      <w:r>
        <w:t xml:space="preserve"> число регенераций </w:t>
      </w:r>
      <w:bookmarkStart w:id="1713" w:name="OCRUncertain1905"/>
      <w:r>
        <w:t>анионитных</w:t>
      </w:r>
      <w:bookmarkEnd w:id="1713"/>
      <w:r>
        <w:t xml:space="preserve"> фильтров первой ступени в сутки, принимаемое</w:t>
      </w:r>
      <w:r>
        <w:rPr>
          <w:noProof/>
        </w:rPr>
        <w:t xml:space="preserve"> 1—2;</w:t>
      </w:r>
    </w:p>
    <w:p w:rsidR="00000000" w:rsidRDefault="003379C3">
      <w:pPr>
        <w:ind w:firstLine="284"/>
        <w:jc w:val="both"/>
        <w:rPr>
          <w:noProof/>
        </w:rPr>
      </w:pPr>
      <w:r>
        <w:rPr>
          <w:i/>
          <w:lang w:val="en-US"/>
        </w:rPr>
        <w:t>v</w:t>
      </w:r>
      <w:r>
        <w:rPr>
          <w:vertAlign w:val="subscript"/>
          <w:lang w:val="en-US"/>
        </w:rPr>
        <w:t>1</w:t>
      </w:r>
      <w:r>
        <w:t xml:space="preserve"> —расчет</w:t>
      </w:r>
      <w:bookmarkStart w:id="1714" w:name="OCRUncertain1907"/>
      <w:r>
        <w:t>н</w:t>
      </w:r>
      <w:bookmarkEnd w:id="1714"/>
      <w:r>
        <w:t>ая скорость фильтрования, м/ч, принимаемая не менее</w:t>
      </w:r>
      <w:r>
        <w:rPr>
          <w:noProof/>
        </w:rPr>
        <w:t xml:space="preserve"> 4</w:t>
      </w:r>
      <w:r>
        <w:t xml:space="preserve"> и не бол</w:t>
      </w:r>
      <w:r>
        <w:t>ее</w:t>
      </w:r>
      <w:r>
        <w:rPr>
          <w:noProof/>
        </w:rPr>
        <w:t xml:space="preserve"> 30;</w:t>
      </w:r>
    </w:p>
    <w:p w:rsidR="00000000" w:rsidRDefault="003379C3">
      <w:pPr>
        <w:ind w:firstLine="284"/>
        <w:jc w:val="both"/>
      </w:pPr>
      <w:bookmarkStart w:id="1715" w:name="OCRUncertain1908"/>
      <w:r>
        <w:rPr>
          <w:i/>
          <w:noProof/>
        </w:rPr>
        <w:t>T</w:t>
      </w:r>
      <w:bookmarkEnd w:id="1715"/>
      <w:r>
        <w:rPr>
          <w:noProof/>
          <w:vertAlign w:val="subscript"/>
        </w:rPr>
        <w:t>1</w:t>
      </w:r>
      <w:r>
        <w:rPr>
          <w:i/>
          <w:noProof/>
        </w:rPr>
        <w:t xml:space="preserve"> —</w:t>
      </w:r>
      <w:r>
        <w:t xml:space="preserve"> продолжительность рабо</w:t>
      </w:r>
      <w:bookmarkStart w:id="1716" w:name="OCRUncertain1909"/>
      <w:r>
        <w:t>т</w:t>
      </w:r>
      <w:bookmarkEnd w:id="1716"/>
      <w:r>
        <w:t>ы каждого фильтра, ч, между регенерациями, определяемая по формуле</w:t>
      </w:r>
    </w:p>
    <w:p w:rsidR="00000000" w:rsidRDefault="003379C3">
      <w:pPr>
        <w:ind w:firstLine="284"/>
        <w:jc w:val="both"/>
        <w:rPr>
          <w:lang w:val="en-US"/>
        </w:rPr>
      </w:pPr>
    </w:p>
    <w:p w:rsidR="00000000" w:rsidRDefault="003379C3">
      <w:pPr>
        <w:ind w:left="1440" w:firstLine="720"/>
        <w:jc w:val="both"/>
        <w:rPr>
          <w:noProof/>
        </w:rPr>
      </w:pPr>
      <w:r>
        <w:rPr>
          <w:noProof/>
          <w:position w:val="-16"/>
        </w:rPr>
        <w:object w:dxaOrig="1860" w:dyaOrig="440">
          <v:shape id="_x0000_i1113" type="#_x0000_t75" style="width:99.75pt;height:23.25pt" o:ole="">
            <v:imagedata r:id="rId172" o:title=""/>
          </v:shape>
          <o:OLEObject Type="Embed" ProgID="Equation.3" ShapeID="_x0000_i1113" DrawAspect="Content" ObjectID="_1427224597" r:id="rId173"/>
        </w:object>
      </w:r>
      <w:r>
        <w:rPr>
          <w:noProof/>
        </w:rPr>
        <w:t xml:space="preserve">             </w:t>
      </w:r>
      <w:r>
        <w:rPr>
          <w:noProof/>
        </w:rPr>
        <w:tab/>
      </w:r>
      <w:r>
        <w:rPr>
          <w:noProof/>
        </w:rPr>
        <w:tab/>
        <w:t>(2)</w:t>
      </w:r>
    </w:p>
    <w:p w:rsidR="00000000" w:rsidRDefault="003379C3">
      <w:pPr>
        <w:ind w:firstLine="284"/>
        <w:jc w:val="both"/>
        <w:rPr>
          <w:lang w:val="en-US"/>
        </w:rPr>
      </w:pPr>
    </w:p>
    <w:p w:rsidR="00000000" w:rsidRDefault="003379C3">
      <w:pPr>
        <w:jc w:val="both"/>
      </w:pPr>
      <w:r>
        <w:t xml:space="preserve">где </w:t>
      </w:r>
      <w:r>
        <w:sym w:font="Symbol" w:char="F074"/>
      </w:r>
      <w:r>
        <w:rPr>
          <w:vertAlign w:val="subscript"/>
          <w:lang w:val="en-US"/>
        </w:rPr>
        <w:t>p</w:t>
      </w:r>
      <w:r>
        <w:rPr>
          <w:noProof/>
        </w:rPr>
        <w:t xml:space="preserve"> —</w:t>
      </w:r>
      <w:r>
        <w:t xml:space="preserve"> общая продолжительность всех операций по регенерации фильтров, принимаемая</w:t>
      </w:r>
      <w:r>
        <w:rPr>
          <w:noProof/>
        </w:rPr>
        <w:t xml:space="preserve"> 5</w:t>
      </w:r>
      <w:r>
        <w:t xml:space="preserve"> ч (взрыхление</w:t>
      </w:r>
      <w:r>
        <w:rPr>
          <w:noProof/>
        </w:rPr>
        <w:t xml:space="preserve"> 0,25</w:t>
      </w:r>
      <w:r>
        <w:t xml:space="preserve"> ч, регенерация</w:t>
      </w:r>
      <w:r>
        <w:rPr>
          <w:noProof/>
        </w:rPr>
        <w:t xml:space="preserve"> — 1,5</w:t>
      </w:r>
      <w:r>
        <w:t xml:space="preserve"> ч, отмывка </w:t>
      </w:r>
      <w:bookmarkStart w:id="1717" w:name="OCRUncertain1913"/>
      <w:r>
        <w:t>анионита</w:t>
      </w:r>
      <w:bookmarkEnd w:id="1717"/>
      <w:r>
        <w:rPr>
          <w:noProof/>
        </w:rPr>
        <w:t xml:space="preserve"> — 3—3,25</w:t>
      </w:r>
      <w:r>
        <w:t xml:space="preserve"> ч).</w:t>
      </w:r>
    </w:p>
    <w:p w:rsidR="00000000" w:rsidRDefault="003379C3">
      <w:pPr>
        <w:ind w:firstLine="284"/>
        <w:jc w:val="both"/>
      </w:pPr>
      <w:r>
        <w:t xml:space="preserve">Объем </w:t>
      </w:r>
      <w:bookmarkStart w:id="1718" w:name="OCRUncertain1914"/>
      <w:r>
        <w:t>анионита</w:t>
      </w:r>
      <w:bookmarkEnd w:id="1718"/>
      <w:r>
        <w:t xml:space="preserve"> в анионитных фильтрах первой ступени</w:t>
      </w:r>
      <w:r>
        <w:rPr>
          <w:lang w:val="en-US"/>
        </w:rPr>
        <w:t xml:space="preserve"> </w:t>
      </w:r>
      <w:bookmarkStart w:id="1719" w:name="OCRUncertain1915"/>
      <w:r>
        <w:rPr>
          <w:i/>
          <w:lang w:val="en-US"/>
        </w:rPr>
        <w:t>W</w:t>
      </w:r>
      <w:bookmarkEnd w:id="1719"/>
      <w:r>
        <w:rPr>
          <w:vertAlign w:val="subscript"/>
          <w:lang w:val="en-US"/>
        </w:rPr>
        <w:t>1</w:t>
      </w:r>
      <w:r>
        <w:t xml:space="preserve"> следует определять по формуле</w:t>
      </w:r>
    </w:p>
    <w:p w:rsidR="00000000" w:rsidRDefault="003379C3">
      <w:pPr>
        <w:ind w:firstLine="284"/>
        <w:jc w:val="both"/>
        <w:rPr>
          <w:b/>
        </w:rPr>
      </w:pPr>
    </w:p>
    <w:p w:rsidR="00000000" w:rsidRDefault="003379C3">
      <w:pPr>
        <w:ind w:left="1440" w:firstLine="720"/>
        <w:jc w:val="both"/>
      </w:pPr>
      <w:r>
        <w:rPr>
          <w:position w:val="-16"/>
        </w:rPr>
        <w:object w:dxaOrig="2240" w:dyaOrig="460">
          <v:shape id="_x0000_i1114" type="#_x0000_t75" style="width:121.5pt;height:25.5pt" o:ole="">
            <v:imagedata r:id="rId174" o:title=""/>
          </v:shape>
          <o:OLEObject Type="Embed" ProgID="Equation.3" ShapeID="_x0000_i1114" DrawAspect="Content" ObjectID="_1427224598" r:id="rId175"/>
        </w:object>
      </w:r>
      <w:r>
        <w:rPr>
          <w:lang w:val="en-US"/>
        </w:rPr>
        <w:tab/>
      </w:r>
      <w:r>
        <w:rPr>
          <w:lang w:val="en-US"/>
        </w:rPr>
        <w:tab/>
      </w:r>
      <w:r>
        <w:rPr>
          <w:lang w:val="en-US"/>
        </w:rPr>
        <w:tab/>
        <w:t>(3)</w:t>
      </w:r>
    </w:p>
    <w:p w:rsidR="00000000" w:rsidRDefault="003379C3">
      <w:pPr>
        <w:ind w:firstLine="284"/>
        <w:jc w:val="both"/>
        <w:rPr>
          <w:lang w:val="en-US"/>
        </w:rPr>
      </w:pPr>
    </w:p>
    <w:p w:rsidR="00000000" w:rsidRDefault="003379C3">
      <w:pPr>
        <w:jc w:val="both"/>
      </w:pPr>
      <w:r>
        <w:t xml:space="preserve">где </w:t>
      </w:r>
      <w:bookmarkStart w:id="1720" w:name="OCRUncertain1920"/>
      <w:r>
        <w:rPr>
          <w:i/>
        </w:rPr>
        <w:t>С</w:t>
      </w:r>
      <w:bookmarkEnd w:id="1720"/>
      <w:r>
        <w:rPr>
          <w:vertAlign w:val="subscript"/>
          <w:lang w:val="en-US"/>
        </w:rPr>
        <w:t>o</w:t>
      </w:r>
      <w:r>
        <w:rPr>
          <w:lang w:val="en-US"/>
        </w:rPr>
        <w:t xml:space="preserve"> </w:t>
      </w:r>
      <w:r>
        <w:rPr>
          <w:noProof/>
        </w:rPr>
        <w:t xml:space="preserve">— </w:t>
      </w:r>
      <w:r>
        <w:t xml:space="preserve">суммарное содержание сульфатных, </w:t>
      </w:r>
      <w:bookmarkStart w:id="1721" w:name="OCRUncertain1921"/>
      <w:r>
        <w:t>хлоридных</w:t>
      </w:r>
      <w:bookmarkEnd w:id="1721"/>
      <w:r>
        <w:t xml:space="preserve"> и нитратных ионов в исходной воде, </w:t>
      </w:r>
      <w:bookmarkStart w:id="1722" w:name="OCRUncertain1922"/>
      <w:r>
        <w:t>г-экв/м</w:t>
      </w:r>
      <w:bookmarkEnd w:id="1722"/>
      <w:r>
        <w:rPr>
          <w:vertAlign w:val="superscript"/>
          <w:lang w:val="en-US"/>
        </w:rPr>
        <w:t>3</w:t>
      </w:r>
      <w:r>
        <w:rPr>
          <w:lang w:val="en-US"/>
        </w:rPr>
        <w:t>;</w:t>
      </w:r>
    </w:p>
    <w:p w:rsidR="00000000" w:rsidRDefault="003379C3">
      <w:pPr>
        <w:ind w:firstLine="284"/>
        <w:jc w:val="both"/>
      </w:pPr>
      <w:bookmarkStart w:id="1723" w:name="OCRUncertain1923"/>
      <w:r>
        <w:rPr>
          <w:i/>
        </w:rPr>
        <w:t>Е</w:t>
      </w:r>
      <w:bookmarkEnd w:id="1723"/>
      <w:r>
        <w:rPr>
          <w:b/>
          <w:i/>
          <w:vertAlign w:val="subscript"/>
          <w:lang w:val="en-US"/>
        </w:rPr>
        <w:t>p</w:t>
      </w:r>
      <w:r>
        <w:rPr>
          <w:i/>
          <w:noProof/>
        </w:rPr>
        <w:t xml:space="preserve"> —</w:t>
      </w:r>
      <w:r>
        <w:t xml:space="preserve"> рабочая обменная емкость анионита по анионам указанных сильных кислот, г-экв на</w:t>
      </w:r>
      <w:r>
        <w:rPr>
          <w:noProof/>
        </w:rPr>
        <w:t xml:space="preserve"> 1</w:t>
      </w:r>
      <w:r>
        <w:t xml:space="preserve"> </w:t>
      </w:r>
      <w:bookmarkStart w:id="1724" w:name="OCRUncertain1924"/>
      <w:r>
        <w:t>м</w:t>
      </w:r>
      <w:bookmarkEnd w:id="1724"/>
      <w:r>
        <w:rPr>
          <w:vertAlign w:val="superscript"/>
          <w:lang w:val="en-US"/>
        </w:rPr>
        <w:t>3</w:t>
      </w:r>
      <w:r>
        <w:t xml:space="preserve"> анионита, принимаемая по паспортным данным; при отсутствии таких данных для </w:t>
      </w:r>
      <w:bookmarkStart w:id="1725" w:name="OCRUncertain1925"/>
      <w:r>
        <w:t>анио-нитов</w:t>
      </w:r>
      <w:bookmarkEnd w:id="1725"/>
      <w:r>
        <w:t xml:space="preserve"> АН-31 и АВ-17 допускается принимать</w:t>
      </w:r>
      <w:r>
        <w:rPr>
          <w:noProof/>
        </w:rPr>
        <w:t xml:space="preserve"> 600—700</w:t>
      </w:r>
      <w:r>
        <w:t xml:space="preserve"> </w:t>
      </w:r>
      <w:bookmarkStart w:id="1726" w:name="OCRUncertain1926"/>
      <w:r>
        <w:t>г-экв/м</w:t>
      </w:r>
      <w:r>
        <w:rPr>
          <w:vertAlign w:val="superscript"/>
          <w:lang w:val="en-US"/>
        </w:rPr>
        <w:t>3</w:t>
      </w:r>
      <w:r>
        <w:t>.</w:t>
      </w:r>
      <w:bookmarkEnd w:id="1726"/>
    </w:p>
    <w:p w:rsidR="00000000" w:rsidRDefault="003379C3">
      <w:pPr>
        <w:ind w:firstLine="284"/>
        <w:jc w:val="both"/>
      </w:pPr>
      <w:r>
        <w:rPr>
          <w:noProof/>
        </w:rPr>
        <w:t>8.</w:t>
      </w:r>
      <w:r>
        <w:t xml:space="preserve"> Регенерацию анионитных фильтров первой ступени следует производить</w:t>
      </w:r>
      <w:r>
        <w:rPr>
          <w:noProof/>
        </w:rPr>
        <w:t xml:space="preserve"> 4</w:t>
      </w:r>
      <w:r>
        <w:t xml:space="preserve"> %-ным раствором кальцинированной соды; удельный расход соды следует принимать</w:t>
      </w:r>
      <w:r>
        <w:rPr>
          <w:noProof/>
        </w:rPr>
        <w:t xml:space="preserve"> 100</w:t>
      </w:r>
      <w:r>
        <w:t xml:space="preserve"> г</w:t>
      </w:r>
      <w:r>
        <w:rPr>
          <w:lang w:val="en-US"/>
        </w:rPr>
        <w:t xml:space="preserve"> </w:t>
      </w:r>
      <w:bookmarkStart w:id="1727" w:name="OCRUncertain1927"/>
      <w:r>
        <w:rPr>
          <w:lang w:val="en-US"/>
        </w:rPr>
        <w:t>Na</w:t>
      </w:r>
      <w:r>
        <w:rPr>
          <w:vertAlign w:val="subscript"/>
          <w:lang w:val="en-US"/>
        </w:rPr>
        <w:t>3</w:t>
      </w:r>
      <w:r>
        <w:rPr>
          <w:lang w:val="en-US"/>
        </w:rPr>
        <w:t>CO</w:t>
      </w:r>
      <w:r>
        <w:rPr>
          <w:vertAlign w:val="subscript"/>
          <w:lang w:val="en-US"/>
        </w:rPr>
        <w:t>3</w:t>
      </w:r>
      <w:r>
        <w:rPr>
          <w:lang w:val="en-US"/>
        </w:rPr>
        <w:t xml:space="preserve"> </w:t>
      </w:r>
      <w:bookmarkEnd w:id="1727"/>
      <w:r>
        <w:t>на</w:t>
      </w:r>
      <w:r>
        <w:rPr>
          <w:noProof/>
        </w:rPr>
        <w:t xml:space="preserve"> 1</w:t>
      </w:r>
      <w:r>
        <w:t xml:space="preserve"> г-экв поглощенных анионов.</w:t>
      </w:r>
    </w:p>
    <w:p w:rsidR="00000000" w:rsidRDefault="003379C3">
      <w:pPr>
        <w:ind w:firstLine="284"/>
        <w:jc w:val="both"/>
      </w:pPr>
      <w:r>
        <w:t xml:space="preserve">В установках с </w:t>
      </w:r>
      <w:bookmarkStart w:id="1728" w:name="OCRUncertain1928"/>
      <w:r>
        <w:t>анионитными</w:t>
      </w:r>
      <w:bookmarkEnd w:id="1728"/>
      <w:r>
        <w:t xml:space="preserve"> фильтрами второй ступени, загруженными сильноосновным </w:t>
      </w:r>
      <w:bookmarkStart w:id="1729" w:name="OCRUncertain1929"/>
      <w:r>
        <w:t>анио</w:t>
      </w:r>
      <w:r>
        <w:t>нитом,</w:t>
      </w:r>
      <w:bookmarkEnd w:id="1729"/>
      <w:r>
        <w:t xml:space="preserve"> допускается регенерировать анионитные фильтры первой ступени отработавшим раствором едкого натра после регенерации анионитных фильтров второй ступени.</w:t>
      </w:r>
    </w:p>
    <w:p w:rsidR="00000000" w:rsidRDefault="003379C3">
      <w:pPr>
        <w:ind w:firstLine="284"/>
        <w:jc w:val="both"/>
      </w:pPr>
      <w:bookmarkStart w:id="1730" w:name="OCRUncertain1930"/>
      <w:r>
        <w:t>Регенерационные</w:t>
      </w:r>
      <w:bookmarkEnd w:id="1730"/>
      <w:r>
        <w:t xml:space="preserve"> растворы соды и едкого натра следует приготовлять на </w:t>
      </w:r>
      <w:bookmarkStart w:id="1731" w:name="OCRUncertain1931"/>
      <w:r>
        <w:t>водород-катионированной</w:t>
      </w:r>
      <w:bookmarkEnd w:id="1731"/>
      <w:r>
        <w:t xml:space="preserve"> воде.</w:t>
      </w:r>
    </w:p>
    <w:p w:rsidR="00000000" w:rsidRDefault="003379C3">
      <w:pPr>
        <w:ind w:firstLine="284"/>
        <w:jc w:val="both"/>
      </w:pPr>
      <w:r>
        <w:t xml:space="preserve">Отмывку анионитных фильтров первой ступени после регенерации следует производить </w:t>
      </w:r>
      <w:bookmarkStart w:id="1732" w:name="OCRUncertain1932"/>
      <w:r>
        <w:t>водород-катионированной</w:t>
      </w:r>
      <w:bookmarkEnd w:id="1732"/>
      <w:r>
        <w:t xml:space="preserve"> водой при расходе </w:t>
      </w:r>
      <w:r>
        <w:rPr>
          <w:noProof/>
        </w:rPr>
        <w:t>10</w:t>
      </w:r>
      <w:r>
        <w:t xml:space="preserve"> </w:t>
      </w:r>
      <w:bookmarkStart w:id="1733" w:name="OCRUncertain1933"/>
      <w:r>
        <w:t>м</w:t>
      </w:r>
      <w:bookmarkEnd w:id="1733"/>
      <w:r>
        <w:rPr>
          <w:vertAlign w:val="superscript"/>
          <w:lang w:val="en-US"/>
        </w:rPr>
        <w:t>3</w:t>
      </w:r>
      <w:r>
        <w:t xml:space="preserve"> на</w:t>
      </w:r>
      <w:r>
        <w:rPr>
          <w:noProof/>
        </w:rPr>
        <w:t xml:space="preserve"> 1</w:t>
      </w:r>
      <w:r>
        <w:t xml:space="preserve"> </w:t>
      </w:r>
      <w:bookmarkStart w:id="1734" w:name="OCRUncertain1934"/>
      <w:r>
        <w:t>м</w:t>
      </w:r>
      <w:bookmarkEnd w:id="1734"/>
      <w:r>
        <w:rPr>
          <w:vertAlign w:val="superscript"/>
          <w:lang w:val="en-US"/>
        </w:rPr>
        <w:t>3</w:t>
      </w:r>
      <w:r>
        <w:t xml:space="preserve"> анионита.</w:t>
      </w:r>
    </w:p>
    <w:p w:rsidR="00000000" w:rsidRDefault="003379C3">
      <w:pPr>
        <w:ind w:firstLine="284"/>
        <w:jc w:val="both"/>
        <w:rPr>
          <w:lang w:val="en-US"/>
        </w:rPr>
      </w:pPr>
      <w:r>
        <w:rPr>
          <w:noProof/>
        </w:rPr>
        <w:t>9.</w:t>
      </w:r>
      <w:r>
        <w:t xml:space="preserve"> Загрузку анионитных фильтров второй ступени следует предусматривать сильноосновным анионитом с высотой сл</w:t>
      </w:r>
      <w:r>
        <w:t>оя</w:t>
      </w:r>
      <w:r>
        <w:rPr>
          <w:noProof/>
        </w:rPr>
        <w:t xml:space="preserve"> 1,5</w:t>
      </w:r>
      <w:r>
        <w:t xml:space="preserve"> </w:t>
      </w:r>
      <w:bookmarkStart w:id="1735" w:name="OCRUncertain1935"/>
      <w:r>
        <w:t>м,</w:t>
      </w:r>
      <w:bookmarkEnd w:id="1735"/>
      <w:r>
        <w:t xml:space="preserve"> скорость фильтрования надлежит принимать</w:t>
      </w:r>
      <w:r>
        <w:rPr>
          <w:noProof/>
        </w:rPr>
        <w:t xml:space="preserve"> 15—25</w:t>
      </w:r>
      <w:r>
        <w:t xml:space="preserve"> м/ч. </w:t>
      </w:r>
      <w:bookmarkStart w:id="1736" w:name="OCRUncertain1936"/>
    </w:p>
    <w:p w:rsidR="00000000" w:rsidRDefault="003379C3">
      <w:pPr>
        <w:ind w:firstLine="284"/>
        <w:jc w:val="both"/>
      </w:pPr>
      <w:r>
        <w:t>Кремнеемкость</w:t>
      </w:r>
      <w:bookmarkEnd w:id="1736"/>
      <w:r>
        <w:t xml:space="preserve"> сильноосновного анионита следует принимать по паспортным данным или при их отсутствии по таблице.</w:t>
      </w:r>
    </w:p>
    <w:p w:rsidR="00000000" w:rsidRDefault="003379C3">
      <w:pPr>
        <w:ind w:firstLine="284"/>
        <w:jc w:val="both"/>
        <w:rPr>
          <w:lang w:val="en-US"/>
        </w:rPr>
      </w:pPr>
    </w:p>
    <w:tbl>
      <w:tblPr>
        <w:tblW w:w="0" w:type="auto"/>
        <w:tblLayout w:type="fixed"/>
        <w:tblCellMar>
          <w:left w:w="28" w:type="dxa"/>
          <w:right w:w="28" w:type="dxa"/>
        </w:tblCellMar>
        <w:tblLook w:val="0000" w:firstRow="0" w:lastRow="0" w:firstColumn="0" w:lastColumn="0" w:noHBand="0" w:noVBand="0"/>
      </w:tblPr>
      <w:tblGrid>
        <w:gridCol w:w="1729"/>
        <w:gridCol w:w="1276"/>
        <w:gridCol w:w="1276"/>
        <w:gridCol w:w="1691"/>
        <w:gridCol w:w="2391"/>
      </w:tblGrid>
      <w:tr w:rsidR="00000000">
        <w:tblPrEx>
          <w:tblCellMar>
            <w:top w:w="0" w:type="dxa"/>
            <w:bottom w:w="0" w:type="dxa"/>
          </w:tblCellMar>
        </w:tblPrEx>
        <w:tc>
          <w:tcPr>
            <w:tcW w:w="1729" w:type="dxa"/>
            <w:tcBorders>
              <w:top w:val="single" w:sz="12" w:space="0" w:color="auto"/>
              <w:left w:val="single" w:sz="12" w:space="0" w:color="auto"/>
            </w:tcBorders>
          </w:tcPr>
          <w:p w:rsidR="00000000" w:rsidRDefault="003379C3">
            <w:pPr>
              <w:jc w:val="center"/>
            </w:pPr>
          </w:p>
          <w:p w:rsidR="00000000" w:rsidRDefault="003379C3">
            <w:pPr>
              <w:jc w:val="center"/>
              <w:rPr>
                <w:lang w:val="en-US"/>
              </w:rPr>
            </w:pPr>
            <w:r>
              <w:t xml:space="preserve">Сильноосновный </w:t>
            </w:r>
          </w:p>
        </w:tc>
        <w:tc>
          <w:tcPr>
            <w:tcW w:w="4243" w:type="dxa"/>
            <w:gridSpan w:val="3"/>
            <w:tcBorders>
              <w:top w:val="single" w:sz="12" w:space="0" w:color="auto"/>
              <w:left w:val="single" w:sz="6" w:space="0" w:color="auto"/>
              <w:bottom w:val="single" w:sz="6" w:space="0" w:color="auto"/>
              <w:right w:val="single" w:sz="6" w:space="0" w:color="auto"/>
            </w:tcBorders>
          </w:tcPr>
          <w:p w:rsidR="00000000" w:rsidRDefault="003379C3">
            <w:pPr>
              <w:jc w:val="center"/>
              <w:rPr>
                <w:lang w:val="en-US"/>
              </w:rPr>
            </w:pPr>
            <w:r>
              <w:t>Кремнеемкость, г-экв/м</w:t>
            </w:r>
            <w:r>
              <w:rPr>
                <w:vertAlign w:val="superscript"/>
              </w:rPr>
              <w:t>3</w:t>
            </w:r>
            <w:r>
              <w:t xml:space="preserve">, при истощении анионита до “проскока” в фильтрат </w:t>
            </w:r>
            <w:r>
              <w:rPr>
                <w:lang w:val="en-US"/>
              </w:rPr>
              <w:t>SiO</w:t>
            </w:r>
            <w:r>
              <w:rPr>
                <w:vertAlign w:val="subscript"/>
                <w:lang w:val="en-US"/>
              </w:rPr>
              <w:t>3</w:t>
            </w:r>
            <w:r>
              <w:rPr>
                <w:vertAlign w:val="superscript"/>
                <w:lang w:val="en-US"/>
              </w:rPr>
              <w:t>2-</w:t>
            </w:r>
            <w:r>
              <w:rPr>
                <w:lang w:val="en-US"/>
              </w:rPr>
              <w:t>,</w:t>
            </w:r>
            <w:r>
              <w:t xml:space="preserve"> мг/л</w:t>
            </w:r>
          </w:p>
        </w:tc>
        <w:tc>
          <w:tcPr>
            <w:tcW w:w="2391" w:type="dxa"/>
            <w:tcBorders>
              <w:top w:val="single" w:sz="12" w:space="0" w:color="auto"/>
              <w:right w:val="single" w:sz="12" w:space="0" w:color="auto"/>
            </w:tcBorders>
          </w:tcPr>
          <w:p w:rsidR="00000000" w:rsidRDefault="003379C3">
            <w:pPr>
              <w:jc w:val="center"/>
              <w:rPr>
                <w:lang w:val="en-US"/>
              </w:rPr>
            </w:pPr>
            <w:r>
              <w:t xml:space="preserve">Минимальное остаточное содержание </w:t>
            </w:r>
            <w:r>
              <w:rPr>
                <w:lang w:val="en-US"/>
              </w:rPr>
              <w:t>SiO</w:t>
            </w:r>
            <w:r>
              <w:rPr>
                <w:vertAlign w:val="subscript"/>
                <w:lang w:val="en-US"/>
              </w:rPr>
              <w:t>3</w:t>
            </w:r>
            <w:r>
              <w:rPr>
                <w:vertAlign w:val="superscript"/>
                <w:lang w:val="en-US"/>
              </w:rPr>
              <w:t>2-</w:t>
            </w:r>
            <w:r>
              <w:t xml:space="preserve"> в </w:t>
            </w:r>
          </w:p>
        </w:tc>
      </w:tr>
      <w:tr w:rsidR="00000000">
        <w:tblPrEx>
          <w:tblCellMar>
            <w:top w:w="0" w:type="dxa"/>
            <w:bottom w:w="0" w:type="dxa"/>
          </w:tblCellMar>
        </w:tblPrEx>
        <w:tc>
          <w:tcPr>
            <w:tcW w:w="1729" w:type="dxa"/>
            <w:tcBorders>
              <w:left w:val="single" w:sz="12" w:space="0" w:color="auto"/>
              <w:bottom w:val="single" w:sz="12" w:space="0" w:color="auto"/>
            </w:tcBorders>
          </w:tcPr>
          <w:p w:rsidR="00000000" w:rsidRDefault="003379C3">
            <w:pPr>
              <w:jc w:val="center"/>
              <w:rPr>
                <w:lang w:val="en-US"/>
              </w:rPr>
            </w:pPr>
            <w:r>
              <w:t>анионит</w:t>
            </w:r>
          </w:p>
        </w:tc>
        <w:tc>
          <w:tcPr>
            <w:tcW w:w="1276" w:type="dxa"/>
            <w:tcBorders>
              <w:left w:val="single" w:sz="6" w:space="0" w:color="auto"/>
              <w:bottom w:val="single" w:sz="12" w:space="0" w:color="auto"/>
              <w:right w:val="single" w:sz="6" w:space="0" w:color="auto"/>
            </w:tcBorders>
          </w:tcPr>
          <w:p w:rsidR="00000000" w:rsidRDefault="003379C3">
            <w:pPr>
              <w:jc w:val="center"/>
              <w:rPr>
                <w:lang w:val="en-US"/>
              </w:rPr>
            </w:pPr>
            <w:r>
              <w:t>0,1</w:t>
            </w:r>
          </w:p>
        </w:tc>
        <w:tc>
          <w:tcPr>
            <w:tcW w:w="1276" w:type="dxa"/>
            <w:tcBorders>
              <w:bottom w:val="single" w:sz="12" w:space="0" w:color="auto"/>
            </w:tcBorders>
          </w:tcPr>
          <w:p w:rsidR="00000000" w:rsidRDefault="003379C3">
            <w:pPr>
              <w:jc w:val="center"/>
              <w:rPr>
                <w:lang w:val="en-US"/>
              </w:rPr>
            </w:pPr>
            <w:r>
              <w:t>0,5</w:t>
            </w:r>
          </w:p>
        </w:tc>
        <w:tc>
          <w:tcPr>
            <w:tcW w:w="1691" w:type="dxa"/>
            <w:tcBorders>
              <w:left w:val="single" w:sz="6" w:space="0" w:color="auto"/>
              <w:bottom w:val="single" w:sz="12" w:space="0" w:color="auto"/>
              <w:right w:val="single" w:sz="6" w:space="0" w:color="auto"/>
            </w:tcBorders>
          </w:tcPr>
          <w:p w:rsidR="00000000" w:rsidRDefault="003379C3">
            <w:pPr>
              <w:jc w:val="center"/>
              <w:rPr>
                <w:lang w:val="en-US"/>
              </w:rPr>
            </w:pPr>
            <w:r>
              <w:t>1</w:t>
            </w:r>
          </w:p>
        </w:tc>
        <w:tc>
          <w:tcPr>
            <w:tcW w:w="2391" w:type="dxa"/>
            <w:tcBorders>
              <w:bottom w:val="single" w:sz="12" w:space="0" w:color="auto"/>
              <w:right w:val="single" w:sz="12" w:space="0" w:color="auto"/>
            </w:tcBorders>
          </w:tcPr>
          <w:p w:rsidR="00000000" w:rsidRDefault="003379C3">
            <w:pPr>
              <w:jc w:val="center"/>
              <w:rPr>
                <w:lang w:val="en-US"/>
              </w:rPr>
            </w:pPr>
            <w:r>
              <w:t>фильтрате, мг/л</w:t>
            </w:r>
          </w:p>
        </w:tc>
      </w:tr>
      <w:tr w:rsidR="00000000">
        <w:tblPrEx>
          <w:tblCellMar>
            <w:top w:w="0" w:type="dxa"/>
            <w:bottom w:w="0" w:type="dxa"/>
          </w:tblCellMar>
        </w:tblPrEx>
        <w:tc>
          <w:tcPr>
            <w:tcW w:w="1729" w:type="dxa"/>
            <w:tcBorders>
              <w:left w:val="single" w:sz="12" w:space="0" w:color="auto"/>
              <w:bottom w:val="single" w:sz="12" w:space="0" w:color="auto"/>
            </w:tcBorders>
          </w:tcPr>
          <w:p w:rsidR="00000000" w:rsidRDefault="003379C3">
            <w:pPr>
              <w:jc w:val="center"/>
            </w:pPr>
          </w:p>
          <w:p w:rsidR="00000000" w:rsidRDefault="003379C3">
            <w:pPr>
              <w:jc w:val="center"/>
            </w:pPr>
            <w:r>
              <w:t>АВ-17</w:t>
            </w:r>
          </w:p>
          <w:p w:rsidR="00000000" w:rsidRDefault="003379C3">
            <w:pPr>
              <w:jc w:val="center"/>
              <w:rPr>
                <w:lang w:val="en-US"/>
              </w:rPr>
            </w:pPr>
          </w:p>
        </w:tc>
        <w:tc>
          <w:tcPr>
            <w:tcW w:w="1276" w:type="dxa"/>
            <w:tcBorders>
              <w:left w:val="single" w:sz="6" w:space="0" w:color="auto"/>
              <w:bottom w:val="single" w:sz="12" w:space="0" w:color="auto"/>
              <w:right w:val="single" w:sz="6" w:space="0" w:color="auto"/>
            </w:tcBorders>
          </w:tcPr>
          <w:p w:rsidR="00000000" w:rsidRDefault="003379C3">
            <w:pPr>
              <w:jc w:val="center"/>
            </w:pPr>
          </w:p>
          <w:p w:rsidR="00000000" w:rsidRDefault="003379C3">
            <w:pPr>
              <w:jc w:val="center"/>
              <w:rPr>
                <w:lang w:val="en-US"/>
              </w:rPr>
            </w:pPr>
            <w:r>
              <w:t>420</w:t>
            </w:r>
          </w:p>
        </w:tc>
        <w:tc>
          <w:tcPr>
            <w:tcW w:w="1276" w:type="dxa"/>
            <w:tcBorders>
              <w:bottom w:val="single" w:sz="12" w:space="0" w:color="auto"/>
            </w:tcBorders>
          </w:tcPr>
          <w:p w:rsidR="00000000" w:rsidRDefault="003379C3">
            <w:pPr>
              <w:jc w:val="center"/>
            </w:pPr>
          </w:p>
          <w:p w:rsidR="00000000" w:rsidRDefault="003379C3">
            <w:pPr>
              <w:jc w:val="center"/>
              <w:rPr>
                <w:lang w:val="en-US"/>
              </w:rPr>
            </w:pPr>
            <w:r>
              <w:t>530</w:t>
            </w:r>
          </w:p>
        </w:tc>
        <w:tc>
          <w:tcPr>
            <w:tcW w:w="1691" w:type="dxa"/>
            <w:tcBorders>
              <w:left w:val="single" w:sz="6" w:space="0" w:color="auto"/>
              <w:bottom w:val="single" w:sz="12" w:space="0" w:color="auto"/>
              <w:right w:val="single" w:sz="6" w:space="0" w:color="auto"/>
            </w:tcBorders>
          </w:tcPr>
          <w:p w:rsidR="00000000" w:rsidRDefault="003379C3">
            <w:pPr>
              <w:jc w:val="center"/>
            </w:pPr>
          </w:p>
          <w:p w:rsidR="00000000" w:rsidRDefault="003379C3">
            <w:pPr>
              <w:jc w:val="center"/>
              <w:rPr>
                <w:lang w:val="en-US"/>
              </w:rPr>
            </w:pPr>
            <w:r>
              <w:t>560</w:t>
            </w:r>
          </w:p>
        </w:tc>
        <w:tc>
          <w:tcPr>
            <w:tcW w:w="2391" w:type="dxa"/>
            <w:tcBorders>
              <w:bottom w:val="single" w:sz="12" w:space="0" w:color="auto"/>
              <w:right w:val="single" w:sz="12" w:space="0" w:color="auto"/>
            </w:tcBorders>
          </w:tcPr>
          <w:p w:rsidR="00000000" w:rsidRDefault="003379C3">
            <w:pPr>
              <w:jc w:val="center"/>
            </w:pPr>
          </w:p>
          <w:p w:rsidR="00000000" w:rsidRDefault="003379C3">
            <w:pPr>
              <w:jc w:val="center"/>
              <w:rPr>
                <w:lang w:val="en-US"/>
              </w:rPr>
            </w:pPr>
            <w:r>
              <w:t>0,05</w:t>
            </w:r>
          </w:p>
        </w:tc>
      </w:tr>
    </w:tbl>
    <w:p w:rsidR="00000000" w:rsidRDefault="003379C3">
      <w:pPr>
        <w:ind w:firstLine="142"/>
        <w:jc w:val="both"/>
        <w:rPr>
          <w:lang w:val="en-US"/>
        </w:rPr>
      </w:pPr>
    </w:p>
    <w:p w:rsidR="00000000" w:rsidRDefault="003379C3">
      <w:pPr>
        <w:ind w:firstLine="284"/>
        <w:jc w:val="both"/>
      </w:pPr>
      <w:r>
        <w:t xml:space="preserve">Регенерацию </w:t>
      </w:r>
      <w:bookmarkStart w:id="1737" w:name="OCRUncertain1937"/>
      <w:r>
        <w:t>высокоосновного</w:t>
      </w:r>
      <w:bookmarkEnd w:id="1737"/>
      <w:r>
        <w:t xml:space="preserve"> анионита в фильтрах второй ступени следует производить </w:t>
      </w:r>
      <w:r>
        <w:rPr>
          <w:noProof/>
        </w:rPr>
        <w:t>4 %-ным</w:t>
      </w:r>
      <w:r>
        <w:t xml:space="preserve"> раствором едкого натра. Удельны</w:t>
      </w:r>
      <w:r>
        <w:t>й расход</w:t>
      </w:r>
      <w:r>
        <w:rPr>
          <w:noProof/>
        </w:rPr>
        <w:t xml:space="preserve"> 100</w:t>
      </w:r>
      <w:r>
        <w:t xml:space="preserve"> %-но</w:t>
      </w:r>
      <w:bookmarkStart w:id="1738" w:name="OCRUncertain1938"/>
      <w:r>
        <w:t>го</w:t>
      </w:r>
      <w:bookmarkEnd w:id="1738"/>
      <w:r>
        <w:t xml:space="preserve"> едкого натра следует принимать</w:t>
      </w:r>
      <w:r>
        <w:rPr>
          <w:noProof/>
        </w:rPr>
        <w:t xml:space="preserve"> 120—140</w:t>
      </w:r>
      <w:r>
        <w:t xml:space="preserve"> кг на</w:t>
      </w:r>
      <w:r>
        <w:rPr>
          <w:noProof/>
        </w:rPr>
        <w:t xml:space="preserve"> 1</w:t>
      </w:r>
      <w:r>
        <w:t xml:space="preserve"> </w:t>
      </w:r>
      <w:bookmarkStart w:id="1739" w:name="OCRUncertain1939"/>
      <w:r>
        <w:t>м</w:t>
      </w:r>
      <w:bookmarkEnd w:id="1739"/>
      <w:r>
        <w:rPr>
          <w:vertAlign w:val="superscript"/>
        </w:rPr>
        <w:t>3</w:t>
      </w:r>
      <w:r>
        <w:t xml:space="preserve"> анионита.</w:t>
      </w:r>
    </w:p>
    <w:p w:rsidR="00000000" w:rsidRDefault="003379C3">
      <w:pPr>
        <w:ind w:firstLine="284"/>
        <w:jc w:val="both"/>
      </w:pPr>
      <w:r>
        <w:rPr>
          <w:noProof/>
        </w:rPr>
        <w:t>10.</w:t>
      </w:r>
      <w:r>
        <w:t xml:space="preserve"> Для фильтров </w:t>
      </w:r>
      <w:bookmarkStart w:id="1740" w:name="OCRUncertain1940"/>
      <w:r>
        <w:t>ФДС</w:t>
      </w:r>
      <w:bookmarkEnd w:id="1740"/>
      <w:r>
        <w:t xml:space="preserve"> надлежит принимать: скорость фильтрования</w:t>
      </w:r>
      <w:r>
        <w:rPr>
          <w:noProof/>
        </w:rPr>
        <w:t xml:space="preserve"> — 40—50</w:t>
      </w:r>
      <w:r>
        <w:t xml:space="preserve"> м/ч, высоту слоев катионита и анионита</w:t>
      </w:r>
      <w:r>
        <w:rPr>
          <w:noProof/>
        </w:rPr>
        <w:t xml:space="preserve"> — 0,6</w:t>
      </w:r>
      <w:r>
        <w:t xml:space="preserve"> м каждый.</w:t>
      </w:r>
    </w:p>
    <w:p w:rsidR="00000000" w:rsidRDefault="003379C3">
      <w:pPr>
        <w:ind w:firstLine="284"/>
        <w:jc w:val="both"/>
      </w:pPr>
      <w:r>
        <w:t>Число фильтров должно быть не менее трех, из них два рабочих, третий - на регенерации или в резерве.</w:t>
      </w:r>
    </w:p>
    <w:p w:rsidR="00000000" w:rsidRDefault="003379C3">
      <w:pPr>
        <w:ind w:firstLine="284"/>
        <w:jc w:val="both"/>
      </w:pPr>
      <w:r>
        <w:t>Регенерацию фильтров ФДС надлежит предусматривать после фильтрования через загрузку</w:t>
      </w:r>
      <w:r>
        <w:rPr>
          <w:noProof/>
        </w:rPr>
        <w:t xml:space="preserve"> </w:t>
      </w:r>
      <w:bookmarkStart w:id="1741" w:name="OCRUncertain1941"/>
      <w:r>
        <w:rPr>
          <w:noProof/>
        </w:rPr>
        <w:t>1</w:t>
      </w:r>
      <w:bookmarkEnd w:id="1741"/>
      <w:r>
        <w:rPr>
          <w:noProof/>
        </w:rPr>
        <w:t>0—12</w:t>
      </w:r>
      <w:r>
        <w:t xml:space="preserve"> тыс. </w:t>
      </w:r>
      <w:bookmarkStart w:id="1742" w:name="OCRUncertain1942"/>
      <w:r>
        <w:t>м</w:t>
      </w:r>
      <w:bookmarkEnd w:id="1742"/>
      <w:r>
        <w:rPr>
          <w:vertAlign w:val="superscript"/>
        </w:rPr>
        <w:t>3</w:t>
      </w:r>
      <w:r>
        <w:t xml:space="preserve"> воды на</w:t>
      </w:r>
      <w:r>
        <w:rPr>
          <w:noProof/>
        </w:rPr>
        <w:t xml:space="preserve"> 1</w:t>
      </w:r>
      <w:r>
        <w:t xml:space="preserve"> </w:t>
      </w:r>
      <w:bookmarkStart w:id="1743" w:name="OCRUncertain1943"/>
      <w:r>
        <w:t>м</w:t>
      </w:r>
      <w:bookmarkEnd w:id="1743"/>
      <w:r>
        <w:rPr>
          <w:vertAlign w:val="superscript"/>
        </w:rPr>
        <w:t>3</w:t>
      </w:r>
      <w:r>
        <w:t xml:space="preserve"> смеси </w:t>
      </w:r>
      <w:bookmarkStart w:id="1744" w:name="OCRUncertain1944"/>
      <w:r>
        <w:t xml:space="preserve">ионитов. </w:t>
      </w:r>
      <w:bookmarkEnd w:id="1744"/>
    </w:p>
    <w:p w:rsidR="00000000" w:rsidRDefault="003379C3">
      <w:pPr>
        <w:ind w:firstLine="284"/>
        <w:jc w:val="both"/>
      </w:pPr>
      <w:r>
        <w:t>Расход</w:t>
      </w:r>
      <w:r>
        <w:rPr>
          <w:noProof/>
        </w:rPr>
        <w:t xml:space="preserve"> 100 %-ной</w:t>
      </w:r>
      <w:r>
        <w:t xml:space="preserve"> серной кислоты на регенерацию</w:t>
      </w:r>
      <w:r>
        <w:rPr>
          <w:noProof/>
        </w:rPr>
        <w:t xml:space="preserve"> </w:t>
      </w:r>
      <w:bookmarkStart w:id="1745" w:name="OCRUncertain1945"/>
      <w:r>
        <w:rPr>
          <w:noProof/>
        </w:rPr>
        <w:t>1</w:t>
      </w:r>
      <w:bookmarkEnd w:id="1745"/>
      <w:r>
        <w:t xml:space="preserve"> </w:t>
      </w:r>
      <w:bookmarkStart w:id="1746" w:name="OCRUncertain1946"/>
      <w:r>
        <w:t>м</w:t>
      </w:r>
      <w:bookmarkEnd w:id="1746"/>
      <w:r>
        <w:rPr>
          <w:vertAlign w:val="superscript"/>
        </w:rPr>
        <w:t>3</w:t>
      </w:r>
      <w:r>
        <w:t xml:space="preserve"> катионита следует принимат</w:t>
      </w:r>
      <w:r>
        <w:t xml:space="preserve">ь </w:t>
      </w:r>
      <w:r>
        <w:rPr>
          <w:noProof/>
        </w:rPr>
        <w:t>70</w:t>
      </w:r>
      <w:r>
        <w:t xml:space="preserve"> кг,</w:t>
      </w:r>
      <w:r>
        <w:rPr>
          <w:noProof/>
        </w:rPr>
        <w:t xml:space="preserve"> </w:t>
      </w:r>
      <w:bookmarkStart w:id="1747" w:name="OCRUncertain1951"/>
      <w:r>
        <w:rPr>
          <w:noProof/>
        </w:rPr>
        <w:t>1</w:t>
      </w:r>
      <w:bookmarkEnd w:id="1747"/>
      <w:r>
        <w:rPr>
          <w:noProof/>
        </w:rPr>
        <w:t>00</w:t>
      </w:r>
      <w:r>
        <w:t xml:space="preserve"> %-но</w:t>
      </w:r>
      <w:bookmarkStart w:id="1748" w:name="OCRUncertain1952"/>
      <w:r>
        <w:t>го</w:t>
      </w:r>
      <w:bookmarkEnd w:id="1748"/>
      <w:r>
        <w:t xml:space="preserve"> едкого натра на регенерацию</w:t>
      </w:r>
      <w:r>
        <w:rPr>
          <w:noProof/>
        </w:rPr>
        <w:t xml:space="preserve"> </w:t>
      </w:r>
      <w:bookmarkStart w:id="1749" w:name="OCRUncertain1953"/>
      <w:r>
        <w:rPr>
          <w:noProof/>
        </w:rPr>
        <w:t>1</w:t>
      </w:r>
      <w:bookmarkEnd w:id="1749"/>
      <w:r>
        <w:t xml:space="preserve"> </w:t>
      </w:r>
      <w:bookmarkStart w:id="1750" w:name="OCRUncertain1954"/>
      <w:r>
        <w:t>м</w:t>
      </w:r>
      <w:bookmarkEnd w:id="1750"/>
      <w:r>
        <w:rPr>
          <w:vertAlign w:val="superscript"/>
        </w:rPr>
        <w:t>3</w:t>
      </w:r>
      <w:r>
        <w:t xml:space="preserve"> </w:t>
      </w:r>
      <w:bookmarkStart w:id="1751" w:name="OCRUncertain1955"/>
      <w:r>
        <w:t>анионита</w:t>
      </w:r>
      <w:bookmarkEnd w:id="1751"/>
      <w:r>
        <w:rPr>
          <w:noProof/>
        </w:rPr>
        <w:t xml:space="preserve"> — 100</w:t>
      </w:r>
      <w:r>
        <w:t xml:space="preserve"> кг.</w:t>
      </w:r>
    </w:p>
    <w:p w:rsidR="00000000" w:rsidRDefault="003379C3">
      <w:pPr>
        <w:ind w:firstLine="284"/>
        <w:jc w:val="both"/>
      </w:pPr>
      <w:r>
        <w:t>11</w:t>
      </w:r>
      <w:r>
        <w:rPr>
          <w:noProof/>
        </w:rPr>
        <w:t>.</w:t>
      </w:r>
      <w:r>
        <w:t xml:space="preserve"> В составе установок ионообменного </w:t>
      </w:r>
      <w:bookmarkStart w:id="1752" w:name="OCRUncertain1957"/>
      <w:r>
        <w:t>обессоливания</w:t>
      </w:r>
      <w:bookmarkEnd w:id="1752"/>
      <w:r>
        <w:t xml:space="preserve"> воды до</w:t>
      </w:r>
      <w:bookmarkStart w:id="1753" w:name="OCRUncertain1958"/>
      <w:r>
        <w:t>л</w:t>
      </w:r>
      <w:bookmarkEnd w:id="1753"/>
      <w:r>
        <w:t>жна предусматриваться взаимная нейтрализация кислых и щелочных сточных вод от регенерации фильтров и при необходимости дополнительная после их смешения нейтрализация известью.</w:t>
      </w:r>
    </w:p>
    <w:p w:rsidR="00000000" w:rsidRDefault="003379C3">
      <w:pPr>
        <w:ind w:firstLine="284"/>
        <w:jc w:val="both"/>
      </w:pPr>
      <w:r>
        <w:t xml:space="preserve">При этом следует предусматривать не менее двух </w:t>
      </w:r>
      <w:bookmarkStart w:id="1754" w:name="OCRUncertain1959"/>
      <w:r>
        <w:t>баков-нейтрализаторов</w:t>
      </w:r>
      <w:bookmarkEnd w:id="1754"/>
      <w:r>
        <w:t xml:space="preserve"> вместимостью каждого, равной суточному количеству сточных вод. Следует предусматривать повторное использование воды от взрыхления и отм</w:t>
      </w:r>
      <w:r>
        <w:t xml:space="preserve">ывки </w:t>
      </w:r>
      <w:bookmarkStart w:id="1755" w:name="OCRUncertain1960"/>
      <w:r>
        <w:t>ионитов.</w:t>
      </w:r>
      <w:bookmarkEnd w:id="1755"/>
    </w:p>
    <w:p w:rsidR="00000000" w:rsidRDefault="003379C3">
      <w:pPr>
        <w:ind w:firstLine="284"/>
        <w:jc w:val="both"/>
      </w:pPr>
      <w:r>
        <w:t xml:space="preserve">Нейтрализованные сточные воды от регенерации </w:t>
      </w:r>
      <w:bookmarkStart w:id="1756" w:name="OCRUncertain1961"/>
      <w:r>
        <w:t>ионитных</w:t>
      </w:r>
      <w:bookmarkEnd w:id="1756"/>
      <w:r>
        <w:t xml:space="preserve"> фильтров в зависимости от местных условий следует направлят</w:t>
      </w:r>
      <w:bookmarkStart w:id="1757" w:name="OCRUncertain1962"/>
      <w:r>
        <w:t>ь</w:t>
      </w:r>
      <w:bookmarkEnd w:id="1757"/>
      <w:r>
        <w:t xml:space="preserve"> в бытовую или производственную канализацию или в накопители.</w:t>
      </w:r>
    </w:p>
    <w:p w:rsidR="00000000" w:rsidRDefault="003379C3">
      <w:pPr>
        <w:ind w:firstLine="284"/>
        <w:jc w:val="both"/>
      </w:pPr>
    </w:p>
    <w:p w:rsidR="00000000" w:rsidRDefault="003379C3">
      <w:pPr>
        <w:jc w:val="center"/>
        <w:rPr>
          <w:b/>
        </w:rPr>
      </w:pPr>
      <w:r>
        <w:rPr>
          <w:b/>
        </w:rPr>
        <w:t>Электродиализ</w:t>
      </w:r>
    </w:p>
    <w:p w:rsidR="00000000" w:rsidRDefault="003379C3">
      <w:pPr>
        <w:ind w:firstLine="284"/>
        <w:jc w:val="both"/>
      </w:pPr>
    </w:p>
    <w:p w:rsidR="00000000" w:rsidRDefault="003379C3">
      <w:pPr>
        <w:ind w:firstLine="284"/>
        <w:jc w:val="both"/>
      </w:pPr>
      <w:r>
        <w:rPr>
          <w:noProof/>
        </w:rPr>
        <w:t>12.</w:t>
      </w:r>
      <w:r>
        <w:t xml:space="preserve"> Метод </w:t>
      </w:r>
      <w:bookmarkStart w:id="1758" w:name="OCRUncertain1963"/>
      <w:r>
        <w:t>электродиализа</w:t>
      </w:r>
      <w:bookmarkEnd w:id="1758"/>
      <w:r>
        <w:t xml:space="preserve"> (электрохимический) надлежит применять при опреснении подземных и поверхностных вод с содержанием солей от</w:t>
      </w:r>
      <w:r>
        <w:rPr>
          <w:noProof/>
        </w:rPr>
        <w:t xml:space="preserve"> </w:t>
      </w:r>
      <w:bookmarkStart w:id="1759" w:name="OCRUncertain1964"/>
      <w:r>
        <w:rPr>
          <w:noProof/>
        </w:rPr>
        <w:t>1</w:t>
      </w:r>
      <w:bookmarkEnd w:id="1759"/>
      <w:r>
        <w:rPr>
          <w:noProof/>
        </w:rPr>
        <w:t>500</w:t>
      </w:r>
      <w:r>
        <w:t xml:space="preserve"> до</w:t>
      </w:r>
      <w:r>
        <w:rPr>
          <w:noProof/>
        </w:rPr>
        <w:t xml:space="preserve"> 7000</w:t>
      </w:r>
      <w:r>
        <w:t xml:space="preserve"> </w:t>
      </w:r>
      <w:bookmarkStart w:id="1760" w:name="OCRUncertain1965"/>
      <w:r>
        <w:t>мг/л</w:t>
      </w:r>
      <w:bookmarkEnd w:id="1760"/>
      <w:r>
        <w:t xml:space="preserve"> для получения воды с содержанием солей не ниже</w:t>
      </w:r>
      <w:r>
        <w:rPr>
          <w:noProof/>
        </w:rPr>
        <w:t xml:space="preserve"> 500</w:t>
      </w:r>
      <w:r>
        <w:t xml:space="preserve"> мг/л. При необходимости получения воды с меньшим </w:t>
      </w:r>
      <w:bookmarkStart w:id="1761" w:name="OCRUncertain1966"/>
      <w:r>
        <w:t>солесодержанием</w:t>
      </w:r>
      <w:bookmarkEnd w:id="1761"/>
      <w:r>
        <w:t xml:space="preserve"> после </w:t>
      </w:r>
      <w:bookmarkStart w:id="1762" w:name="OCRUncertain1967"/>
      <w:r>
        <w:t>электродиализной</w:t>
      </w:r>
      <w:bookmarkEnd w:id="1762"/>
      <w:r>
        <w:t xml:space="preserve"> установки следует</w:t>
      </w:r>
      <w:r>
        <w:t xml:space="preserve"> предусматривать </w:t>
      </w:r>
      <w:bookmarkStart w:id="1763" w:name="OCRUncertain1968"/>
      <w:r>
        <w:t>обессоливание</w:t>
      </w:r>
      <w:bookmarkEnd w:id="1763"/>
      <w:r>
        <w:t xml:space="preserve"> воды ионным обменом. В отдельных случаях при обосновании электродиализ допускается применять для опреснения вод с содержанием солей до</w:t>
      </w:r>
      <w:r>
        <w:rPr>
          <w:noProof/>
        </w:rPr>
        <w:t xml:space="preserve"> </w:t>
      </w:r>
      <w:bookmarkStart w:id="1764" w:name="OCRUncertain1969"/>
      <w:r>
        <w:rPr>
          <w:noProof/>
        </w:rPr>
        <w:t>1</w:t>
      </w:r>
      <w:bookmarkEnd w:id="1764"/>
      <w:r>
        <w:rPr>
          <w:noProof/>
        </w:rPr>
        <w:t>0 000—15 000</w:t>
      </w:r>
      <w:r>
        <w:t xml:space="preserve"> мг/л.</w:t>
      </w:r>
    </w:p>
    <w:p w:rsidR="00000000" w:rsidRDefault="003379C3">
      <w:pPr>
        <w:ind w:firstLine="284"/>
        <w:jc w:val="both"/>
      </w:pPr>
      <w:r>
        <w:rPr>
          <w:noProof/>
        </w:rPr>
        <w:t>13.</w:t>
      </w:r>
      <w:r>
        <w:t xml:space="preserve"> Вода, подаваемая на </w:t>
      </w:r>
      <w:bookmarkStart w:id="1765" w:name="OCRUncertain1970"/>
      <w:r>
        <w:t xml:space="preserve">электродиализные </w:t>
      </w:r>
      <w:bookmarkEnd w:id="1765"/>
      <w:r>
        <w:t>опреснительные установки, должна содержать, не более: взвешенных веществ</w:t>
      </w:r>
      <w:r>
        <w:rPr>
          <w:noProof/>
        </w:rPr>
        <w:t xml:space="preserve"> — 1,5</w:t>
      </w:r>
      <w:r>
        <w:t xml:space="preserve"> мг/л; цветность</w:t>
      </w:r>
      <w:r>
        <w:rPr>
          <w:noProof/>
        </w:rPr>
        <w:t xml:space="preserve"> —20°;</w:t>
      </w:r>
      <w:r>
        <w:t xml:space="preserve"> </w:t>
      </w:r>
      <w:bookmarkStart w:id="1766" w:name="OCRUncertain1971"/>
      <w:r>
        <w:t>перманганатную</w:t>
      </w:r>
      <w:bookmarkEnd w:id="1766"/>
      <w:r>
        <w:t xml:space="preserve"> </w:t>
      </w:r>
      <w:bookmarkStart w:id="1767" w:name="OCRUncertain1972"/>
      <w:r>
        <w:t>окисляемость</w:t>
      </w:r>
      <w:bookmarkEnd w:id="1767"/>
      <w:r>
        <w:rPr>
          <w:noProof/>
        </w:rPr>
        <w:t xml:space="preserve"> — 5</w:t>
      </w:r>
      <w:r>
        <w:t xml:space="preserve"> </w:t>
      </w:r>
      <w:bookmarkStart w:id="1768" w:name="OCRUncertain1973"/>
      <w:r>
        <w:t>мг</w:t>
      </w:r>
      <w:bookmarkEnd w:id="1768"/>
      <w:r>
        <w:t xml:space="preserve"> О/л; железа</w:t>
      </w:r>
      <w:r>
        <w:rPr>
          <w:noProof/>
        </w:rPr>
        <w:t xml:space="preserve"> — 0,05</w:t>
      </w:r>
      <w:r>
        <w:t xml:space="preserve"> мг/л; марганца</w:t>
      </w:r>
      <w:r>
        <w:rPr>
          <w:noProof/>
        </w:rPr>
        <w:t xml:space="preserve"> — 0,05</w:t>
      </w:r>
      <w:r>
        <w:t xml:space="preserve"> мг/л; боратов, считая по ВО</w:t>
      </w:r>
      <w:r>
        <w:rPr>
          <w:vertAlign w:val="subscript"/>
        </w:rPr>
        <w:t>2</w:t>
      </w:r>
      <w:r>
        <w:rPr>
          <w:noProof/>
        </w:rPr>
        <w:t xml:space="preserve"> — 3</w:t>
      </w:r>
      <w:r>
        <w:t xml:space="preserve"> мг/л; </w:t>
      </w:r>
      <w:bookmarkStart w:id="1769" w:name="OCRUncertain1974"/>
      <w:r>
        <w:t>бро</w:t>
      </w:r>
      <w:bookmarkEnd w:id="1769"/>
      <w:r>
        <w:t>ма</w:t>
      </w:r>
      <w:r>
        <w:rPr>
          <w:noProof/>
        </w:rPr>
        <w:t xml:space="preserve"> — 0,4</w:t>
      </w:r>
      <w:r>
        <w:t xml:space="preserve"> мг/л.</w:t>
      </w:r>
    </w:p>
    <w:p w:rsidR="00000000" w:rsidRDefault="003379C3">
      <w:pPr>
        <w:ind w:firstLine="284"/>
        <w:jc w:val="both"/>
      </w:pPr>
      <w:r>
        <w:t>Вода, не отвечающая этим требованиям, должна предва</w:t>
      </w:r>
      <w:r>
        <w:t>рительно обрабатываться.</w:t>
      </w:r>
    </w:p>
    <w:p w:rsidR="00000000" w:rsidRDefault="003379C3">
      <w:pPr>
        <w:ind w:firstLine="284"/>
        <w:jc w:val="both"/>
      </w:pPr>
      <w:r>
        <w:t>Необходимость предварительного умягчения опресненной воды при общей жесткости более</w:t>
      </w:r>
      <w:r>
        <w:rPr>
          <w:noProof/>
        </w:rPr>
        <w:t xml:space="preserve"> 20</w:t>
      </w:r>
      <w:r>
        <w:t xml:space="preserve"> </w:t>
      </w:r>
      <w:bookmarkStart w:id="1770" w:name="OCRUncertain1975"/>
      <w:r>
        <w:t>мг-экв/л</w:t>
      </w:r>
      <w:bookmarkEnd w:id="1770"/>
      <w:r>
        <w:t xml:space="preserve"> должна обосновываться.</w:t>
      </w:r>
    </w:p>
    <w:p w:rsidR="00000000" w:rsidRDefault="003379C3">
      <w:pPr>
        <w:ind w:firstLine="284"/>
        <w:jc w:val="both"/>
      </w:pPr>
      <w:r>
        <w:t>Опресненная электродиализом вода перед подачей ее в систему хозяйственно-питьевого водоснабжения должна быть дезодорирована на фильтрах, загруженных активным углем, и обеззаражена.</w:t>
      </w:r>
    </w:p>
    <w:p w:rsidR="00000000" w:rsidRDefault="003379C3">
      <w:pPr>
        <w:ind w:firstLine="284"/>
        <w:jc w:val="both"/>
      </w:pPr>
      <w:bookmarkStart w:id="1771" w:name="OCRUncertain1976"/>
      <w:r>
        <w:rPr>
          <w:noProof/>
        </w:rPr>
        <w:t>1</w:t>
      </w:r>
      <w:bookmarkEnd w:id="1771"/>
      <w:r>
        <w:rPr>
          <w:noProof/>
        </w:rPr>
        <w:t>4.</w:t>
      </w:r>
      <w:r>
        <w:t xml:space="preserve"> Выбор типа аппарата </w:t>
      </w:r>
      <w:bookmarkStart w:id="1772" w:name="OCRUncertain1977"/>
      <w:r>
        <w:t xml:space="preserve">электродиализной </w:t>
      </w:r>
      <w:bookmarkEnd w:id="1772"/>
      <w:r>
        <w:t xml:space="preserve">установки следует производить по паспортным данным завода-изготовителя. При этом в зависимости от расхода опресненной воды и </w:t>
      </w:r>
      <w:bookmarkStart w:id="1773" w:name="OCRUncertain1978"/>
      <w:r>
        <w:t>солесодержания</w:t>
      </w:r>
      <w:bookmarkEnd w:id="1773"/>
      <w:r>
        <w:t xml:space="preserve"> исходн</w:t>
      </w:r>
      <w:r>
        <w:t>ой воды определяю</w:t>
      </w:r>
      <w:bookmarkStart w:id="1774" w:name="OCRUncertain1979"/>
      <w:r>
        <w:t>тс</w:t>
      </w:r>
      <w:bookmarkEnd w:id="1774"/>
      <w:r>
        <w:t>я число ступеней опреснения, количество параллельных аппаратов в каждой ступени, кратность рециркуляции и расход сбрасываемого рассола, а также напряжение и сила постоянного тока на аппаратах всех ступеней для выбора преобразователя тока.</w:t>
      </w:r>
    </w:p>
    <w:p w:rsidR="00000000" w:rsidRDefault="003379C3">
      <w:pPr>
        <w:ind w:firstLine="284"/>
        <w:jc w:val="both"/>
      </w:pPr>
      <w:r>
        <w:t>Гидравлическим расчетом следует определять потери напора в камерах опреснения, системах распределения и сбора внутри аппаратов, подающих и отводящих трубопроводах диализата и рассола.</w:t>
      </w:r>
    </w:p>
    <w:p w:rsidR="00000000" w:rsidRDefault="003379C3">
      <w:pPr>
        <w:ind w:firstLine="284"/>
        <w:jc w:val="both"/>
      </w:pPr>
      <w:r>
        <w:t>При расходе опресненной воды до</w:t>
      </w:r>
      <w:r>
        <w:rPr>
          <w:noProof/>
        </w:rPr>
        <w:t xml:space="preserve"> 250—400</w:t>
      </w:r>
      <w:r>
        <w:t xml:space="preserve"> </w:t>
      </w:r>
      <w:bookmarkStart w:id="1775" w:name="OCRUncertain1980"/>
      <w:r>
        <w:t>м</w:t>
      </w:r>
      <w:r>
        <w:rPr>
          <w:vertAlign w:val="superscript"/>
        </w:rPr>
        <w:t>3</w:t>
      </w:r>
      <w:r>
        <w:t>/сут</w:t>
      </w:r>
      <w:bookmarkEnd w:id="1775"/>
      <w:r>
        <w:t xml:space="preserve"> надлежит применять комп</w:t>
      </w:r>
      <w:r>
        <w:t>лексные электродиализные опреснительные установки заводского изготов</w:t>
      </w:r>
      <w:bookmarkStart w:id="1776" w:name="OCRUncertain1981"/>
      <w:r>
        <w:t>л</w:t>
      </w:r>
      <w:bookmarkEnd w:id="1776"/>
      <w:r>
        <w:t>ения, включающие электродиализные аппара</w:t>
      </w:r>
      <w:bookmarkStart w:id="1777" w:name="OCRUncertain1982"/>
      <w:r>
        <w:t>т</w:t>
      </w:r>
      <w:bookmarkEnd w:id="1777"/>
      <w:r>
        <w:t xml:space="preserve">ы, </w:t>
      </w:r>
      <w:bookmarkStart w:id="1778" w:name="OCRUncertain1983"/>
      <w:r>
        <w:t>проточно-рециркуляционные</w:t>
      </w:r>
      <w:bookmarkEnd w:id="1778"/>
      <w:r>
        <w:t xml:space="preserve"> контуры диализата и рассола с баками и насосами, блок электропитания и блок контроля и автоматики.</w:t>
      </w:r>
    </w:p>
    <w:p w:rsidR="00000000" w:rsidRDefault="003379C3">
      <w:pPr>
        <w:ind w:firstLine="284"/>
        <w:jc w:val="both"/>
      </w:pPr>
      <w:r>
        <w:rPr>
          <w:noProof/>
        </w:rPr>
        <w:t>15.</w:t>
      </w:r>
      <w:r>
        <w:t xml:space="preserve"> Схему опреснения воды рекомендуется принимать прямоточную многоступенчатую с рециркуляцией рассола. В зависимости от солесодержания опресненной воды в схеме прямоточной многоступенчатой установки допускается предусматривать рециркуляцию диализата и емкость-смеситель диа</w:t>
      </w:r>
      <w:r>
        <w:t xml:space="preserve">лизата с исходной водой. </w:t>
      </w:r>
    </w:p>
    <w:p w:rsidR="00000000" w:rsidRDefault="003379C3">
      <w:pPr>
        <w:ind w:firstLine="284"/>
        <w:jc w:val="both"/>
      </w:pPr>
      <w:r>
        <w:rPr>
          <w:noProof/>
        </w:rPr>
        <w:t>16.</w:t>
      </w:r>
      <w:r>
        <w:t xml:space="preserve"> Число ступеней опреснения</w:t>
      </w:r>
      <w:r>
        <w:rPr>
          <w:lang w:val="en-US"/>
        </w:rPr>
        <w:t xml:space="preserve"> </w:t>
      </w:r>
      <w:bookmarkStart w:id="1779" w:name="OCRUncertain1984"/>
      <w:r>
        <w:rPr>
          <w:lang w:val="en-US"/>
        </w:rPr>
        <w:t>z</w:t>
      </w:r>
      <w:bookmarkEnd w:id="1779"/>
      <w:r>
        <w:t xml:space="preserve"> прямоточных установок надлежит определять расчетом</w:t>
      </w:r>
    </w:p>
    <w:p w:rsidR="00000000" w:rsidRDefault="003379C3">
      <w:pPr>
        <w:ind w:firstLine="284"/>
        <w:jc w:val="both"/>
      </w:pPr>
      <w:bookmarkStart w:id="1780" w:name="OCRUncertain1998"/>
    </w:p>
    <w:p w:rsidR="00000000" w:rsidRDefault="003379C3">
      <w:pPr>
        <w:ind w:firstLine="720"/>
        <w:jc w:val="both"/>
      </w:pPr>
      <w:r>
        <w:rPr>
          <w:position w:val="-40"/>
        </w:rPr>
        <w:object w:dxaOrig="4819" w:dyaOrig="700">
          <v:shape id="_x0000_i1115" type="#_x0000_t75" style="width:267pt;height:39pt" o:ole="">
            <v:imagedata r:id="rId176" o:title=""/>
          </v:shape>
          <o:OLEObject Type="Embed" ProgID="Equation.3" ShapeID="_x0000_i1115" DrawAspect="Content" ObjectID="_1427224599" r:id="rId177"/>
        </w:object>
      </w:r>
    </w:p>
    <w:p w:rsidR="00000000" w:rsidRDefault="003379C3">
      <w:pPr>
        <w:ind w:firstLine="284"/>
        <w:jc w:val="both"/>
      </w:pPr>
    </w:p>
    <w:p w:rsidR="00000000" w:rsidRDefault="003379C3">
      <w:pPr>
        <w:ind w:firstLine="284"/>
        <w:jc w:val="both"/>
      </w:pPr>
      <w:r>
        <w:t>Пр</w:t>
      </w:r>
      <w:bookmarkEnd w:id="1780"/>
      <w:r>
        <w:t>и этом</w:t>
      </w:r>
    </w:p>
    <w:p w:rsidR="00000000" w:rsidRDefault="003379C3">
      <w:pPr>
        <w:ind w:firstLine="284"/>
        <w:jc w:val="both"/>
      </w:pPr>
    </w:p>
    <w:p w:rsidR="00000000" w:rsidRDefault="003379C3">
      <w:pPr>
        <w:ind w:left="1440" w:firstLine="720"/>
        <w:jc w:val="both"/>
      </w:pPr>
      <w:r>
        <w:rPr>
          <w:noProof/>
          <w:position w:val="-12"/>
        </w:rPr>
        <w:object w:dxaOrig="1579" w:dyaOrig="420">
          <v:shape id="_x0000_i1116" type="#_x0000_t75" style="width:112.5pt;height:30pt" o:ole="">
            <v:imagedata r:id="rId178" o:title=""/>
          </v:shape>
          <o:OLEObject Type="Embed" ProgID="Equation.3" ShapeID="_x0000_i1116" DrawAspect="Content" ObjectID="_1427224600" r:id="rId179"/>
        </w:object>
      </w:r>
      <w:r>
        <w:rPr>
          <w:noProof/>
        </w:rPr>
        <w:t xml:space="preserve">             </w:t>
      </w:r>
      <w:r>
        <w:tab/>
      </w:r>
      <w:r>
        <w:tab/>
      </w:r>
      <w:r>
        <w:tab/>
      </w:r>
      <w:r>
        <w:rPr>
          <w:noProof/>
        </w:rPr>
        <w:t>(</w:t>
      </w:r>
      <w:bookmarkStart w:id="1781" w:name="OCRUncertain2002"/>
      <w:r>
        <w:rPr>
          <w:noProof/>
        </w:rPr>
        <w:t>4</w:t>
      </w:r>
      <w:bookmarkEnd w:id="1781"/>
      <w:r>
        <w:rPr>
          <w:noProof/>
        </w:rPr>
        <w:t xml:space="preserve">) </w:t>
      </w:r>
    </w:p>
    <w:p w:rsidR="00000000" w:rsidRDefault="003379C3">
      <w:pPr>
        <w:ind w:firstLine="284"/>
        <w:jc w:val="both"/>
      </w:pPr>
    </w:p>
    <w:p w:rsidR="00000000" w:rsidRDefault="003379C3">
      <w:pPr>
        <w:jc w:val="both"/>
      </w:pPr>
      <w:r>
        <w:t xml:space="preserve">где </w:t>
      </w:r>
      <w:r>
        <w:rPr>
          <w:i/>
        </w:rPr>
        <w:t>С</w:t>
      </w:r>
      <w:r>
        <w:rPr>
          <w:vertAlign w:val="subscript"/>
        </w:rPr>
        <w:t>исх</w:t>
      </w:r>
      <w:r>
        <w:rPr>
          <w:noProof/>
        </w:rPr>
        <w:t xml:space="preserve"> —</w:t>
      </w:r>
      <w:r>
        <w:t xml:space="preserve"> </w:t>
      </w:r>
      <w:bookmarkStart w:id="1782" w:name="OCRUncertain2003"/>
      <w:r>
        <w:t>солесодержание</w:t>
      </w:r>
      <w:bookmarkEnd w:id="1782"/>
      <w:r>
        <w:t xml:space="preserve"> исходной воды, мг-экв/л;</w:t>
      </w:r>
    </w:p>
    <w:p w:rsidR="00000000" w:rsidRDefault="003379C3">
      <w:pPr>
        <w:ind w:firstLine="284"/>
        <w:jc w:val="both"/>
      </w:pPr>
      <w:bookmarkStart w:id="1783" w:name="OCRUncertain2004"/>
      <w:r>
        <w:rPr>
          <w:i/>
        </w:rPr>
        <w:t>С</w:t>
      </w:r>
      <w:bookmarkEnd w:id="1783"/>
      <w:r>
        <w:rPr>
          <w:vertAlign w:val="subscript"/>
        </w:rPr>
        <w:t>оп</w:t>
      </w:r>
      <w:r>
        <w:t xml:space="preserve"> —солесодержание опресненной воды, мг-экв/л;</w:t>
      </w:r>
    </w:p>
    <w:p w:rsidR="00000000" w:rsidRDefault="003379C3">
      <w:pPr>
        <w:ind w:firstLine="284"/>
        <w:jc w:val="both"/>
      </w:pPr>
      <w:r>
        <w:rPr>
          <w:noProof/>
        </w:rPr>
        <w:sym w:font="Symbol" w:char="F061"/>
      </w:r>
      <w:r>
        <w:rPr>
          <w:vertAlign w:val="subscript"/>
        </w:rPr>
        <w:t>с</w:t>
      </w:r>
      <w:r>
        <w:rPr>
          <w:noProof/>
        </w:rPr>
        <w:t xml:space="preserve"> —</w:t>
      </w:r>
      <w:r>
        <w:t xml:space="preserve"> коэффициент предельного снижения солесодержания диализата в каждой ступени опреснения, принимаемый</w:t>
      </w:r>
    </w:p>
    <w:p w:rsidR="00000000" w:rsidRDefault="003379C3">
      <w:pPr>
        <w:ind w:firstLine="284"/>
        <w:jc w:val="both"/>
      </w:pPr>
      <w:bookmarkStart w:id="1784" w:name="OCRUncertain2006"/>
    </w:p>
    <w:bookmarkEnd w:id="1784"/>
    <w:p w:rsidR="00000000" w:rsidRDefault="003379C3">
      <w:pPr>
        <w:ind w:left="1440" w:firstLine="720"/>
        <w:jc w:val="both"/>
        <w:rPr>
          <w:noProof/>
        </w:rPr>
      </w:pPr>
      <w:r>
        <w:rPr>
          <w:noProof/>
          <w:position w:val="-14"/>
        </w:rPr>
        <w:object w:dxaOrig="2200" w:dyaOrig="460">
          <v:shape id="_x0000_i1117" type="#_x0000_t75" style="width:124.5pt;height:26.25pt" o:ole="">
            <v:imagedata r:id="rId180" o:title=""/>
          </v:shape>
          <o:OLEObject Type="Embed" ProgID="Equation.3" ShapeID="_x0000_i1117" DrawAspect="Content" ObjectID="_1427224601" r:id="rId181"/>
        </w:object>
      </w:r>
      <w:r>
        <w:rPr>
          <w:noProof/>
        </w:rPr>
        <w:t xml:space="preserve"> </w:t>
      </w:r>
      <w:r>
        <w:tab/>
      </w:r>
      <w:r>
        <w:tab/>
      </w:r>
      <w:r>
        <w:tab/>
      </w:r>
      <w:r>
        <w:rPr>
          <w:noProof/>
        </w:rPr>
        <w:t>(5)</w:t>
      </w:r>
    </w:p>
    <w:p w:rsidR="00000000" w:rsidRDefault="003379C3">
      <w:pPr>
        <w:ind w:firstLine="284"/>
        <w:jc w:val="both"/>
      </w:pPr>
    </w:p>
    <w:p w:rsidR="00000000" w:rsidRDefault="003379C3">
      <w:pPr>
        <w:jc w:val="both"/>
      </w:pPr>
      <w:r>
        <w:t>где</w:t>
      </w:r>
      <w:r>
        <w:rPr>
          <w:lang w:val="en-US"/>
        </w:rPr>
        <w:t xml:space="preserve"> </w:t>
      </w:r>
      <w:bookmarkStart w:id="1785" w:name="OCRUncertain2009"/>
      <w:r>
        <w:rPr>
          <w:i/>
          <w:lang w:val="en-US"/>
        </w:rPr>
        <w:t>S</w:t>
      </w:r>
      <w:bookmarkEnd w:id="1785"/>
      <w:r>
        <w:rPr>
          <w:vertAlign w:val="subscript"/>
        </w:rPr>
        <w:t>с</w:t>
      </w:r>
      <w:r>
        <w:rPr>
          <w:i/>
          <w:noProof/>
        </w:rPr>
        <w:t xml:space="preserve"> —</w:t>
      </w:r>
      <w:r>
        <w:t xml:space="preserve"> </w:t>
      </w:r>
      <w:bookmarkStart w:id="1786" w:name="OCRUncertain2010"/>
      <w:r>
        <w:t>солесъем</w:t>
      </w:r>
      <w:bookmarkEnd w:id="1786"/>
      <w:r>
        <w:t xml:space="preserve"> за один проход опресняемой воды через аппарат, принимаемый по паспортным данн</w:t>
      </w:r>
      <w:r>
        <w:t>ым,</w:t>
      </w:r>
      <w:r>
        <w:rPr>
          <w:noProof/>
        </w:rPr>
        <w:t xml:space="preserve"> </w:t>
      </w:r>
      <w:bookmarkStart w:id="1787" w:name="OCRUncertain2011"/>
      <w:r>
        <w:rPr>
          <w:noProof/>
        </w:rPr>
        <w:t xml:space="preserve">%. </w:t>
      </w:r>
      <w:bookmarkEnd w:id="1787"/>
    </w:p>
    <w:p w:rsidR="00000000" w:rsidRDefault="003379C3">
      <w:pPr>
        <w:ind w:firstLine="284"/>
        <w:jc w:val="both"/>
      </w:pPr>
      <w:r>
        <w:rPr>
          <w:noProof/>
        </w:rPr>
        <w:t>17.</w:t>
      </w:r>
      <w:r>
        <w:t xml:space="preserve"> Количество параллельно работающих аппаратов</w:t>
      </w:r>
      <w:r>
        <w:rPr>
          <w:lang w:val="en-US"/>
        </w:rPr>
        <w:t xml:space="preserve"> </w:t>
      </w:r>
      <w:r>
        <w:rPr>
          <w:i/>
          <w:lang w:val="en-US"/>
        </w:rPr>
        <w:t>N</w:t>
      </w:r>
      <w:r>
        <w:rPr>
          <w:vertAlign w:val="subscript"/>
        </w:rPr>
        <w:t>ап</w:t>
      </w:r>
      <w:r>
        <w:rPr>
          <w:i/>
        </w:rPr>
        <w:t xml:space="preserve"> в</w:t>
      </w:r>
      <w:r>
        <w:t xml:space="preserve"> каждой ступени надлежит определять по формуле</w:t>
      </w:r>
    </w:p>
    <w:p w:rsidR="00000000" w:rsidRDefault="003379C3">
      <w:pPr>
        <w:ind w:firstLine="284"/>
        <w:jc w:val="both"/>
      </w:pPr>
      <w:bookmarkStart w:id="1788" w:name="OCRUncertain2012"/>
    </w:p>
    <w:bookmarkEnd w:id="1788"/>
    <w:p w:rsidR="00000000" w:rsidRDefault="003379C3">
      <w:pPr>
        <w:ind w:left="720" w:firstLine="720"/>
        <w:jc w:val="both"/>
        <w:rPr>
          <w:noProof/>
        </w:rPr>
      </w:pPr>
      <w:r>
        <w:rPr>
          <w:noProof/>
          <w:position w:val="-16"/>
        </w:rPr>
        <w:object w:dxaOrig="3820" w:dyaOrig="480">
          <v:shape id="_x0000_i1118" type="#_x0000_t75" style="width:238.5pt;height:30pt" o:ole="">
            <v:imagedata r:id="rId182" o:title=""/>
          </v:shape>
          <o:OLEObject Type="Embed" ProgID="Equation.3" ShapeID="_x0000_i1118" DrawAspect="Content" ObjectID="_1427224602" r:id="rId183"/>
        </w:object>
      </w:r>
      <w:r>
        <w:rPr>
          <w:noProof/>
        </w:rPr>
        <w:t xml:space="preserve">    </w:t>
      </w:r>
      <w:r>
        <w:tab/>
      </w:r>
      <w:r>
        <w:tab/>
      </w:r>
      <w:r>
        <w:rPr>
          <w:noProof/>
        </w:rPr>
        <w:t>(6)</w:t>
      </w:r>
    </w:p>
    <w:p w:rsidR="00000000" w:rsidRDefault="003379C3">
      <w:pPr>
        <w:ind w:firstLine="284"/>
        <w:jc w:val="both"/>
      </w:pPr>
    </w:p>
    <w:p w:rsidR="00000000" w:rsidRDefault="003379C3">
      <w:pPr>
        <w:jc w:val="both"/>
      </w:pPr>
      <w:r>
        <w:t>где</w:t>
      </w:r>
      <w:r>
        <w:rPr>
          <w:lang w:val="en-US"/>
        </w:rPr>
        <w:t xml:space="preserve"> </w:t>
      </w:r>
      <w:bookmarkStart w:id="1789" w:name="OCRUncertain2017"/>
      <w:r>
        <w:rPr>
          <w:i/>
          <w:lang w:val="en-US"/>
        </w:rPr>
        <w:t>q</w:t>
      </w:r>
      <w:bookmarkEnd w:id="1789"/>
      <w:r>
        <w:rPr>
          <w:i/>
        </w:rPr>
        <w:t xml:space="preserve"> </w:t>
      </w:r>
      <w:r>
        <w:rPr>
          <w:i/>
          <w:noProof/>
        </w:rPr>
        <w:t>—</w:t>
      </w:r>
      <w:r>
        <w:rPr>
          <w:i/>
        </w:rPr>
        <w:t xml:space="preserve"> </w:t>
      </w:r>
      <w:r>
        <w:t xml:space="preserve">производительность установки, </w:t>
      </w:r>
      <w:bookmarkStart w:id="1790" w:name="OCRUncertain2018"/>
      <w:r>
        <w:t>м</w:t>
      </w:r>
      <w:r>
        <w:rPr>
          <w:vertAlign w:val="superscript"/>
        </w:rPr>
        <w:t>3</w:t>
      </w:r>
      <w:r>
        <w:t xml:space="preserve">/ч; </w:t>
      </w:r>
    </w:p>
    <w:p w:rsidR="00000000" w:rsidRDefault="003379C3">
      <w:pPr>
        <w:ind w:firstLine="284"/>
        <w:jc w:val="both"/>
      </w:pPr>
      <w:r>
        <w:rPr>
          <w:i/>
        </w:rPr>
        <w:t>С</w:t>
      </w:r>
      <w:bookmarkEnd w:id="1790"/>
      <w:r>
        <w:rPr>
          <w:vertAlign w:val="subscript"/>
        </w:rPr>
        <w:t>вх</w:t>
      </w:r>
      <w:r>
        <w:rPr>
          <w:noProof/>
        </w:rPr>
        <w:t xml:space="preserve"> —</w:t>
      </w:r>
      <w:r>
        <w:t xml:space="preserve"> концентрация диализата, входящего в аппарат каждой ступени (для первой ступени равная </w:t>
      </w:r>
      <w:bookmarkStart w:id="1791" w:name="OCRUncertain2019"/>
      <w:r>
        <w:t>солесодержанию</w:t>
      </w:r>
      <w:bookmarkEnd w:id="1791"/>
      <w:r>
        <w:t xml:space="preserve"> исходной воды), мг-экв/л;</w:t>
      </w:r>
    </w:p>
    <w:p w:rsidR="00000000" w:rsidRDefault="003379C3">
      <w:pPr>
        <w:ind w:firstLine="284"/>
        <w:jc w:val="both"/>
      </w:pPr>
      <w:bookmarkStart w:id="1792" w:name="OCRUncertain2020"/>
      <w:r>
        <w:rPr>
          <w:i/>
        </w:rPr>
        <w:t>С</w:t>
      </w:r>
      <w:bookmarkEnd w:id="1792"/>
      <w:r>
        <w:rPr>
          <w:vertAlign w:val="subscript"/>
        </w:rPr>
        <w:t>вых</w:t>
      </w:r>
      <w:r>
        <w:rPr>
          <w:noProof/>
        </w:rPr>
        <w:t xml:space="preserve"> —</w:t>
      </w:r>
      <w:r>
        <w:t xml:space="preserve"> концентрация диализата, выходящего из аппарата той же ступени (для </w:t>
      </w:r>
      <w:bookmarkStart w:id="1793" w:name="OCRUncertain2021"/>
      <w:r>
        <w:t>пос</w:t>
      </w:r>
      <w:bookmarkStart w:id="1794" w:name="OCRUncertain2050"/>
      <w:bookmarkEnd w:id="1793"/>
      <w:r>
        <w:t>ледней</w:t>
      </w:r>
      <w:bookmarkEnd w:id="1794"/>
      <w:r>
        <w:t xml:space="preserve"> ступени равная </w:t>
      </w:r>
      <w:bookmarkStart w:id="1795" w:name="OCRUncertain2051"/>
      <w:r>
        <w:t xml:space="preserve">солесодержанию </w:t>
      </w:r>
      <w:bookmarkEnd w:id="1795"/>
      <w:r>
        <w:t xml:space="preserve">опресненной воды), </w:t>
      </w:r>
      <w:bookmarkStart w:id="1796" w:name="OCRUncertain2052"/>
      <w:r>
        <w:t xml:space="preserve">мг-экв/л; </w:t>
      </w:r>
    </w:p>
    <w:bookmarkEnd w:id="1796"/>
    <w:p w:rsidR="00000000" w:rsidRDefault="003379C3">
      <w:pPr>
        <w:ind w:firstLine="284"/>
        <w:jc w:val="both"/>
        <w:rPr>
          <w:lang w:val="en-US"/>
        </w:rPr>
      </w:pPr>
      <w:r>
        <w:rPr>
          <w:i/>
          <w:lang w:val="en-US"/>
        </w:rPr>
        <w:t>i</w:t>
      </w:r>
      <w:r>
        <w:rPr>
          <w:vertAlign w:val="subscript"/>
          <w:lang w:val="en-US"/>
        </w:rPr>
        <w:t>p</w:t>
      </w:r>
      <w:r>
        <w:rPr>
          <w:noProof/>
        </w:rPr>
        <w:t xml:space="preserve"> —</w:t>
      </w:r>
      <w:r>
        <w:t xml:space="preserve"> рабочая плотность тока, </w:t>
      </w:r>
      <w:bookmarkStart w:id="1797" w:name="OCRUncertain2053"/>
      <w:r>
        <w:t>А/см</w:t>
      </w:r>
      <w:r>
        <w:rPr>
          <w:vertAlign w:val="superscript"/>
          <w:lang w:val="en-US"/>
        </w:rPr>
        <w:t>2</w:t>
      </w:r>
      <w:r>
        <w:t xml:space="preserve">; </w:t>
      </w:r>
    </w:p>
    <w:bookmarkEnd w:id="1797"/>
    <w:p w:rsidR="00000000" w:rsidRDefault="003379C3">
      <w:pPr>
        <w:ind w:firstLine="284"/>
        <w:jc w:val="both"/>
      </w:pPr>
      <w:r>
        <w:rPr>
          <w:i/>
          <w:noProof/>
        </w:rPr>
        <w:t>F</w:t>
      </w:r>
      <w:r>
        <w:rPr>
          <w:vertAlign w:val="subscript"/>
        </w:rPr>
        <w:t>м</w:t>
      </w:r>
      <w:r>
        <w:rPr>
          <w:noProof/>
        </w:rPr>
        <w:t xml:space="preserve"> —</w:t>
      </w:r>
      <w:r>
        <w:t xml:space="preserve"> рабочая </w:t>
      </w:r>
      <w:r>
        <w:t>(нет</w:t>
      </w:r>
      <w:bookmarkStart w:id="1798" w:name="OCRUncertain2054"/>
      <w:r>
        <w:t>то</w:t>
      </w:r>
      <w:bookmarkEnd w:id="1798"/>
      <w:r>
        <w:t xml:space="preserve">) площадь каждой мембраны, </w:t>
      </w:r>
      <w:bookmarkStart w:id="1799" w:name="OCRUncertain2055"/>
      <w:r>
        <w:t>см</w:t>
      </w:r>
      <w:r>
        <w:rPr>
          <w:vertAlign w:val="superscript"/>
        </w:rPr>
        <w:t>2</w:t>
      </w:r>
      <w:r>
        <w:t>;</w:t>
      </w:r>
      <w:bookmarkEnd w:id="1799"/>
    </w:p>
    <w:p w:rsidR="00000000" w:rsidRDefault="003379C3">
      <w:pPr>
        <w:ind w:firstLine="284"/>
        <w:jc w:val="both"/>
      </w:pPr>
      <w:r>
        <w:rPr>
          <w:i/>
        </w:rPr>
        <w:sym w:font="Symbol" w:char="F068"/>
      </w:r>
      <w:r>
        <w:rPr>
          <w:i/>
        </w:rPr>
        <w:t xml:space="preserve"> </w:t>
      </w:r>
      <w:r>
        <w:rPr>
          <w:i/>
          <w:noProof/>
        </w:rPr>
        <w:t>—</w:t>
      </w:r>
      <w:r>
        <w:t xml:space="preserve"> коэффициент выхода по току, принимаемый для аппаратов с мембранами </w:t>
      </w:r>
      <w:bookmarkStart w:id="1800" w:name="OCRUncertain2057"/>
      <w:r>
        <w:t>М</w:t>
      </w:r>
      <w:bookmarkEnd w:id="1800"/>
      <w:r>
        <w:t>А-4</w:t>
      </w:r>
      <w:bookmarkStart w:id="1801" w:name="OCRUncertain2058"/>
      <w:r>
        <w:t>0</w:t>
      </w:r>
      <w:bookmarkEnd w:id="1801"/>
      <w:r>
        <w:t xml:space="preserve"> и М</w:t>
      </w:r>
      <w:bookmarkStart w:id="1802" w:name="OCRUncertain2059"/>
      <w:r>
        <w:t>К-</w:t>
      </w:r>
      <w:bookmarkEnd w:id="1802"/>
      <w:r>
        <w:t>40 равным</w:t>
      </w:r>
      <w:r>
        <w:rPr>
          <w:noProof/>
        </w:rPr>
        <w:t xml:space="preserve"> 0,85; </w:t>
      </w:r>
      <w:bookmarkStart w:id="1803" w:name="OCRUncertain2060"/>
    </w:p>
    <w:bookmarkEnd w:id="1803"/>
    <w:p w:rsidR="00000000" w:rsidRDefault="003379C3">
      <w:pPr>
        <w:ind w:firstLine="284"/>
        <w:jc w:val="both"/>
      </w:pPr>
      <w:r>
        <w:rPr>
          <w:i/>
          <w:lang w:val="en-US"/>
        </w:rPr>
        <w:t>n</w:t>
      </w:r>
      <w:r>
        <w:rPr>
          <w:vertAlign w:val="subscript"/>
        </w:rPr>
        <w:t>я</w:t>
      </w:r>
      <w:r>
        <w:rPr>
          <w:noProof/>
        </w:rPr>
        <w:t xml:space="preserve"> —</w:t>
      </w:r>
      <w:r>
        <w:t xml:space="preserve"> количество ячеек в аппарате, принимаемое не более</w:t>
      </w:r>
      <w:r>
        <w:rPr>
          <w:noProof/>
        </w:rPr>
        <w:t xml:space="preserve"> 200—250</w:t>
      </w:r>
      <w:r>
        <w:t xml:space="preserve"> шт. </w:t>
      </w:r>
      <w:bookmarkStart w:id="1804" w:name="OCRUncertain2061"/>
    </w:p>
    <w:p w:rsidR="00000000" w:rsidRDefault="003379C3">
      <w:pPr>
        <w:ind w:firstLine="284"/>
        <w:jc w:val="both"/>
      </w:pPr>
      <w:r>
        <w:rPr>
          <w:noProof/>
        </w:rPr>
        <w:t>1</w:t>
      </w:r>
      <w:bookmarkEnd w:id="1804"/>
      <w:r>
        <w:rPr>
          <w:noProof/>
        </w:rPr>
        <w:t>8.</w:t>
      </w:r>
      <w:r>
        <w:t xml:space="preserve"> Рабочая плотность тока в аппаратах каждой ступени дол</w:t>
      </w:r>
      <w:bookmarkStart w:id="1805" w:name="OCRUncertain2062"/>
      <w:r>
        <w:t>ж</w:t>
      </w:r>
      <w:bookmarkEnd w:id="1805"/>
      <w:r>
        <w:t>на приниматься равной оптимальной плотности тока</w:t>
      </w:r>
      <w:bookmarkStart w:id="1806" w:name="OCRUncertain2063"/>
      <w:r>
        <w:rPr>
          <w:noProof/>
        </w:rPr>
        <w:t>,</w:t>
      </w:r>
      <w:bookmarkEnd w:id="1806"/>
      <w:r>
        <w:t xml:space="preserve"> определяемой технико-экономическим расчетом. При этом необходимо принимать величину рабочей плотности тока в аппаратах каждой ступени не более величины предельной плотности тока, определяемой по форм</w:t>
      </w:r>
      <w:r>
        <w:t>уле</w:t>
      </w:r>
    </w:p>
    <w:p w:rsidR="00000000" w:rsidRDefault="003379C3">
      <w:pPr>
        <w:ind w:firstLine="284"/>
        <w:jc w:val="both"/>
        <w:rPr>
          <w:i/>
        </w:rPr>
      </w:pPr>
      <w:bookmarkStart w:id="1807" w:name="OCRUncertain2064"/>
    </w:p>
    <w:bookmarkEnd w:id="1807"/>
    <w:p w:rsidR="00000000" w:rsidRDefault="003379C3">
      <w:pPr>
        <w:ind w:left="1440" w:firstLine="720"/>
        <w:jc w:val="both"/>
      </w:pPr>
      <w:r>
        <w:rPr>
          <w:noProof/>
          <w:position w:val="-16"/>
        </w:rPr>
        <w:object w:dxaOrig="2100" w:dyaOrig="499">
          <v:shape id="_x0000_i1119" type="#_x0000_t75" style="width:126pt;height:29.25pt" o:ole="">
            <v:imagedata r:id="rId184" o:title=""/>
          </v:shape>
          <o:OLEObject Type="Embed" ProgID="Equation.3" ShapeID="_x0000_i1119" DrawAspect="Content" ObjectID="_1427224603" r:id="rId185"/>
        </w:object>
      </w:r>
      <w:r>
        <w:rPr>
          <w:noProof/>
        </w:rPr>
        <w:t xml:space="preserve"> </w:t>
      </w:r>
      <w:r>
        <w:tab/>
      </w:r>
      <w:r>
        <w:tab/>
      </w:r>
      <w:r>
        <w:tab/>
      </w:r>
      <w:r>
        <w:rPr>
          <w:noProof/>
        </w:rPr>
        <w:t>(</w:t>
      </w:r>
      <w:bookmarkStart w:id="1808" w:name="OCRUncertain2066"/>
      <w:r>
        <w:rPr>
          <w:noProof/>
        </w:rPr>
        <w:t>7</w:t>
      </w:r>
      <w:bookmarkEnd w:id="1808"/>
      <w:r>
        <w:rPr>
          <w:noProof/>
        </w:rPr>
        <w:t xml:space="preserve">) </w:t>
      </w:r>
    </w:p>
    <w:p w:rsidR="00000000" w:rsidRDefault="003379C3">
      <w:pPr>
        <w:ind w:firstLine="284"/>
        <w:jc w:val="both"/>
      </w:pPr>
    </w:p>
    <w:p w:rsidR="00000000" w:rsidRDefault="003379C3">
      <w:pPr>
        <w:jc w:val="both"/>
      </w:pPr>
      <w:r>
        <w:t xml:space="preserve">где </w:t>
      </w:r>
      <w:r>
        <w:rPr>
          <w:i/>
        </w:rPr>
        <w:t>С</w:t>
      </w:r>
      <w:r>
        <w:rPr>
          <w:vertAlign w:val="subscript"/>
        </w:rPr>
        <w:t>д</w:t>
      </w:r>
      <w:r>
        <w:rPr>
          <w:noProof/>
        </w:rPr>
        <w:t xml:space="preserve"> —</w:t>
      </w:r>
      <w:r>
        <w:t xml:space="preserve"> расчетное значение концентрации диализата в камере опреснения, определяемое из выражения</w:t>
      </w:r>
    </w:p>
    <w:p w:rsidR="00000000" w:rsidRDefault="003379C3">
      <w:pPr>
        <w:ind w:firstLine="284"/>
        <w:jc w:val="both"/>
      </w:pPr>
      <w:bookmarkStart w:id="1809" w:name="OCRUncertain2067"/>
    </w:p>
    <w:bookmarkEnd w:id="1809"/>
    <w:p w:rsidR="00000000" w:rsidRDefault="003379C3">
      <w:pPr>
        <w:ind w:left="720" w:firstLine="720"/>
        <w:jc w:val="both"/>
        <w:rPr>
          <w:noProof/>
        </w:rPr>
      </w:pPr>
      <w:r>
        <w:rPr>
          <w:noProof/>
          <w:position w:val="-14"/>
        </w:rPr>
        <w:object w:dxaOrig="3820" w:dyaOrig="460">
          <v:shape id="_x0000_i1120" type="#_x0000_t75" style="width:228.75pt;height:27.75pt" o:ole="">
            <v:imagedata r:id="rId186" o:title=""/>
          </v:shape>
          <o:OLEObject Type="Embed" ProgID="Equation.3" ShapeID="_x0000_i1120" DrawAspect="Content" ObjectID="_1427224604" r:id="rId187"/>
        </w:object>
      </w:r>
      <w:r>
        <w:rPr>
          <w:noProof/>
        </w:rPr>
        <w:t xml:space="preserve">   </w:t>
      </w:r>
      <w:r>
        <w:tab/>
      </w:r>
      <w:r>
        <w:tab/>
      </w:r>
      <w:r>
        <w:rPr>
          <w:noProof/>
        </w:rPr>
        <w:t>(8)</w:t>
      </w:r>
    </w:p>
    <w:p w:rsidR="00000000" w:rsidRDefault="003379C3">
      <w:pPr>
        <w:ind w:firstLine="284"/>
        <w:jc w:val="both"/>
      </w:pPr>
    </w:p>
    <w:p w:rsidR="00000000" w:rsidRDefault="003379C3">
      <w:pPr>
        <w:jc w:val="both"/>
        <w:rPr>
          <w:lang w:val="en-US"/>
        </w:rPr>
      </w:pPr>
      <w:r>
        <w:t xml:space="preserve">где </w:t>
      </w:r>
      <w:r>
        <w:rPr>
          <w:i/>
          <w:lang w:val="en-US"/>
        </w:rPr>
        <w:t>v</w:t>
      </w:r>
      <w:r>
        <w:rPr>
          <w:lang w:val="en-US"/>
        </w:rPr>
        <w:t>’</w:t>
      </w:r>
      <w:r>
        <w:rPr>
          <w:i/>
          <w:noProof/>
        </w:rPr>
        <w:t xml:space="preserve"> —</w:t>
      </w:r>
      <w:r>
        <w:t xml:space="preserve"> скорость в камере опреснения (средняя по свободному сечению), см/с; </w:t>
      </w:r>
    </w:p>
    <w:p w:rsidR="00000000" w:rsidRDefault="003379C3">
      <w:pPr>
        <w:ind w:firstLine="284"/>
        <w:jc w:val="both"/>
      </w:pPr>
      <w:r>
        <w:rPr>
          <w:i/>
        </w:rPr>
        <w:t>К</w:t>
      </w:r>
      <w:bookmarkStart w:id="1810" w:name="OCRUncertain2075"/>
      <w:r>
        <w:rPr>
          <w:i/>
        </w:rPr>
        <w:t>',</w:t>
      </w:r>
      <w:bookmarkEnd w:id="1810"/>
      <w:r>
        <w:t xml:space="preserve"> </w:t>
      </w:r>
      <w:bookmarkStart w:id="1811" w:name="OCRUncertain2076"/>
      <w:r>
        <w:rPr>
          <w:i/>
          <w:lang w:val="en-US"/>
        </w:rPr>
        <w:t>p</w:t>
      </w:r>
      <w:r>
        <w:rPr>
          <w:lang w:val="en-US"/>
        </w:rPr>
        <w:t xml:space="preserve">’ </w:t>
      </w:r>
      <w:r>
        <w:t>—</w:t>
      </w:r>
      <w:bookmarkEnd w:id="1811"/>
      <w:r>
        <w:rPr>
          <w:lang w:val="en-US"/>
        </w:rPr>
        <w:t xml:space="preserve"> </w:t>
      </w:r>
      <w:r>
        <w:t xml:space="preserve">коэффициенты, характеризующие </w:t>
      </w:r>
      <w:bookmarkStart w:id="1812" w:name="OCRUncertain2077"/>
      <w:r>
        <w:t>деполяризационные</w:t>
      </w:r>
      <w:bookmarkEnd w:id="1812"/>
      <w:r>
        <w:t xml:space="preserve"> свойства </w:t>
      </w:r>
      <w:bookmarkStart w:id="1813" w:name="OCRUncertain2078"/>
      <w:r>
        <w:t>сепаратора-турбулизатора,</w:t>
      </w:r>
      <w:bookmarkEnd w:id="1813"/>
      <w:r>
        <w:t xml:space="preserve"> используемого в аппарате рассматриваемого типа. Рабочие плотности тока по ступеням прямоточной многоступенчатой установки определяются по формуле</w:t>
      </w:r>
    </w:p>
    <w:p w:rsidR="00000000" w:rsidRDefault="003379C3">
      <w:pPr>
        <w:ind w:firstLine="284"/>
        <w:jc w:val="both"/>
        <w:rPr>
          <w:lang w:val="en-US"/>
        </w:rPr>
      </w:pPr>
    </w:p>
    <w:p w:rsidR="00000000" w:rsidRDefault="003379C3">
      <w:pPr>
        <w:ind w:left="720" w:firstLine="720"/>
        <w:jc w:val="both"/>
        <w:rPr>
          <w:noProof/>
        </w:rPr>
      </w:pPr>
      <w:r>
        <w:rPr>
          <w:noProof/>
          <w:position w:val="-16"/>
        </w:rPr>
        <w:object w:dxaOrig="3960" w:dyaOrig="420">
          <v:shape id="_x0000_i1121" type="#_x0000_t75" style="width:204pt;height:21pt" o:ole="">
            <v:imagedata r:id="rId188" o:title=""/>
          </v:shape>
          <o:OLEObject Type="Embed" ProgID="Equation.3" ShapeID="_x0000_i1121" DrawAspect="Content" ObjectID="_1427224605" r:id="rId189"/>
        </w:object>
      </w:r>
      <w:r>
        <w:rPr>
          <w:noProof/>
        </w:rPr>
        <w:t xml:space="preserve">   </w:t>
      </w:r>
      <w:r>
        <w:rPr>
          <w:noProof/>
        </w:rPr>
        <w:tab/>
      </w:r>
      <w:r>
        <w:rPr>
          <w:noProof/>
        </w:rPr>
        <w:tab/>
        <w:t>(</w:t>
      </w:r>
      <w:bookmarkStart w:id="1814" w:name="OCRUncertain2088"/>
      <w:r>
        <w:rPr>
          <w:noProof/>
        </w:rPr>
        <w:t>9</w:t>
      </w:r>
      <w:bookmarkEnd w:id="1814"/>
      <w:r>
        <w:rPr>
          <w:noProof/>
        </w:rPr>
        <w:t xml:space="preserve">) </w:t>
      </w:r>
    </w:p>
    <w:p w:rsidR="00000000" w:rsidRDefault="003379C3">
      <w:pPr>
        <w:ind w:firstLine="284"/>
        <w:jc w:val="both"/>
        <w:rPr>
          <w:noProof/>
        </w:rPr>
      </w:pPr>
    </w:p>
    <w:p w:rsidR="00000000" w:rsidRDefault="003379C3">
      <w:pPr>
        <w:ind w:firstLine="284"/>
        <w:jc w:val="both"/>
        <w:rPr>
          <w:lang w:val="en-US"/>
        </w:rPr>
      </w:pPr>
      <w:r>
        <w:t>где</w:t>
      </w:r>
      <w:r>
        <w:rPr>
          <w:noProof/>
        </w:rPr>
        <w:t xml:space="preserve"> </w:t>
      </w:r>
      <w:bookmarkStart w:id="1815" w:name="OCRUncertain2090"/>
      <w:r>
        <w:rPr>
          <w:i/>
          <w:lang w:val="en-US"/>
        </w:rPr>
        <w:t>i</w:t>
      </w:r>
      <w:bookmarkEnd w:id="1815"/>
      <w:r>
        <w:rPr>
          <w:vertAlign w:val="subscript"/>
          <w:lang w:val="en-US"/>
        </w:rPr>
        <w:t>p1</w:t>
      </w:r>
      <w:r>
        <w:rPr>
          <w:b/>
        </w:rPr>
        <w:t xml:space="preserve"> —</w:t>
      </w:r>
      <w:r>
        <w:rPr>
          <w:b/>
          <w:lang w:val="en-US"/>
        </w:rPr>
        <w:t xml:space="preserve"> </w:t>
      </w:r>
      <w:r>
        <w:t>рабочая плотность тока на</w:t>
      </w:r>
      <w:r>
        <w:rPr>
          <w:lang w:val="en-US"/>
        </w:rPr>
        <w:t xml:space="preserve"> </w:t>
      </w:r>
      <w:r>
        <w:t xml:space="preserve">аппарате первой ступени; </w:t>
      </w:r>
      <w:bookmarkStart w:id="1816" w:name="OCRUncertain2091"/>
    </w:p>
    <w:p w:rsidR="00000000" w:rsidRDefault="003379C3">
      <w:pPr>
        <w:ind w:firstLine="284"/>
        <w:jc w:val="both"/>
      </w:pPr>
      <w:bookmarkStart w:id="1817" w:name="OCRUncertain2093"/>
      <w:bookmarkEnd w:id="1816"/>
      <w:r>
        <w:rPr>
          <w:i/>
          <w:lang w:val="en-US"/>
        </w:rPr>
        <w:t>i</w:t>
      </w:r>
      <w:r>
        <w:rPr>
          <w:vertAlign w:val="subscript"/>
          <w:lang w:val="en-US"/>
        </w:rPr>
        <w:t>p2</w:t>
      </w:r>
      <w:r>
        <w:t>,</w:t>
      </w:r>
      <w:bookmarkEnd w:id="1817"/>
      <w:r>
        <w:rPr>
          <w:lang w:val="en-US"/>
        </w:rPr>
        <w:t xml:space="preserve"> </w:t>
      </w:r>
      <w:r>
        <w:rPr>
          <w:i/>
          <w:lang w:val="en-US"/>
        </w:rPr>
        <w:t>i</w:t>
      </w:r>
      <w:r>
        <w:rPr>
          <w:vertAlign w:val="subscript"/>
          <w:lang w:val="en-US"/>
        </w:rPr>
        <w:t>p3</w:t>
      </w:r>
      <w:r>
        <w:rPr>
          <w:lang w:val="en-US"/>
        </w:rPr>
        <w:t xml:space="preserve">, </w:t>
      </w:r>
      <w:r>
        <w:rPr>
          <w:i/>
          <w:lang w:val="en-US"/>
        </w:rPr>
        <w:t>i</w:t>
      </w:r>
      <w:r>
        <w:rPr>
          <w:vertAlign w:val="subscript"/>
          <w:lang w:val="en-US"/>
        </w:rPr>
        <w:t>p4</w:t>
      </w:r>
      <w:r>
        <w:t xml:space="preserve"> и</w:t>
      </w:r>
      <w:r>
        <w:rPr>
          <w:noProof/>
        </w:rPr>
        <w:t xml:space="preserve"> т.д. — </w:t>
      </w:r>
      <w:r>
        <w:t>рабочие плотности тока на аппаратах</w:t>
      </w:r>
      <w:r>
        <w:rPr>
          <w:noProof/>
        </w:rPr>
        <w:t xml:space="preserve"> 2, 3, 4</w:t>
      </w:r>
      <w:r>
        <w:t xml:space="preserve"> и других ступеней.</w:t>
      </w:r>
    </w:p>
    <w:p w:rsidR="00000000" w:rsidRDefault="003379C3">
      <w:pPr>
        <w:ind w:firstLine="284"/>
        <w:jc w:val="both"/>
      </w:pPr>
      <w:r>
        <w:rPr>
          <w:noProof/>
        </w:rPr>
        <w:t>19.</w:t>
      </w:r>
      <w:r>
        <w:t xml:space="preserve"> При определении напряжения на электродах аппаратов всех ступеней (для выбора типа преобразователя тока) надлежит учи</w:t>
      </w:r>
      <w:bookmarkStart w:id="1818" w:name="OCRUncertain2095"/>
      <w:r>
        <w:t>т</w:t>
      </w:r>
      <w:bookmarkEnd w:id="1818"/>
      <w:r>
        <w:t>ывать: падение напряжения на электродной системе, падение напряжения в мембранном пакете за счет омического сопротивления (обратной величины электропроводности) растворов и мембран, суммарный мембранный потенциал с учетом концентрационной поля</w:t>
      </w:r>
      <w:r>
        <w:t>ризации. Расчет должен производиться для заданной температуры растворов.</w:t>
      </w:r>
    </w:p>
    <w:p w:rsidR="00000000" w:rsidRDefault="003379C3">
      <w:pPr>
        <w:ind w:firstLine="284"/>
        <w:jc w:val="both"/>
      </w:pPr>
      <w:r>
        <w:t xml:space="preserve">Величину удельной электропроводности </w:t>
      </w:r>
      <w:bookmarkStart w:id="1819" w:name="OCRUncertain2096"/>
      <w:r>
        <w:t xml:space="preserve">ае, </w:t>
      </w:r>
      <w:bookmarkEnd w:id="1819"/>
      <w:r>
        <w:t>диализата и рассола надлежит определять по номограмме в зависимости от отношения содержания сульфатов</w:t>
      </w:r>
      <w:r>
        <w:rPr>
          <w:lang w:val="en-US"/>
        </w:rPr>
        <w:t xml:space="preserve"> </w:t>
      </w:r>
      <w:bookmarkStart w:id="1820" w:name="OCRUncertain2097"/>
      <w:r>
        <w:rPr>
          <w:lang w:val="en-US"/>
        </w:rPr>
        <w:t>SO</w:t>
      </w:r>
      <w:bookmarkEnd w:id="1820"/>
      <w:r>
        <w:rPr>
          <w:vertAlign w:val="subscript"/>
          <w:lang w:val="en-US"/>
        </w:rPr>
        <w:t>4</w:t>
      </w:r>
      <w:r>
        <w:rPr>
          <w:vertAlign w:val="superscript"/>
          <w:lang w:val="en-US"/>
        </w:rPr>
        <w:t>2-</w:t>
      </w:r>
      <w:r>
        <w:t xml:space="preserve"> к общему количеству анионов</w:t>
      </w:r>
      <w:r>
        <w:rPr>
          <w:lang w:val="en-US"/>
        </w:rPr>
        <w:t xml:space="preserve"> </w:t>
      </w:r>
      <w:r>
        <w:rPr>
          <w:lang w:val="en-US"/>
        </w:rPr>
        <w:sym w:font="Symbol" w:char="F053"/>
      </w:r>
      <w:r>
        <w:rPr>
          <w:lang w:val="en-US"/>
        </w:rPr>
        <w:t>A,</w:t>
      </w:r>
      <w:r>
        <w:t xml:space="preserve"> температуры</w:t>
      </w:r>
      <w:r>
        <w:rPr>
          <w:lang w:val="en-US"/>
        </w:rPr>
        <w:t xml:space="preserve"> </w:t>
      </w:r>
      <w:r>
        <w:rPr>
          <w:i/>
          <w:lang w:val="en-US"/>
        </w:rPr>
        <w:t>t</w:t>
      </w:r>
      <w:r>
        <w:rPr>
          <w:vertAlign w:val="subscript"/>
          <w:lang w:val="en-US"/>
        </w:rPr>
        <w:t>c</w:t>
      </w:r>
      <w:r>
        <w:t xml:space="preserve"> и концентрации солей </w:t>
      </w:r>
      <w:bookmarkStart w:id="1821" w:name="OCRUncertain2100"/>
      <w:r>
        <w:rPr>
          <w:i/>
        </w:rPr>
        <w:t>Сс</w:t>
      </w:r>
      <w:bookmarkEnd w:id="1821"/>
      <w:r>
        <w:rPr>
          <w:i/>
        </w:rPr>
        <w:t xml:space="preserve"> </w:t>
      </w:r>
      <w:r>
        <w:t>(рисунок).</w:t>
      </w:r>
    </w:p>
    <w:p w:rsidR="00000000" w:rsidRDefault="003379C3">
      <w:pPr>
        <w:ind w:firstLine="284"/>
        <w:jc w:val="both"/>
        <w:rPr>
          <w:b/>
        </w:rPr>
      </w:pPr>
    </w:p>
    <w:p w:rsidR="00000000" w:rsidRDefault="003379C3">
      <w:pPr>
        <w:jc w:val="center"/>
        <w:rPr>
          <w:b/>
        </w:rPr>
      </w:pPr>
    </w:p>
    <w:tbl>
      <w:tblPr>
        <w:tblW w:w="0" w:type="auto"/>
        <w:tblLayout w:type="fixed"/>
        <w:tblLook w:val="0000" w:firstRow="0" w:lastRow="0" w:firstColumn="0" w:lastColumn="0" w:noHBand="0" w:noVBand="0"/>
      </w:tblPr>
      <w:tblGrid>
        <w:gridCol w:w="4644"/>
        <w:gridCol w:w="3878"/>
      </w:tblGrid>
      <w:tr w:rsidR="00000000">
        <w:tblPrEx>
          <w:tblCellMar>
            <w:top w:w="0" w:type="dxa"/>
            <w:bottom w:w="0" w:type="dxa"/>
          </w:tblCellMar>
        </w:tblPrEx>
        <w:tc>
          <w:tcPr>
            <w:tcW w:w="4644" w:type="dxa"/>
          </w:tcPr>
          <w:p w:rsidR="00000000" w:rsidRDefault="003379C3">
            <w:pPr>
              <w:jc w:val="both"/>
            </w:pPr>
            <w:r>
              <w:rPr>
                <w:b/>
              </w:rPr>
              <w:pict>
                <v:shape id="_x0000_i1122" type="#_x0000_t75" style="width:213pt;height:372.75pt">
                  <v:imagedata r:id="rId190" o:title=""/>
                </v:shape>
              </w:pict>
            </w:r>
          </w:p>
        </w:tc>
        <w:tc>
          <w:tcPr>
            <w:tcW w:w="3878" w:type="dxa"/>
          </w:tcPr>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rPr>
                <w:b/>
              </w:rPr>
            </w:pPr>
          </w:p>
          <w:p w:rsidR="00000000" w:rsidRDefault="003379C3">
            <w:pPr>
              <w:jc w:val="center"/>
            </w:pPr>
            <w:r>
              <w:rPr>
                <w:b/>
              </w:rPr>
              <w:t>Пример.</w:t>
            </w:r>
          </w:p>
          <w:p w:rsidR="00000000" w:rsidRDefault="003379C3">
            <w:pPr>
              <w:jc w:val="center"/>
              <w:rPr>
                <w:noProof/>
              </w:rPr>
            </w:pPr>
            <w:r>
              <w:t>Дано: С</w:t>
            </w:r>
            <w:r>
              <w:rPr>
                <w:noProof/>
              </w:rPr>
              <w:t xml:space="preserve"> </w:t>
            </w:r>
            <w:bookmarkStart w:id="1822" w:name="OCRUncertain2022"/>
            <w:r>
              <w:rPr>
                <w:noProof/>
              </w:rPr>
              <w:t>=</w:t>
            </w:r>
            <w:bookmarkEnd w:id="1822"/>
            <w:r>
              <w:rPr>
                <w:noProof/>
              </w:rPr>
              <w:t xml:space="preserve"> 40</w:t>
            </w:r>
            <w:r>
              <w:t xml:space="preserve"> мг-экв/л;</w:t>
            </w:r>
            <w:r>
              <w:rPr>
                <w:lang w:val="en-US"/>
              </w:rPr>
              <w:t xml:space="preserve"> [</w:t>
            </w:r>
            <w:r>
              <w:rPr>
                <w:position w:val="-12"/>
                <w:lang w:val="en-US"/>
              </w:rPr>
              <w:object w:dxaOrig="680" w:dyaOrig="420">
                <v:shape id="_x0000_i1123" type="#_x0000_t75" style="width:17.25pt;height:10.5pt" o:ole="">
                  <v:imagedata r:id="rId191" o:title=""/>
                </v:shape>
                <o:OLEObject Type="Embed" ProgID="Equation.3" ShapeID="_x0000_i1123" DrawAspect="Content" ObjectID="_1427224606" r:id="rId192"/>
              </w:object>
            </w:r>
            <w:r>
              <w:rPr>
                <w:lang w:val="en-US"/>
              </w:rPr>
              <w:t>]/</w:t>
            </w:r>
            <w:r>
              <w:rPr>
                <w:lang w:val="en-US"/>
              </w:rPr>
              <w:sym w:font="Symbol" w:char="F053"/>
            </w:r>
            <w:r>
              <w:rPr>
                <w:lang w:val="en-US"/>
              </w:rPr>
              <w:t>A</w:t>
            </w:r>
            <w:r>
              <w:rPr>
                <w:noProof/>
              </w:rPr>
              <w:t xml:space="preserve"> </w:t>
            </w:r>
            <w:bookmarkStart w:id="1823" w:name="OCRUncertain2025"/>
            <w:r>
              <w:rPr>
                <w:noProof/>
              </w:rPr>
              <w:t>=</w:t>
            </w:r>
            <w:bookmarkEnd w:id="1823"/>
            <w:r>
              <w:rPr>
                <w:noProof/>
              </w:rPr>
              <w:t xml:space="preserve"> 0,2;</w:t>
            </w:r>
          </w:p>
          <w:p w:rsidR="00000000" w:rsidRDefault="003379C3">
            <w:pPr>
              <w:ind w:firstLine="842"/>
              <w:jc w:val="both"/>
              <w:rPr>
                <w:i/>
                <w:lang w:val="en-US"/>
              </w:rPr>
            </w:pPr>
            <w:r>
              <w:rPr>
                <w:i/>
                <w:noProof/>
              </w:rPr>
              <w:t>t</w:t>
            </w:r>
            <w:r>
              <w:rPr>
                <w:noProof/>
              </w:rPr>
              <w:t xml:space="preserve"> </w:t>
            </w:r>
            <w:bookmarkStart w:id="1824" w:name="OCRUncertain2027"/>
            <w:r>
              <w:rPr>
                <w:noProof/>
              </w:rPr>
              <w:t>=</w:t>
            </w:r>
            <w:bookmarkEnd w:id="1824"/>
            <w:r>
              <w:rPr>
                <w:noProof/>
              </w:rPr>
              <w:t xml:space="preserve"> 10</w:t>
            </w:r>
            <w:r>
              <w:rPr>
                <w:lang w:val="en-US"/>
              </w:rPr>
              <w:t xml:space="preserve"> </w:t>
            </w:r>
            <w:r>
              <w:rPr>
                <w:lang w:val="en-US"/>
              </w:rPr>
              <w:sym w:font="Arial" w:char="00B0"/>
            </w:r>
            <w:r>
              <w:rPr>
                <w:lang w:val="en-US"/>
              </w:rPr>
              <w:t>C</w:t>
            </w:r>
            <w:r>
              <w:rPr>
                <w:i/>
                <w:lang w:val="en-US"/>
              </w:rPr>
              <w:t>.</w:t>
            </w:r>
          </w:p>
          <w:p w:rsidR="00000000" w:rsidRDefault="003379C3">
            <w:pPr>
              <w:ind w:firstLine="284"/>
              <w:jc w:val="both"/>
            </w:pPr>
            <w:bookmarkStart w:id="1825" w:name="OCRUncertain2028"/>
            <w:r>
              <w:t>О</w:t>
            </w:r>
            <w:bookmarkEnd w:id="1825"/>
            <w:r>
              <w:t>твет</w:t>
            </w:r>
            <w:r>
              <w:rPr>
                <w:lang w:val="en-US"/>
              </w:rPr>
              <w:t>:</w:t>
            </w:r>
            <w:r>
              <w:t xml:space="preserve"> </w:t>
            </w:r>
            <w:r>
              <w:rPr>
                <w:i/>
              </w:rPr>
              <w:sym w:font="Symbol" w:char="F063"/>
            </w:r>
            <w:r>
              <w:rPr>
                <w:vertAlign w:val="subscript"/>
              </w:rPr>
              <w:t>1</w:t>
            </w:r>
            <w:r>
              <w:rPr>
                <w:lang w:val="en-US"/>
              </w:rPr>
              <w:t>10</w:t>
            </w:r>
            <w:r>
              <w:rPr>
                <w:vertAlign w:val="superscript"/>
              </w:rPr>
              <w:t>3</w:t>
            </w:r>
            <w:r>
              <w:rPr>
                <w:noProof/>
              </w:rPr>
              <w:t xml:space="preserve"> </w:t>
            </w:r>
            <w:bookmarkStart w:id="1826" w:name="OCRUncertain2032"/>
            <w:r>
              <w:rPr>
                <w:noProof/>
              </w:rPr>
              <w:t>=</w:t>
            </w:r>
            <w:bookmarkEnd w:id="1826"/>
            <w:r>
              <w:t xml:space="preserve"> 30 м</w:t>
            </w:r>
            <w:r>
              <w:rPr>
                <w:vertAlign w:val="superscript"/>
              </w:rPr>
              <w:t>-1</w:t>
            </w:r>
            <w:r>
              <w:sym w:font="Symbol" w:char="F0D7"/>
            </w:r>
            <w:r>
              <w:t xml:space="preserve"> см</w:t>
            </w:r>
            <w:bookmarkStart w:id="1827" w:name="OCRUncertain2035"/>
            <w:r>
              <w:rPr>
                <w:vertAlign w:val="superscript"/>
              </w:rPr>
              <w:t>-1</w:t>
            </w:r>
            <w:r>
              <w:t xml:space="preserve">; </w:t>
            </w:r>
            <w:bookmarkEnd w:id="1827"/>
          </w:p>
          <w:p w:rsidR="00000000" w:rsidRDefault="003379C3">
            <w:pPr>
              <w:ind w:firstLine="284"/>
              <w:jc w:val="both"/>
              <w:rPr>
                <w:i/>
              </w:rPr>
            </w:pPr>
            <w:bookmarkStart w:id="1828" w:name="OCRUncertain2036"/>
            <w:r>
              <w:rPr>
                <w:i/>
              </w:rPr>
              <w:sym w:font="Symbol" w:char="F063"/>
            </w:r>
            <w:r>
              <w:rPr>
                <w:vertAlign w:val="subscript"/>
              </w:rPr>
              <w:t>1</w:t>
            </w:r>
            <w:r>
              <w:t xml:space="preserve"> =</w:t>
            </w:r>
            <w:bookmarkEnd w:id="1828"/>
            <w:r>
              <w:t xml:space="preserve"> 3</w:t>
            </w:r>
            <w:r>
              <w:sym w:font="Symbol" w:char="F0D7"/>
            </w:r>
            <w:r>
              <w:t>10</w:t>
            </w:r>
            <w:r>
              <w:rPr>
                <w:vertAlign w:val="superscript"/>
              </w:rPr>
              <w:t>-3</w:t>
            </w:r>
            <w:r>
              <w:t xml:space="preserve"> Ом</w:t>
            </w:r>
            <w:r>
              <w:rPr>
                <w:vertAlign w:val="superscript"/>
              </w:rPr>
              <w:t>-1</w:t>
            </w:r>
            <w:r>
              <w:t xml:space="preserve"> см</w:t>
            </w:r>
            <w:r>
              <w:rPr>
                <w:vertAlign w:val="superscript"/>
              </w:rPr>
              <w:t>-1</w:t>
            </w:r>
            <w:r>
              <w:t xml:space="preserve"> [</w:t>
            </w:r>
            <w:bookmarkStart w:id="1829" w:name="OCRUncertain2043"/>
            <w:r>
              <w:rPr>
                <w:lang w:val="en-US"/>
              </w:rPr>
              <w:t>SO</w:t>
            </w:r>
            <w:r>
              <w:rPr>
                <w:vertAlign w:val="subscript"/>
                <w:lang w:val="en-US"/>
              </w:rPr>
              <w:t>4</w:t>
            </w:r>
            <w:r>
              <w:rPr>
                <w:lang w:val="en-US"/>
              </w:rPr>
              <w:t>]</w:t>
            </w:r>
            <w:bookmarkEnd w:id="1829"/>
            <w:r>
              <w:t>/</w:t>
            </w:r>
            <w:r>
              <w:rPr>
                <w:i/>
              </w:rPr>
              <w:t>А</w:t>
            </w:r>
          </w:p>
          <w:p w:rsidR="00000000" w:rsidRDefault="003379C3">
            <w:pPr>
              <w:ind w:firstLine="284"/>
              <w:jc w:val="both"/>
            </w:pPr>
            <w:r>
              <w:rPr>
                <w:i/>
              </w:rPr>
              <w:t xml:space="preserve"> </w:t>
            </w:r>
            <w:r>
              <w:t>(</w:t>
            </w:r>
            <w:bookmarkStart w:id="1830" w:name="OCRUncertain2044"/>
            <w:r>
              <w:t>мг</w:t>
            </w:r>
            <w:bookmarkEnd w:id="1830"/>
            <w:r>
              <w:t>-э</w:t>
            </w:r>
            <w:bookmarkStart w:id="1831" w:name="OCRUncertain2045"/>
            <w:r>
              <w:t>к</w:t>
            </w:r>
            <w:bookmarkEnd w:id="1831"/>
            <w:r>
              <w:t>в/л)/(</w:t>
            </w:r>
            <w:bookmarkStart w:id="1832" w:name="OCRUncertain2046"/>
            <w:r>
              <w:t>мг</w:t>
            </w:r>
            <w:bookmarkEnd w:id="1832"/>
            <w:r>
              <w:t>-э</w:t>
            </w:r>
            <w:bookmarkStart w:id="1833" w:name="OCRUncertain2047"/>
            <w:r>
              <w:t>к</w:t>
            </w:r>
            <w:bookmarkEnd w:id="1833"/>
            <w:r>
              <w:t>в/л)</w:t>
            </w:r>
          </w:p>
          <w:p w:rsidR="00000000" w:rsidRDefault="003379C3">
            <w:pPr>
              <w:jc w:val="both"/>
            </w:pPr>
          </w:p>
        </w:tc>
      </w:tr>
    </w:tbl>
    <w:p w:rsidR="00000000" w:rsidRDefault="003379C3">
      <w:pPr>
        <w:ind w:firstLine="284"/>
        <w:jc w:val="both"/>
      </w:pPr>
    </w:p>
    <w:p w:rsidR="00000000" w:rsidRDefault="003379C3">
      <w:pPr>
        <w:ind w:firstLine="284"/>
        <w:jc w:val="both"/>
      </w:pPr>
      <w:r>
        <w:rPr>
          <w:noProof/>
        </w:rPr>
        <w:t>20.</w:t>
      </w:r>
      <w:r>
        <w:t xml:space="preserve"> Концентрация рассола на в</w:t>
      </w:r>
      <w:r>
        <w:t>ыходе из последней ступени не должна быть выше предельной концентрации, определяемой из условий невыпадения соединений сульфата кальция (произведение активных концентраций сульфатов и кальция в рассоле не должно превышать произведения растворимости сульфата кальция при температуре рассола в аппарате).</w:t>
      </w:r>
    </w:p>
    <w:p w:rsidR="00000000" w:rsidRDefault="003379C3">
      <w:pPr>
        <w:ind w:firstLine="284"/>
        <w:jc w:val="both"/>
      </w:pPr>
      <w:r>
        <w:t xml:space="preserve">Расчетные концентрации рассола в каждой ступени определяются так же, как и концентрации диализата. Концентрации рассола на входе в аппарат и выходе из него, а также кратность рециркуляции рассола определяются </w:t>
      </w:r>
      <w:r>
        <w:t>на основе балансовых расчетов.</w:t>
      </w:r>
    </w:p>
    <w:p w:rsidR="00000000" w:rsidRDefault="003379C3">
      <w:pPr>
        <w:ind w:firstLine="284"/>
        <w:jc w:val="both"/>
      </w:pPr>
      <w:r>
        <w:rPr>
          <w:noProof/>
        </w:rPr>
        <w:t>21.</w:t>
      </w:r>
      <w:r>
        <w:t xml:space="preserve"> Борьба с отложениями солей на поверхности мембран со стороны рассольного тракта и в катодной камере должна предусматриваться </w:t>
      </w:r>
      <w:bookmarkStart w:id="1834" w:name="OCRUncertain2048"/>
      <w:r>
        <w:t>переполюсовкой</w:t>
      </w:r>
      <w:bookmarkEnd w:id="1834"/>
      <w:r>
        <w:t xml:space="preserve"> электродов с </w:t>
      </w:r>
      <w:bookmarkStart w:id="1835" w:name="OCRUncertain2049"/>
      <w:r>
        <w:t>одно</w:t>
      </w:r>
      <w:bookmarkEnd w:id="1835"/>
      <w:r>
        <w:t xml:space="preserve">временным переключением трактов диализата рассола, а также </w:t>
      </w:r>
      <w:bookmarkStart w:id="1836" w:name="OCRUncertain2101"/>
      <w:r>
        <w:t>подкислением</w:t>
      </w:r>
      <w:bookmarkEnd w:id="1836"/>
      <w:r>
        <w:t xml:space="preserve"> рассола и </w:t>
      </w:r>
      <w:bookmarkStart w:id="1837" w:name="OCRUncertain2102"/>
      <w:r>
        <w:t>католита.</w:t>
      </w:r>
      <w:bookmarkEnd w:id="1837"/>
    </w:p>
    <w:p w:rsidR="00000000" w:rsidRDefault="003379C3">
      <w:pPr>
        <w:ind w:firstLine="284"/>
        <w:jc w:val="both"/>
      </w:pPr>
      <w:r>
        <w:t>Дозу к</w:t>
      </w:r>
      <w:bookmarkStart w:id="1838" w:name="OCRUncertain2103"/>
      <w:r>
        <w:t>и</w:t>
      </w:r>
      <w:bookmarkEnd w:id="1838"/>
      <w:r>
        <w:t>слоты необходимо принимать равной щелочности исходной воды.</w:t>
      </w:r>
    </w:p>
    <w:p w:rsidR="00000000" w:rsidRDefault="003379C3">
      <w:pPr>
        <w:ind w:firstLine="284"/>
        <w:jc w:val="both"/>
      </w:pPr>
      <w:r>
        <w:t>Допускается при обосновании периодическая отмывка трактов с повышенными дозами кислоты.</w:t>
      </w:r>
    </w:p>
    <w:p w:rsidR="00000000" w:rsidRDefault="003379C3">
      <w:pPr>
        <w:ind w:firstLine="284"/>
        <w:jc w:val="both"/>
      </w:pPr>
      <w:r>
        <w:rPr>
          <w:noProof/>
        </w:rPr>
        <w:t>22.</w:t>
      </w:r>
      <w:r>
        <w:t xml:space="preserve"> Трубопроводы опреснительных установок должны приниматься из полиэтиле</w:t>
      </w:r>
      <w:r>
        <w:t>новых труб, арматура</w:t>
      </w:r>
      <w:r>
        <w:rPr>
          <w:noProof/>
        </w:rPr>
        <w:t xml:space="preserve"> —</w:t>
      </w:r>
      <w:r>
        <w:t xml:space="preserve"> футерованная полиэтиленом или эмалированная.</w:t>
      </w:r>
    </w:p>
    <w:p w:rsidR="00000000" w:rsidRDefault="003379C3">
      <w:pPr>
        <w:ind w:firstLine="284"/>
        <w:jc w:val="both"/>
      </w:pPr>
      <w:r>
        <w:rPr>
          <w:noProof/>
        </w:rPr>
        <w:t>23.</w:t>
      </w:r>
      <w:r>
        <w:t xml:space="preserve"> В каждом из трактов прямоточной установки должен предусматриваться контроль за расходами, температурой, </w:t>
      </w:r>
      <w:bookmarkStart w:id="1839" w:name="OCRUncertain2104"/>
      <w:r>
        <w:t>солесодержанием</w:t>
      </w:r>
      <w:bookmarkEnd w:id="1839"/>
      <w:r>
        <w:t xml:space="preserve"> и </w:t>
      </w:r>
      <w:bookmarkStart w:id="1840" w:name="OCRUncertain2105"/>
      <w:r>
        <w:t>рН.</w:t>
      </w:r>
      <w:bookmarkEnd w:id="1840"/>
    </w:p>
    <w:p w:rsidR="00000000" w:rsidRDefault="003379C3">
      <w:pPr>
        <w:ind w:firstLine="284"/>
        <w:jc w:val="both"/>
      </w:pPr>
      <w:r>
        <w:rPr>
          <w:noProof/>
        </w:rPr>
        <w:t>24.</w:t>
      </w:r>
      <w:r>
        <w:t xml:space="preserve"> Для установок производительностью более</w:t>
      </w:r>
      <w:r>
        <w:rPr>
          <w:noProof/>
        </w:rPr>
        <w:t xml:space="preserve"> 400</w:t>
      </w:r>
      <w:r>
        <w:t xml:space="preserve"> </w:t>
      </w:r>
      <w:bookmarkStart w:id="1841" w:name="OCRUncertain2106"/>
      <w:r>
        <w:t>м</w:t>
      </w:r>
      <w:r>
        <w:rPr>
          <w:vertAlign w:val="superscript"/>
        </w:rPr>
        <w:t>3</w:t>
      </w:r>
      <w:r>
        <w:t>/сут</w:t>
      </w:r>
      <w:bookmarkEnd w:id="1841"/>
      <w:r>
        <w:t xml:space="preserve"> электросиловое оборудование и КИП надлежит монтировать в отдельном помещении, изолированном от помещения </w:t>
      </w:r>
      <w:bookmarkStart w:id="1842" w:name="OCRUncertain2107"/>
      <w:r>
        <w:t>электродиализных</w:t>
      </w:r>
      <w:bookmarkEnd w:id="1842"/>
      <w:r>
        <w:t xml:space="preserve"> аппаратов.</w:t>
      </w:r>
    </w:p>
    <w:p w:rsidR="00000000" w:rsidRDefault="003379C3">
      <w:pPr>
        <w:ind w:firstLine="284"/>
        <w:jc w:val="both"/>
        <w:rPr>
          <w:i/>
        </w:rPr>
      </w:pPr>
    </w:p>
    <w:p w:rsidR="00000000" w:rsidRDefault="003379C3">
      <w:pPr>
        <w:ind w:firstLine="284"/>
        <w:jc w:val="both"/>
        <w:rPr>
          <w:i/>
        </w:rPr>
      </w:pPr>
    </w:p>
    <w:p w:rsidR="00000000" w:rsidRDefault="003379C3">
      <w:pPr>
        <w:ind w:firstLine="284"/>
        <w:jc w:val="both"/>
        <w:rPr>
          <w:i/>
        </w:rPr>
      </w:pPr>
    </w:p>
    <w:p w:rsidR="00000000" w:rsidRDefault="003379C3">
      <w:pPr>
        <w:ind w:firstLine="284"/>
        <w:jc w:val="both"/>
        <w:rPr>
          <w:i/>
        </w:rPr>
      </w:pPr>
    </w:p>
    <w:p w:rsidR="00000000" w:rsidRDefault="003379C3">
      <w:pPr>
        <w:ind w:firstLine="284"/>
        <w:jc w:val="both"/>
        <w:rPr>
          <w:i/>
        </w:rPr>
      </w:pPr>
    </w:p>
    <w:p w:rsidR="00000000" w:rsidRDefault="003379C3">
      <w:pPr>
        <w:ind w:firstLine="284"/>
        <w:jc w:val="both"/>
        <w:rPr>
          <w:i/>
        </w:rPr>
      </w:pPr>
    </w:p>
    <w:p w:rsidR="00000000" w:rsidRDefault="003379C3">
      <w:pPr>
        <w:ind w:firstLine="284"/>
        <w:jc w:val="right"/>
        <w:rPr>
          <w:i/>
        </w:rPr>
      </w:pPr>
      <w:r>
        <w:rPr>
          <w:i/>
        </w:rPr>
        <w:t>Приложение</w:t>
      </w:r>
      <w:r>
        <w:rPr>
          <w:i/>
          <w:noProof/>
        </w:rPr>
        <w:t xml:space="preserve"> 9 </w:t>
      </w:r>
    </w:p>
    <w:p w:rsidR="00000000" w:rsidRDefault="003379C3">
      <w:pPr>
        <w:ind w:firstLine="284"/>
        <w:jc w:val="right"/>
        <w:rPr>
          <w:i/>
        </w:rPr>
      </w:pPr>
      <w:r>
        <w:rPr>
          <w:i/>
        </w:rPr>
        <w:t>Рекомендуемое</w:t>
      </w:r>
    </w:p>
    <w:p w:rsidR="00000000" w:rsidRDefault="003379C3">
      <w:pPr>
        <w:ind w:firstLine="284"/>
        <w:jc w:val="both"/>
        <w:rPr>
          <w:b/>
        </w:rPr>
      </w:pPr>
    </w:p>
    <w:p w:rsidR="00000000" w:rsidRDefault="003379C3">
      <w:pPr>
        <w:jc w:val="center"/>
        <w:rPr>
          <w:b/>
        </w:rPr>
      </w:pPr>
      <w:r>
        <w:rPr>
          <w:b/>
        </w:rPr>
        <w:t xml:space="preserve">ОБРАБОТКА ПРОМЫВНЫХ ВОД </w:t>
      </w:r>
    </w:p>
    <w:p w:rsidR="00000000" w:rsidRDefault="003379C3">
      <w:pPr>
        <w:jc w:val="center"/>
        <w:rPr>
          <w:b/>
        </w:rPr>
      </w:pPr>
      <w:r>
        <w:rPr>
          <w:b/>
        </w:rPr>
        <w:t xml:space="preserve">И ОСАДКА СТАНЦИЙ </w:t>
      </w:r>
      <w:bookmarkStart w:id="1843" w:name="OCRUncertain2108"/>
      <w:r>
        <w:rPr>
          <w:b/>
        </w:rPr>
        <w:t>ВОДОПОДГОТОВКИ</w:t>
      </w:r>
      <w:bookmarkEnd w:id="1843"/>
    </w:p>
    <w:p w:rsidR="00000000" w:rsidRDefault="003379C3">
      <w:pPr>
        <w:jc w:val="center"/>
        <w:rPr>
          <w:b/>
        </w:rPr>
      </w:pPr>
      <w:r>
        <w:rPr>
          <w:b/>
        </w:rPr>
        <w:t xml:space="preserve">Резервуары </w:t>
      </w:r>
      <w:bookmarkStart w:id="1844" w:name="OCRUncertain2109"/>
      <w:r>
        <w:rPr>
          <w:b/>
        </w:rPr>
        <w:t>п</w:t>
      </w:r>
      <w:bookmarkEnd w:id="1844"/>
      <w:r>
        <w:rPr>
          <w:b/>
        </w:rPr>
        <w:t>ромывных вод</w:t>
      </w:r>
    </w:p>
    <w:p w:rsidR="00000000" w:rsidRDefault="003379C3">
      <w:pPr>
        <w:ind w:firstLine="284"/>
        <w:jc w:val="both"/>
      </w:pPr>
    </w:p>
    <w:p w:rsidR="00000000" w:rsidRDefault="003379C3">
      <w:pPr>
        <w:ind w:firstLine="284"/>
        <w:jc w:val="both"/>
      </w:pPr>
      <w:r>
        <w:rPr>
          <w:noProof/>
        </w:rPr>
        <w:t>1.</w:t>
      </w:r>
      <w:r>
        <w:t xml:space="preserve"> Резер</w:t>
      </w:r>
      <w:r>
        <w:t>вуары промывных вод надлежит предусматривать на станциях подготовки воды с отстаиванием и последующим фильтрованием для приема воды от промывки фильтров и ее равномерной перекачки без отстаивания в трубопроводы перед смесителями или в смесители.</w:t>
      </w:r>
    </w:p>
    <w:p w:rsidR="00000000" w:rsidRDefault="003379C3">
      <w:pPr>
        <w:ind w:firstLine="284"/>
        <w:jc w:val="both"/>
      </w:pPr>
    </w:p>
    <w:p w:rsidR="00000000" w:rsidRDefault="003379C3">
      <w:pPr>
        <w:ind w:firstLine="284"/>
        <w:jc w:val="both"/>
      </w:pPr>
      <w:r>
        <w:t>Примечание. Следует предусматривать возможность сброса в эти резервуары воды над осадком в отстойниках при их опорожнении.</w:t>
      </w:r>
    </w:p>
    <w:p w:rsidR="00000000" w:rsidRDefault="003379C3">
      <w:pPr>
        <w:ind w:firstLine="284"/>
        <w:jc w:val="both"/>
      </w:pPr>
    </w:p>
    <w:p w:rsidR="00000000" w:rsidRDefault="003379C3">
      <w:pPr>
        <w:ind w:firstLine="284"/>
        <w:jc w:val="both"/>
      </w:pPr>
      <w:r>
        <w:rPr>
          <w:noProof/>
        </w:rPr>
        <w:t>2.</w:t>
      </w:r>
      <w:r>
        <w:t xml:space="preserve"> Количество резервуаров надлежит принимать не менее двух. Объем каждого резервуара следует определять по графику поступления и равномерной </w:t>
      </w:r>
      <w:r>
        <w:t>перекачки промывной воды и принимать не менее объема воды от одной промывки фильтра.</w:t>
      </w:r>
    </w:p>
    <w:p w:rsidR="00000000" w:rsidRDefault="003379C3">
      <w:pPr>
        <w:ind w:firstLine="284"/>
        <w:jc w:val="both"/>
      </w:pPr>
      <w:r>
        <w:rPr>
          <w:noProof/>
        </w:rPr>
        <w:t>3.</w:t>
      </w:r>
      <w:r>
        <w:t xml:space="preserve"> Насосы и трубопроводы перекачки промывной воды должны проверяться на работу фильтров при форсированном режиме.</w:t>
      </w:r>
    </w:p>
    <w:p w:rsidR="00000000" w:rsidRDefault="003379C3">
      <w:pPr>
        <w:ind w:firstLine="284"/>
        <w:jc w:val="both"/>
        <w:rPr>
          <w:b/>
        </w:rPr>
      </w:pPr>
    </w:p>
    <w:p w:rsidR="00000000" w:rsidRDefault="003379C3">
      <w:pPr>
        <w:jc w:val="center"/>
        <w:rPr>
          <w:b/>
        </w:rPr>
      </w:pPr>
      <w:r>
        <w:rPr>
          <w:b/>
        </w:rPr>
        <w:t>Отстойники промывных вод</w:t>
      </w:r>
    </w:p>
    <w:p w:rsidR="00000000" w:rsidRDefault="003379C3">
      <w:pPr>
        <w:ind w:firstLine="284"/>
        <w:jc w:val="both"/>
      </w:pPr>
    </w:p>
    <w:p w:rsidR="00000000" w:rsidRDefault="003379C3">
      <w:pPr>
        <w:ind w:firstLine="284"/>
        <w:jc w:val="both"/>
      </w:pPr>
      <w:r>
        <w:rPr>
          <w:noProof/>
        </w:rPr>
        <w:t>4.</w:t>
      </w:r>
      <w:r>
        <w:t xml:space="preserve"> Отстойники промывных вод надлежит предусматривать при одноступенчатом фильтровании (фильтры, контактные осветлители) и </w:t>
      </w:r>
      <w:bookmarkStart w:id="1845" w:name="OCRUncertain2110"/>
      <w:r>
        <w:t>обезжелезивание</w:t>
      </w:r>
      <w:bookmarkEnd w:id="1845"/>
      <w:r>
        <w:t xml:space="preserve"> воды.</w:t>
      </w:r>
    </w:p>
    <w:p w:rsidR="00000000" w:rsidRDefault="003379C3">
      <w:pPr>
        <w:ind w:firstLine="284"/>
        <w:jc w:val="both"/>
        <w:rPr>
          <w:noProof/>
        </w:rPr>
      </w:pPr>
      <w:r>
        <w:rPr>
          <w:b/>
          <w:noProof/>
        </w:rPr>
        <w:t>5.</w:t>
      </w:r>
      <w:r>
        <w:rPr>
          <w:b/>
        </w:rPr>
        <w:t xml:space="preserve"> </w:t>
      </w:r>
      <w:r>
        <w:t>Отстойники промывных вод, насосы и трубопроводы следует рассчитывать, исходя из периодического поступления промывных вод, отстаивания и рав</w:t>
      </w:r>
      <w:r>
        <w:t xml:space="preserve">номерного перекачивания осветленной воды в трубопроводы перед смесителями или в смесители с учетом требований </w:t>
      </w:r>
      <w:bookmarkStart w:id="1846" w:name="OCRUncertain2111"/>
      <w:r>
        <w:t>п.</w:t>
      </w:r>
      <w:bookmarkEnd w:id="1846"/>
      <w:r>
        <w:rPr>
          <w:noProof/>
        </w:rPr>
        <w:t xml:space="preserve"> 3.</w:t>
      </w:r>
    </w:p>
    <w:p w:rsidR="00000000" w:rsidRDefault="003379C3">
      <w:pPr>
        <w:ind w:firstLine="284"/>
        <w:jc w:val="both"/>
      </w:pPr>
      <w:r>
        <w:t>Накопившийся осадок следует направ</w:t>
      </w:r>
      <w:bookmarkStart w:id="1847" w:name="OCRUncertain2112"/>
      <w:r>
        <w:t>л</w:t>
      </w:r>
      <w:bookmarkEnd w:id="1847"/>
      <w:r>
        <w:t>ять в сгустители на дополнительное уплотнение или на сооружения обезвоживания осадка.</w:t>
      </w:r>
    </w:p>
    <w:p w:rsidR="00000000" w:rsidRDefault="003379C3">
      <w:pPr>
        <w:ind w:firstLine="284"/>
        <w:jc w:val="both"/>
      </w:pPr>
      <w:r>
        <w:rPr>
          <w:noProof/>
        </w:rPr>
        <w:t>6.</w:t>
      </w:r>
      <w:r>
        <w:t xml:space="preserve"> Продолжительность отстаивания промывных вод надлежит принимать для станций </w:t>
      </w:r>
      <w:bookmarkStart w:id="1848" w:name="OCRUncertain2113"/>
      <w:r>
        <w:t>безреагентного</w:t>
      </w:r>
      <w:bookmarkEnd w:id="1848"/>
      <w:r>
        <w:t xml:space="preserve"> </w:t>
      </w:r>
      <w:bookmarkStart w:id="1849" w:name="OCRUncertain2114"/>
      <w:r>
        <w:t>обезжелезивания</w:t>
      </w:r>
      <w:bookmarkEnd w:id="1849"/>
      <w:r>
        <w:t xml:space="preserve"> воды</w:t>
      </w:r>
      <w:r>
        <w:rPr>
          <w:noProof/>
        </w:rPr>
        <w:t xml:space="preserve"> — 4</w:t>
      </w:r>
      <w:r>
        <w:t xml:space="preserve"> ч, для станций </w:t>
      </w:r>
      <w:bookmarkStart w:id="1850" w:name="OCRUncertain2115"/>
      <w:r>
        <w:t>осветления</w:t>
      </w:r>
      <w:bookmarkEnd w:id="1850"/>
      <w:r>
        <w:t xml:space="preserve"> воды и </w:t>
      </w:r>
      <w:bookmarkStart w:id="1851" w:name="OCRUncertain2116"/>
      <w:r>
        <w:t xml:space="preserve">реагентного </w:t>
      </w:r>
      <w:bookmarkEnd w:id="1851"/>
      <w:r>
        <w:t>обезжелезивания</w:t>
      </w:r>
      <w:r>
        <w:rPr>
          <w:noProof/>
        </w:rPr>
        <w:t xml:space="preserve"> — 2</w:t>
      </w:r>
      <w:r>
        <w:t xml:space="preserve"> ч.</w:t>
      </w:r>
    </w:p>
    <w:p w:rsidR="00000000" w:rsidRDefault="003379C3">
      <w:pPr>
        <w:ind w:firstLine="284"/>
        <w:jc w:val="both"/>
      </w:pPr>
    </w:p>
    <w:p w:rsidR="00000000" w:rsidRDefault="003379C3">
      <w:pPr>
        <w:ind w:firstLine="284"/>
        <w:jc w:val="both"/>
      </w:pPr>
      <w:r>
        <w:t xml:space="preserve">Примечание. При применении </w:t>
      </w:r>
      <w:bookmarkStart w:id="1852" w:name="OCRUncertain2117"/>
      <w:r>
        <w:t xml:space="preserve">полиакриламида </w:t>
      </w:r>
      <w:bookmarkEnd w:id="1852"/>
      <w:r>
        <w:t>дозой</w:t>
      </w:r>
      <w:r>
        <w:rPr>
          <w:noProof/>
        </w:rPr>
        <w:t xml:space="preserve"> 0,08—0,16</w:t>
      </w:r>
      <w:r>
        <w:t xml:space="preserve"> </w:t>
      </w:r>
      <w:bookmarkStart w:id="1853" w:name="OCRUncertain2118"/>
      <w:r>
        <w:t>мг/л</w:t>
      </w:r>
      <w:bookmarkEnd w:id="1853"/>
      <w:r>
        <w:t xml:space="preserve"> продолжите</w:t>
      </w:r>
      <w:bookmarkStart w:id="1854" w:name="OCRUncertain2119"/>
      <w:r>
        <w:t>л</w:t>
      </w:r>
      <w:bookmarkEnd w:id="1854"/>
      <w:r>
        <w:t>ьност</w:t>
      </w:r>
      <w:bookmarkStart w:id="1855" w:name="OCRUncertain2120"/>
      <w:r>
        <w:t>ь</w:t>
      </w:r>
      <w:bookmarkEnd w:id="1855"/>
      <w:r>
        <w:t xml:space="preserve"> отстаив</w:t>
      </w:r>
      <w:r>
        <w:t>ания вод следует снижать до</w:t>
      </w:r>
      <w:r>
        <w:rPr>
          <w:noProof/>
        </w:rPr>
        <w:t xml:space="preserve"> 1</w:t>
      </w:r>
      <w:r>
        <w:t xml:space="preserve"> ч.</w:t>
      </w:r>
    </w:p>
    <w:p w:rsidR="00000000" w:rsidRDefault="003379C3">
      <w:pPr>
        <w:ind w:firstLine="284"/>
        <w:jc w:val="both"/>
      </w:pPr>
    </w:p>
    <w:p w:rsidR="00000000" w:rsidRDefault="003379C3">
      <w:pPr>
        <w:ind w:firstLine="284"/>
        <w:jc w:val="both"/>
      </w:pPr>
      <w:r>
        <w:rPr>
          <w:noProof/>
        </w:rPr>
        <w:t>7.</w:t>
      </w:r>
      <w:r>
        <w:t xml:space="preserve"> При определении об</w:t>
      </w:r>
      <w:bookmarkStart w:id="1856" w:name="OCRUncertain2121"/>
      <w:r>
        <w:t>ъ</w:t>
      </w:r>
      <w:bookmarkEnd w:id="1856"/>
      <w:r>
        <w:t xml:space="preserve">ема зоны накопления осадка в </w:t>
      </w:r>
      <w:bookmarkStart w:id="1857" w:name="OCRUncertain2122"/>
      <w:r>
        <w:t>от</w:t>
      </w:r>
      <w:bookmarkEnd w:id="1857"/>
      <w:r>
        <w:t>стойниках влажность осадка следует принима</w:t>
      </w:r>
      <w:bookmarkStart w:id="1858" w:name="OCRUncertain2123"/>
      <w:r>
        <w:t>т</w:t>
      </w:r>
      <w:bookmarkEnd w:id="1858"/>
      <w:r>
        <w:t>ь</w:t>
      </w:r>
      <w:r>
        <w:rPr>
          <w:noProof/>
        </w:rPr>
        <w:t xml:space="preserve"> 99</w:t>
      </w:r>
      <w:r>
        <w:t xml:space="preserve"> %</w:t>
      </w:r>
      <w:bookmarkStart w:id="1859" w:name="OCRUncertain2124"/>
      <w:r>
        <w:t>д</w:t>
      </w:r>
      <w:bookmarkEnd w:id="1859"/>
      <w:r>
        <w:t>ля станций осветления в</w:t>
      </w:r>
      <w:bookmarkStart w:id="1860" w:name="OCRUncertain2125"/>
      <w:r>
        <w:t>о</w:t>
      </w:r>
      <w:bookmarkEnd w:id="1860"/>
      <w:r>
        <w:t>ды и реагентного обезжелезивания и</w:t>
      </w:r>
      <w:r>
        <w:rPr>
          <w:noProof/>
        </w:rPr>
        <w:t xml:space="preserve"> 96,5</w:t>
      </w:r>
      <w:bookmarkStart w:id="1861" w:name="OCRUncertain2126"/>
      <w:r>
        <w:t xml:space="preserve"> </w:t>
      </w:r>
      <w:r>
        <w:rPr>
          <w:noProof/>
        </w:rPr>
        <w:t>%</w:t>
      </w:r>
      <w:r>
        <w:t xml:space="preserve"> </w:t>
      </w:r>
      <w:r>
        <w:rPr>
          <w:noProof/>
        </w:rPr>
        <w:t>—</w:t>
      </w:r>
      <w:bookmarkEnd w:id="1861"/>
      <w:r>
        <w:t xml:space="preserve"> для станций безреагентного обезжелезивания.</w:t>
      </w:r>
    </w:p>
    <w:p w:rsidR="00000000" w:rsidRDefault="003379C3">
      <w:pPr>
        <w:ind w:firstLine="284"/>
        <w:jc w:val="both"/>
      </w:pPr>
      <w:r>
        <w:t>Общую продолжительность накопления осадка при многократном периодическом наполнении отстойников надлежит принимать не менее</w:t>
      </w:r>
      <w:r>
        <w:rPr>
          <w:noProof/>
        </w:rPr>
        <w:t xml:space="preserve"> 8</w:t>
      </w:r>
      <w:r>
        <w:t xml:space="preserve"> ч.</w:t>
      </w:r>
    </w:p>
    <w:p w:rsidR="00000000" w:rsidRDefault="003379C3">
      <w:pPr>
        <w:ind w:firstLine="284"/>
        <w:jc w:val="both"/>
        <w:rPr>
          <w:b/>
        </w:rPr>
      </w:pPr>
    </w:p>
    <w:p w:rsidR="00000000" w:rsidRDefault="003379C3">
      <w:pPr>
        <w:jc w:val="center"/>
        <w:rPr>
          <w:b/>
        </w:rPr>
      </w:pPr>
      <w:r>
        <w:rPr>
          <w:b/>
        </w:rPr>
        <w:t>Сгустит</w:t>
      </w:r>
      <w:bookmarkStart w:id="1862" w:name="OCRUncertain2127"/>
      <w:r>
        <w:rPr>
          <w:b/>
        </w:rPr>
        <w:t>е</w:t>
      </w:r>
      <w:bookmarkEnd w:id="1862"/>
      <w:r>
        <w:rPr>
          <w:b/>
        </w:rPr>
        <w:t>ли</w:t>
      </w:r>
    </w:p>
    <w:p w:rsidR="00000000" w:rsidRDefault="003379C3">
      <w:pPr>
        <w:ind w:firstLine="284"/>
        <w:jc w:val="both"/>
      </w:pPr>
    </w:p>
    <w:p w:rsidR="00000000" w:rsidRDefault="003379C3">
      <w:pPr>
        <w:ind w:firstLine="284"/>
        <w:jc w:val="both"/>
      </w:pPr>
      <w:r>
        <w:rPr>
          <w:noProof/>
        </w:rPr>
        <w:t>8.</w:t>
      </w:r>
      <w:r>
        <w:t xml:space="preserve"> Сгустители с медленным механическим перемешиванием надлежит применять для ускорения уплотнения осадка из горизонтальны</w:t>
      </w:r>
      <w:r>
        <w:t xml:space="preserve">х и вертикальных отстойников, осветлителей, реагентного хозяйства и осадка из отстойников промывных вод на станциях </w:t>
      </w:r>
      <w:bookmarkStart w:id="1863" w:name="OCRUncertain2128"/>
      <w:r>
        <w:t>водоподготовки</w:t>
      </w:r>
      <w:bookmarkEnd w:id="1863"/>
      <w:r>
        <w:t xml:space="preserve"> при среднегодовой мутности исходной воды до</w:t>
      </w:r>
      <w:r>
        <w:rPr>
          <w:noProof/>
        </w:rPr>
        <w:t xml:space="preserve"> 300</w:t>
      </w:r>
      <w:r>
        <w:t xml:space="preserve"> мг/л.</w:t>
      </w:r>
    </w:p>
    <w:p w:rsidR="00000000" w:rsidRDefault="003379C3">
      <w:pPr>
        <w:ind w:firstLine="284"/>
        <w:jc w:val="both"/>
      </w:pPr>
    </w:p>
    <w:p w:rsidR="00000000" w:rsidRDefault="003379C3">
      <w:pPr>
        <w:ind w:firstLine="284"/>
        <w:jc w:val="both"/>
      </w:pPr>
      <w:r>
        <w:t>Примечание. При обосновании осадок допускается направлять на сооружения обезвоживания без предварительного уплотнения в сгустителях.</w:t>
      </w:r>
    </w:p>
    <w:p w:rsidR="00000000" w:rsidRDefault="003379C3">
      <w:pPr>
        <w:ind w:firstLine="284"/>
        <w:jc w:val="both"/>
      </w:pPr>
    </w:p>
    <w:p w:rsidR="00000000" w:rsidRDefault="003379C3">
      <w:pPr>
        <w:ind w:firstLine="284"/>
        <w:jc w:val="both"/>
      </w:pPr>
      <w:r>
        <w:rPr>
          <w:noProof/>
        </w:rPr>
        <w:t>9.</w:t>
      </w:r>
      <w:r>
        <w:t xml:space="preserve"> Для сгустителей на</w:t>
      </w:r>
      <w:bookmarkStart w:id="1864" w:name="OCRUncertain2129"/>
      <w:r>
        <w:t>д</w:t>
      </w:r>
      <w:bookmarkEnd w:id="1864"/>
      <w:r>
        <w:t>лежит принимать: диаметр —до 18 м; среднюю рабочую глубину</w:t>
      </w:r>
      <w:r>
        <w:rPr>
          <w:noProof/>
        </w:rPr>
        <w:t xml:space="preserve"> — </w:t>
      </w:r>
      <w:r>
        <w:t>не менее</w:t>
      </w:r>
      <w:r>
        <w:rPr>
          <w:noProof/>
        </w:rPr>
        <w:t xml:space="preserve"> 3,5</w:t>
      </w:r>
      <w:r>
        <w:t xml:space="preserve"> </w:t>
      </w:r>
      <w:bookmarkStart w:id="1865" w:name="OCRUncertain2130"/>
      <w:r>
        <w:t>м;</w:t>
      </w:r>
      <w:bookmarkEnd w:id="1865"/>
      <w:r>
        <w:t xml:space="preserve"> уклон дна к центральному приямку</w:t>
      </w:r>
      <w:r>
        <w:rPr>
          <w:noProof/>
        </w:rPr>
        <w:t xml:space="preserve"> —8°;</w:t>
      </w:r>
      <w:r>
        <w:t xml:space="preserve"> вращающуюся ферму</w:t>
      </w:r>
      <w:r>
        <w:rPr>
          <w:noProof/>
        </w:rPr>
        <w:t xml:space="preserve"> —</w:t>
      </w:r>
      <w:r>
        <w:t xml:space="preserve"> с вертикал</w:t>
      </w:r>
      <w:bookmarkStart w:id="1866" w:name="OCRUncertain2131"/>
      <w:r>
        <w:t>ь</w:t>
      </w:r>
      <w:bookmarkEnd w:id="1866"/>
      <w:r>
        <w:t>ными лопастями треугольн</w:t>
      </w:r>
      <w:r>
        <w:t>ого или круглого сечения и скребками для перемещения уплотненного осадка к центральному приямку; лобовую поверхность лопастей — от</w:t>
      </w:r>
      <w:r>
        <w:rPr>
          <w:noProof/>
        </w:rPr>
        <w:t xml:space="preserve"> 25</w:t>
      </w:r>
      <w:r>
        <w:t xml:space="preserve"> до</w:t>
      </w:r>
      <w:r>
        <w:rPr>
          <w:noProof/>
        </w:rPr>
        <w:t xml:space="preserve"> 30% </w:t>
      </w:r>
      <w:r>
        <w:t>площади поперечного сечения перемешиваемого объема осадка; верх лопастей</w:t>
      </w:r>
      <w:r>
        <w:rPr>
          <w:noProof/>
        </w:rPr>
        <w:t xml:space="preserve"> -</w:t>
      </w:r>
      <w:r>
        <w:t xml:space="preserve"> на отметке, равной половине слоя воды в середине вращающейся фермы; подачу осадка в сгуститель</w:t>
      </w:r>
      <w:r>
        <w:rPr>
          <w:noProof/>
        </w:rPr>
        <w:t xml:space="preserve"> —</w:t>
      </w:r>
      <w:r>
        <w:t xml:space="preserve"> периодическую по графику удаления осадка из сооружений; ввод осадка</w:t>
      </w:r>
      <w:r>
        <w:rPr>
          <w:noProof/>
        </w:rPr>
        <w:t xml:space="preserve"> —</w:t>
      </w:r>
      <w:r>
        <w:t xml:space="preserve"> на</w:t>
      </w:r>
      <w:r>
        <w:rPr>
          <w:noProof/>
        </w:rPr>
        <w:t xml:space="preserve"> 1</w:t>
      </w:r>
      <w:r>
        <w:t xml:space="preserve"> м выше отметки дна в центре сгустителя; забор осветленной воды</w:t>
      </w:r>
      <w:r>
        <w:rPr>
          <w:noProof/>
        </w:rPr>
        <w:t xml:space="preserve"> —</w:t>
      </w:r>
      <w:r>
        <w:t xml:space="preserve"> устройствами, не зависящими от уровня воды в сгустителях (ч</w:t>
      </w:r>
      <w:r>
        <w:t>ерез плавающий шланг и т.п.).</w:t>
      </w:r>
    </w:p>
    <w:p w:rsidR="00000000" w:rsidRDefault="003379C3">
      <w:pPr>
        <w:ind w:firstLine="284"/>
        <w:jc w:val="both"/>
      </w:pPr>
      <w:r>
        <w:rPr>
          <w:noProof/>
        </w:rPr>
        <w:t>10.</w:t>
      </w:r>
      <w:r>
        <w:t xml:space="preserve"> Продолжительность цикла сгущения осадка следует определять по общей длительности следующих операций: наполнения сгустителя —от</w:t>
      </w:r>
      <w:r>
        <w:rPr>
          <w:noProof/>
        </w:rPr>
        <w:t xml:space="preserve"> 10</w:t>
      </w:r>
      <w:r>
        <w:t xml:space="preserve"> до</w:t>
      </w:r>
      <w:r>
        <w:rPr>
          <w:noProof/>
        </w:rPr>
        <w:t xml:space="preserve"> 30</w:t>
      </w:r>
      <w:r>
        <w:t xml:space="preserve"> мин в зависимости от длительности удаления осадка из сооружений; сгущения</w:t>
      </w:r>
      <w:r>
        <w:rPr>
          <w:noProof/>
        </w:rPr>
        <w:t xml:space="preserve"> —</w:t>
      </w:r>
      <w:r>
        <w:t xml:space="preserve"> по данным технологических изысканий или аналогичных станций </w:t>
      </w:r>
      <w:bookmarkStart w:id="1867" w:name="OCRUncertain2132"/>
      <w:r>
        <w:t>водоподготовки,</w:t>
      </w:r>
      <w:bookmarkEnd w:id="1867"/>
      <w:r>
        <w:t xml:space="preserve"> а при их отсу</w:t>
      </w:r>
      <w:bookmarkStart w:id="1868" w:name="OCRUncertain2133"/>
      <w:r>
        <w:t>тс</w:t>
      </w:r>
      <w:bookmarkEnd w:id="1868"/>
      <w:r>
        <w:t>твии по таблице; последовательной перекачки осветленной воды и сгущенного осадка —от</w:t>
      </w:r>
      <w:r>
        <w:rPr>
          <w:noProof/>
        </w:rPr>
        <w:t xml:space="preserve"> 30</w:t>
      </w:r>
      <w:r>
        <w:t xml:space="preserve"> до</w:t>
      </w:r>
      <w:r>
        <w:rPr>
          <w:noProof/>
        </w:rPr>
        <w:t xml:space="preserve"> 40</w:t>
      </w:r>
      <w:r>
        <w:t xml:space="preserve"> мин.</w:t>
      </w:r>
    </w:p>
    <w:p w:rsidR="00000000" w:rsidRDefault="003379C3">
      <w:pPr>
        <w:ind w:firstLine="284"/>
        <w:jc w:val="both"/>
      </w:pPr>
      <w:r>
        <w:t>Перекачку осадка допускается предусматривать через несколько циклов сгущения</w:t>
      </w:r>
      <w:r>
        <w:t>.</w:t>
      </w:r>
    </w:p>
    <w:p w:rsidR="00000000" w:rsidRDefault="003379C3">
      <w:pPr>
        <w:ind w:firstLine="284"/>
        <w:jc w:val="both"/>
      </w:pPr>
      <w:r>
        <w:t>11</w:t>
      </w:r>
      <w:r>
        <w:rPr>
          <w:noProof/>
        </w:rPr>
        <w:t>.</w:t>
      </w:r>
      <w:r>
        <w:t xml:space="preserve"> Наибол</w:t>
      </w:r>
      <w:bookmarkStart w:id="1869" w:name="OCRUncertain2134"/>
      <w:r>
        <w:t>ь</w:t>
      </w:r>
      <w:bookmarkEnd w:id="1869"/>
      <w:r>
        <w:t>шую скорость движ</w:t>
      </w:r>
      <w:bookmarkStart w:id="1870" w:name="OCRUncertain2135"/>
      <w:r>
        <w:t>е</w:t>
      </w:r>
      <w:bookmarkEnd w:id="1870"/>
      <w:r>
        <w:t>ния вращающейся фермы и среднюю влажность осадка после сгущения следует определять технологическими изысканиями, а при их отсутствии по таблице.</w:t>
      </w:r>
    </w:p>
    <w:p w:rsidR="00000000" w:rsidRDefault="003379C3">
      <w:pPr>
        <w:ind w:firstLine="284"/>
        <w:jc w:val="both"/>
      </w:pPr>
    </w:p>
    <w:p w:rsidR="00000000" w:rsidRDefault="003379C3">
      <w:pPr>
        <w:ind w:firstLine="284"/>
        <w:jc w:val="right"/>
      </w:pPr>
      <w:r>
        <w:t>Таблица</w:t>
      </w:r>
    </w:p>
    <w:p w:rsidR="00000000" w:rsidRDefault="003379C3">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3543"/>
        <w:gridCol w:w="1985"/>
        <w:gridCol w:w="1275"/>
        <w:gridCol w:w="1542"/>
      </w:tblGrid>
      <w:tr w:rsidR="00000000">
        <w:tblPrEx>
          <w:tblCellMar>
            <w:top w:w="0" w:type="dxa"/>
            <w:bottom w:w="0" w:type="dxa"/>
          </w:tblCellMar>
        </w:tblPrEx>
        <w:tc>
          <w:tcPr>
            <w:tcW w:w="3543" w:type="dxa"/>
            <w:tcBorders>
              <w:top w:val="single" w:sz="12" w:space="0" w:color="auto"/>
              <w:left w:val="single" w:sz="12" w:space="0" w:color="auto"/>
              <w:bottom w:val="single" w:sz="12" w:space="0" w:color="auto"/>
              <w:right w:val="single" w:sz="6" w:space="0" w:color="auto"/>
            </w:tcBorders>
          </w:tcPr>
          <w:p w:rsidR="00000000" w:rsidRDefault="003379C3">
            <w:pPr>
              <w:jc w:val="center"/>
            </w:pPr>
          </w:p>
          <w:p w:rsidR="00000000" w:rsidRDefault="003379C3">
            <w:pPr>
              <w:jc w:val="center"/>
            </w:pPr>
            <w:r>
              <w:t xml:space="preserve">Характеристика обрабатываемой воды </w:t>
            </w:r>
          </w:p>
          <w:p w:rsidR="00000000" w:rsidRDefault="003379C3">
            <w:pPr>
              <w:jc w:val="center"/>
            </w:pPr>
            <w:r>
              <w:t>и способ обработки</w:t>
            </w:r>
          </w:p>
        </w:tc>
        <w:tc>
          <w:tcPr>
            <w:tcW w:w="1985" w:type="dxa"/>
            <w:tcBorders>
              <w:top w:val="single" w:sz="12" w:space="0" w:color="auto"/>
              <w:left w:val="single" w:sz="6" w:space="0" w:color="auto"/>
              <w:bottom w:val="single" w:sz="12" w:space="0" w:color="auto"/>
              <w:right w:val="single" w:sz="6" w:space="0" w:color="auto"/>
            </w:tcBorders>
          </w:tcPr>
          <w:p w:rsidR="00000000" w:rsidRDefault="003379C3">
            <w:pPr>
              <w:jc w:val="center"/>
            </w:pPr>
            <w:r>
              <w:t>Наибольшая скорость движения кон</w:t>
            </w:r>
            <w:bookmarkStart w:id="1871" w:name="OCRUncertain2136"/>
            <w:r>
              <w:t>ц</w:t>
            </w:r>
            <w:bookmarkEnd w:id="1871"/>
            <w:r>
              <w:t xml:space="preserve">а </w:t>
            </w:r>
            <w:bookmarkStart w:id="1872" w:name="OCRUncertain2137"/>
            <w:r>
              <w:t>вращающейся</w:t>
            </w:r>
            <w:bookmarkEnd w:id="1872"/>
            <w:r>
              <w:t xml:space="preserve"> фермы, м/с</w:t>
            </w:r>
          </w:p>
        </w:tc>
        <w:tc>
          <w:tcPr>
            <w:tcW w:w="1275" w:type="dxa"/>
            <w:tcBorders>
              <w:top w:val="single" w:sz="12" w:space="0" w:color="auto"/>
              <w:left w:val="single" w:sz="6" w:space="0" w:color="auto"/>
              <w:bottom w:val="single" w:sz="12" w:space="0" w:color="auto"/>
              <w:right w:val="single" w:sz="6" w:space="0" w:color="auto"/>
            </w:tcBorders>
          </w:tcPr>
          <w:p w:rsidR="00000000" w:rsidRDefault="003379C3">
            <w:pPr>
              <w:jc w:val="center"/>
            </w:pPr>
            <w:r>
              <w:t>Продолжительность цикла сгущения, ч</w:t>
            </w:r>
          </w:p>
        </w:tc>
        <w:tc>
          <w:tcPr>
            <w:tcW w:w="1542" w:type="dxa"/>
            <w:tcBorders>
              <w:top w:val="single" w:sz="12" w:space="0" w:color="auto"/>
              <w:left w:val="single" w:sz="6" w:space="0" w:color="auto"/>
              <w:bottom w:val="single" w:sz="12" w:space="0" w:color="auto"/>
              <w:right w:val="single" w:sz="12" w:space="0" w:color="auto"/>
            </w:tcBorders>
          </w:tcPr>
          <w:p w:rsidR="00000000" w:rsidRDefault="003379C3">
            <w:pPr>
              <w:jc w:val="center"/>
              <w:rPr>
                <w:noProof/>
              </w:rPr>
            </w:pPr>
            <w:r>
              <w:t xml:space="preserve">Средняя </w:t>
            </w:r>
            <w:bookmarkStart w:id="1873" w:name="OCRUncertain2138"/>
            <w:r>
              <w:t>в</w:t>
            </w:r>
            <w:bookmarkEnd w:id="1873"/>
            <w:r>
              <w:t xml:space="preserve">лажность осадка на выпуске из сгустителя, </w:t>
            </w:r>
            <w:r>
              <w:rPr>
                <w:noProof/>
              </w:rPr>
              <w:t>%</w:t>
            </w:r>
          </w:p>
        </w:tc>
      </w:tr>
      <w:tr w:rsidR="00000000">
        <w:tblPrEx>
          <w:tblCellMar>
            <w:top w:w="0" w:type="dxa"/>
            <w:bottom w:w="0" w:type="dxa"/>
          </w:tblCellMar>
        </w:tblPrEx>
        <w:tc>
          <w:tcPr>
            <w:tcW w:w="3543" w:type="dxa"/>
            <w:tcBorders>
              <w:left w:val="single" w:sz="12" w:space="0" w:color="auto"/>
              <w:right w:val="single" w:sz="6" w:space="0" w:color="auto"/>
            </w:tcBorders>
          </w:tcPr>
          <w:p w:rsidR="00000000" w:rsidRDefault="003379C3">
            <w:pPr>
              <w:jc w:val="both"/>
            </w:pPr>
          </w:p>
          <w:p w:rsidR="00000000" w:rsidRDefault="003379C3">
            <w:pPr>
              <w:jc w:val="both"/>
            </w:pPr>
            <w:r>
              <w:t xml:space="preserve">Маломутные воды, обрабатываемые </w:t>
            </w:r>
            <w:bookmarkStart w:id="1874" w:name="OCRUncertain2139"/>
            <w:r>
              <w:t>коа</w:t>
            </w:r>
            <w:bookmarkStart w:id="1875" w:name="OCRUncertain2140"/>
            <w:bookmarkEnd w:id="1874"/>
            <w:r>
              <w:t>гулянтом</w:t>
            </w:r>
            <w:bookmarkEnd w:id="1875"/>
          </w:p>
        </w:tc>
        <w:tc>
          <w:tcPr>
            <w:tcW w:w="1985" w:type="dxa"/>
            <w:tcBorders>
              <w:left w:val="single" w:sz="6" w:space="0" w:color="auto"/>
              <w:right w:val="single" w:sz="6" w:space="0" w:color="auto"/>
            </w:tcBorders>
          </w:tcPr>
          <w:p w:rsidR="00000000" w:rsidRDefault="003379C3">
            <w:pPr>
              <w:jc w:val="center"/>
            </w:pPr>
          </w:p>
          <w:p w:rsidR="00000000" w:rsidRDefault="003379C3">
            <w:pPr>
              <w:jc w:val="center"/>
              <w:rPr>
                <w:noProof/>
              </w:rPr>
            </w:pPr>
            <w:r>
              <w:rPr>
                <w:noProof/>
              </w:rPr>
              <w:t>0,015</w:t>
            </w:r>
          </w:p>
        </w:tc>
        <w:tc>
          <w:tcPr>
            <w:tcW w:w="1275" w:type="dxa"/>
            <w:tcBorders>
              <w:left w:val="single" w:sz="6" w:space="0" w:color="auto"/>
              <w:right w:val="single" w:sz="6" w:space="0" w:color="auto"/>
            </w:tcBorders>
          </w:tcPr>
          <w:p w:rsidR="00000000" w:rsidRDefault="003379C3">
            <w:pPr>
              <w:jc w:val="center"/>
            </w:pPr>
            <w:bookmarkStart w:id="1876" w:name="OCRUncertain2141"/>
          </w:p>
          <w:p w:rsidR="00000000" w:rsidRDefault="003379C3">
            <w:pPr>
              <w:jc w:val="center"/>
              <w:rPr>
                <w:noProof/>
              </w:rPr>
            </w:pPr>
            <w:r>
              <w:rPr>
                <w:noProof/>
              </w:rPr>
              <w:t>1</w:t>
            </w:r>
            <w:bookmarkEnd w:id="1876"/>
            <w:r>
              <w:rPr>
                <w:noProof/>
              </w:rPr>
              <w:t>0</w:t>
            </w:r>
          </w:p>
        </w:tc>
        <w:tc>
          <w:tcPr>
            <w:tcW w:w="1542" w:type="dxa"/>
            <w:tcBorders>
              <w:left w:val="single" w:sz="6" w:space="0" w:color="auto"/>
              <w:right w:val="single" w:sz="12" w:space="0" w:color="auto"/>
            </w:tcBorders>
          </w:tcPr>
          <w:p w:rsidR="00000000" w:rsidRDefault="003379C3">
            <w:pPr>
              <w:jc w:val="center"/>
            </w:pPr>
          </w:p>
          <w:p w:rsidR="00000000" w:rsidRDefault="003379C3">
            <w:pPr>
              <w:jc w:val="center"/>
              <w:rPr>
                <w:noProof/>
              </w:rPr>
            </w:pPr>
            <w:r>
              <w:rPr>
                <w:noProof/>
              </w:rPr>
              <w:t>97,7</w:t>
            </w:r>
            <w:r>
              <w:t xml:space="preserve"> </w:t>
            </w:r>
            <w:r>
              <w:rPr>
                <w:noProof/>
              </w:rPr>
              <w:sym w:font="Symbol" w:char="F0BE"/>
            </w:r>
            <w:r>
              <w:t xml:space="preserve"> </w:t>
            </w:r>
            <w:r>
              <w:rPr>
                <w:noProof/>
              </w:rPr>
              <w:t>98,2</w:t>
            </w:r>
          </w:p>
        </w:tc>
      </w:tr>
      <w:tr w:rsidR="00000000">
        <w:tblPrEx>
          <w:tblCellMar>
            <w:top w:w="0" w:type="dxa"/>
            <w:bottom w:w="0" w:type="dxa"/>
          </w:tblCellMar>
        </w:tblPrEx>
        <w:tc>
          <w:tcPr>
            <w:tcW w:w="3543" w:type="dxa"/>
            <w:tcBorders>
              <w:left w:val="single" w:sz="12" w:space="0" w:color="auto"/>
              <w:right w:val="single" w:sz="6" w:space="0" w:color="auto"/>
            </w:tcBorders>
          </w:tcPr>
          <w:p w:rsidR="00000000" w:rsidRDefault="003379C3">
            <w:pPr>
              <w:jc w:val="both"/>
            </w:pPr>
            <w:r>
              <w:t>Воды ср</w:t>
            </w:r>
            <w:bookmarkStart w:id="1877" w:name="OCRUncertain2142"/>
            <w:r>
              <w:t>е</w:t>
            </w:r>
            <w:bookmarkEnd w:id="1877"/>
            <w:r>
              <w:t>дней мутности, обрабатываемые коагулянтом</w:t>
            </w:r>
          </w:p>
        </w:tc>
        <w:tc>
          <w:tcPr>
            <w:tcW w:w="1985" w:type="dxa"/>
            <w:tcBorders>
              <w:left w:val="single" w:sz="6" w:space="0" w:color="auto"/>
              <w:right w:val="single" w:sz="6" w:space="0" w:color="auto"/>
            </w:tcBorders>
          </w:tcPr>
          <w:p w:rsidR="00000000" w:rsidRDefault="003379C3">
            <w:pPr>
              <w:jc w:val="center"/>
              <w:rPr>
                <w:noProof/>
              </w:rPr>
            </w:pPr>
            <w:r>
              <w:rPr>
                <w:noProof/>
              </w:rPr>
              <w:t>0,</w:t>
            </w:r>
            <w:r>
              <w:rPr>
                <w:noProof/>
              </w:rPr>
              <w:t>025</w:t>
            </w:r>
          </w:p>
        </w:tc>
        <w:tc>
          <w:tcPr>
            <w:tcW w:w="1275" w:type="dxa"/>
            <w:tcBorders>
              <w:left w:val="single" w:sz="6" w:space="0" w:color="auto"/>
              <w:right w:val="single" w:sz="6" w:space="0" w:color="auto"/>
            </w:tcBorders>
          </w:tcPr>
          <w:p w:rsidR="00000000" w:rsidRDefault="003379C3">
            <w:pPr>
              <w:jc w:val="center"/>
              <w:rPr>
                <w:noProof/>
              </w:rPr>
            </w:pPr>
            <w:r>
              <w:rPr>
                <w:noProof/>
              </w:rPr>
              <w:t>8</w:t>
            </w:r>
          </w:p>
        </w:tc>
        <w:tc>
          <w:tcPr>
            <w:tcW w:w="1542" w:type="dxa"/>
            <w:tcBorders>
              <w:left w:val="single" w:sz="6" w:space="0" w:color="auto"/>
              <w:right w:val="single" w:sz="12" w:space="0" w:color="auto"/>
            </w:tcBorders>
          </w:tcPr>
          <w:p w:rsidR="00000000" w:rsidRDefault="003379C3">
            <w:pPr>
              <w:jc w:val="center"/>
              <w:rPr>
                <w:noProof/>
              </w:rPr>
            </w:pPr>
            <w:r>
              <w:rPr>
                <w:noProof/>
              </w:rPr>
              <w:t>96,8</w:t>
            </w:r>
            <w:r>
              <w:rPr>
                <w:noProof/>
              </w:rPr>
              <w:sym w:font="Symbol" w:char="F0BE"/>
            </w:r>
            <w:r>
              <w:rPr>
                <w:noProof/>
              </w:rPr>
              <w:t>97,3</w:t>
            </w:r>
          </w:p>
        </w:tc>
      </w:tr>
      <w:tr w:rsidR="00000000">
        <w:tblPrEx>
          <w:tblCellMar>
            <w:top w:w="0" w:type="dxa"/>
            <w:bottom w:w="0" w:type="dxa"/>
          </w:tblCellMar>
        </w:tblPrEx>
        <w:tc>
          <w:tcPr>
            <w:tcW w:w="3543" w:type="dxa"/>
            <w:tcBorders>
              <w:left w:val="single" w:sz="12" w:space="0" w:color="auto"/>
              <w:right w:val="single" w:sz="6" w:space="0" w:color="auto"/>
            </w:tcBorders>
          </w:tcPr>
          <w:p w:rsidR="00000000" w:rsidRDefault="003379C3">
            <w:pPr>
              <w:jc w:val="both"/>
            </w:pPr>
            <w:r>
              <w:t>Мутные воды, обрабатываемые коагулянтом</w:t>
            </w:r>
          </w:p>
        </w:tc>
        <w:tc>
          <w:tcPr>
            <w:tcW w:w="1985" w:type="dxa"/>
            <w:tcBorders>
              <w:left w:val="single" w:sz="6" w:space="0" w:color="auto"/>
              <w:right w:val="single" w:sz="6" w:space="0" w:color="auto"/>
            </w:tcBorders>
          </w:tcPr>
          <w:p w:rsidR="00000000" w:rsidRDefault="003379C3">
            <w:pPr>
              <w:jc w:val="center"/>
              <w:rPr>
                <w:noProof/>
              </w:rPr>
            </w:pPr>
            <w:r>
              <w:rPr>
                <w:noProof/>
              </w:rPr>
              <w:t>0,03</w:t>
            </w:r>
          </w:p>
        </w:tc>
        <w:tc>
          <w:tcPr>
            <w:tcW w:w="1275" w:type="dxa"/>
            <w:tcBorders>
              <w:left w:val="single" w:sz="6" w:space="0" w:color="auto"/>
              <w:right w:val="single" w:sz="6" w:space="0" w:color="auto"/>
            </w:tcBorders>
          </w:tcPr>
          <w:p w:rsidR="00000000" w:rsidRDefault="003379C3">
            <w:pPr>
              <w:jc w:val="center"/>
              <w:rPr>
                <w:noProof/>
              </w:rPr>
            </w:pPr>
            <w:r>
              <w:rPr>
                <w:noProof/>
              </w:rPr>
              <w:t>6</w:t>
            </w:r>
          </w:p>
        </w:tc>
        <w:tc>
          <w:tcPr>
            <w:tcW w:w="1542" w:type="dxa"/>
            <w:tcBorders>
              <w:left w:val="single" w:sz="6" w:space="0" w:color="auto"/>
              <w:right w:val="single" w:sz="12" w:space="0" w:color="auto"/>
            </w:tcBorders>
          </w:tcPr>
          <w:p w:rsidR="00000000" w:rsidRDefault="003379C3">
            <w:pPr>
              <w:jc w:val="center"/>
              <w:rPr>
                <w:noProof/>
              </w:rPr>
            </w:pPr>
            <w:r>
              <w:rPr>
                <w:noProof/>
              </w:rPr>
              <w:t>85,5</w:t>
            </w:r>
            <w:r>
              <w:rPr>
                <w:noProof/>
              </w:rPr>
              <w:sym w:font="Symbol" w:char="F0BE"/>
            </w:r>
            <w:r>
              <w:rPr>
                <w:noProof/>
              </w:rPr>
              <w:t>91,8</w:t>
            </w:r>
          </w:p>
        </w:tc>
      </w:tr>
      <w:tr w:rsidR="00000000">
        <w:tblPrEx>
          <w:tblCellMar>
            <w:top w:w="0" w:type="dxa"/>
            <w:bottom w:w="0" w:type="dxa"/>
          </w:tblCellMar>
        </w:tblPrEx>
        <w:tc>
          <w:tcPr>
            <w:tcW w:w="3543" w:type="dxa"/>
            <w:tcBorders>
              <w:left w:val="single" w:sz="12" w:space="0" w:color="auto"/>
              <w:right w:val="single" w:sz="6" w:space="0" w:color="auto"/>
            </w:tcBorders>
          </w:tcPr>
          <w:p w:rsidR="00000000" w:rsidRDefault="003379C3">
            <w:pPr>
              <w:jc w:val="both"/>
              <w:rPr>
                <w:noProof/>
              </w:rPr>
            </w:pPr>
            <w:r>
              <w:t xml:space="preserve">Умягчение при магниевой </w:t>
            </w:r>
            <w:bookmarkStart w:id="1878" w:name="OCRUncertain2143"/>
            <w:r>
              <w:t>жесткост</w:t>
            </w:r>
            <w:bookmarkEnd w:id="1878"/>
            <w:r>
              <w:t>и до</w:t>
            </w:r>
            <w:r>
              <w:rPr>
                <w:noProof/>
              </w:rPr>
              <w:t xml:space="preserve"> 25 %</w:t>
            </w:r>
          </w:p>
        </w:tc>
        <w:tc>
          <w:tcPr>
            <w:tcW w:w="1985" w:type="dxa"/>
            <w:tcBorders>
              <w:left w:val="single" w:sz="6" w:space="0" w:color="auto"/>
              <w:right w:val="single" w:sz="6" w:space="0" w:color="auto"/>
            </w:tcBorders>
          </w:tcPr>
          <w:p w:rsidR="00000000" w:rsidRDefault="003379C3">
            <w:pPr>
              <w:jc w:val="center"/>
              <w:rPr>
                <w:noProof/>
              </w:rPr>
            </w:pPr>
            <w:r>
              <w:rPr>
                <w:noProof/>
              </w:rPr>
              <w:t>0,025</w:t>
            </w:r>
          </w:p>
        </w:tc>
        <w:tc>
          <w:tcPr>
            <w:tcW w:w="1275" w:type="dxa"/>
            <w:tcBorders>
              <w:left w:val="single" w:sz="6" w:space="0" w:color="auto"/>
              <w:right w:val="single" w:sz="6" w:space="0" w:color="auto"/>
            </w:tcBorders>
          </w:tcPr>
          <w:p w:rsidR="00000000" w:rsidRDefault="003379C3">
            <w:pPr>
              <w:jc w:val="center"/>
              <w:rPr>
                <w:noProof/>
              </w:rPr>
            </w:pPr>
            <w:r>
              <w:rPr>
                <w:noProof/>
              </w:rPr>
              <w:t>5</w:t>
            </w:r>
          </w:p>
        </w:tc>
        <w:tc>
          <w:tcPr>
            <w:tcW w:w="1542" w:type="dxa"/>
            <w:tcBorders>
              <w:left w:val="single" w:sz="6" w:space="0" w:color="auto"/>
              <w:right w:val="single" w:sz="12" w:space="0" w:color="auto"/>
            </w:tcBorders>
          </w:tcPr>
          <w:p w:rsidR="00000000" w:rsidRDefault="003379C3">
            <w:pPr>
              <w:jc w:val="center"/>
              <w:rPr>
                <w:noProof/>
              </w:rPr>
            </w:pPr>
            <w:r>
              <w:rPr>
                <w:noProof/>
              </w:rPr>
              <w:t>80</w:t>
            </w:r>
            <w:r>
              <w:rPr>
                <w:noProof/>
              </w:rPr>
              <w:sym w:font="Symbol" w:char="F0BE"/>
            </w:r>
            <w:r>
              <w:rPr>
                <w:noProof/>
              </w:rPr>
              <w:t>82,7</w:t>
            </w:r>
          </w:p>
        </w:tc>
      </w:tr>
      <w:tr w:rsidR="00000000">
        <w:tblPrEx>
          <w:tblCellMar>
            <w:top w:w="0" w:type="dxa"/>
            <w:bottom w:w="0" w:type="dxa"/>
          </w:tblCellMar>
        </w:tblPrEx>
        <w:tc>
          <w:tcPr>
            <w:tcW w:w="3543" w:type="dxa"/>
            <w:tcBorders>
              <w:left w:val="single" w:sz="12" w:space="0" w:color="auto"/>
              <w:right w:val="single" w:sz="6" w:space="0" w:color="auto"/>
            </w:tcBorders>
          </w:tcPr>
          <w:p w:rsidR="00000000" w:rsidRDefault="003379C3">
            <w:pPr>
              <w:jc w:val="both"/>
              <w:rPr>
                <w:noProof/>
              </w:rPr>
            </w:pPr>
            <w:r>
              <w:t xml:space="preserve">Умягчение при магниевой жесткости более </w:t>
            </w:r>
            <w:r>
              <w:rPr>
                <w:noProof/>
              </w:rPr>
              <w:t>25 %</w:t>
            </w:r>
          </w:p>
        </w:tc>
        <w:tc>
          <w:tcPr>
            <w:tcW w:w="1985" w:type="dxa"/>
            <w:tcBorders>
              <w:left w:val="single" w:sz="6" w:space="0" w:color="auto"/>
              <w:right w:val="single" w:sz="6" w:space="0" w:color="auto"/>
            </w:tcBorders>
          </w:tcPr>
          <w:p w:rsidR="00000000" w:rsidRDefault="003379C3">
            <w:pPr>
              <w:jc w:val="center"/>
              <w:rPr>
                <w:noProof/>
              </w:rPr>
            </w:pPr>
            <w:r>
              <w:rPr>
                <w:noProof/>
              </w:rPr>
              <w:t>0,0</w:t>
            </w:r>
            <w:bookmarkStart w:id="1879" w:name="OCRUncertain2144"/>
            <w:r>
              <w:rPr>
                <w:noProof/>
              </w:rPr>
              <w:t>1</w:t>
            </w:r>
            <w:bookmarkEnd w:id="1879"/>
            <w:r>
              <w:rPr>
                <w:noProof/>
              </w:rPr>
              <w:t>5</w:t>
            </w:r>
          </w:p>
        </w:tc>
        <w:tc>
          <w:tcPr>
            <w:tcW w:w="1275" w:type="dxa"/>
            <w:tcBorders>
              <w:left w:val="single" w:sz="6" w:space="0" w:color="auto"/>
              <w:right w:val="single" w:sz="6" w:space="0" w:color="auto"/>
            </w:tcBorders>
          </w:tcPr>
          <w:p w:rsidR="00000000" w:rsidRDefault="003379C3">
            <w:pPr>
              <w:jc w:val="center"/>
              <w:rPr>
                <w:noProof/>
              </w:rPr>
            </w:pPr>
            <w:r>
              <w:rPr>
                <w:noProof/>
              </w:rPr>
              <w:t>8</w:t>
            </w:r>
          </w:p>
        </w:tc>
        <w:tc>
          <w:tcPr>
            <w:tcW w:w="1542" w:type="dxa"/>
            <w:tcBorders>
              <w:left w:val="single" w:sz="6" w:space="0" w:color="auto"/>
              <w:right w:val="single" w:sz="12" w:space="0" w:color="auto"/>
            </w:tcBorders>
          </w:tcPr>
          <w:p w:rsidR="00000000" w:rsidRDefault="003379C3">
            <w:pPr>
              <w:jc w:val="center"/>
              <w:rPr>
                <w:noProof/>
              </w:rPr>
            </w:pPr>
            <w:r>
              <w:rPr>
                <w:noProof/>
              </w:rPr>
              <w:t>87,3</w:t>
            </w:r>
            <w:r>
              <w:rPr>
                <w:noProof/>
              </w:rPr>
              <w:sym w:font="Symbol" w:char="F0BE"/>
            </w:r>
            <w:r>
              <w:rPr>
                <w:noProof/>
              </w:rPr>
              <w:t>90,9</w:t>
            </w:r>
          </w:p>
        </w:tc>
      </w:tr>
      <w:tr w:rsidR="00000000">
        <w:tblPrEx>
          <w:tblCellMar>
            <w:top w:w="0" w:type="dxa"/>
            <w:bottom w:w="0" w:type="dxa"/>
          </w:tblCellMar>
        </w:tblPrEx>
        <w:tc>
          <w:tcPr>
            <w:tcW w:w="3543" w:type="dxa"/>
            <w:tcBorders>
              <w:left w:val="single" w:sz="12" w:space="0" w:color="auto"/>
              <w:right w:val="single" w:sz="6" w:space="0" w:color="auto"/>
            </w:tcBorders>
          </w:tcPr>
          <w:p w:rsidR="00000000" w:rsidRDefault="003379C3">
            <w:pPr>
              <w:jc w:val="both"/>
            </w:pPr>
            <w:bookmarkStart w:id="1880" w:name="OCRUncertain2145"/>
            <w:r>
              <w:t>Обезжелезивание</w:t>
            </w:r>
            <w:bookmarkEnd w:id="1880"/>
            <w:r>
              <w:t xml:space="preserve"> без применения реагентов</w:t>
            </w:r>
          </w:p>
        </w:tc>
        <w:tc>
          <w:tcPr>
            <w:tcW w:w="1985" w:type="dxa"/>
            <w:tcBorders>
              <w:left w:val="single" w:sz="6" w:space="0" w:color="auto"/>
              <w:right w:val="single" w:sz="6" w:space="0" w:color="auto"/>
            </w:tcBorders>
          </w:tcPr>
          <w:p w:rsidR="00000000" w:rsidRDefault="003379C3">
            <w:pPr>
              <w:jc w:val="center"/>
              <w:rPr>
                <w:noProof/>
              </w:rPr>
            </w:pPr>
            <w:r>
              <w:rPr>
                <w:noProof/>
              </w:rPr>
              <w:t>0,015</w:t>
            </w:r>
          </w:p>
        </w:tc>
        <w:tc>
          <w:tcPr>
            <w:tcW w:w="1275" w:type="dxa"/>
            <w:tcBorders>
              <w:left w:val="single" w:sz="6" w:space="0" w:color="auto"/>
              <w:right w:val="single" w:sz="6" w:space="0" w:color="auto"/>
            </w:tcBorders>
          </w:tcPr>
          <w:p w:rsidR="00000000" w:rsidRDefault="003379C3">
            <w:pPr>
              <w:jc w:val="center"/>
              <w:rPr>
                <w:noProof/>
              </w:rPr>
            </w:pPr>
            <w:r>
              <w:rPr>
                <w:noProof/>
              </w:rPr>
              <w:t>8</w:t>
            </w:r>
          </w:p>
        </w:tc>
        <w:tc>
          <w:tcPr>
            <w:tcW w:w="1542" w:type="dxa"/>
            <w:tcBorders>
              <w:left w:val="single" w:sz="6" w:space="0" w:color="auto"/>
              <w:right w:val="single" w:sz="12" w:space="0" w:color="auto"/>
            </w:tcBorders>
          </w:tcPr>
          <w:p w:rsidR="00000000" w:rsidRDefault="003379C3">
            <w:pPr>
              <w:jc w:val="center"/>
              <w:rPr>
                <w:noProof/>
              </w:rPr>
            </w:pPr>
            <w:r>
              <w:rPr>
                <w:noProof/>
              </w:rPr>
              <w:t>91,4</w:t>
            </w:r>
            <w:r>
              <w:rPr>
                <w:noProof/>
              </w:rPr>
              <w:sym w:font="Symbol" w:char="F0BE"/>
            </w:r>
            <w:r>
              <w:rPr>
                <w:noProof/>
              </w:rPr>
              <w:t>93,2</w:t>
            </w:r>
          </w:p>
        </w:tc>
      </w:tr>
      <w:tr w:rsidR="00000000">
        <w:tblPrEx>
          <w:tblCellMar>
            <w:top w:w="0" w:type="dxa"/>
            <w:bottom w:w="0" w:type="dxa"/>
          </w:tblCellMar>
        </w:tblPrEx>
        <w:tc>
          <w:tcPr>
            <w:tcW w:w="3543" w:type="dxa"/>
            <w:tcBorders>
              <w:left w:val="single" w:sz="12" w:space="0" w:color="auto"/>
              <w:bottom w:val="single" w:sz="12" w:space="0" w:color="auto"/>
              <w:right w:val="single" w:sz="6" w:space="0" w:color="auto"/>
            </w:tcBorders>
          </w:tcPr>
          <w:p w:rsidR="00000000" w:rsidRDefault="003379C3">
            <w:pPr>
              <w:jc w:val="both"/>
            </w:pPr>
            <w:bookmarkStart w:id="1881" w:name="OCRUncertain2146"/>
            <w:r>
              <w:t>Обезжелезивание</w:t>
            </w:r>
            <w:bookmarkEnd w:id="1881"/>
            <w:r>
              <w:t xml:space="preserve"> с применением реагентов (коагулянта, извести, </w:t>
            </w:r>
            <w:bookmarkStart w:id="1882" w:name="OCRUncertain2147"/>
            <w:r>
              <w:t xml:space="preserve">перманганата </w:t>
            </w:r>
            <w:bookmarkEnd w:id="1882"/>
            <w:r>
              <w:t>калия и др.)</w:t>
            </w:r>
          </w:p>
        </w:tc>
        <w:tc>
          <w:tcPr>
            <w:tcW w:w="1985" w:type="dxa"/>
            <w:tcBorders>
              <w:left w:val="single" w:sz="6" w:space="0" w:color="auto"/>
              <w:bottom w:val="single" w:sz="12" w:space="0" w:color="auto"/>
              <w:right w:val="single" w:sz="6" w:space="0" w:color="auto"/>
            </w:tcBorders>
          </w:tcPr>
          <w:p w:rsidR="00000000" w:rsidRDefault="003379C3">
            <w:pPr>
              <w:jc w:val="center"/>
              <w:rPr>
                <w:noProof/>
              </w:rPr>
            </w:pPr>
            <w:r>
              <w:rPr>
                <w:noProof/>
              </w:rPr>
              <w:t>0,025</w:t>
            </w:r>
          </w:p>
        </w:tc>
        <w:tc>
          <w:tcPr>
            <w:tcW w:w="1275" w:type="dxa"/>
            <w:tcBorders>
              <w:left w:val="single" w:sz="6" w:space="0" w:color="auto"/>
              <w:bottom w:val="single" w:sz="12" w:space="0" w:color="auto"/>
              <w:right w:val="single" w:sz="6" w:space="0" w:color="auto"/>
            </w:tcBorders>
          </w:tcPr>
          <w:p w:rsidR="00000000" w:rsidRDefault="003379C3">
            <w:pPr>
              <w:jc w:val="center"/>
              <w:rPr>
                <w:noProof/>
              </w:rPr>
            </w:pPr>
            <w:r>
              <w:rPr>
                <w:noProof/>
              </w:rPr>
              <w:t>10</w:t>
            </w:r>
          </w:p>
        </w:tc>
        <w:tc>
          <w:tcPr>
            <w:tcW w:w="1542" w:type="dxa"/>
            <w:tcBorders>
              <w:left w:val="single" w:sz="6" w:space="0" w:color="auto"/>
              <w:bottom w:val="single" w:sz="12" w:space="0" w:color="auto"/>
              <w:right w:val="single" w:sz="12" w:space="0" w:color="auto"/>
            </w:tcBorders>
          </w:tcPr>
          <w:p w:rsidR="00000000" w:rsidRDefault="003379C3">
            <w:pPr>
              <w:jc w:val="center"/>
              <w:rPr>
                <w:noProof/>
              </w:rPr>
            </w:pPr>
            <w:r>
              <w:rPr>
                <w:noProof/>
              </w:rPr>
              <w:t>96,</w:t>
            </w:r>
            <w:r>
              <w:rPr>
                <w:noProof/>
              </w:rPr>
              <w:sym w:font="Symbol" w:char="F0BE"/>
            </w:r>
            <w:r>
              <w:rPr>
                <w:noProof/>
              </w:rPr>
              <w:t>-97,7</w:t>
            </w:r>
          </w:p>
        </w:tc>
      </w:tr>
    </w:tbl>
    <w:p w:rsidR="00000000" w:rsidRDefault="003379C3">
      <w:pPr>
        <w:ind w:firstLine="284"/>
        <w:jc w:val="both"/>
      </w:pPr>
    </w:p>
    <w:p w:rsidR="00000000" w:rsidRDefault="003379C3">
      <w:pPr>
        <w:ind w:firstLine="284"/>
        <w:jc w:val="both"/>
      </w:pPr>
      <w:r>
        <w:rPr>
          <w:noProof/>
        </w:rPr>
        <w:t>12.</w:t>
      </w:r>
      <w:r>
        <w:t xml:space="preserve"> Объем сгустителя </w:t>
      </w:r>
      <w:bookmarkStart w:id="1883" w:name="OCRUncertain2148"/>
      <w:r>
        <w:rPr>
          <w:i/>
          <w:lang w:val="en-US"/>
        </w:rPr>
        <w:t>W</w:t>
      </w:r>
      <w:r>
        <w:rPr>
          <w:vertAlign w:val="subscript"/>
        </w:rPr>
        <w:t>сг</w:t>
      </w:r>
      <w:r>
        <w:rPr>
          <w:i/>
        </w:rPr>
        <w:t>,</w:t>
      </w:r>
      <w:bookmarkEnd w:id="1883"/>
      <w:r>
        <w:t xml:space="preserve"> </w:t>
      </w:r>
      <w:bookmarkStart w:id="1884" w:name="OCRUncertain2149"/>
      <w:r>
        <w:t>м</w:t>
      </w:r>
      <w:r>
        <w:rPr>
          <w:vertAlign w:val="superscript"/>
        </w:rPr>
        <w:t>3</w:t>
      </w:r>
      <w:r>
        <w:t>,</w:t>
      </w:r>
      <w:bookmarkEnd w:id="1884"/>
      <w:r>
        <w:t xml:space="preserve"> следует определять по формуле</w:t>
      </w:r>
    </w:p>
    <w:p w:rsidR="00000000" w:rsidRDefault="003379C3">
      <w:pPr>
        <w:ind w:firstLine="284"/>
        <w:jc w:val="both"/>
        <w:rPr>
          <w:i/>
        </w:rPr>
      </w:pPr>
      <w:bookmarkStart w:id="1885" w:name="OCRUncertain2150"/>
    </w:p>
    <w:bookmarkEnd w:id="1885"/>
    <w:p w:rsidR="00000000" w:rsidRDefault="003379C3">
      <w:pPr>
        <w:ind w:left="1440" w:firstLine="720"/>
        <w:jc w:val="both"/>
      </w:pPr>
      <w:r>
        <w:rPr>
          <w:noProof/>
          <w:position w:val="-16"/>
        </w:rPr>
        <w:object w:dxaOrig="2040" w:dyaOrig="420">
          <v:shape id="_x0000_i1124" type="#_x0000_t75" style="width:113.25pt;height:23.25pt" o:ole="">
            <v:imagedata r:id="rId193" o:title=""/>
          </v:shape>
          <o:OLEObject Type="Embed" ProgID="Equation.3" ShapeID="_x0000_i1124" DrawAspect="Content" ObjectID="_1427224607" r:id="rId194"/>
        </w:object>
      </w:r>
      <w:r>
        <w:rPr>
          <w:noProof/>
        </w:rPr>
        <w:t xml:space="preserve">         </w:t>
      </w:r>
      <w:r>
        <w:tab/>
      </w:r>
      <w:r>
        <w:tab/>
      </w:r>
      <w:r>
        <w:tab/>
      </w:r>
      <w:r>
        <w:rPr>
          <w:noProof/>
        </w:rPr>
        <w:t xml:space="preserve">(1) </w:t>
      </w:r>
      <w:bookmarkStart w:id="1886" w:name="OCRUncertain2152"/>
    </w:p>
    <w:p w:rsidR="00000000" w:rsidRDefault="003379C3">
      <w:pPr>
        <w:ind w:firstLine="284"/>
        <w:jc w:val="both"/>
      </w:pPr>
    </w:p>
    <w:p w:rsidR="00000000" w:rsidRDefault="003379C3">
      <w:pPr>
        <w:ind w:firstLine="284"/>
        <w:jc w:val="both"/>
        <w:rPr>
          <w:noProof/>
        </w:rPr>
      </w:pPr>
      <w:r>
        <w:rPr>
          <w:i/>
        </w:rPr>
        <w:t>К</w:t>
      </w:r>
      <w:bookmarkEnd w:id="1886"/>
      <w:r>
        <w:rPr>
          <w:vertAlign w:val="subscript"/>
        </w:rPr>
        <w:t>р.о</w:t>
      </w:r>
      <w:r>
        <w:rPr>
          <w:i/>
          <w:noProof/>
        </w:rPr>
        <w:t xml:space="preserve"> —</w:t>
      </w:r>
      <w:r>
        <w:rPr>
          <w:i/>
        </w:rPr>
        <w:t xml:space="preserve"> </w:t>
      </w:r>
      <w:r>
        <w:t>коэффициент разбавления осадка при выпу</w:t>
      </w:r>
      <w:r>
        <w:t xml:space="preserve">ске из сооружений подготовки воды, принимаемый по </w:t>
      </w:r>
      <w:bookmarkStart w:id="1887" w:name="OCRUncertain2153"/>
      <w:r>
        <w:t>п.</w:t>
      </w:r>
      <w:bookmarkEnd w:id="1887"/>
      <w:r>
        <w:rPr>
          <w:noProof/>
        </w:rPr>
        <w:t xml:space="preserve"> 6.74;</w:t>
      </w:r>
    </w:p>
    <w:p w:rsidR="00000000" w:rsidRDefault="003379C3">
      <w:pPr>
        <w:ind w:firstLine="284"/>
        <w:jc w:val="both"/>
      </w:pPr>
      <w:r>
        <w:rPr>
          <w:i/>
          <w:lang w:val="en-US"/>
        </w:rPr>
        <w:t>W</w:t>
      </w:r>
      <w:r>
        <w:rPr>
          <w:vertAlign w:val="subscript"/>
        </w:rPr>
        <w:t>ос.ч</w:t>
      </w:r>
      <w:r>
        <w:rPr>
          <w:noProof/>
        </w:rPr>
        <w:t xml:space="preserve"> —</w:t>
      </w:r>
      <w:r>
        <w:t xml:space="preserve"> объем осадочной части сооружения подготовки воды, </w:t>
      </w:r>
      <w:bookmarkStart w:id="1888" w:name="OCRUncertain2156"/>
      <w:r>
        <w:t>м</w:t>
      </w:r>
      <w:r>
        <w:rPr>
          <w:vertAlign w:val="superscript"/>
        </w:rPr>
        <w:t>3</w:t>
      </w:r>
      <w:r>
        <w:t>.</w:t>
      </w:r>
      <w:bookmarkEnd w:id="1888"/>
    </w:p>
    <w:p w:rsidR="00000000" w:rsidRDefault="003379C3">
      <w:pPr>
        <w:ind w:firstLine="284"/>
        <w:jc w:val="both"/>
      </w:pPr>
      <w:r>
        <w:rPr>
          <w:noProof/>
        </w:rPr>
        <w:t>13.</w:t>
      </w:r>
      <w:r>
        <w:t xml:space="preserve"> Число сгустителей необходимо принимать из условий обеспечения периодического приема осадка в соответствии с режимом удаления его из сооружений и длительностью цикла сгущения.</w:t>
      </w:r>
    </w:p>
    <w:p w:rsidR="00000000" w:rsidRDefault="003379C3">
      <w:pPr>
        <w:ind w:firstLine="284"/>
        <w:jc w:val="both"/>
      </w:pPr>
      <w:r>
        <w:rPr>
          <w:noProof/>
        </w:rPr>
        <w:t>14.</w:t>
      </w:r>
      <w:r>
        <w:t xml:space="preserve"> На станциях одноступенчатого фильтрования и </w:t>
      </w:r>
      <w:bookmarkStart w:id="1889" w:name="OCRUncertain2157"/>
      <w:r>
        <w:t>обезжелезивания</w:t>
      </w:r>
      <w:bookmarkEnd w:id="1889"/>
      <w:r>
        <w:t xml:space="preserve"> воды сгустители допускается применять в качестве отстойников промывных вод.</w:t>
      </w:r>
    </w:p>
    <w:p w:rsidR="00000000" w:rsidRDefault="003379C3">
      <w:pPr>
        <w:ind w:firstLine="284"/>
        <w:jc w:val="both"/>
      </w:pPr>
      <w:r>
        <w:rPr>
          <w:noProof/>
        </w:rPr>
        <w:t>15.</w:t>
      </w:r>
      <w:r>
        <w:t xml:space="preserve"> Подачу осадка к сгустителям, как правило, следует предусматривать са</w:t>
      </w:r>
      <w:r>
        <w:t xml:space="preserve">мотеком. Для подачи сгущенного осадка на сооружения механического обезвоживания рекомендуется принимать </w:t>
      </w:r>
      <w:bookmarkStart w:id="1890" w:name="OCRUncertain2158"/>
      <w:r>
        <w:t>монжусы</w:t>
      </w:r>
      <w:bookmarkEnd w:id="1890"/>
      <w:r>
        <w:t xml:space="preserve"> или насосы плунжерного типа.</w:t>
      </w:r>
    </w:p>
    <w:p w:rsidR="00000000" w:rsidRDefault="003379C3">
      <w:pPr>
        <w:ind w:firstLine="284"/>
        <w:jc w:val="both"/>
      </w:pPr>
      <w:r>
        <w:rPr>
          <w:noProof/>
        </w:rPr>
        <w:t>16.</w:t>
      </w:r>
      <w:r>
        <w:t xml:space="preserve"> Гидравлический расчет трубопроводов следует производить с учетом свойств транспортируемого осадка.</w:t>
      </w:r>
    </w:p>
    <w:p w:rsidR="00000000" w:rsidRDefault="003379C3">
      <w:pPr>
        <w:ind w:firstLine="284"/>
        <w:jc w:val="both"/>
        <w:rPr>
          <w:b/>
        </w:rPr>
      </w:pPr>
    </w:p>
    <w:p w:rsidR="00000000" w:rsidRDefault="003379C3">
      <w:pPr>
        <w:ind w:firstLine="284"/>
        <w:jc w:val="both"/>
        <w:rPr>
          <w:b/>
        </w:rPr>
      </w:pPr>
    </w:p>
    <w:p w:rsidR="00000000" w:rsidRDefault="003379C3">
      <w:pPr>
        <w:jc w:val="center"/>
        <w:rPr>
          <w:b/>
        </w:rPr>
      </w:pPr>
      <w:r>
        <w:rPr>
          <w:b/>
        </w:rPr>
        <w:t>Накопители</w:t>
      </w:r>
    </w:p>
    <w:p w:rsidR="00000000" w:rsidRDefault="003379C3">
      <w:pPr>
        <w:ind w:firstLine="284"/>
        <w:jc w:val="both"/>
      </w:pPr>
      <w:bookmarkStart w:id="1891" w:name="OCRUncertain2159"/>
    </w:p>
    <w:p w:rsidR="00000000" w:rsidRDefault="003379C3">
      <w:pPr>
        <w:ind w:firstLine="284"/>
        <w:jc w:val="both"/>
      </w:pPr>
      <w:r>
        <w:rPr>
          <w:noProof/>
        </w:rPr>
        <w:t>1</w:t>
      </w:r>
      <w:bookmarkEnd w:id="1891"/>
      <w:r>
        <w:rPr>
          <w:noProof/>
        </w:rPr>
        <w:t>7.</w:t>
      </w:r>
      <w:r>
        <w:t xml:space="preserve"> Накопители следует предусматривать для обезвоживания и складирования осадка с удалением осветленной воды и воды, выделившейся при его уплотнении. Расчетный период подачи осадка в накопитель следует принимать не менее пяти лет.</w:t>
      </w:r>
    </w:p>
    <w:p w:rsidR="00000000" w:rsidRDefault="003379C3">
      <w:pPr>
        <w:ind w:firstLine="284"/>
        <w:jc w:val="both"/>
      </w:pPr>
      <w:r>
        <w:t xml:space="preserve">В качестве накопителей </w:t>
      </w:r>
      <w:r>
        <w:t>надлежит использовать овраги, отработавшие карьеры или обвалованные грунтом спланированные площадки на естественном основании глубиной не менее</w:t>
      </w:r>
      <w:r>
        <w:rPr>
          <w:noProof/>
        </w:rPr>
        <w:t xml:space="preserve"> 2</w:t>
      </w:r>
      <w:r>
        <w:t xml:space="preserve"> </w:t>
      </w:r>
      <w:bookmarkStart w:id="1892" w:name="OCRUncertain2160"/>
      <w:r>
        <w:t>м.</w:t>
      </w:r>
      <w:bookmarkEnd w:id="1892"/>
      <w:r>
        <w:t xml:space="preserve"> При наличии в осадке токсичных веществ в накопителях следует предусматривать </w:t>
      </w:r>
      <w:bookmarkStart w:id="1893" w:name="OCRUncertain2161"/>
      <w:r>
        <w:t>противофильтрационные</w:t>
      </w:r>
      <w:bookmarkEnd w:id="1893"/>
      <w:r>
        <w:t xml:space="preserve"> экраны.</w:t>
      </w:r>
    </w:p>
    <w:p w:rsidR="00000000" w:rsidRDefault="003379C3">
      <w:pPr>
        <w:ind w:firstLine="284"/>
        <w:jc w:val="both"/>
      </w:pPr>
      <w:r>
        <w:rPr>
          <w:noProof/>
        </w:rPr>
        <w:t>18.</w:t>
      </w:r>
      <w:r>
        <w:t xml:space="preserve"> Объем накопителя </w:t>
      </w:r>
      <w:bookmarkStart w:id="1894" w:name="OCRUncertain2162"/>
      <w:r>
        <w:rPr>
          <w:i/>
          <w:lang w:val="en-US"/>
        </w:rPr>
        <w:t>W</w:t>
      </w:r>
      <w:r>
        <w:rPr>
          <w:vertAlign w:val="subscript"/>
        </w:rPr>
        <w:t>нак</w:t>
      </w:r>
      <w:r>
        <w:t>,</w:t>
      </w:r>
      <w:bookmarkEnd w:id="1894"/>
      <w:r>
        <w:t xml:space="preserve"> </w:t>
      </w:r>
      <w:bookmarkStart w:id="1895" w:name="OCRUncertain2163"/>
      <w:r>
        <w:t>м</w:t>
      </w:r>
      <w:bookmarkEnd w:id="1895"/>
      <w:r>
        <w:rPr>
          <w:vertAlign w:val="superscript"/>
        </w:rPr>
        <w:t>3</w:t>
      </w:r>
      <w:r>
        <w:t xml:space="preserve"> надлежит определять по формуле</w:t>
      </w:r>
    </w:p>
    <w:p w:rsidR="00000000" w:rsidRDefault="003379C3">
      <w:pPr>
        <w:ind w:firstLine="284"/>
        <w:jc w:val="both"/>
      </w:pPr>
      <w:bookmarkStart w:id="1896" w:name="OCRUncertain2164"/>
    </w:p>
    <w:bookmarkEnd w:id="1896"/>
    <w:p w:rsidR="00000000" w:rsidRDefault="003379C3">
      <w:pPr>
        <w:jc w:val="both"/>
        <w:rPr>
          <w:noProof/>
        </w:rPr>
      </w:pPr>
      <w:r>
        <w:rPr>
          <w:noProof/>
          <w:position w:val="-18"/>
        </w:rPr>
        <w:object w:dxaOrig="8220" w:dyaOrig="540">
          <v:shape id="_x0000_i1125" type="#_x0000_t75" style="width:394.5pt;height:27pt" o:ole="">
            <v:imagedata r:id="rId195" o:title=""/>
          </v:shape>
          <o:OLEObject Type="Embed" ProgID="Equation.3" ShapeID="_x0000_i1125" DrawAspect="Content" ObjectID="_1427224608" r:id="rId196"/>
        </w:object>
      </w:r>
      <w:r>
        <w:rPr>
          <w:noProof/>
        </w:rPr>
        <w:t xml:space="preserve">  (2)</w:t>
      </w:r>
    </w:p>
    <w:p w:rsidR="00000000" w:rsidRDefault="003379C3">
      <w:pPr>
        <w:ind w:firstLine="284"/>
        <w:jc w:val="both"/>
      </w:pPr>
    </w:p>
    <w:p w:rsidR="00000000" w:rsidRDefault="003379C3">
      <w:pPr>
        <w:jc w:val="both"/>
        <w:rPr>
          <w:lang w:val="en-US"/>
        </w:rPr>
      </w:pPr>
      <w:r>
        <w:t>где</w:t>
      </w:r>
      <w:r>
        <w:rPr>
          <w:noProof/>
        </w:rPr>
        <w:t xml:space="preserve"> </w:t>
      </w:r>
      <w:r>
        <w:rPr>
          <w:i/>
          <w:lang w:val="en-US"/>
        </w:rPr>
        <w:t>q</w:t>
      </w:r>
      <w:r>
        <w:rPr>
          <w:i/>
        </w:rPr>
        <w:t xml:space="preserve"> </w:t>
      </w:r>
      <w:r>
        <w:rPr>
          <w:i/>
          <w:noProof/>
        </w:rPr>
        <w:t>—</w:t>
      </w:r>
      <w:r>
        <w:t xml:space="preserve"> расчетный расход воды станции </w:t>
      </w:r>
      <w:bookmarkStart w:id="1897" w:name="OCRUncertain2178"/>
      <w:r>
        <w:t>водоподготовки,</w:t>
      </w:r>
      <w:bookmarkEnd w:id="1897"/>
      <w:r>
        <w:t xml:space="preserve"> </w:t>
      </w:r>
      <w:bookmarkStart w:id="1898" w:name="OCRUncertain2179"/>
      <w:r>
        <w:t>м</w:t>
      </w:r>
      <w:r>
        <w:rPr>
          <w:vertAlign w:val="superscript"/>
          <w:lang w:val="en-US"/>
        </w:rPr>
        <w:t>3</w:t>
      </w:r>
      <w:r>
        <w:rPr>
          <w:lang w:val="en-US"/>
        </w:rPr>
        <w:t>/</w:t>
      </w:r>
      <w:r>
        <w:t xml:space="preserve">ч; </w:t>
      </w:r>
    </w:p>
    <w:p w:rsidR="00000000" w:rsidRDefault="003379C3">
      <w:pPr>
        <w:ind w:firstLine="284"/>
        <w:jc w:val="both"/>
        <w:rPr>
          <w:noProof/>
        </w:rPr>
      </w:pPr>
      <w:r>
        <w:rPr>
          <w:i/>
        </w:rPr>
        <w:t>С</w:t>
      </w:r>
      <w:bookmarkEnd w:id="1898"/>
      <w:r>
        <w:rPr>
          <w:vertAlign w:val="subscript"/>
        </w:rPr>
        <w:t>в</w:t>
      </w:r>
      <w:r>
        <w:rPr>
          <w:noProof/>
        </w:rPr>
        <w:t xml:space="preserve"> —</w:t>
      </w:r>
      <w:r>
        <w:t xml:space="preserve"> среднегодовая концентрация взвешенных веществ в исходной воде, </w:t>
      </w:r>
      <w:bookmarkStart w:id="1899" w:name="OCRUncertain2180"/>
      <w:r>
        <w:t>г/м</w:t>
      </w:r>
      <w:r>
        <w:rPr>
          <w:vertAlign w:val="superscript"/>
        </w:rPr>
        <w:t>3</w:t>
      </w:r>
      <w:r>
        <w:t>,</w:t>
      </w:r>
      <w:bookmarkEnd w:id="1899"/>
      <w:r>
        <w:t xml:space="preserve"> определяемая по формуле</w:t>
      </w:r>
      <w:r>
        <w:rPr>
          <w:noProof/>
        </w:rPr>
        <w:t xml:space="preserve"> (</w:t>
      </w:r>
      <w:r>
        <w:t>11</w:t>
      </w:r>
      <w:r>
        <w:rPr>
          <w:noProof/>
        </w:rPr>
        <w:t xml:space="preserve">) </w:t>
      </w:r>
      <w:r>
        <w:t>п.</w:t>
      </w:r>
      <w:r>
        <w:rPr>
          <w:noProof/>
        </w:rPr>
        <w:t xml:space="preserve"> </w:t>
      </w:r>
      <w:r>
        <w:rPr>
          <w:noProof/>
        </w:rPr>
        <w:t>6.65;</w:t>
      </w:r>
    </w:p>
    <w:p w:rsidR="00000000" w:rsidRDefault="003379C3">
      <w:pPr>
        <w:ind w:firstLine="284"/>
        <w:jc w:val="both"/>
        <w:rPr>
          <w:noProof/>
        </w:rPr>
      </w:pPr>
      <w:r>
        <w:rPr>
          <w:i/>
        </w:rPr>
        <w:t>Р</w:t>
      </w:r>
      <w:r>
        <w:rPr>
          <w:vertAlign w:val="subscript"/>
        </w:rPr>
        <w:t>ос1</w:t>
      </w:r>
      <w:r>
        <w:t xml:space="preserve">, </w:t>
      </w:r>
      <w:r>
        <w:rPr>
          <w:i/>
        </w:rPr>
        <w:t>Р</w:t>
      </w:r>
      <w:r>
        <w:rPr>
          <w:vertAlign w:val="subscript"/>
        </w:rPr>
        <w:t>ос2</w:t>
      </w:r>
      <w:r>
        <w:t xml:space="preserve">,..., </w:t>
      </w:r>
      <w:r>
        <w:rPr>
          <w:i/>
        </w:rPr>
        <w:t>Р</w:t>
      </w:r>
      <w:r>
        <w:rPr>
          <w:vertAlign w:val="subscript"/>
        </w:rPr>
        <w:t>ос</w:t>
      </w:r>
      <w:r>
        <w:rPr>
          <w:i/>
          <w:vertAlign w:val="subscript"/>
          <w:lang w:val="en-US"/>
        </w:rPr>
        <w:t>n</w:t>
      </w:r>
      <w:r>
        <w:t xml:space="preserve"> </w:t>
      </w:r>
      <w:r>
        <w:sym w:font="Symbol" w:char="F0BE"/>
      </w:r>
      <w:r>
        <w:t xml:space="preserve"> со</w:t>
      </w:r>
      <w:bookmarkStart w:id="1900" w:name="OCRUncertain2189"/>
      <w:r>
        <w:t>от</w:t>
      </w:r>
      <w:bookmarkEnd w:id="1900"/>
      <w:r>
        <w:t xml:space="preserve">ветственно средние значения влажности в процентах </w:t>
      </w:r>
      <w:r>
        <w:sym w:font="Symbol" w:char="F072"/>
      </w:r>
      <w:r>
        <w:rPr>
          <w:vertAlign w:val="subscript"/>
        </w:rPr>
        <w:t>1</w:t>
      </w:r>
      <w:r>
        <w:t xml:space="preserve">, </w:t>
      </w:r>
      <w:bookmarkStart w:id="1901" w:name="OCRUncertain2190"/>
      <w:r>
        <w:sym w:font="Symbol" w:char="F072"/>
      </w:r>
      <w:r>
        <w:rPr>
          <w:vertAlign w:val="subscript"/>
        </w:rPr>
        <w:t>2</w:t>
      </w:r>
      <w:r>
        <w:t>,...,</w:t>
      </w:r>
      <w:bookmarkEnd w:id="1901"/>
      <w:r>
        <w:t xml:space="preserve"> </w:t>
      </w:r>
      <w:r>
        <w:sym w:font="Symbol" w:char="F072"/>
      </w:r>
      <w:r>
        <w:rPr>
          <w:i/>
          <w:vertAlign w:val="subscript"/>
          <w:lang w:val="en-US"/>
        </w:rPr>
        <w:t>n</w:t>
      </w:r>
      <w:r>
        <w:t xml:space="preserve"> и плотности </w:t>
      </w:r>
      <w:bookmarkStart w:id="1902" w:name="OCRUncertain2192"/>
      <w:r>
        <w:t>т/м</w:t>
      </w:r>
      <w:bookmarkEnd w:id="1902"/>
      <w:r>
        <w:rPr>
          <w:vertAlign w:val="superscript"/>
        </w:rPr>
        <w:t>3</w:t>
      </w:r>
      <w:r>
        <w:t xml:space="preserve"> осадка первого, второго,</w:t>
      </w:r>
      <w:r>
        <w:rPr>
          <w:noProof/>
        </w:rPr>
        <w:t xml:space="preserve"> </w:t>
      </w:r>
      <w:bookmarkStart w:id="1903" w:name="OCRUncertain2193"/>
      <w:r>
        <w:rPr>
          <w:noProof/>
        </w:rPr>
        <w:t>...,</w:t>
      </w:r>
      <w:bookmarkEnd w:id="1903"/>
      <w:r>
        <w:t xml:space="preserve"> </w:t>
      </w:r>
      <w:r>
        <w:rPr>
          <w:i/>
          <w:lang w:val="en-US"/>
        </w:rPr>
        <w:t>n</w:t>
      </w:r>
      <w:r>
        <w:t xml:space="preserve"> года уплотнения осадка, принимаемые по данным эксплуатации накопителей в аналогичных условиях, а при их отсутствии по рис.</w:t>
      </w:r>
      <w:r>
        <w:rPr>
          <w:noProof/>
        </w:rPr>
        <w:t xml:space="preserve"> 1</w:t>
      </w:r>
      <w:r>
        <w:t xml:space="preserve"> и</w:t>
      </w:r>
      <w:r>
        <w:rPr>
          <w:noProof/>
        </w:rPr>
        <w:t xml:space="preserve"> 2.</w:t>
      </w:r>
    </w:p>
    <w:p w:rsidR="00000000" w:rsidRDefault="003379C3">
      <w:pPr>
        <w:jc w:val="center"/>
        <w:rPr>
          <w:b/>
        </w:rPr>
      </w:pPr>
      <w:r>
        <w:rPr>
          <w:b/>
        </w:rPr>
        <w:pict>
          <v:shape id="_x0000_i1126" type="#_x0000_t75" style="width:230.25pt;height:228.75pt">
            <v:imagedata r:id="rId197" o:title=""/>
          </v:shape>
        </w:pict>
      </w:r>
    </w:p>
    <w:p w:rsidR="00000000" w:rsidRDefault="003379C3">
      <w:pPr>
        <w:jc w:val="center"/>
        <w:rPr>
          <w:b/>
        </w:rPr>
      </w:pPr>
      <w:r>
        <w:rPr>
          <w:b/>
        </w:rPr>
        <w:t>Рис.</w:t>
      </w:r>
      <w:r>
        <w:rPr>
          <w:b/>
          <w:noProof/>
        </w:rPr>
        <w:t xml:space="preserve"> 1.</w:t>
      </w:r>
      <w:r>
        <w:rPr>
          <w:b/>
        </w:rPr>
        <w:t xml:space="preserve"> Средние значения влажности и плотности осадка станц</w:t>
      </w:r>
      <w:bookmarkStart w:id="1904" w:name="OCRUncertain2194"/>
      <w:r>
        <w:rPr>
          <w:b/>
        </w:rPr>
        <w:t>и</w:t>
      </w:r>
      <w:bookmarkEnd w:id="1904"/>
      <w:r>
        <w:rPr>
          <w:b/>
        </w:rPr>
        <w:t xml:space="preserve">й </w:t>
      </w:r>
      <w:bookmarkStart w:id="1905" w:name="OCRUncertain2195"/>
      <w:r>
        <w:rPr>
          <w:b/>
        </w:rPr>
        <w:t>осветления</w:t>
      </w:r>
      <w:bookmarkEnd w:id="1905"/>
      <w:r>
        <w:rPr>
          <w:b/>
        </w:rPr>
        <w:t xml:space="preserve"> и обесцвечивания воды при многолетнем уплотнени</w:t>
      </w:r>
      <w:bookmarkStart w:id="1906" w:name="OCRUncertain2196"/>
      <w:r>
        <w:rPr>
          <w:b/>
        </w:rPr>
        <w:t>и</w:t>
      </w:r>
      <w:bookmarkEnd w:id="1906"/>
    </w:p>
    <w:p w:rsidR="00000000" w:rsidRDefault="003379C3">
      <w:pPr>
        <w:ind w:firstLine="284"/>
        <w:jc w:val="both"/>
      </w:pPr>
    </w:p>
    <w:p w:rsidR="00000000" w:rsidRDefault="003379C3">
      <w:pPr>
        <w:ind w:firstLine="284"/>
        <w:jc w:val="both"/>
        <w:rPr>
          <w:i/>
        </w:rPr>
      </w:pPr>
      <w:r>
        <w:t>Количество взвешенных ве</w:t>
      </w:r>
      <w:bookmarkStart w:id="1907" w:name="OCRUncertain2197"/>
      <w:r>
        <w:t>щ</w:t>
      </w:r>
      <w:bookmarkEnd w:id="1907"/>
      <w:r>
        <w:t>еств в исходной воде</w:t>
      </w:r>
      <w:r>
        <w:rPr>
          <w:noProof/>
        </w:rPr>
        <w:t xml:space="preserve"> —</w:t>
      </w:r>
      <w:r>
        <w:t xml:space="preserve"> </w:t>
      </w:r>
      <w:bookmarkStart w:id="1908" w:name="OCRUncertain2198"/>
      <w:r>
        <w:rPr>
          <w:i/>
        </w:rPr>
        <w:t>М,</w:t>
      </w:r>
      <w:bookmarkEnd w:id="1908"/>
      <w:r>
        <w:t xml:space="preserve"> </w:t>
      </w:r>
      <w:bookmarkStart w:id="1909" w:name="OCRUncertain2199"/>
      <w:r>
        <w:t>мг/л;</w:t>
      </w:r>
      <w:bookmarkEnd w:id="1909"/>
      <w:r>
        <w:t xml:space="preserve"> реагенты</w:t>
      </w:r>
      <w:r>
        <w:rPr>
          <w:noProof/>
        </w:rPr>
        <w:t xml:space="preserve"> —</w:t>
      </w:r>
      <w:r>
        <w:t xml:space="preserve"> </w:t>
      </w:r>
      <w:r>
        <w:rPr>
          <w:i/>
          <w:lang w:val="en-US"/>
        </w:rPr>
        <w:t>R</w:t>
      </w:r>
      <w:r>
        <w:rPr>
          <w:i/>
        </w:rPr>
        <w:t>:</w:t>
      </w:r>
    </w:p>
    <w:p w:rsidR="00000000" w:rsidRDefault="003379C3">
      <w:pPr>
        <w:ind w:firstLine="567"/>
        <w:jc w:val="both"/>
        <w:rPr>
          <w:noProof/>
        </w:rPr>
      </w:pPr>
      <w:bookmarkStart w:id="1910" w:name="OCRUncertain2200"/>
      <w:r>
        <w:rPr>
          <w:i/>
          <w:noProof/>
        </w:rPr>
        <w:t xml:space="preserve">1 </w:t>
      </w:r>
      <w:bookmarkEnd w:id="1910"/>
      <w:r>
        <w:rPr>
          <w:i/>
          <w:noProof/>
        </w:rPr>
        <w:sym w:font="Symbol" w:char="F0BE"/>
      </w:r>
      <w:r>
        <w:rPr>
          <w:i/>
        </w:rPr>
        <w:t xml:space="preserve"> М</w:t>
      </w:r>
      <w:r>
        <w:rPr>
          <w:lang w:val="en-US"/>
        </w:rPr>
        <w:t xml:space="preserve"> </w:t>
      </w:r>
      <w:bookmarkStart w:id="1911" w:name="OCRUncertain2201"/>
      <w:r>
        <w:rPr>
          <w:lang w:val="en-US"/>
        </w:rPr>
        <w:sym w:font="Symbol" w:char="F03C"/>
      </w:r>
      <w:r>
        <w:rPr>
          <w:lang w:val="en-US"/>
        </w:rPr>
        <w:t xml:space="preserve"> </w:t>
      </w:r>
      <w:r>
        <w:t>50</w:t>
      </w:r>
      <w:r>
        <w:rPr>
          <w:lang w:val="en-US"/>
        </w:rPr>
        <w:t xml:space="preserve">; </w:t>
      </w:r>
      <w:bookmarkEnd w:id="1911"/>
      <w:r>
        <w:rPr>
          <w:i/>
          <w:lang w:val="en-US"/>
        </w:rPr>
        <w:t>R</w:t>
      </w:r>
      <w:r>
        <w:rPr>
          <w:lang w:val="en-US"/>
        </w:rPr>
        <w:t xml:space="preserve"> </w:t>
      </w:r>
      <w:r>
        <w:rPr>
          <w:lang w:val="en-US"/>
        </w:rPr>
        <w:sym w:font="Symbol" w:char="F0BE"/>
      </w:r>
      <w:r>
        <w:t xml:space="preserve"> </w:t>
      </w:r>
      <w:bookmarkStart w:id="1912" w:name="OCRUncertain2202"/>
      <w:r>
        <w:t>А</w:t>
      </w:r>
      <w:r>
        <w:rPr>
          <w:lang w:val="en-US"/>
        </w:rPr>
        <w:t>l</w:t>
      </w:r>
      <w:bookmarkEnd w:id="1912"/>
      <w:r>
        <w:rPr>
          <w:vertAlign w:val="subscript"/>
          <w:lang w:val="en-US"/>
        </w:rPr>
        <w:t>2</w:t>
      </w:r>
      <w:r>
        <w:t>(</w:t>
      </w:r>
      <w:r>
        <w:rPr>
          <w:lang w:val="en-US"/>
        </w:rPr>
        <w:t>SO</w:t>
      </w:r>
      <w:r>
        <w:rPr>
          <w:vertAlign w:val="subscript"/>
          <w:lang w:val="en-US"/>
        </w:rPr>
        <w:t>4</w:t>
      </w:r>
      <w:r>
        <w:rPr>
          <w:lang w:val="en-US"/>
        </w:rPr>
        <w:t>)</w:t>
      </w:r>
      <w:r>
        <w:rPr>
          <w:vertAlign w:val="subscript"/>
          <w:lang w:val="en-US"/>
        </w:rPr>
        <w:t>3</w:t>
      </w:r>
      <w:r>
        <w:t>;</w:t>
      </w:r>
      <w:bookmarkStart w:id="1913" w:name="OCRUncertain2205"/>
      <w:r>
        <w:rPr>
          <w:lang w:val="en-US"/>
        </w:rPr>
        <w:t xml:space="preserve"> </w:t>
      </w:r>
      <w:r>
        <w:rPr>
          <w:i/>
        </w:rPr>
        <w:t>2</w:t>
      </w:r>
      <w:bookmarkEnd w:id="1913"/>
      <w:r>
        <w:rPr>
          <w:i/>
          <w:lang w:val="en-US"/>
        </w:rPr>
        <w:t xml:space="preserve"> </w:t>
      </w:r>
      <w:r>
        <w:rPr>
          <w:i/>
          <w:lang w:val="en-US"/>
        </w:rPr>
        <w:sym w:font="Symbol" w:char="F0BE"/>
      </w:r>
      <w:r>
        <w:t xml:space="preserve"> </w:t>
      </w:r>
      <w:bookmarkStart w:id="1914" w:name="OCRUncertain2206"/>
      <w:r>
        <w:rPr>
          <w:i/>
        </w:rPr>
        <w:t>М</w:t>
      </w:r>
      <w:r>
        <w:rPr>
          <w:i/>
          <w:lang w:val="en-US"/>
        </w:rPr>
        <w:t xml:space="preserve"> </w:t>
      </w:r>
      <w:bookmarkEnd w:id="1914"/>
      <w:r>
        <w:rPr>
          <w:lang w:val="en-US"/>
        </w:rPr>
        <w:sym w:font="Symbol" w:char="F03C"/>
      </w:r>
      <w:r>
        <w:rPr>
          <w:noProof/>
        </w:rPr>
        <w:t xml:space="preserve"> 50;</w:t>
      </w:r>
      <w:r>
        <w:t xml:space="preserve"> </w:t>
      </w:r>
      <w:r>
        <w:rPr>
          <w:i/>
          <w:lang w:val="en-US"/>
        </w:rPr>
        <w:t>R</w:t>
      </w:r>
      <w:r>
        <w:t xml:space="preserve"> </w:t>
      </w:r>
      <w:r>
        <w:sym w:font="Symbol" w:char="F0BE"/>
      </w:r>
      <w:r>
        <w:rPr>
          <w:lang w:val="en-US"/>
        </w:rPr>
        <w:t xml:space="preserve"> </w:t>
      </w:r>
      <w:r>
        <w:t>А</w:t>
      </w:r>
      <w:r>
        <w:rPr>
          <w:lang w:val="en-US"/>
        </w:rPr>
        <w:t>l</w:t>
      </w:r>
      <w:r>
        <w:rPr>
          <w:vertAlign w:val="subscript"/>
          <w:lang w:val="en-US"/>
        </w:rPr>
        <w:t>2</w:t>
      </w:r>
      <w:r>
        <w:t>(</w:t>
      </w:r>
      <w:bookmarkStart w:id="1915" w:name="OCRUncertain2209"/>
      <w:r>
        <w:rPr>
          <w:lang w:val="en-US"/>
        </w:rPr>
        <w:t>SO</w:t>
      </w:r>
      <w:r>
        <w:rPr>
          <w:vertAlign w:val="subscript"/>
          <w:lang w:val="en-US"/>
        </w:rPr>
        <w:t>4</w:t>
      </w:r>
      <w:r>
        <w:rPr>
          <w:lang w:val="en-US"/>
        </w:rPr>
        <w:t>)</w:t>
      </w:r>
      <w:r>
        <w:rPr>
          <w:vertAlign w:val="subscript"/>
          <w:lang w:val="en-US"/>
        </w:rPr>
        <w:t>3</w:t>
      </w:r>
      <w:r>
        <w:t xml:space="preserve"> </w:t>
      </w:r>
      <w:r>
        <w:rPr>
          <w:noProof/>
        </w:rPr>
        <w:t>+</w:t>
      </w:r>
      <w:bookmarkEnd w:id="1915"/>
      <w:r>
        <w:t xml:space="preserve"> </w:t>
      </w:r>
      <w:bookmarkStart w:id="1916" w:name="OCRUncertain2210"/>
      <w:r>
        <w:t>ПАА;</w:t>
      </w:r>
      <w:bookmarkEnd w:id="1916"/>
      <w:r>
        <w:rPr>
          <w:noProof/>
        </w:rPr>
        <w:t xml:space="preserve"> </w:t>
      </w:r>
    </w:p>
    <w:p w:rsidR="00000000" w:rsidRDefault="003379C3">
      <w:pPr>
        <w:ind w:firstLine="567"/>
        <w:jc w:val="both"/>
        <w:rPr>
          <w:lang w:val="en-US"/>
        </w:rPr>
      </w:pPr>
      <w:r>
        <w:rPr>
          <w:i/>
          <w:noProof/>
        </w:rPr>
        <w:t xml:space="preserve">3 </w:t>
      </w:r>
      <w:r>
        <w:rPr>
          <w:i/>
          <w:noProof/>
        </w:rPr>
        <w:sym w:font="Symbol" w:char="F0BE"/>
      </w:r>
      <w:r>
        <w:rPr>
          <w:i/>
          <w:noProof/>
        </w:rPr>
        <w:t xml:space="preserve"> М </w:t>
      </w:r>
      <w:r>
        <w:rPr>
          <w:noProof/>
        </w:rPr>
        <w:sym w:font="Symbol" w:char="F03C"/>
      </w:r>
      <w:r>
        <w:rPr>
          <w:i/>
          <w:noProof/>
        </w:rPr>
        <w:t xml:space="preserve"> </w:t>
      </w:r>
      <w:r>
        <w:rPr>
          <w:noProof/>
        </w:rPr>
        <w:t>50;</w:t>
      </w:r>
      <w:r>
        <w:rPr>
          <w:i/>
        </w:rPr>
        <w:t xml:space="preserve"> </w:t>
      </w:r>
      <w:r>
        <w:rPr>
          <w:i/>
          <w:lang w:val="en-US"/>
        </w:rPr>
        <w:t xml:space="preserve">R </w:t>
      </w:r>
      <w:r>
        <w:rPr>
          <w:i/>
          <w:lang w:val="en-US"/>
        </w:rPr>
        <w:sym w:font="Symbol" w:char="F0BE"/>
      </w:r>
      <w:r>
        <w:t xml:space="preserve"> А</w:t>
      </w:r>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rPr>
          <w:noProof/>
        </w:rPr>
        <w:t xml:space="preserve"> </w:t>
      </w:r>
      <w:bookmarkStart w:id="1917" w:name="OCRUncertain2213"/>
      <w:r>
        <w:rPr>
          <w:noProof/>
        </w:rPr>
        <w:t>+</w:t>
      </w:r>
      <w:bookmarkEnd w:id="1917"/>
      <w:r>
        <w:t xml:space="preserve"> </w:t>
      </w:r>
      <w:bookmarkStart w:id="1918" w:name="OCRUncertain2214"/>
      <w:r>
        <w:t>ПАА</w:t>
      </w:r>
      <w:bookmarkEnd w:id="1918"/>
      <w:r>
        <w:rPr>
          <w:noProof/>
        </w:rPr>
        <w:t xml:space="preserve"> </w:t>
      </w:r>
      <w:bookmarkStart w:id="1919" w:name="OCRUncertain2215"/>
      <w:r>
        <w:rPr>
          <w:noProof/>
        </w:rPr>
        <w:t>+</w:t>
      </w:r>
      <w:bookmarkEnd w:id="1919"/>
      <w:r>
        <w:t xml:space="preserve"> Са(ОН</w:t>
      </w:r>
      <w:bookmarkStart w:id="1920" w:name="OCRUncertain2216"/>
      <w:r>
        <w:t>)</w:t>
      </w:r>
      <w:r>
        <w:rPr>
          <w:vertAlign w:val="subscript"/>
          <w:lang w:val="en-US"/>
        </w:rPr>
        <w:t>2</w:t>
      </w:r>
      <w:r>
        <w:rPr>
          <w:lang w:val="en-US"/>
        </w:rPr>
        <w:t>;</w:t>
      </w:r>
      <w:r>
        <w:t xml:space="preserve"> </w:t>
      </w:r>
      <w:bookmarkEnd w:id="1920"/>
      <w:r>
        <w:rPr>
          <w:i/>
          <w:noProof/>
        </w:rPr>
        <w:t xml:space="preserve">4 </w:t>
      </w:r>
      <w:r>
        <w:rPr>
          <w:i/>
          <w:noProof/>
        </w:rPr>
        <w:sym w:font="Symbol" w:char="F0BE"/>
      </w:r>
      <w:r>
        <w:rPr>
          <w:i/>
        </w:rPr>
        <w:t xml:space="preserve"> М</w:t>
      </w:r>
      <w:r>
        <w:rPr>
          <w:i/>
          <w:noProof/>
        </w:rPr>
        <w:t xml:space="preserve"> </w:t>
      </w:r>
      <w:bookmarkStart w:id="1921" w:name="OCRUncertain2217"/>
      <w:r>
        <w:rPr>
          <w:i/>
          <w:noProof/>
        </w:rPr>
        <w:t>=</w:t>
      </w:r>
      <w:bookmarkEnd w:id="1921"/>
      <w:r>
        <w:rPr>
          <w:noProof/>
        </w:rPr>
        <w:t xml:space="preserve"> 50 </w:t>
      </w:r>
      <w:r>
        <w:rPr>
          <w:noProof/>
        </w:rPr>
        <w:sym w:font="Arial" w:char="2013"/>
      </w:r>
      <w:r>
        <w:rPr>
          <w:noProof/>
        </w:rPr>
        <w:t xml:space="preserve"> 250;</w:t>
      </w:r>
      <w:r>
        <w:t xml:space="preserve"> </w:t>
      </w:r>
    </w:p>
    <w:p w:rsidR="00000000" w:rsidRDefault="003379C3">
      <w:pPr>
        <w:ind w:firstLine="567"/>
        <w:jc w:val="both"/>
        <w:rPr>
          <w:lang w:val="en-US"/>
        </w:rPr>
      </w:pPr>
      <w:r>
        <w:rPr>
          <w:i/>
          <w:noProof/>
        </w:rPr>
        <w:t xml:space="preserve">R </w:t>
      </w:r>
      <w:r>
        <w:rPr>
          <w:i/>
          <w:noProof/>
        </w:rPr>
        <w:sym w:font="Symbol" w:char="F0BE"/>
      </w:r>
      <w:r>
        <w:t xml:space="preserve"> А</w:t>
      </w:r>
      <w:bookmarkStart w:id="1922" w:name="OCRUncertain2220"/>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t>;</w:t>
      </w:r>
      <w:bookmarkEnd w:id="1922"/>
      <w:r>
        <w:rPr>
          <w:noProof/>
        </w:rPr>
        <w:t xml:space="preserve"> </w:t>
      </w:r>
      <w:r>
        <w:rPr>
          <w:i/>
          <w:noProof/>
        </w:rPr>
        <w:t xml:space="preserve">5 </w:t>
      </w:r>
      <w:r>
        <w:rPr>
          <w:i/>
          <w:noProof/>
        </w:rPr>
        <w:sym w:font="Symbol" w:char="F0BE"/>
      </w:r>
      <w:r>
        <w:rPr>
          <w:i/>
        </w:rPr>
        <w:t xml:space="preserve"> М</w:t>
      </w:r>
      <w:r>
        <w:rPr>
          <w:i/>
          <w:noProof/>
        </w:rPr>
        <w:t xml:space="preserve"> </w:t>
      </w:r>
      <w:bookmarkStart w:id="1923" w:name="OCRUncertain2221"/>
      <w:r>
        <w:rPr>
          <w:i/>
          <w:noProof/>
        </w:rPr>
        <w:t>=</w:t>
      </w:r>
      <w:bookmarkEnd w:id="1923"/>
      <w:r>
        <w:rPr>
          <w:noProof/>
        </w:rPr>
        <w:t xml:space="preserve"> 250 </w:t>
      </w:r>
      <w:r>
        <w:rPr>
          <w:noProof/>
        </w:rPr>
        <w:sym w:font="Arial" w:char="2013"/>
      </w:r>
      <w:r>
        <w:rPr>
          <w:noProof/>
        </w:rPr>
        <w:t xml:space="preserve"> 1000; </w:t>
      </w:r>
      <w:r>
        <w:rPr>
          <w:i/>
          <w:noProof/>
        </w:rPr>
        <w:t xml:space="preserve">R </w:t>
      </w:r>
      <w:r>
        <w:rPr>
          <w:i/>
          <w:noProof/>
        </w:rPr>
        <w:sym w:font="Symbol" w:char="F0BE"/>
      </w:r>
      <w:r>
        <w:t xml:space="preserve"> А</w:t>
      </w:r>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t>;</w:t>
      </w:r>
      <w:r>
        <w:rPr>
          <w:noProof/>
        </w:rPr>
        <w:t xml:space="preserve"> </w:t>
      </w:r>
      <w:r>
        <w:rPr>
          <w:i/>
          <w:noProof/>
        </w:rPr>
        <w:t xml:space="preserve">6 </w:t>
      </w:r>
      <w:r>
        <w:rPr>
          <w:i/>
          <w:noProof/>
        </w:rPr>
        <w:sym w:font="Symbol" w:char="F0BE"/>
      </w:r>
      <w:r>
        <w:rPr>
          <w:i/>
        </w:rPr>
        <w:t xml:space="preserve"> М</w:t>
      </w:r>
      <w:r>
        <w:rPr>
          <w:i/>
          <w:noProof/>
        </w:rPr>
        <w:t xml:space="preserve"> </w:t>
      </w:r>
      <w:bookmarkStart w:id="1924" w:name="OCRUncertain2225"/>
      <w:r>
        <w:rPr>
          <w:i/>
          <w:noProof/>
        </w:rPr>
        <w:t>=</w:t>
      </w:r>
      <w:bookmarkEnd w:id="1924"/>
      <w:r>
        <w:rPr>
          <w:noProof/>
        </w:rPr>
        <w:t xml:space="preserve"> 1000 </w:t>
      </w:r>
      <w:r>
        <w:rPr>
          <w:noProof/>
        </w:rPr>
        <w:sym w:font="Arial" w:char="2013"/>
      </w:r>
      <w:r>
        <w:rPr>
          <w:noProof/>
        </w:rPr>
        <w:t xml:space="preserve"> 1500;</w:t>
      </w:r>
      <w:r>
        <w:t xml:space="preserve"> </w:t>
      </w:r>
    </w:p>
    <w:p w:rsidR="00000000" w:rsidRDefault="003379C3">
      <w:pPr>
        <w:ind w:firstLine="567"/>
        <w:jc w:val="both"/>
      </w:pPr>
      <w:r>
        <w:rPr>
          <w:i/>
          <w:lang w:val="en-US"/>
        </w:rPr>
        <w:t>R</w:t>
      </w:r>
      <w:r>
        <w:rPr>
          <w:i/>
          <w:noProof/>
        </w:rPr>
        <w:t xml:space="preserve"> </w:t>
      </w:r>
      <w:r>
        <w:rPr>
          <w:i/>
          <w:noProof/>
        </w:rPr>
        <w:sym w:font="Symbol" w:char="F0BE"/>
      </w:r>
      <w:r>
        <w:t xml:space="preserve"> А</w:t>
      </w:r>
      <w:bookmarkStart w:id="1925" w:name="OCRUncertain2227"/>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t xml:space="preserve">; </w:t>
      </w:r>
      <w:bookmarkEnd w:id="1925"/>
      <w:r>
        <w:rPr>
          <w:noProof/>
        </w:rPr>
        <w:t>7—</w:t>
      </w:r>
      <w:r>
        <w:t xml:space="preserve"> </w:t>
      </w:r>
      <w:r>
        <w:rPr>
          <w:i/>
        </w:rPr>
        <w:t>М</w:t>
      </w:r>
      <w:r>
        <w:rPr>
          <w:i/>
          <w:noProof/>
        </w:rPr>
        <w:t xml:space="preserve">  </w:t>
      </w:r>
      <w:r>
        <w:rPr>
          <w:noProof/>
        </w:rPr>
        <w:sym w:font="Symbol" w:char="F03E"/>
      </w:r>
      <w:r>
        <w:rPr>
          <w:noProof/>
        </w:rPr>
        <w:t>1500;</w:t>
      </w:r>
      <w:r>
        <w:t xml:space="preserve"> </w:t>
      </w:r>
      <w:r>
        <w:rPr>
          <w:i/>
          <w:lang w:val="en-US"/>
        </w:rPr>
        <w:t>R</w:t>
      </w:r>
      <w:r>
        <w:rPr>
          <w:i/>
          <w:noProof/>
        </w:rPr>
        <w:t xml:space="preserve"> —</w:t>
      </w:r>
      <w:r>
        <w:t xml:space="preserve"> ПАА и</w:t>
      </w:r>
      <w:bookmarkStart w:id="1926" w:name="OCRUncertain2229"/>
      <w:r>
        <w:t>л</w:t>
      </w:r>
      <w:bookmarkEnd w:id="1926"/>
      <w:r>
        <w:t xml:space="preserve">и </w:t>
      </w:r>
      <w:bookmarkStart w:id="1927" w:name="OCRUncertain2230"/>
      <w:r>
        <w:t>безреагентная</w:t>
      </w:r>
      <w:bookmarkEnd w:id="1927"/>
      <w:r>
        <w:t xml:space="preserve"> очистка</w:t>
      </w:r>
    </w:p>
    <w:p w:rsidR="00000000" w:rsidRDefault="003379C3">
      <w:pPr>
        <w:ind w:firstLine="284"/>
        <w:jc w:val="both"/>
        <w:rPr>
          <w:lang w:val="en-US"/>
        </w:rPr>
      </w:pPr>
    </w:p>
    <w:p w:rsidR="00000000" w:rsidRDefault="003379C3">
      <w:pPr>
        <w:ind w:firstLine="284"/>
        <w:jc w:val="both"/>
      </w:pPr>
      <w:r>
        <w:t>Примечание. Влажность дана сплошной линией, плотность</w:t>
      </w:r>
      <w:r>
        <w:rPr>
          <w:noProof/>
        </w:rPr>
        <w:t xml:space="preserve"> —</w:t>
      </w:r>
      <w:r>
        <w:t xml:space="preserve"> пунктиром.</w:t>
      </w:r>
    </w:p>
    <w:p w:rsidR="00000000" w:rsidRDefault="003379C3">
      <w:pPr>
        <w:ind w:firstLine="284"/>
        <w:jc w:val="both"/>
      </w:pPr>
    </w:p>
    <w:p w:rsidR="00000000" w:rsidRDefault="003379C3">
      <w:pPr>
        <w:ind w:firstLine="284"/>
        <w:jc w:val="both"/>
      </w:pPr>
    </w:p>
    <w:p w:rsidR="00000000" w:rsidRDefault="003379C3">
      <w:pPr>
        <w:ind w:firstLine="284"/>
        <w:jc w:val="both"/>
        <w:rPr>
          <w:b/>
          <w:lang w:val="en-US"/>
        </w:rPr>
      </w:pPr>
    </w:p>
    <w:p w:rsidR="00000000" w:rsidRDefault="003379C3">
      <w:pPr>
        <w:jc w:val="center"/>
        <w:rPr>
          <w:b/>
        </w:rPr>
      </w:pPr>
      <w:r>
        <w:rPr>
          <w:b/>
        </w:rPr>
        <w:pict>
          <v:shape id="_x0000_i1127" type="#_x0000_t75" style="width:238.5pt;height:210.75pt">
            <v:imagedata r:id="rId198" o:title=""/>
          </v:shape>
        </w:pict>
      </w:r>
    </w:p>
    <w:p w:rsidR="00000000" w:rsidRDefault="003379C3">
      <w:pPr>
        <w:jc w:val="center"/>
        <w:rPr>
          <w:b/>
        </w:rPr>
      </w:pPr>
      <w:r>
        <w:rPr>
          <w:b/>
        </w:rPr>
        <w:t>Рис.</w:t>
      </w:r>
      <w:r>
        <w:rPr>
          <w:b/>
          <w:noProof/>
        </w:rPr>
        <w:t xml:space="preserve"> 2.</w:t>
      </w:r>
      <w:r>
        <w:rPr>
          <w:b/>
        </w:rPr>
        <w:t xml:space="preserve"> Средние значения </w:t>
      </w:r>
      <w:bookmarkStart w:id="1928" w:name="OCRUncertain2231"/>
      <w:r>
        <w:rPr>
          <w:b/>
        </w:rPr>
        <w:t>влажности</w:t>
      </w:r>
      <w:bookmarkEnd w:id="1928"/>
      <w:r>
        <w:rPr>
          <w:b/>
        </w:rPr>
        <w:t xml:space="preserve"> и плотности осадка станций </w:t>
      </w:r>
      <w:bookmarkStart w:id="1929" w:name="OCRUncertain2232"/>
      <w:r>
        <w:rPr>
          <w:b/>
        </w:rPr>
        <w:t>обезжелезивания</w:t>
      </w:r>
      <w:bookmarkEnd w:id="1929"/>
      <w:r>
        <w:rPr>
          <w:b/>
        </w:rPr>
        <w:t xml:space="preserve"> ил</w:t>
      </w:r>
      <w:bookmarkStart w:id="1930" w:name="OCRUncertain2233"/>
      <w:r>
        <w:rPr>
          <w:b/>
        </w:rPr>
        <w:t>и</w:t>
      </w:r>
      <w:bookmarkEnd w:id="1930"/>
      <w:r>
        <w:rPr>
          <w:b/>
        </w:rPr>
        <w:t xml:space="preserve"> </w:t>
      </w:r>
      <w:bookmarkStart w:id="1931" w:name="OCRUncertain2234"/>
      <w:r>
        <w:rPr>
          <w:b/>
        </w:rPr>
        <w:t xml:space="preserve">реагентного </w:t>
      </w:r>
      <w:bookmarkEnd w:id="1931"/>
      <w:r>
        <w:rPr>
          <w:b/>
        </w:rPr>
        <w:t>умягчения воды при многолетнем уплотнении</w:t>
      </w:r>
    </w:p>
    <w:p w:rsidR="00000000" w:rsidRDefault="003379C3">
      <w:pPr>
        <w:ind w:firstLine="284"/>
        <w:jc w:val="both"/>
      </w:pPr>
      <w:bookmarkStart w:id="1932" w:name="OCRUncertain2235"/>
    </w:p>
    <w:bookmarkEnd w:id="1932"/>
    <w:p w:rsidR="00000000" w:rsidRDefault="003379C3">
      <w:pPr>
        <w:jc w:val="both"/>
        <w:rPr>
          <w:noProof/>
        </w:rPr>
      </w:pPr>
      <w:r>
        <w:rPr>
          <w:i/>
        </w:rPr>
        <w:t>1</w:t>
      </w:r>
      <w:r>
        <w:rPr>
          <w:noProof/>
        </w:rPr>
        <w:t xml:space="preserve"> —</w:t>
      </w:r>
      <w:r>
        <w:t xml:space="preserve"> </w:t>
      </w:r>
      <w:bookmarkStart w:id="1933" w:name="OCRUncertain2236"/>
      <w:r>
        <w:t>реагентное</w:t>
      </w:r>
      <w:bookmarkEnd w:id="1933"/>
      <w:r>
        <w:t xml:space="preserve"> </w:t>
      </w:r>
      <w:bookmarkStart w:id="1934" w:name="OCRUncertain2237"/>
      <w:r>
        <w:t>обезжелезивание;</w:t>
      </w:r>
      <w:bookmarkEnd w:id="1934"/>
      <w:r>
        <w:rPr>
          <w:noProof/>
        </w:rPr>
        <w:t xml:space="preserve"> </w:t>
      </w:r>
      <w:r>
        <w:rPr>
          <w:i/>
          <w:noProof/>
        </w:rPr>
        <w:t>2</w:t>
      </w:r>
      <w:r>
        <w:rPr>
          <w:noProof/>
        </w:rPr>
        <w:t xml:space="preserve"> —</w:t>
      </w:r>
      <w:r>
        <w:t xml:space="preserve"> </w:t>
      </w:r>
      <w:bookmarkStart w:id="1935" w:name="OCRUncertain2238"/>
      <w:r>
        <w:t>безреагентное</w:t>
      </w:r>
      <w:bookmarkEnd w:id="1935"/>
      <w:r>
        <w:t xml:space="preserve"> обезжелезивание;</w:t>
      </w:r>
      <w:r>
        <w:rPr>
          <w:noProof/>
        </w:rPr>
        <w:t xml:space="preserve"> </w:t>
      </w:r>
      <w:r>
        <w:rPr>
          <w:i/>
          <w:noProof/>
        </w:rPr>
        <w:t>3 —</w:t>
      </w:r>
      <w:r>
        <w:t xml:space="preserve"> реагентное ум</w:t>
      </w:r>
      <w:r>
        <w:t xml:space="preserve">ягчение при </w:t>
      </w:r>
      <w:bookmarkStart w:id="1936" w:name="OCRUncertain2239"/>
      <w:r>
        <w:t>м</w:t>
      </w:r>
      <w:bookmarkEnd w:id="1936"/>
      <w:r>
        <w:t>агниевой жесткости более</w:t>
      </w:r>
      <w:r>
        <w:rPr>
          <w:noProof/>
        </w:rPr>
        <w:t xml:space="preserve"> 25</w:t>
      </w:r>
      <w:bookmarkStart w:id="1937" w:name="OCRUncertain2240"/>
      <w:r>
        <w:rPr>
          <w:noProof/>
        </w:rPr>
        <w:t>%;</w:t>
      </w:r>
      <w:r>
        <w:t xml:space="preserve"> </w:t>
      </w:r>
      <w:r>
        <w:rPr>
          <w:i/>
        </w:rPr>
        <w:t>4</w:t>
      </w:r>
      <w:r>
        <w:t xml:space="preserve"> </w:t>
      </w:r>
      <w:r>
        <w:rPr>
          <w:noProof/>
        </w:rPr>
        <w:t>—</w:t>
      </w:r>
      <w:bookmarkEnd w:id="1937"/>
      <w:r>
        <w:t xml:space="preserve"> реагентное умягчение при магниевой жесткости менее</w:t>
      </w:r>
      <w:r>
        <w:rPr>
          <w:noProof/>
        </w:rPr>
        <w:t xml:space="preserve"> 25 %</w:t>
      </w:r>
    </w:p>
    <w:p w:rsidR="00000000" w:rsidRDefault="003379C3">
      <w:pPr>
        <w:ind w:firstLine="284"/>
        <w:jc w:val="both"/>
      </w:pPr>
    </w:p>
    <w:p w:rsidR="00000000" w:rsidRDefault="003379C3">
      <w:pPr>
        <w:ind w:firstLine="284"/>
        <w:jc w:val="both"/>
      </w:pPr>
      <w:r>
        <w:t>Примечание. Влажность дана сплошной линией, плотность пунктиром.</w:t>
      </w:r>
    </w:p>
    <w:p w:rsidR="00000000" w:rsidRDefault="003379C3">
      <w:pPr>
        <w:ind w:firstLine="284"/>
        <w:jc w:val="both"/>
      </w:pPr>
    </w:p>
    <w:p w:rsidR="00000000" w:rsidRDefault="003379C3">
      <w:pPr>
        <w:ind w:firstLine="284"/>
        <w:jc w:val="both"/>
      </w:pPr>
      <w:r>
        <w:rPr>
          <w:noProof/>
        </w:rPr>
        <w:t>19.</w:t>
      </w:r>
      <w:r>
        <w:t xml:space="preserve"> Число секций накопителя должно приниматься не менее двух, работающих попеременно по годам, при этом напуск осадка следует предусматривать в одну секцию в течение года с удалением осветленной воды. В остальных секциях в это время будет происходить обезвоживание и уплотнение ранее поданного осадка замораживанием в зимний период и </w:t>
      </w:r>
      <w:bookmarkStart w:id="1938" w:name="OCRUncertain2241"/>
      <w:r>
        <w:t>подсушив</w:t>
      </w:r>
      <w:r>
        <w:t>анием</w:t>
      </w:r>
      <w:bookmarkEnd w:id="1938"/>
      <w:r>
        <w:t xml:space="preserve"> в летний период с удалением воды, выделившейся при его уплотнении.</w:t>
      </w:r>
    </w:p>
    <w:p w:rsidR="00000000" w:rsidRDefault="003379C3">
      <w:pPr>
        <w:ind w:firstLine="284"/>
        <w:jc w:val="both"/>
      </w:pPr>
      <w:r>
        <w:rPr>
          <w:noProof/>
        </w:rPr>
        <w:t>20.</w:t>
      </w:r>
      <w:r>
        <w:t xml:space="preserve"> Устройства для подачи осадка и отвода воды следует предусматривать на противоположных сторонах накопителей.</w:t>
      </w:r>
    </w:p>
    <w:p w:rsidR="00000000" w:rsidRDefault="003379C3">
      <w:pPr>
        <w:ind w:firstLine="284"/>
        <w:jc w:val="both"/>
      </w:pPr>
      <w:r>
        <w:t>Расстояния между устройствами для подачи осадка надлежит принимать не более</w:t>
      </w:r>
      <w:r>
        <w:rPr>
          <w:noProof/>
        </w:rPr>
        <w:t xml:space="preserve"> 60</w:t>
      </w:r>
      <w:r>
        <w:t xml:space="preserve"> </w:t>
      </w:r>
      <w:bookmarkStart w:id="1939" w:name="OCRUncertain2242"/>
      <w:r>
        <w:t>м.</w:t>
      </w:r>
      <w:bookmarkEnd w:id="1939"/>
    </w:p>
    <w:p w:rsidR="00000000" w:rsidRDefault="003379C3">
      <w:pPr>
        <w:ind w:firstLine="284"/>
        <w:jc w:val="both"/>
      </w:pPr>
      <w:r>
        <w:t>Конструкция устройств для отвода воды должна обеспечивать ее отвод с любого уровня по глубине накопителей.</w:t>
      </w:r>
    </w:p>
    <w:p w:rsidR="00000000" w:rsidRDefault="003379C3">
      <w:pPr>
        <w:ind w:firstLine="284"/>
        <w:jc w:val="both"/>
        <w:rPr>
          <w:b/>
        </w:rPr>
      </w:pPr>
      <w:bookmarkStart w:id="1940" w:name="OCRUncertain2243"/>
    </w:p>
    <w:p w:rsidR="00000000" w:rsidRDefault="003379C3">
      <w:pPr>
        <w:jc w:val="center"/>
        <w:rPr>
          <w:b/>
        </w:rPr>
      </w:pPr>
      <w:r>
        <w:rPr>
          <w:b/>
        </w:rPr>
        <w:t>П</w:t>
      </w:r>
      <w:bookmarkEnd w:id="1940"/>
      <w:r>
        <w:rPr>
          <w:b/>
        </w:rPr>
        <w:t>лощадки замораживания</w:t>
      </w:r>
    </w:p>
    <w:p w:rsidR="00000000" w:rsidRDefault="003379C3">
      <w:pPr>
        <w:ind w:firstLine="284"/>
        <w:jc w:val="both"/>
      </w:pPr>
    </w:p>
    <w:p w:rsidR="00000000" w:rsidRDefault="003379C3">
      <w:pPr>
        <w:ind w:firstLine="284"/>
        <w:jc w:val="both"/>
      </w:pPr>
      <w:r>
        <w:rPr>
          <w:noProof/>
        </w:rPr>
        <w:t>21.</w:t>
      </w:r>
      <w:r>
        <w:t xml:space="preserve"> Площадки замораживания для обезвоживания осадка следует предусматривать в районах с периодом устойчивого моро</w:t>
      </w:r>
      <w:r>
        <w:t xml:space="preserve">за не менее </w:t>
      </w:r>
      <w:r>
        <w:rPr>
          <w:noProof/>
        </w:rPr>
        <w:t>2</w:t>
      </w:r>
      <w:r>
        <w:t xml:space="preserve"> </w:t>
      </w:r>
      <w:bookmarkStart w:id="1941" w:name="OCRUncertain2244"/>
      <w:r>
        <w:t>мес</w:t>
      </w:r>
      <w:bookmarkEnd w:id="1941"/>
      <w:r>
        <w:t xml:space="preserve"> в году с последующим вывозом осадка через</w:t>
      </w:r>
      <w:r>
        <w:rPr>
          <w:noProof/>
        </w:rPr>
        <w:t xml:space="preserve"> 1—3</w:t>
      </w:r>
      <w:r>
        <w:t xml:space="preserve"> года в места складирования.</w:t>
      </w:r>
    </w:p>
    <w:p w:rsidR="00000000" w:rsidRDefault="003379C3">
      <w:pPr>
        <w:ind w:firstLine="284"/>
        <w:jc w:val="both"/>
      </w:pPr>
      <w:r>
        <w:rPr>
          <w:noProof/>
        </w:rPr>
        <w:t>22.</w:t>
      </w:r>
      <w:r>
        <w:t xml:space="preserve"> Общую полезную площадь площадок замораживания </w:t>
      </w:r>
      <w:r>
        <w:rPr>
          <w:i/>
          <w:lang w:val="en-US"/>
        </w:rPr>
        <w:t>F</w:t>
      </w:r>
      <w:r>
        <w:rPr>
          <w:vertAlign w:val="subscript"/>
        </w:rPr>
        <w:t>пл.з</w:t>
      </w:r>
      <w:r>
        <w:rPr>
          <w:i/>
        </w:rPr>
        <w:t>,</w:t>
      </w:r>
      <w:r>
        <w:t xml:space="preserve"> </w:t>
      </w:r>
      <w:bookmarkStart w:id="1942" w:name="OCRUncertain2247"/>
      <w:r>
        <w:t>м</w:t>
      </w:r>
      <w:r>
        <w:rPr>
          <w:vertAlign w:val="superscript"/>
        </w:rPr>
        <w:t>2</w:t>
      </w:r>
      <w:r>
        <w:t>,</w:t>
      </w:r>
      <w:bookmarkEnd w:id="1942"/>
      <w:r>
        <w:t xml:space="preserve"> следует определять по формуле</w:t>
      </w:r>
    </w:p>
    <w:p w:rsidR="00000000" w:rsidRDefault="003379C3">
      <w:pPr>
        <w:ind w:firstLine="284"/>
        <w:jc w:val="both"/>
        <w:rPr>
          <w:i/>
        </w:rPr>
      </w:pPr>
      <w:bookmarkStart w:id="1943" w:name="OCRUncertain2248"/>
    </w:p>
    <w:bookmarkEnd w:id="1943"/>
    <w:p w:rsidR="00000000" w:rsidRDefault="003379C3">
      <w:pPr>
        <w:ind w:left="1440" w:firstLine="720"/>
        <w:jc w:val="both"/>
        <w:rPr>
          <w:i/>
        </w:rPr>
      </w:pPr>
      <w:r>
        <w:rPr>
          <w:i/>
          <w:position w:val="-12"/>
        </w:rPr>
        <w:object w:dxaOrig="2500" w:dyaOrig="380">
          <v:shape id="_x0000_i1128" type="#_x0000_t75" style="width:126pt;height:18.75pt" o:ole="">
            <v:imagedata r:id="rId199" o:title=""/>
          </v:shape>
          <o:OLEObject Type="Embed" ProgID="Equation.3" ShapeID="_x0000_i1128" DrawAspect="Content" ObjectID="_1427224609" r:id="rId200"/>
        </w:object>
      </w:r>
      <w:r>
        <w:tab/>
      </w:r>
      <w:r>
        <w:tab/>
      </w:r>
      <w:r>
        <w:tab/>
        <w:t>(3)</w:t>
      </w:r>
    </w:p>
    <w:p w:rsidR="00000000" w:rsidRDefault="003379C3">
      <w:pPr>
        <w:ind w:firstLine="284"/>
        <w:jc w:val="both"/>
        <w:rPr>
          <w:i/>
        </w:rPr>
      </w:pPr>
    </w:p>
    <w:p w:rsidR="00000000" w:rsidRDefault="003379C3">
      <w:pPr>
        <w:jc w:val="both"/>
      </w:pPr>
      <w:r>
        <w:t xml:space="preserve">где </w:t>
      </w:r>
      <w:r>
        <w:rPr>
          <w:i/>
          <w:lang w:val="en-US"/>
        </w:rPr>
        <w:t>F</w:t>
      </w:r>
      <w:r>
        <w:rPr>
          <w:vertAlign w:val="subscript"/>
        </w:rPr>
        <w:t>в</w:t>
      </w:r>
      <w:r>
        <w:t xml:space="preserve">, </w:t>
      </w:r>
      <w:r>
        <w:rPr>
          <w:i/>
          <w:lang w:val="en-US"/>
        </w:rPr>
        <w:t>F</w:t>
      </w:r>
      <w:r>
        <w:rPr>
          <w:vertAlign w:val="subscript"/>
        </w:rPr>
        <w:t>л.о</w:t>
      </w:r>
      <w:r>
        <w:t xml:space="preserve">, </w:t>
      </w:r>
      <w:r>
        <w:rPr>
          <w:i/>
          <w:lang w:val="en-US"/>
        </w:rPr>
        <w:t>F</w:t>
      </w:r>
      <w:r>
        <w:rPr>
          <w:vertAlign w:val="subscript"/>
        </w:rPr>
        <w:t>з</w:t>
      </w:r>
      <w:r>
        <w:rPr>
          <w:i/>
        </w:rPr>
        <w:t xml:space="preserve"> —</w:t>
      </w:r>
      <w:r>
        <w:t xml:space="preserve"> площадь площа</w:t>
      </w:r>
      <w:bookmarkStart w:id="1944" w:name="OCRUncertain2264"/>
      <w:r>
        <w:t>д</w:t>
      </w:r>
      <w:bookmarkEnd w:id="1944"/>
      <w:r>
        <w:t>ок</w:t>
      </w:r>
      <w:bookmarkStart w:id="1945" w:name="OCRUncertain2265"/>
      <w:r>
        <w:t>,</w:t>
      </w:r>
      <w:bookmarkEnd w:id="1945"/>
      <w:r>
        <w:t xml:space="preserve"> </w:t>
      </w:r>
      <w:bookmarkStart w:id="1946" w:name="OCRUncertain2266"/>
      <w:r>
        <w:t>м</w:t>
      </w:r>
      <w:bookmarkEnd w:id="1946"/>
      <w:r>
        <w:rPr>
          <w:vertAlign w:val="superscript"/>
        </w:rPr>
        <w:t>2</w:t>
      </w:r>
      <w:r>
        <w:t>, определяемая по зеркалу осадка при заполнении площадок на половину глубины</w:t>
      </w:r>
      <w:bookmarkStart w:id="1947" w:name="OCRUncertain2267"/>
      <w:r>
        <w:t>,</w:t>
      </w:r>
      <w:bookmarkEnd w:id="1947"/>
      <w:r>
        <w:t xml:space="preserve"> соответственно для весеннего, летне-осеннего и зимнего напуска осадка.</w:t>
      </w:r>
    </w:p>
    <w:p w:rsidR="00000000" w:rsidRDefault="003379C3">
      <w:pPr>
        <w:ind w:firstLine="284"/>
        <w:jc w:val="both"/>
      </w:pPr>
      <w:r>
        <w:rPr>
          <w:noProof/>
        </w:rPr>
        <w:t>23.</w:t>
      </w:r>
      <w:r>
        <w:t xml:space="preserve"> Полезную пло</w:t>
      </w:r>
      <w:bookmarkStart w:id="1948" w:name="OCRUncertain2268"/>
      <w:r>
        <w:t>щ</w:t>
      </w:r>
      <w:bookmarkEnd w:id="1948"/>
      <w:r>
        <w:t xml:space="preserve">адь площадок для весеннего и летне-осеннего напусков следует определять из условия образования </w:t>
      </w:r>
      <w:r>
        <w:t xml:space="preserve">на площадках за эти периоды слоя осадка, равного глубине его промерзания </w:t>
      </w:r>
      <w:bookmarkStart w:id="1949" w:name="OCRUncertain2269"/>
      <w:r>
        <w:rPr>
          <w:i/>
        </w:rPr>
        <w:t>Н</w:t>
      </w:r>
      <w:bookmarkEnd w:id="1949"/>
      <w:r>
        <w:rPr>
          <w:vertAlign w:val="subscript"/>
        </w:rPr>
        <w:t>пр</w:t>
      </w:r>
      <w:bookmarkStart w:id="1950" w:name="OCRUncertain2270"/>
      <w:r>
        <w:rPr>
          <w:i/>
          <w:noProof/>
        </w:rPr>
        <w:t>,</w:t>
      </w:r>
      <w:bookmarkEnd w:id="1950"/>
      <w:r>
        <w:t xml:space="preserve"> </w:t>
      </w:r>
      <w:bookmarkStart w:id="1951" w:name="OCRUncertain2271"/>
      <w:r>
        <w:t>м,</w:t>
      </w:r>
      <w:bookmarkEnd w:id="1951"/>
      <w:r>
        <w:t xml:space="preserve"> в зимний период. определяемой по формуле</w:t>
      </w:r>
    </w:p>
    <w:p w:rsidR="00000000" w:rsidRDefault="003379C3">
      <w:pPr>
        <w:ind w:firstLine="284"/>
        <w:jc w:val="both"/>
      </w:pPr>
      <w:bookmarkStart w:id="1952" w:name="OCRUncertain2272"/>
    </w:p>
    <w:bookmarkEnd w:id="1952"/>
    <w:p w:rsidR="00000000" w:rsidRDefault="003379C3">
      <w:pPr>
        <w:ind w:left="1440" w:firstLine="720"/>
        <w:jc w:val="both"/>
        <w:rPr>
          <w:noProof/>
        </w:rPr>
      </w:pPr>
      <w:r>
        <w:rPr>
          <w:noProof/>
          <w:position w:val="-16"/>
        </w:rPr>
        <w:object w:dxaOrig="1939" w:dyaOrig="499">
          <v:shape id="_x0000_i1129" type="#_x0000_t75" style="width:96.75pt;height:24.75pt" o:ole="">
            <v:imagedata r:id="rId201" o:title=""/>
          </v:shape>
          <o:OLEObject Type="Embed" ProgID="Equation.3" ShapeID="_x0000_i1129" DrawAspect="Content" ObjectID="_1427224610" r:id="rId202"/>
        </w:object>
      </w:r>
      <w:r>
        <w:rPr>
          <w:noProof/>
        </w:rPr>
        <w:t xml:space="preserve">           </w:t>
      </w:r>
      <w:r>
        <w:tab/>
      </w:r>
      <w:r>
        <w:tab/>
      </w:r>
      <w:r>
        <w:rPr>
          <w:noProof/>
        </w:rPr>
        <w:t>(4)</w:t>
      </w:r>
    </w:p>
    <w:p w:rsidR="00000000" w:rsidRDefault="003379C3">
      <w:pPr>
        <w:ind w:firstLine="284"/>
        <w:jc w:val="both"/>
      </w:pPr>
    </w:p>
    <w:p w:rsidR="00000000" w:rsidRDefault="003379C3">
      <w:pPr>
        <w:jc w:val="both"/>
      </w:pPr>
      <w:r>
        <w:t xml:space="preserve">где </w:t>
      </w:r>
      <w:r>
        <w:sym w:font="Symbol" w:char="F0E5"/>
      </w:r>
      <w:r>
        <w:rPr>
          <w:i/>
          <w:lang w:val="en-US"/>
        </w:rPr>
        <w:t>t</w:t>
      </w:r>
      <w:r>
        <w:rPr>
          <w:noProof/>
        </w:rPr>
        <w:t xml:space="preserve"> —</w:t>
      </w:r>
      <w:r>
        <w:t xml:space="preserve"> сумма абсолютных значений отрицательных среднесуточных температур воздуха за период устойчивого мороза, </w:t>
      </w:r>
      <w:r>
        <w:sym w:font="Arial" w:char="00B0"/>
      </w:r>
      <w:r>
        <w:t>С, принимаемая по данным ближайшей метеорологической станции.</w:t>
      </w:r>
    </w:p>
    <w:p w:rsidR="00000000" w:rsidRDefault="003379C3">
      <w:pPr>
        <w:ind w:firstLine="284"/>
        <w:jc w:val="both"/>
      </w:pPr>
    </w:p>
    <w:p w:rsidR="00000000" w:rsidRDefault="003379C3">
      <w:pPr>
        <w:ind w:firstLine="284"/>
        <w:jc w:val="both"/>
      </w:pPr>
      <w:r>
        <w:t>Примечани</w:t>
      </w:r>
      <w:bookmarkStart w:id="1953" w:name="OCRUncertain2279"/>
      <w:r>
        <w:t>е.</w:t>
      </w:r>
      <w:bookmarkEnd w:id="1953"/>
      <w:r>
        <w:t xml:space="preserve"> В </w:t>
      </w:r>
      <w:bookmarkStart w:id="1954" w:name="OCRUncertain2280"/>
      <w:r>
        <w:t>з</w:t>
      </w:r>
      <w:bookmarkEnd w:id="1954"/>
      <w:r>
        <w:t>ависимости от местных условий и размеров площадок допускается предусматривать их секционирование.</w:t>
      </w:r>
    </w:p>
    <w:p w:rsidR="00000000" w:rsidRDefault="003379C3">
      <w:pPr>
        <w:ind w:firstLine="284"/>
        <w:jc w:val="both"/>
      </w:pPr>
    </w:p>
    <w:p w:rsidR="00000000" w:rsidRDefault="003379C3">
      <w:pPr>
        <w:jc w:val="center"/>
      </w:pPr>
      <w:r>
        <w:pict>
          <v:shape id="_x0000_i1130" type="#_x0000_t75" style="width:207.75pt;height:207.75pt">
            <v:imagedata r:id="rId203" o:title=""/>
          </v:shape>
        </w:pict>
      </w:r>
    </w:p>
    <w:p w:rsidR="00000000" w:rsidRDefault="003379C3">
      <w:pPr>
        <w:jc w:val="center"/>
        <w:rPr>
          <w:b/>
        </w:rPr>
      </w:pPr>
      <w:r>
        <w:rPr>
          <w:b/>
        </w:rPr>
        <w:t>Рис.</w:t>
      </w:r>
      <w:r>
        <w:rPr>
          <w:b/>
          <w:noProof/>
        </w:rPr>
        <w:t xml:space="preserve"> 3.</w:t>
      </w:r>
      <w:r>
        <w:rPr>
          <w:b/>
        </w:rPr>
        <w:t xml:space="preserve"> Средние значения влажности осадка станц</w:t>
      </w:r>
      <w:bookmarkStart w:id="1955" w:name="OCRUncertain2281"/>
      <w:r>
        <w:rPr>
          <w:b/>
        </w:rPr>
        <w:t>и</w:t>
      </w:r>
      <w:bookmarkEnd w:id="1955"/>
      <w:r>
        <w:rPr>
          <w:b/>
        </w:rPr>
        <w:t xml:space="preserve">й </w:t>
      </w:r>
      <w:bookmarkStart w:id="1956" w:name="OCRUncertain2282"/>
      <w:r>
        <w:rPr>
          <w:b/>
        </w:rPr>
        <w:t>осветлен</w:t>
      </w:r>
      <w:r>
        <w:rPr>
          <w:b/>
        </w:rPr>
        <w:t>ия</w:t>
      </w:r>
      <w:bookmarkEnd w:id="1956"/>
      <w:r>
        <w:rPr>
          <w:b/>
        </w:rPr>
        <w:t xml:space="preserve"> и обесцвечивания воды пр</w:t>
      </w:r>
      <w:bookmarkStart w:id="1957" w:name="OCRUncertain2283"/>
      <w:r>
        <w:rPr>
          <w:b/>
        </w:rPr>
        <w:t>и</w:t>
      </w:r>
      <w:bookmarkEnd w:id="1957"/>
      <w:r>
        <w:rPr>
          <w:b/>
        </w:rPr>
        <w:t xml:space="preserve"> уплотнен</w:t>
      </w:r>
      <w:bookmarkStart w:id="1958" w:name="OCRUncertain2284"/>
      <w:r>
        <w:rPr>
          <w:b/>
        </w:rPr>
        <w:t>и</w:t>
      </w:r>
      <w:bookmarkEnd w:id="1958"/>
      <w:r>
        <w:rPr>
          <w:b/>
        </w:rPr>
        <w:t>и до одного года</w:t>
      </w:r>
    </w:p>
    <w:p w:rsidR="00000000" w:rsidRDefault="003379C3">
      <w:pPr>
        <w:ind w:firstLine="284"/>
        <w:jc w:val="both"/>
      </w:pPr>
    </w:p>
    <w:p w:rsidR="00000000" w:rsidRDefault="003379C3">
      <w:pPr>
        <w:jc w:val="center"/>
        <w:rPr>
          <w:i/>
        </w:rPr>
      </w:pPr>
      <w:r>
        <w:t>Количество взвешенных веществ в исхо</w:t>
      </w:r>
      <w:bookmarkStart w:id="1959" w:name="OCRUncertain2285"/>
      <w:r>
        <w:t>дн</w:t>
      </w:r>
      <w:bookmarkEnd w:id="1959"/>
      <w:r>
        <w:t>ой воде</w:t>
      </w:r>
      <w:r>
        <w:rPr>
          <w:noProof/>
        </w:rPr>
        <w:t xml:space="preserve"> — </w:t>
      </w:r>
      <w:bookmarkStart w:id="1960" w:name="OCRUncertain2286"/>
      <w:r>
        <w:rPr>
          <w:i/>
        </w:rPr>
        <w:t>М,</w:t>
      </w:r>
      <w:bookmarkEnd w:id="1960"/>
      <w:r>
        <w:t xml:space="preserve"> </w:t>
      </w:r>
      <w:bookmarkStart w:id="1961" w:name="OCRUncertain2287"/>
      <w:r>
        <w:t>мг/л;</w:t>
      </w:r>
      <w:bookmarkEnd w:id="1961"/>
      <w:r>
        <w:t xml:space="preserve"> реагенты</w:t>
      </w:r>
      <w:r>
        <w:rPr>
          <w:noProof/>
        </w:rPr>
        <w:t xml:space="preserve"> —</w:t>
      </w:r>
      <w:r>
        <w:rPr>
          <w:lang w:val="en-US"/>
        </w:rPr>
        <w:t xml:space="preserve"> </w:t>
      </w:r>
      <w:r>
        <w:rPr>
          <w:i/>
          <w:lang w:val="en-US"/>
        </w:rPr>
        <w:t>R</w:t>
      </w:r>
      <w:bookmarkStart w:id="1962" w:name="OCRUncertain2288"/>
      <w:r>
        <w:rPr>
          <w:i/>
          <w:lang w:val="en-US"/>
        </w:rPr>
        <w:t xml:space="preserve">: </w:t>
      </w:r>
    </w:p>
    <w:p w:rsidR="00000000" w:rsidRDefault="003379C3">
      <w:pPr>
        <w:ind w:firstLine="567"/>
        <w:jc w:val="both"/>
        <w:rPr>
          <w:noProof/>
        </w:rPr>
      </w:pPr>
      <w:r>
        <w:rPr>
          <w:i/>
        </w:rPr>
        <w:t xml:space="preserve">1 </w:t>
      </w:r>
      <w:r>
        <w:rPr>
          <w:i/>
        </w:rPr>
        <w:sym w:font="Symbol" w:char="F0BE"/>
      </w:r>
      <w:r>
        <w:rPr>
          <w:i/>
        </w:rPr>
        <w:t xml:space="preserve"> М</w:t>
      </w:r>
      <w:bookmarkEnd w:id="1962"/>
      <w:r>
        <w:rPr>
          <w:i/>
        </w:rPr>
        <w:t xml:space="preserve"> </w:t>
      </w:r>
      <w:r>
        <w:sym w:font="Symbol" w:char="F03C"/>
      </w:r>
      <w:r>
        <w:t xml:space="preserve"> 50</w:t>
      </w:r>
      <w:r>
        <w:rPr>
          <w:lang w:val="en-US"/>
        </w:rPr>
        <w:t>;</w:t>
      </w:r>
      <w:r>
        <w:rPr>
          <w:i/>
          <w:lang w:val="en-US"/>
        </w:rPr>
        <w:t xml:space="preserve"> R</w:t>
      </w:r>
      <w:r>
        <w:rPr>
          <w:i/>
        </w:rPr>
        <w:t xml:space="preserve"> </w:t>
      </w:r>
      <w:r>
        <w:rPr>
          <w:i/>
        </w:rPr>
        <w:sym w:font="Symbol" w:char="F0BE"/>
      </w:r>
      <w:r>
        <w:rPr>
          <w:i/>
        </w:rPr>
        <w:t xml:space="preserve"> </w:t>
      </w:r>
      <w:r>
        <w:rPr>
          <w:lang w:val="en-US"/>
        </w:rPr>
        <w:t>Al</w:t>
      </w:r>
      <w:r>
        <w:rPr>
          <w:vertAlign w:val="subscript"/>
          <w:lang w:val="en-US"/>
        </w:rPr>
        <w:t>2</w:t>
      </w:r>
      <w:r>
        <w:rPr>
          <w:lang w:val="en-US"/>
        </w:rPr>
        <w:t>(</w:t>
      </w:r>
      <w:bookmarkStart w:id="1963" w:name="OCRUncertain2291"/>
      <w:r>
        <w:rPr>
          <w:lang w:val="en-US"/>
        </w:rPr>
        <w:t>SO</w:t>
      </w:r>
      <w:bookmarkEnd w:id="1963"/>
      <w:r>
        <w:rPr>
          <w:vertAlign w:val="subscript"/>
          <w:lang w:val="en-US"/>
        </w:rPr>
        <w:t>4</w:t>
      </w:r>
      <w:r>
        <w:rPr>
          <w:lang w:val="en-US"/>
        </w:rPr>
        <w:t>)</w:t>
      </w:r>
      <w:r>
        <w:rPr>
          <w:vertAlign w:val="subscript"/>
          <w:lang w:val="en-US"/>
        </w:rPr>
        <w:t>3</w:t>
      </w:r>
      <w:r>
        <w:rPr>
          <w:lang w:val="en-US"/>
        </w:rPr>
        <w:t xml:space="preserve">; </w:t>
      </w:r>
      <w:r>
        <w:rPr>
          <w:i/>
          <w:lang w:val="en-US"/>
        </w:rPr>
        <w:t xml:space="preserve">2 </w:t>
      </w:r>
      <w:bookmarkStart w:id="1964" w:name="OCRUncertain2292"/>
      <w:r>
        <w:rPr>
          <w:i/>
          <w:lang w:val="en-US"/>
        </w:rPr>
        <w:sym w:font="Symbol" w:char="F0BE"/>
      </w:r>
      <w:r>
        <w:rPr>
          <w:i/>
          <w:lang w:val="en-US"/>
        </w:rPr>
        <w:t xml:space="preserve"> </w:t>
      </w:r>
      <w:r>
        <w:rPr>
          <w:i/>
        </w:rPr>
        <w:t>М</w:t>
      </w:r>
      <w:bookmarkEnd w:id="1964"/>
      <w:r>
        <w:rPr>
          <w:i/>
          <w:lang w:val="en-US"/>
        </w:rPr>
        <w:t xml:space="preserve"> </w:t>
      </w:r>
      <w:r>
        <w:rPr>
          <w:lang w:val="en-US"/>
        </w:rPr>
        <w:sym w:font="Symbol" w:char="F03C"/>
      </w:r>
      <w:r>
        <w:rPr>
          <w:i/>
          <w:lang w:val="en-US"/>
        </w:rPr>
        <w:t xml:space="preserve"> </w:t>
      </w:r>
      <w:r>
        <w:t>50;</w:t>
      </w:r>
      <w:bookmarkStart w:id="1965" w:name="OCRUncertain2293"/>
      <w:r>
        <w:rPr>
          <w:lang w:val="en-US"/>
        </w:rPr>
        <w:t xml:space="preserve"> </w:t>
      </w:r>
      <w:bookmarkEnd w:id="1965"/>
      <w:r>
        <w:rPr>
          <w:i/>
          <w:lang w:val="en-US"/>
        </w:rPr>
        <w:t xml:space="preserve">R </w:t>
      </w:r>
      <w:r>
        <w:rPr>
          <w:lang w:val="en-US"/>
        </w:rPr>
        <w:sym w:font="Symbol" w:char="F0BE"/>
      </w:r>
      <w:r>
        <w:rPr>
          <w:lang w:val="en-US"/>
        </w:rPr>
        <w:t xml:space="preserve"> </w:t>
      </w:r>
      <w:r>
        <w:t>А</w:t>
      </w:r>
      <w:bookmarkStart w:id="1966" w:name="OCRUncertain2296"/>
      <w:r>
        <w:rPr>
          <w:lang w:val="en-US"/>
        </w:rPr>
        <w:t>l</w:t>
      </w:r>
      <w:r>
        <w:rPr>
          <w:vertAlign w:val="subscript"/>
          <w:lang w:val="en-US"/>
        </w:rPr>
        <w:t>2</w:t>
      </w:r>
      <w:r>
        <w:rPr>
          <w:lang w:val="en-US"/>
        </w:rPr>
        <w:t>(SO</w:t>
      </w:r>
      <w:r>
        <w:rPr>
          <w:vertAlign w:val="subscript"/>
          <w:lang w:val="en-US"/>
        </w:rPr>
        <w:t>4</w:t>
      </w:r>
      <w:r>
        <w:t>)</w:t>
      </w:r>
      <w:bookmarkEnd w:id="1966"/>
      <w:r>
        <w:rPr>
          <w:vertAlign w:val="subscript"/>
          <w:lang w:val="en-US"/>
        </w:rPr>
        <w:t>3</w:t>
      </w:r>
      <w:r>
        <w:rPr>
          <w:lang w:val="en-US"/>
        </w:rPr>
        <w:t xml:space="preserve"> </w:t>
      </w:r>
      <w:r>
        <w:t xml:space="preserve">+ </w:t>
      </w:r>
      <w:bookmarkStart w:id="1967" w:name="OCRUncertain2298"/>
      <w:r>
        <w:t>ПАА;</w:t>
      </w:r>
      <w:bookmarkEnd w:id="1967"/>
      <w:r>
        <w:rPr>
          <w:noProof/>
        </w:rPr>
        <w:t xml:space="preserve"> </w:t>
      </w:r>
    </w:p>
    <w:p w:rsidR="00000000" w:rsidRDefault="003379C3">
      <w:pPr>
        <w:ind w:firstLine="567"/>
        <w:jc w:val="both"/>
        <w:rPr>
          <w:lang w:val="en-US"/>
        </w:rPr>
      </w:pPr>
      <w:r>
        <w:rPr>
          <w:i/>
          <w:noProof/>
        </w:rPr>
        <w:t xml:space="preserve">3 </w:t>
      </w:r>
      <w:bookmarkStart w:id="1968" w:name="OCRUncertain2299"/>
      <w:r>
        <w:rPr>
          <w:i/>
          <w:noProof/>
        </w:rPr>
        <w:sym w:font="Symbol" w:char="F0BE"/>
      </w:r>
      <w:r>
        <w:rPr>
          <w:i/>
          <w:noProof/>
        </w:rPr>
        <w:t xml:space="preserve"> </w:t>
      </w:r>
      <w:r>
        <w:rPr>
          <w:i/>
        </w:rPr>
        <w:t>М</w:t>
      </w:r>
      <w:bookmarkEnd w:id="1968"/>
      <w:r>
        <w:rPr>
          <w:i/>
          <w:lang w:val="en-US"/>
        </w:rPr>
        <w:t xml:space="preserve"> </w:t>
      </w:r>
      <w:r>
        <w:rPr>
          <w:lang w:val="en-US"/>
        </w:rPr>
        <w:sym w:font="Symbol" w:char="F03C"/>
      </w:r>
      <w:r>
        <w:rPr>
          <w:i/>
          <w:noProof/>
        </w:rPr>
        <w:t xml:space="preserve"> </w:t>
      </w:r>
      <w:r>
        <w:rPr>
          <w:noProof/>
        </w:rPr>
        <w:t>50;</w:t>
      </w:r>
      <w:r>
        <w:rPr>
          <w:i/>
          <w:lang w:val="en-US"/>
        </w:rPr>
        <w:t xml:space="preserve"> R </w:t>
      </w:r>
      <w:r>
        <w:rPr>
          <w:i/>
          <w:lang w:val="en-US"/>
        </w:rPr>
        <w:sym w:font="Symbol" w:char="F0BE"/>
      </w:r>
      <w:r>
        <w:rPr>
          <w:lang w:val="en-US"/>
        </w:rPr>
        <w:t xml:space="preserve"> Al</w:t>
      </w:r>
      <w:r>
        <w:rPr>
          <w:vertAlign w:val="subscript"/>
          <w:lang w:val="en-US"/>
        </w:rPr>
        <w:t>2</w:t>
      </w:r>
      <w:r>
        <w:rPr>
          <w:lang w:val="en-US"/>
        </w:rPr>
        <w:t>(SO</w:t>
      </w:r>
      <w:r>
        <w:rPr>
          <w:vertAlign w:val="subscript"/>
          <w:lang w:val="en-US"/>
        </w:rPr>
        <w:t>4</w:t>
      </w:r>
      <w:r>
        <w:rPr>
          <w:lang w:val="en-US"/>
        </w:rPr>
        <w:t>)</w:t>
      </w:r>
      <w:r>
        <w:rPr>
          <w:vertAlign w:val="subscript"/>
          <w:lang w:val="en-US"/>
        </w:rPr>
        <w:t>3</w:t>
      </w:r>
      <w:r>
        <w:rPr>
          <w:noProof/>
        </w:rPr>
        <w:t xml:space="preserve"> </w:t>
      </w:r>
      <w:bookmarkStart w:id="1969" w:name="OCRUncertain2303"/>
      <w:r>
        <w:rPr>
          <w:noProof/>
        </w:rPr>
        <w:t>+</w:t>
      </w:r>
      <w:bookmarkEnd w:id="1969"/>
      <w:r>
        <w:t xml:space="preserve"> </w:t>
      </w:r>
      <w:bookmarkStart w:id="1970" w:name="OCRUncertain2304"/>
      <w:r>
        <w:t>ПАА</w:t>
      </w:r>
      <w:bookmarkEnd w:id="1970"/>
      <w:r>
        <w:rPr>
          <w:noProof/>
        </w:rPr>
        <w:t xml:space="preserve"> </w:t>
      </w:r>
      <w:bookmarkStart w:id="1971" w:name="OCRUncertain2305"/>
      <w:r>
        <w:rPr>
          <w:noProof/>
        </w:rPr>
        <w:t>+</w:t>
      </w:r>
      <w:bookmarkEnd w:id="1971"/>
      <w:r>
        <w:t xml:space="preserve"> Са(ОН</w:t>
      </w:r>
      <w:bookmarkStart w:id="1972" w:name="OCRUncertain2306"/>
      <w:r>
        <w:t>)</w:t>
      </w:r>
      <w:r>
        <w:rPr>
          <w:vertAlign w:val="subscript"/>
          <w:lang w:val="en-US"/>
        </w:rPr>
        <w:t>2</w:t>
      </w:r>
      <w:r>
        <w:rPr>
          <w:lang w:val="en-US"/>
        </w:rPr>
        <w:t>;</w:t>
      </w:r>
      <w:r>
        <w:t xml:space="preserve"> </w:t>
      </w:r>
      <w:bookmarkEnd w:id="1972"/>
      <w:r>
        <w:rPr>
          <w:i/>
          <w:noProof/>
        </w:rPr>
        <w:t xml:space="preserve">4 </w:t>
      </w:r>
      <w:bookmarkStart w:id="1973" w:name="OCRUncertain2307"/>
      <w:r>
        <w:rPr>
          <w:i/>
          <w:noProof/>
        </w:rPr>
        <w:sym w:font="Symbol" w:char="F0BE"/>
      </w:r>
      <w:r>
        <w:rPr>
          <w:i/>
          <w:noProof/>
        </w:rPr>
        <w:t xml:space="preserve"> </w:t>
      </w:r>
      <w:r>
        <w:rPr>
          <w:i/>
        </w:rPr>
        <w:t>М</w:t>
      </w:r>
      <w:bookmarkEnd w:id="1973"/>
      <w:r>
        <w:rPr>
          <w:i/>
          <w:lang w:val="en-US"/>
        </w:rPr>
        <w:t xml:space="preserve"> </w:t>
      </w:r>
      <w:r>
        <w:rPr>
          <w:i/>
        </w:rPr>
        <w:t>=</w:t>
      </w:r>
      <w:r>
        <w:rPr>
          <w:noProof/>
        </w:rPr>
        <w:t xml:space="preserve"> 50 </w:t>
      </w:r>
      <w:r>
        <w:rPr>
          <w:noProof/>
        </w:rPr>
        <w:sym w:font="Arial" w:char="2013"/>
      </w:r>
      <w:r>
        <w:rPr>
          <w:noProof/>
        </w:rPr>
        <w:t xml:space="preserve"> 250</w:t>
      </w:r>
      <w:bookmarkStart w:id="1974" w:name="OCRUncertain2308"/>
      <w:r>
        <w:rPr>
          <w:noProof/>
        </w:rPr>
        <w:t>;</w:t>
      </w:r>
      <w:bookmarkEnd w:id="1974"/>
      <w:r>
        <w:rPr>
          <w:lang w:val="en-US"/>
        </w:rPr>
        <w:t xml:space="preserve"> </w:t>
      </w:r>
    </w:p>
    <w:p w:rsidR="00000000" w:rsidRDefault="003379C3">
      <w:pPr>
        <w:ind w:firstLine="567"/>
        <w:jc w:val="both"/>
        <w:rPr>
          <w:noProof/>
        </w:rPr>
      </w:pPr>
      <w:r>
        <w:rPr>
          <w:i/>
          <w:lang w:val="en-US"/>
        </w:rPr>
        <w:t>R</w:t>
      </w:r>
      <w:r>
        <w:rPr>
          <w:lang w:val="en-US"/>
        </w:rPr>
        <w:t xml:space="preserve"> </w:t>
      </w:r>
      <w:r>
        <w:rPr>
          <w:lang w:val="en-US"/>
        </w:rPr>
        <w:sym w:font="Symbol" w:char="F0BE"/>
      </w:r>
      <w:r>
        <w:rPr>
          <w:lang w:val="en-US"/>
        </w:rPr>
        <w:t xml:space="preserve"> Al</w:t>
      </w:r>
      <w:r>
        <w:rPr>
          <w:vertAlign w:val="subscript"/>
          <w:lang w:val="en-US"/>
        </w:rPr>
        <w:t>2</w:t>
      </w:r>
      <w:r>
        <w:rPr>
          <w:lang w:val="en-US"/>
        </w:rPr>
        <w:t>(</w:t>
      </w:r>
      <w:bookmarkStart w:id="1975" w:name="OCRUncertain2310"/>
      <w:r>
        <w:rPr>
          <w:lang w:val="en-US"/>
        </w:rPr>
        <w:t>S</w:t>
      </w:r>
      <w:bookmarkEnd w:id="1975"/>
      <w:r>
        <w:rPr>
          <w:lang w:val="en-US"/>
        </w:rPr>
        <w:t>O</w:t>
      </w:r>
      <w:bookmarkStart w:id="1976" w:name="OCRUncertain2311"/>
      <w:r>
        <w:rPr>
          <w:vertAlign w:val="subscript"/>
          <w:lang w:val="en-US"/>
        </w:rPr>
        <w:t>4</w:t>
      </w:r>
      <w:r>
        <w:rPr>
          <w:lang w:val="en-US"/>
        </w:rPr>
        <w:t>)</w:t>
      </w:r>
      <w:r>
        <w:rPr>
          <w:vertAlign w:val="subscript"/>
          <w:lang w:val="en-US"/>
        </w:rPr>
        <w:t>3</w:t>
      </w:r>
      <w:r>
        <w:rPr>
          <w:lang w:val="en-US"/>
        </w:rPr>
        <w:t>;</w:t>
      </w:r>
      <w:bookmarkEnd w:id="1976"/>
      <w:r>
        <w:rPr>
          <w:noProof/>
        </w:rPr>
        <w:t xml:space="preserve"> </w:t>
      </w:r>
      <w:bookmarkStart w:id="1977" w:name="OCRUncertain2312"/>
      <w:r>
        <w:rPr>
          <w:i/>
          <w:noProof/>
        </w:rPr>
        <w:t>5</w:t>
      </w:r>
      <w:bookmarkEnd w:id="1977"/>
      <w:r>
        <w:rPr>
          <w:i/>
          <w:noProof/>
        </w:rPr>
        <w:t xml:space="preserve"> </w:t>
      </w:r>
      <w:r>
        <w:rPr>
          <w:i/>
          <w:noProof/>
        </w:rPr>
        <w:sym w:font="Symbol" w:char="F0BE"/>
      </w:r>
      <w:r>
        <w:rPr>
          <w:i/>
          <w:noProof/>
        </w:rPr>
        <w:t xml:space="preserve"> </w:t>
      </w:r>
      <w:r>
        <w:rPr>
          <w:i/>
        </w:rPr>
        <w:t>М</w:t>
      </w:r>
      <w:r>
        <w:rPr>
          <w:i/>
          <w:lang w:val="en-US"/>
        </w:rPr>
        <w:t xml:space="preserve"> </w:t>
      </w:r>
      <w:r>
        <w:rPr>
          <w:i/>
        </w:rPr>
        <w:t>=</w:t>
      </w:r>
      <w:r>
        <w:rPr>
          <w:noProof/>
        </w:rPr>
        <w:t xml:space="preserve"> 250 </w:t>
      </w:r>
      <w:r>
        <w:rPr>
          <w:noProof/>
        </w:rPr>
        <w:sym w:font="Arial" w:char="2013"/>
      </w:r>
      <w:r>
        <w:rPr>
          <w:noProof/>
        </w:rPr>
        <w:t xml:space="preserve"> 1000; </w:t>
      </w:r>
      <w:r>
        <w:rPr>
          <w:i/>
          <w:noProof/>
        </w:rPr>
        <w:t xml:space="preserve">R </w:t>
      </w:r>
      <w:r>
        <w:rPr>
          <w:i/>
          <w:noProof/>
        </w:rPr>
        <w:sym w:font="Symbol" w:char="F0BE"/>
      </w:r>
      <w:r>
        <w:rPr>
          <w:lang w:val="en-US"/>
        </w:rPr>
        <w:t xml:space="preserve"> 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Pr>
          <w:noProof/>
        </w:rPr>
        <w:t xml:space="preserve"> </w:t>
      </w:r>
    </w:p>
    <w:p w:rsidR="00000000" w:rsidRDefault="003379C3">
      <w:pPr>
        <w:ind w:firstLine="567"/>
        <w:jc w:val="both"/>
        <w:rPr>
          <w:noProof/>
        </w:rPr>
      </w:pPr>
      <w:r>
        <w:rPr>
          <w:i/>
          <w:noProof/>
        </w:rPr>
        <w:t xml:space="preserve">6 </w:t>
      </w:r>
      <w:r>
        <w:rPr>
          <w:i/>
          <w:noProof/>
        </w:rPr>
        <w:sym w:font="Symbol" w:char="F0BE"/>
      </w:r>
      <w:r>
        <w:rPr>
          <w:i/>
          <w:lang w:val="en-US"/>
        </w:rPr>
        <w:t xml:space="preserve"> </w:t>
      </w:r>
      <w:bookmarkStart w:id="1978" w:name="OCRUncertain2316"/>
      <w:r>
        <w:rPr>
          <w:i/>
          <w:lang w:val="en-US"/>
        </w:rPr>
        <w:t>M</w:t>
      </w:r>
      <w:bookmarkEnd w:id="1978"/>
      <w:r>
        <w:rPr>
          <w:i/>
          <w:noProof/>
        </w:rPr>
        <w:t xml:space="preserve"> </w:t>
      </w:r>
      <w:bookmarkStart w:id="1979" w:name="OCRUncertain2317"/>
      <w:r>
        <w:rPr>
          <w:i/>
          <w:noProof/>
        </w:rPr>
        <w:t>=</w:t>
      </w:r>
      <w:bookmarkEnd w:id="1979"/>
      <w:r>
        <w:rPr>
          <w:noProof/>
        </w:rPr>
        <w:t xml:space="preserve"> 1000 </w:t>
      </w:r>
      <w:r>
        <w:rPr>
          <w:noProof/>
        </w:rPr>
        <w:sym w:font="Arial" w:char="2013"/>
      </w:r>
      <w:r>
        <w:rPr>
          <w:noProof/>
        </w:rPr>
        <w:t xml:space="preserve"> 1500; </w:t>
      </w:r>
      <w:r>
        <w:rPr>
          <w:i/>
          <w:noProof/>
        </w:rPr>
        <w:t>R</w:t>
      </w:r>
      <w:r>
        <w:rPr>
          <w:lang w:val="en-US"/>
        </w:rPr>
        <w:t xml:space="preserve"> </w:t>
      </w:r>
      <w:bookmarkStart w:id="1980" w:name="OCRUncertain2319"/>
      <w:r>
        <w:rPr>
          <w:lang w:val="en-US"/>
        </w:rPr>
        <w:sym w:font="Symbol" w:char="F0BE"/>
      </w:r>
      <w:r>
        <w:rPr>
          <w:lang w:val="en-US"/>
        </w:rPr>
        <w:t xml:space="preserve"> 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Pr>
          <w:i/>
          <w:lang w:val="en-US"/>
        </w:rPr>
        <w:t xml:space="preserve"> </w:t>
      </w:r>
      <w:bookmarkEnd w:id="1980"/>
      <w:r>
        <w:rPr>
          <w:i/>
          <w:noProof/>
        </w:rPr>
        <w:t xml:space="preserve">7 </w:t>
      </w:r>
      <w:bookmarkStart w:id="1981" w:name="OCRUncertain2320"/>
      <w:r>
        <w:rPr>
          <w:i/>
          <w:noProof/>
        </w:rPr>
        <w:sym w:font="Symbol" w:char="F0BE"/>
      </w:r>
      <w:r>
        <w:rPr>
          <w:i/>
          <w:noProof/>
        </w:rPr>
        <w:t xml:space="preserve"> </w:t>
      </w:r>
      <w:r>
        <w:rPr>
          <w:i/>
          <w:lang w:val="en-US"/>
        </w:rPr>
        <w:t>M</w:t>
      </w:r>
      <w:bookmarkEnd w:id="1981"/>
      <w:r>
        <w:rPr>
          <w:i/>
          <w:noProof/>
        </w:rPr>
        <w:t xml:space="preserve"> </w:t>
      </w:r>
      <w:r>
        <w:rPr>
          <w:noProof/>
        </w:rPr>
        <w:sym w:font="Symbol" w:char="F03E"/>
      </w:r>
      <w:r>
        <w:rPr>
          <w:noProof/>
        </w:rPr>
        <w:t xml:space="preserve"> 1500; </w:t>
      </w:r>
    </w:p>
    <w:p w:rsidR="00000000" w:rsidRDefault="003379C3">
      <w:pPr>
        <w:ind w:firstLine="567"/>
        <w:jc w:val="both"/>
      </w:pPr>
      <w:r>
        <w:rPr>
          <w:i/>
          <w:noProof/>
        </w:rPr>
        <w:t xml:space="preserve">R </w:t>
      </w:r>
      <w:r>
        <w:rPr>
          <w:i/>
          <w:noProof/>
        </w:rPr>
        <w:sym w:font="Symbol" w:char="F0BE"/>
      </w:r>
      <w:r>
        <w:rPr>
          <w:i/>
          <w:noProof/>
        </w:rPr>
        <w:t>-</w:t>
      </w:r>
      <w:r>
        <w:t xml:space="preserve"> ПАА и</w:t>
      </w:r>
      <w:bookmarkStart w:id="1982" w:name="OCRUncertain2322"/>
      <w:r>
        <w:t>л</w:t>
      </w:r>
      <w:bookmarkEnd w:id="1982"/>
      <w:r>
        <w:t xml:space="preserve">и </w:t>
      </w:r>
      <w:bookmarkStart w:id="1983" w:name="OCRUncertain2323"/>
      <w:r>
        <w:t>безреагентная</w:t>
      </w:r>
      <w:bookmarkEnd w:id="1983"/>
      <w:r>
        <w:t xml:space="preserve"> очистка</w:t>
      </w:r>
    </w:p>
    <w:p w:rsidR="00000000" w:rsidRDefault="003379C3">
      <w:pPr>
        <w:ind w:firstLine="284"/>
        <w:jc w:val="both"/>
        <w:rPr>
          <w:lang w:val="en-US"/>
        </w:rPr>
      </w:pPr>
    </w:p>
    <w:p w:rsidR="00000000" w:rsidRDefault="003379C3">
      <w:pPr>
        <w:jc w:val="center"/>
        <w:rPr>
          <w:lang w:val="en-US"/>
        </w:rPr>
      </w:pPr>
      <w:r>
        <w:rPr>
          <w:lang w:val="en-US"/>
        </w:rPr>
        <w:pict>
          <v:shape id="_x0000_i1131" type="#_x0000_t75" style="width:219pt;height:188.25pt">
            <v:imagedata r:id="rId204" o:title=""/>
          </v:shape>
        </w:pict>
      </w:r>
    </w:p>
    <w:p w:rsidR="00000000" w:rsidRDefault="003379C3">
      <w:pPr>
        <w:jc w:val="center"/>
        <w:rPr>
          <w:b/>
          <w:lang w:val="en-US"/>
        </w:rPr>
      </w:pPr>
      <w:r>
        <w:rPr>
          <w:b/>
        </w:rPr>
        <w:t>Рис.</w:t>
      </w:r>
      <w:r>
        <w:rPr>
          <w:b/>
          <w:noProof/>
        </w:rPr>
        <w:t xml:space="preserve"> 4.</w:t>
      </w:r>
      <w:r>
        <w:rPr>
          <w:b/>
        </w:rPr>
        <w:t xml:space="preserve"> Средние значения вла</w:t>
      </w:r>
      <w:bookmarkStart w:id="1984" w:name="OCRUncertain2348"/>
      <w:r>
        <w:rPr>
          <w:b/>
        </w:rPr>
        <w:t>ж</w:t>
      </w:r>
      <w:bookmarkEnd w:id="1984"/>
      <w:r>
        <w:rPr>
          <w:b/>
        </w:rPr>
        <w:t xml:space="preserve">ности осадка станции </w:t>
      </w:r>
      <w:bookmarkStart w:id="1985" w:name="OCRUncertain2349"/>
      <w:r>
        <w:rPr>
          <w:b/>
        </w:rPr>
        <w:t>обезжелезивания</w:t>
      </w:r>
      <w:bookmarkEnd w:id="1985"/>
      <w:r>
        <w:rPr>
          <w:b/>
        </w:rPr>
        <w:t xml:space="preserve"> и </w:t>
      </w:r>
      <w:bookmarkStart w:id="1986" w:name="OCRUncertain2350"/>
      <w:r>
        <w:rPr>
          <w:b/>
        </w:rPr>
        <w:t>реагентного</w:t>
      </w:r>
      <w:bookmarkEnd w:id="1986"/>
      <w:r>
        <w:rPr>
          <w:b/>
        </w:rPr>
        <w:t xml:space="preserve"> умягчения воды при уплотнении до одного г</w:t>
      </w:r>
      <w:r>
        <w:rPr>
          <w:b/>
        </w:rPr>
        <w:t xml:space="preserve">ода </w:t>
      </w:r>
      <w:bookmarkStart w:id="1987" w:name="OCRUncertain2351"/>
    </w:p>
    <w:p w:rsidR="00000000" w:rsidRDefault="003379C3">
      <w:pPr>
        <w:ind w:firstLine="284"/>
        <w:jc w:val="both"/>
        <w:rPr>
          <w:noProof/>
        </w:rPr>
      </w:pPr>
    </w:p>
    <w:bookmarkEnd w:id="1987"/>
    <w:p w:rsidR="00000000" w:rsidRDefault="003379C3">
      <w:pPr>
        <w:jc w:val="both"/>
        <w:rPr>
          <w:noProof/>
        </w:rPr>
      </w:pPr>
      <w:r>
        <w:rPr>
          <w:i/>
          <w:noProof/>
        </w:rPr>
        <w:t>1</w:t>
      </w:r>
      <w:r>
        <w:rPr>
          <w:noProof/>
        </w:rPr>
        <w:t xml:space="preserve"> —</w:t>
      </w:r>
      <w:r>
        <w:t xml:space="preserve"> </w:t>
      </w:r>
      <w:bookmarkStart w:id="1988" w:name="OCRUncertain2352"/>
      <w:r>
        <w:t>реагентное</w:t>
      </w:r>
      <w:bookmarkEnd w:id="1988"/>
      <w:r>
        <w:t xml:space="preserve"> </w:t>
      </w:r>
      <w:bookmarkStart w:id="1989" w:name="OCRUncertain2353"/>
      <w:r>
        <w:t>обезжелезивание;</w:t>
      </w:r>
      <w:bookmarkEnd w:id="1989"/>
      <w:r>
        <w:rPr>
          <w:noProof/>
        </w:rPr>
        <w:t xml:space="preserve"> </w:t>
      </w:r>
      <w:r>
        <w:rPr>
          <w:i/>
          <w:noProof/>
        </w:rPr>
        <w:t>2</w:t>
      </w:r>
      <w:r>
        <w:rPr>
          <w:noProof/>
        </w:rPr>
        <w:t xml:space="preserve"> —</w:t>
      </w:r>
      <w:r>
        <w:t xml:space="preserve"> </w:t>
      </w:r>
      <w:bookmarkStart w:id="1990" w:name="OCRUncertain2354"/>
      <w:r>
        <w:t>безреагент</w:t>
      </w:r>
      <w:bookmarkEnd w:id="1990"/>
      <w:r>
        <w:t>но</w:t>
      </w:r>
      <w:bookmarkStart w:id="1991" w:name="OCRUncertain2355"/>
      <w:r>
        <w:t>е</w:t>
      </w:r>
      <w:bookmarkEnd w:id="1991"/>
      <w:r>
        <w:t xml:space="preserve"> </w:t>
      </w:r>
      <w:bookmarkStart w:id="1992" w:name="OCRUncertain2356"/>
      <w:r>
        <w:t>обезжелезивание;</w:t>
      </w:r>
      <w:bookmarkEnd w:id="1992"/>
      <w:r>
        <w:rPr>
          <w:noProof/>
        </w:rPr>
        <w:t xml:space="preserve"> </w:t>
      </w:r>
      <w:r>
        <w:rPr>
          <w:i/>
          <w:noProof/>
        </w:rPr>
        <w:t>3 —</w:t>
      </w:r>
      <w:r>
        <w:t xml:space="preserve"> реагентно</w:t>
      </w:r>
      <w:bookmarkStart w:id="1993" w:name="OCRUncertain2357"/>
      <w:r>
        <w:t>е</w:t>
      </w:r>
      <w:bookmarkEnd w:id="1993"/>
      <w:r>
        <w:t xml:space="preserve"> умягчение при магниевой жесткости более</w:t>
      </w:r>
      <w:r>
        <w:rPr>
          <w:noProof/>
        </w:rPr>
        <w:t xml:space="preserve"> 25 </w:t>
      </w:r>
      <w:bookmarkStart w:id="1994" w:name="OCRUncertain2358"/>
      <w:r>
        <w:rPr>
          <w:i/>
          <w:noProof/>
        </w:rPr>
        <w:t>%,</w:t>
      </w:r>
      <w:bookmarkEnd w:id="1994"/>
      <w:r>
        <w:rPr>
          <w:i/>
          <w:noProof/>
        </w:rPr>
        <w:t xml:space="preserve"> 4</w:t>
      </w:r>
      <w:r>
        <w:rPr>
          <w:i/>
        </w:rPr>
        <w:t xml:space="preserve"> </w:t>
      </w:r>
      <w:r>
        <w:rPr>
          <w:i/>
          <w:noProof/>
        </w:rPr>
        <w:t>—</w:t>
      </w:r>
      <w:r>
        <w:t xml:space="preserve"> реагентное </w:t>
      </w:r>
      <w:bookmarkStart w:id="1995" w:name="OCRUncertain2359"/>
      <w:r>
        <w:t>с</w:t>
      </w:r>
      <w:bookmarkEnd w:id="1995"/>
      <w:r>
        <w:t>мягчение при магниевой жесткости менее</w:t>
      </w:r>
      <w:r>
        <w:rPr>
          <w:noProof/>
        </w:rPr>
        <w:t xml:space="preserve"> 25 %</w:t>
      </w:r>
    </w:p>
    <w:p w:rsidR="00000000" w:rsidRDefault="003379C3">
      <w:pPr>
        <w:ind w:firstLine="284"/>
        <w:jc w:val="both"/>
      </w:pPr>
    </w:p>
    <w:p w:rsidR="00000000" w:rsidRDefault="003379C3">
      <w:pPr>
        <w:jc w:val="center"/>
      </w:pPr>
      <w:r>
        <w:pict>
          <v:shape id="_x0000_i1132" type="#_x0000_t75" style="width:234.75pt;height:227.25pt">
            <v:imagedata r:id="rId205" o:title=""/>
          </v:shape>
        </w:pict>
      </w:r>
    </w:p>
    <w:p w:rsidR="00000000" w:rsidRDefault="003379C3">
      <w:pPr>
        <w:jc w:val="center"/>
        <w:rPr>
          <w:b/>
        </w:rPr>
      </w:pPr>
      <w:r>
        <w:rPr>
          <w:b/>
        </w:rPr>
        <w:t>Р</w:t>
      </w:r>
      <w:bookmarkStart w:id="1996" w:name="OCRUncertain2324"/>
      <w:r>
        <w:rPr>
          <w:b/>
        </w:rPr>
        <w:t>и</w:t>
      </w:r>
      <w:bookmarkEnd w:id="1996"/>
      <w:r>
        <w:rPr>
          <w:b/>
        </w:rPr>
        <w:t>с.</w:t>
      </w:r>
      <w:r>
        <w:rPr>
          <w:b/>
          <w:noProof/>
        </w:rPr>
        <w:t xml:space="preserve"> 5.</w:t>
      </w:r>
      <w:r>
        <w:rPr>
          <w:b/>
        </w:rPr>
        <w:t xml:space="preserve"> Значения пл</w:t>
      </w:r>
      <w:bookmarkStart w:id="1997" w:name="OCRUncertain2325"/>
      <w:r>
        <w:rPr>
          <w:b/>
        </w:rPr>
        <w:t>о</w:t>
      </w:r>
      <w:bookmarkEnd w:id="1997"/>
      <w:r>
        <w:rPr>
          <w:b/>
        </w:rPr>
        <w:t>тност</w:t>
      </w:r>
      <w:bookmarkStart w:id="1998" w:name="OCRUncertain2326"/>
      <w:r>
        <w:rPr>
          <w:b/>
        </w:rPr>
        <w:t>и</w:t>
      </w:r>
      <w:bookmarkEnd w:id="1998"/>
      <w:r>
        <w:rPr>
          <w:b/>
        </w:rPr>
        <w:t xml:space="preserve"> в зав</w:t>
      </w:r>
      <w:bookmarkStart w:id="1999" w:name="OCRUncertain2327"/>
      <w:r>
        <w:rPr>
          <w:b/>
        </w:rPr>
        <w:t>и</w:t>
      </w:r>
      <w:bookmarkEnd w:id="1999"/>
      <w:r>
        <w:rPr>
          <w:b/>
        </w:rPr>
        <w:t>симост</w:t>
      </w:r>
      <w:bookmarkStart w:id="2000" w:name="OCRUncertain2328"/>
      <w:r>
        <w:rPr>
          <w:b/>
        </w:rPr>
        <w:t>и</w:t>
      </w:r>
      <w:bookmarkEnd w:id="2000"/>
      <w:r>
        <w:rPr>
          <w:b/>
        </w:rPr>
        <w:t xml:space="preserve"> от влажности осадка станци</w:t>
      </w:r>
      <w:bookmarkStart w:id="2001" w:name="OCRUncertain2329"/>
      <w:r>
        <w:rPr>
          <w:b/>
        </w:rPr>
        <w:t>и</w:t>
      </w:r>
      <w:bookmarkEnd w:id="2001"/>
      <w:r>
        <w:rPr>
          <w:b/>
        </w:rPr>
        <w:t xml:space="preserve"> осветления и обесцвеч</w:t>
      </w:r>
      <w:bookmarkStart w:id="2002" w:name="OCRUncertain2330"/>
      <w:r>
        <w:rPr>
          <w:b/>
        </w:rPr>
        <w:t>и</w:t>
      </w:r>
      <w:bookmarkEnd w:id="2002"/>
      <w:r>
        <w:rPr>
          <w:b/>
        </w:rPr>
        <w:t>ван</w:t>
      </w:r>
      <w:bookmarkStart w:id="2003" w:name="OCRUncertain2331"/>
      <w:r>
        <w:rPr>
          <w:b/>
        </w:rPr>
        <w:t>и</w:t>
      </w:r>
      <w:bookmarkEnd w:id="2003"/>
      <w:r>
        <w:rPr>
          <w:b/>
        </w:rPr>
        <w:t>я воды</w:t>
      </w:r>
    </w:p>
    <w:p w:rsidR="00000000" w:rsidRDefault="003379C3">
      <w:pPr>
        <w:ind w:firstLine="284"/>
        <w:jc w:val="both"/>
      </w:pPr>
    </w:p>
    <w:p w:rsidR="00000000" w:rsidRDefault="003379C3">
      <w:pPr>
        <w:jc w:val="center"/>
        <w:rPr>
          <w:i/>
          <w:lang w:val="en-US"/>
        </w:rPr>
      </w:pPr>
      <w:r>
        <w:t>Количество взвешенных веществ в исходной воде</w:t>
      </w:r>
      <w:r>
        <w:rPr>
          <w:noProof/>
        </w:rPr>
        <w:t xml:space="preserve"> — </w:t>
      </w:r>
      <w:r>
        <w:rPr>
          <w:i/>
          <w:noProof/>
        </w:rPr>
        <w:t>M,</w:t>
      </w:r>
      <w:r>
        <w:t xml:space="preserve"> мг/л; реагенты</w:t>
      </w:r>
      <w:r>
        <w:rPr>
          <w:noProof/>
        </w:rPr>
        <w:t xml:space="preserve"> —</w:t>
      </w:r>
      <w:r>
        <w:rPr>
          <w:lang w:val="en-US"/>
        </w:rPr>
        <w:t xml:space="preserve"> </w:t>
      </w:r>
      <w:r>
        <w:rPr>
          <w:i/>
          <w:lang w:val="en-US"/>
        </w:rPr>
        <w:t>R</w:t>
      </w:r>
      <w:bookmarkStart w:id="2004" w:name="OCRUncertain2333"/>
      <w:r>
        <w:rPr>
          <w:i/>
          <w:lang w:val="en-US"/>
        </w:rPr>
        <w:t>:</w:t>
      </w:r>
      <w:bookmarkEnd w:id="2004"/>
    </w:p>
    <w:p w:rsidR="00000000" w:rsidRDefault="003379C3">
      <w:pPr>
        <w:ind w:firstLine="567"/>
        <w:jc w:val="both"/>
        <w:rPr>
          <w:noProof/>
        </w:rPr>
      </w:pPr>
      <w:r>
        <w:rPr>
          <w:i/>
          <w:lang w:val="en-US"/>
        </w:rPr>
        <w:t xml:space="preserve">1 </w:t>
      </w:r>
      <w:r>
        <w:rPr>
          <w:lang w:val="en-US"/>
        </w:rPr>
        <w:sym w:font="Symbol" w:char="F0BE"/>
      </w:r>
      <w:r>
        <w:rPr>
          <w:lang w:val="en-US"/>
        </w:rPr>
        <w:t xml:space="preserve"> </w:t>
      </w:r>
      <w:r>
        <w:rPr>
          <w:i/>
        </w:rPr>
        <w:t>М</w:t>
      </w:r>
      <w:r>
        <w:rPr>
          <w:i/>
          <w:lang w:val="en-US"/>
        </w:rPr>
        <w:t xml:space="preserve"> </w:t>
      </w:r>
      <w:r>
        <w:rPr>
          <w:lang w:val="en-US"/>
        </w:rPr>
        <w:sym w:font="Symbol" w:char="F03C"/>
      </w:r>
      <w:r>
        <w:rPr>
          <w:lang w:val="en-US"/>
        </w:rPr>
        <w:t xml:space="preserve"> 50;</w:t>
      </w:r>
      <w:bookmarkStart w:id="2005" w:name="OCRUncertain2335"/>
      <w:r>
        <w:rPr>
          <w:lang w:val="en-US"/>
        </w:rPr>
        <w:t xml:space="preserve"> </w:t>
      </w:r>
      <w:bookmarkEnd w:id="2005"/>
      <w:r>
        <w:rPr>
          <w:i/>
          <w:lang w:val="en-US"/>
        </w:rPr>
        <w:t xml:space="preserve">R </w:t>
      </w:r>
      <w:r>
        <w:rPr>
          <w:lang w:val="en-US"/>
        </w:rPr>
        <w:sym w:font="Symbol" w:char="F0BE"/>
      </w:r>
      <w:r>
        <w:rPr>
          <w:lang w:val="en-US"/>
        </w:rPr>
        <w:t xml:space="preserve"> A</w:t>
      </w:r>
      <w:bookmarkStart w:id="2006" w:name="OCRUncertain2336"/>
      <w:r>
        <w:rPr>
          <w:lang w:val="en-US"/>
        </w:rPr>
        <w:t>I</w:t>
      </w:r>
      <w:bookmarkEnd w:id="2006"/>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bookmarkStart w:id="2007" w:name="OCRUncertain2339"/>
      <w:r>
        <w:rPr>
          <w:lang w:val="en-US"/>
        </w:rPr>
        <w:t xml:space="preserve"> </w:t>
      </w:r>
      <w:r>
        <w:rPr>
          <w:i/>
          <w:lang w:val="en-US"/>
        </w:rPr>
        <w:t>2</w:t>
      </w:r>
      <w:bookmarkEnd w:id="2007"/>
      <w:r>
        <w:rPr>
          <w:i/>
          <w:lang w:val="en-US"/>
        </w:rPr>
        <w:t xml:space="preserve"> </w:t>
      </w:r>
      <w:r>
        <w:rPr>
          <w:i/>
          <w:lang w:val="en-US"/>
        </w:rPr>
        <w:sym w:font="Symbol" w:char="F0BE"/>
      </w:r>
      <w:r>
        <w:rPr>
          <w:i/>
          <w:lang w:val="en-US"/>
        </w:rPr>
        <w:t xml:space="preserve"> M </w:t>
      </w:r>
      <w:r>
        <w:rPr>
          <w:lang w:val="en-US"/>
        </w:rPr>
        <w:sym w:font="Symbol" w:char="F03C"/>
      </w:r>
      <w:r>
        <w:rPr>
          <w:noProof/>
        </w:rPr>
        <w:t xml:space="preserve"> 50; (М = 50 </w:t>
      </w:r>
      <w:r>
        <w:rPr>
          <w:noProof/>
        </w:rPr>
        <w:sym w:font="Arial" w:char="2013"/>
      </w:r>
      <w:r>
        <w:rPr>
          <w:noProof/>
        </w:rPr>
        <w:t xml:space="preserve"> 250). </w:t>
      </w:r>
    </w:p>
    <w:p w:rsidR="00000000" w:rsidRDefault="003379C3">
      <w:pPr>
        <w:ind w:firstLine="567"/>
        <w:jc w:val="both"/>
        <w:rPr>
          <w:noProof/>
        </w:rPr>
      </w:pPr>
      <w:r>
        <w:rPr>
          <w:i/>
          <w:lang w:val="en-US"/>
        </w:rPr>
        <w:t>R</w:t>
      </w:r>
      <w:r>
        <w:rPr>
          <w:i/>
          <w:noProof/>
        </w:rPr>
        <w:t xml:space="preserve"> </w:t>
      </w:r>
      <w:r>
        <w:rPr>
          <w:i/>
          <w:noProof/>
        </w:rPr>
        <w:sym w:font="Symbol" w:char="F0BE"/>
      </w:r>
      <w:r>
        <w:rPr>
          <w:lang w:val="en-US"/>
        </w:rPr>
        <w:t xml:space="preserve"> </w:t>
      </w:r>
      <w:bookmarkStart w:id="2008" w:name="OCRUncertain2341"/>
      <w:r>
        <w:rPr>
          <w:lang w:val="en-US"/>
        </w:rPr>
        <w:t>AI</w:t>
      </w:r>
      <w:r>
        <w:rPr>
          <w:vertAlign w:val="subscript"/>
          <w:lang w:val="en-US"/>
        </w:rPr>
        <w:t>2</w:t>
      </w:r>
      <w:r>
        <w:rPr>
          <w:lang w:val="en-US"/>
        </w:rPr>
        <w:t>(SO</w:t>
      </w:r>
      <w:bookmarkEnd w:id="2008"/>
      <w:r>
        <w:rPr>
          <w:vertAlign w:val="subscript"/>
          <w:lang w:val="en-US"/>
        </w:rPr>
        <w:t>4</w:t>
      </w:r>
      <w:r>
        <w:rPr>
          <w:lang w:val="en-US"/>
        </w:rPr>
        <w:t>)</w:t>
      </w:r>
      <w:r>
        <w:rPr>
          <w:vertAlign w:val="subscript"/>
          <w:lang w:val="en-US"/>
        </w:rPr>
        <w:t>3</w:t>
      </w:r>
      <w:r>
        <w:rPr>
          <w:noProof/>
        </w:rPr>
        <w:t xml:space="preserve"> </w:t>
      </w:r>
      <w:bookmarkStart w:id="2009" w:name="OCRUncertain2342"/>
      <w:r>
        <w:rPr>
          <w:noProof/>
        </w:rPr>
        <w:t>+</w:t>
      </w:r>
      <w:bookmarkEnd w:id="2009"/>
      <w:r>
        <w:rPr>
          <w:noProof/>
        </w:rPr>
        <w:t xml:space="preserve"> ПАА;</w:t>
      </w:r>
      <w:r>
        <w:rPr>
          <w:lang w:val="en-US"/>
        </w:rPr>
        <w:t xml:space="preserve"> </w:t>
      </w:r>
      <w:r>
        <w:rPr>
          <w:i/>
          <w:lang w:val="en-US"/>
        </w:rPr>
        <w:t>R</w:t>
      </w:r>
      <w:r>
        <w:rPr>
          <w:i/>
          <w:noProof/>
        </w:rPr>
        <w:t xml:space="preserve"> </w:t>
      </w:r>
      <w:r>
        <w:rPr>
          <w:i/>
          <w:noProof/>
        </w:rPr>
        <w:sym w:font="Symbol" w:char="F0BE"/>
      </w:r>
      <w:r>
        <w:rPr>
          <w:lang w:val="en-US"/>
        </w:rPr>
        <w:t xml:space="preserve"> </w:t>
      </w:r>
      <w:bookmarkStart w:id="2010" w:name="OCRUncertain2343"/>
      <w:r>
        <w:rPr>
          <w:lang w:val="en-US"/>
        </w:rPr>
        <w:t>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bookmarkEnd w:id="2010"/>
      <w:r>
        <w:rPr>
          <w:noProof/>
        </w:rPr>
        <w:t xml:space="preserve"> </w:t>
      </w:r>
      <w:r>
        <w:rPr>
          <w:i/>
          <w:noProof/>
        </w:rPr>
        <w:t xml:space="preserve">3 </w:t>
      </w:r>
      <w:bookmarkStart w:id="2011" w:name="OCRUncertain2344"/>
      <w:r>
        <w:rPr>
          <w:i/>
          <w:noProof/>
        </w:rPr>
        <w:sym w:font="Symbol" w:char="F0BE"/>
      </w:r>
      <w:r>
        <w:rPr>
          <w:i/>
          <w:noProof/>
        </w:rPr>
        <w:t xml:space="preserve"> </w:t>
      </w:r>
      <w:r>
        <w:rPr>
          <w:i/>
          <w:lang w:val="en-US"/>
        </w:rPr>
        <w:t xml:space="preserve">M </w:t>
      </w:r>
      <w:bookmarkEnd w:id="2011"/>
      <w:r>
        <w:rPr>
          <w:lang w:val="en-US"/>
        </w:rPr>
        <w:sym w:font="Symbol" w:char="F03C"/>
      </w:r>
      <w:r>
        <w:rPr>
          <w:noProof/>
        </w:rPr>
        <w:t xml:space="preserve"> 250</w:t>
      </w:r>
      <w:r>
        <w:rPr>
          <w:b/>
          <w:noProof/>
        </w:rPr>
        <w:t xml:space="preserve"> </w:t>
      </w:r>
      <w:r>
        <w:rPr>
          <w:b/>
          <w:noProof/>
        </w:rPr>
        <w:sym w:font="Arial" w:char="2013"/>
      </w:r>
      <w:r>
        <w:rPr>
          <w:noProof/>
        </w:rPr>
        <w:t xml:space="preserve"> 1000; </w:t>
      </w:r>
    </w:p>
    <w:p w:rsidR="00000000" w:rsidRDefault="003379C3">
      <w:pPr>
        <w:ind w:firstLine="567"/>
        <w:jc w:val="both"/>
        <w:rPr>
          <w:i/>
          <w:lang w:val="en-US"/>
        </w:rPr>
      </w:pPr>
      <w:r>
        <w:rPr>
          <w:i/>
          <w:lang w:val="en-US"/>
        </w:rPr>
        <w:t>R</w:t>
      </w:r>
      <w:r>
        <w:rPr>
          <w:i/>
          <w:noProof/>
        </w:rPr>
        <w:t xml:space="preserve"> </w:t>
      </w:r>
      <w:r>
        <w:rPr>
          <w:i/>
          <w:noProof/>
        </w:rPr>
        <w:sym w:font="Symbol" w:char="F0BE"/>
      </w:r>
      <w:r>
        <w:rPr>
          <w:lang w:val="en-US"/>
        </w:rPr>
        <w:t xml:space="preserve"> </w:t>
      </w:r>
      <w:bookmarkStart w:id="2012" w:name="OCRUncertain2345"/>
      <w:r>
        <w:rPr>
          <w:lang w:val="en-US"/>
        </w:rPr>
        <w:t>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bookmarkEnd w:id="2012"/>
      <w:r>
        <w:rPr>
          <w:noProof/>
        </w:rPr>
        <w:t xml:space="preserve"> </w:t>
      </w:r>
      <w:r>
        <w:rPr>
          <w:i/>
          <w:noProof/>
        </w:rPr>
        <w:t xml:space="preserve">4 </w:t>
      </w:r>
      <w:r>
        <w:rPr>
          <w:i/>
          <w:noProof/>
        </w:rPr>
        <w:sym w:font="Symbol" w:char="F0BE"/>
      </w:r>
      <w:r>
        <w:rPr>
          <w:i/>
          <w:lang w:val="en-US"/>
        </w:rPr>
        <w:t xml:space="preserve"> M</w:t>
      </w:r>
      <w:r>
        <w:rPr>
          <w:i/>
          <w:noProof/>
        </w:rPr>
        <w:t xml:space="preserve"> </w:t>
      </w:r>
      <w:bookmarkStart w:id="2013" w:name="OCRUncertain2346"/>
      <w:r>
        <w:rPr>
          <w:i/>
          <w:noProof/>
        </w:rPr>
        <w:t>=</w:t>
      </w:r>
      <w:bookmarkEnd w:id="2013"/>
      <w:r>
        <w:rPr>
          <w:noProof/>
        </w:rPr>
        <w:t xml:space="preserve"> 1000 </w:t>
      </w:r>
      <w:r>
        <w:rPr>
          <w:noProof/>
        </w:rPr>
        <w:sym w:font="Arial" w:char="2013"/>
      </w:r>
      <w:r>
        <w:rPr>
          <w:noProof/>
        </w:rPr>
        <w:t xml:space="preserve"> 1500;</w:t>
      </w:r>
      <w:r>
        <w:rPr>
          <w:lang w:val="en-US"/>
        </w:rPr>
        <w:t xml:space="preserve"> </w:t>
      </w:r>
      <w:r>
        <w:rPr>
          <w:i/>
          <w:lang w:val="en-US"/>
        </w:rPr>
        <w:t>R</w:t>
      </w:r>
      <w:r>
        <w:rPr>
          <w:i/>
          <w:noProof/>
        </w:rPr>
        <w:t xml:space="preserve"> </w:t>
      </w:r>
      <w:r>
        <w:rPr>
          <w:i/>
          <w:noProof/>
        </w:rPr>
        <w:sym w:font="Symbol" w:char="F0BE"/>
      </w:r>
      <w:r>
        <w:rPr>
          <w:i/>
          <w:lang w:val="en-US"/>
        </w:rPr>
        <w:t xml:space="preserve"> </w:t>
      </w:r>
      <w:r>
        <w:rPr>
          <w:lang w:val="en-US"/>
        </w:rPr>
        <w:t>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p>
    <w:p w:rsidR="00000000" w:rsidRDefault="003379C3">
      <w:pPr>
        <w:ind w:firstLine="284"/>
        <w:jc w:val="both"/>
        <w:rPr>
          <w:lang w:val="en-US"/>
        </w:rPr>
      </w:pPr>
    </w:p>
    <w:p w:rsidR="00000000" w:rsidRDefault="003379C3">
      <w:pPr>
        <w:jc w:val="center"/>
        <w:rPr>
          <w:lang w:val="en-US"/>
        </w:rPr>
      </w:pPr>
      <w:r>
        <w:rPr>
          <w:lang w:val="en-US"/>
        </w:rPr>
        <w:pict>
          <v:shape id="_x0000_i1133" type="#_x0000_t75" style="width:227.25pt;height:196.5pt">
            <v:imagedata r:id="rId206" o:title=""/>
          </v:shape>
        </w:pict>
      </w:r>
    </w:p>
    <w:p w:rsidR="00000000" w:rsidRDefault="003379C3">
      <w:pPr>
        <w:jc w:val="center"/>
        <w:rPr>
          <w:b/>
        </w:rPr>
      </w:pPr>
      <w:r>
        <w:rPr>
          <w:b/>
        </w:rPr>
        <w:t>Рис.</w:t>
      </w:r>
      <w:r>
        <w:rPr>
          <w:b/>
          <w:noProof/>
        </w:rPr>
        <w:t xml:space="preserve"> </w:t>
      </w:r>
      <w:bookmarkStart w:id="2014" w:name="OCRUncertain2360"/>
      <w:r>
        <w:rPr>
          <w:b/>
          <w:noProof/>
        </w:rPr>
        <w:t>6</w:t>
      </w:r>
      <w:bookmarkEnd w:id="2014"/>
      <w:r>
        <w:rPr>
          <w:b/>
          <w:noProof/>
        </w:rPr>
        <w:t>.</w:t>
      </w:r>
      <w:r>
        <w:rPr>
          <w:b/>
        </w:rPr>
        <w:t xml:space="preserve"> Значения плотности в зависимости от влаж</w:t>
      </w:r>
      <w:bookmarkStart w:id="2015" w:name="OCRUncertain2361"/>
      <w:r>
        <w:rPr>
          <w:b/>
        </w:rPr>
        <w:t>н</w:t>
      </w:r>
      <w:bookmarkEnd w:id="2015"/>
      <w:r>
        <w:rPr>
          <w:b/>
        </w:rPr>
        <w:t>ости осадка станци</w:t>
      </w:r>
      <w:bookmarkStart w:id="2016" w:name="OCRUncertain2362"/>
      <w:r>
        <w:rPr>
          <w:b/>
        </w:rPr>
        <w:t>и</w:t>
      </w:r>
      <w:bookmarkEnd w:id="2016"/>
      <w:r>
        <w:rPr>
          <w:b/>
        </w:rPr>
        <w:t xml:space="preserve"> обезжелезивания и реагентного умягчения воды</w:t>
      </w:r>
    </w:p>
    <w:p w:rsidR="00000000" w:rsidRDefault="003379C3">
      <w:pPr>
        <w:ind w:firstLine="284"/>
        <w:jc w:val="both"/>
        <w:rPr>
          <w:noProof/>
        </w:rPr>
      </w:pPr>
      <w:bookmarkStart w:id="2017" w:name="OCRUncertain2363"/>
    </w:p>
    <w:bookmarkEnd w:id="2017"/>
    <w:p w:rsidR="00000000" w:rsidRDefault="003379C3">
      <w:pPr>
        <w:jc w:val="both"/>
      </w:pPr>
      <w:r>
        <w:rPr>
          <w:i/>
          <w:noProof/>
        </w:rPr>
        <w:t>1</w:t>
      </w:r>
      <w:r>
        <w:rPr>
          <w:noProof/>
        </w:rPr>
        <w:t xml:space="preserve"> —</w:t>
      </w:r>
      <w:r>
        <w:t xml:space="preserve"> реагентное умягчение воды при магниевой жесткости более</w:t>
      </w:r>
      <w:r>
        <w:rPr>
          <w:noProof/>
        </w:rPr>
        <w:t xml:space="preserve"> 25 </w:t>
      </w:r>
      <w:bookmarkStart w:id="2018" w:name="OCRUncertain2364"/>
      <w:r>
        <w:rPr>
          <w:noProof/>
        </w:rPr>
        <w:t>%;</w:t>
      </w:r>
      <w:bookmarkEnd w:id="2018"/>
      <w:r>
        <w:rPr>
          <w:noProof/>
        </w:rPr>
        <w:t xml:space="preserve"> </w:t>
      </w:r>
      <w:r>
        <w:rPr>
          <w:i/>
          <w:noProof/>
        </w:rPr>
        <w:t>2</w:t>
      </w:r>
      <w:r>
        <w:rPr>
          <w:i/>
        </w:rPr>
        <w:t xml:space="preserve"> </w:t>
      </w:r>
      <w:r>
        <w:rPr>
          <w:noProof/>
        </w:rPr>
        <w:t>—</w:t>
      </w:r>
      <w:r>
        <w:t xml:space="preserve"> реагентно</w:t>
      </w:r>
      <w:bookmarkStart w:id="2019" w:name="OCRUncertain2365"/>
      <w:r>
        <w:t>е</w:t>
      </w:r>
      <w:bookmarkEnd w:id="2019"/>
      <w:r>
        <w:t xml:space="preserve"> умягчение воды при магниевой жесткости менее</w:t>
      </w:r>
      <w:r>
        <w:rPr>
          <w:noProof/>
        </w:rPr>
        <w:t xml:space="preserve"> 25 </w:t>
      </w:r>
      <w:bookmarkStart w:id="2020" w:name="OCRUncertain2366"/>
      <w:r>
        <w:rPr>
          <w:noProof/>
        </w:rPr>
        <w:t>%;</w:t>
      </w:r>
      <w:bookmarkEnd w:id="2020"/>
      <w:r>
        <w:rPr>
          <w:lang w:val="en-US"/>
        </w:rPr>
        <w:t xml:space="preserve"> </w:t>
      </w:r>
      <w:r>
        <w:rPr>
          <w:i/>
        </w:rPr>
        <w:t>3</w:t>
      </w:r>
      <w:r>
        <w:t xml:space="preserve"> </w:t>
      </w:r>
      <w:r>
        <w:rPr>
          <w:lang w:val="en-US"/>
        </w:rPr>
        <w:t>—</w:t>
      </w:r>
      <w:r>
        <w:t xml:space="preserve"> реагентное и </w:t>
      </w:r>
      <w:bookmarkStart w:id="2021" w:name="OCRUncertain2368"/>
      <w:r>
        <w:t>безреагентное</w:t>
      </w:r>
      <w:bookmarkEnd w:id="2021"/>
      <w:r>
        <w:t xml:space="preserve"> обезжелезивание во</w:t>
      </w:r>
      <w:bookmarkStart w:id="2022" w:name="OCRUncertain2369"/>
      <w:r>
        <w:t>д</w:t>
      </w:r>
      <w:bookmarkEnd w:id="2022"/>
      <w:r>
        <w:t>ы</w:t>
      </w:r>
    </w:p>
    <w:p w:rsidR="00000000" w:rsidRDefault="003379C3">
      <w:pPr>
        <w:ind w:firstLine="284"/>
        <w:jc w:val="both"/>
      </w:pPr>
    </w:p>
    <w:p w:rsidR="00000000" w:rsidRDefault="003379C3">
      <w:pPr>
        <w:ind w:firstLine="284"/>
        <w:jc w:val="both"/>
      </w:pPr>
      <w:r>
        <w:rPr>
          <w:noProof/>
        </w:rPr>
        <w:t>24.</w:t>
      </w:r>
      <w:r>
        <w:t xml:space="preserve"> Объем уплотненного осадка </w:t>
      </w:r>
      <w:bookmarkStart w:id="2023" w:name="OCRUncertain2370"/>
      <w:r>
        <w:rPr>
          <w:position w:val="-12"/>
        </w:rPr>
        <w:object w:dxaOrig="740" w:dyaOrig="420">
          <v:shape id="_x0000_i1134" type="#_x0000_t75" style="width:41.25pt;height:23.25pt" o:ole="">
            <v:imagedata r:id="rId207" o:title=""/>
          </v:shape>
          <o:OLEObject Type="Embed" ProgID="Equation.3" ShapeID="_x0000_i1134" DrawAspect="Content" ObjectID="_1427224611" r:id="rId208"/>
        </w:object>
      </w:r>
      <w:r>
        <w:rPr>
          <w:i/>
        </w:rPr>
        <w:t>,</w:t>
      </w:r>
      <w:bookmarkEnd w:id="2023"/>
      <w:r>
        <w:t xml:space="preserve"> </w:t>
      </w:r>
      <w:bookmarkStart w:id="2024" w:name="OCRUncertain2371"/>
      <w:r>
        <w:t>м</w:t>
      </w:r>
      <w:r>
        <w:rPr>
          <w:vertAlign w:val="superscript"/>
        </w:rPr>
        <w:t>3</w:t>
      </w:r>
      <w:r>
        <w:t xml:space="preserve">, </w:t>
      </w:r>
      <w:bookmarkEnd w:id="2024"/>
      <w:r>
        <w:t>на площадках весеннего и летне-осеннего напусков следует определять по формуле</w:t>
      </w:r>
    </w:p>
    <w:p w:rsidR="00000000" w:rsidRDefault="003379C3">
      <w:pPr>
        <w:ind w:firstLine="284"/>
        <w:jc w:val="both"/>
      </w:pPr>
      <w:bookmarkStart w:id="2025" w:name="OCRUncertain2372"/>
    </w:p>
    <w:bookmarkEnd w:id="2025"/>
    <w:p w:rsidR="00000000" w:rsidRDefault="003379C3">
      <w:pPr>
        <w:ind w:left="720" w:firstLine="720"/>
        <w:jc w:val="both"/>
        <w:rPr>
          <w:noProof/>
        </w:rPr>
      </w:pPr>
      <w:r>
        <w:rPr>
          <w:noProof/>
          <w:position w:val="-16"/>
        </w:rPr>
        <w:object w:dxaOrig="4080" w:dyaOrig="480">
          <v:shape id="_x0000_i1135" type="#_x0000_t75" style="width:205.5pt;height:24pt" o:ole="">
            <v:imagedata r:id="rId209" o:title=""/>
          </v:shape>
          <o:OLEObject Type="Embed" ProgID="Equation.3" ShapeID="_x0000_i1135" DrawAspect="Content" ObjectID="_1427224612" r:id="rId210"/>
        </w:object>
      </w:r>
      <w:r>
        <w:rPr>
          <w:noProof/>
        </w:rPr>
        <w:t xml:space="preserve"> </w:t>
      </w:r>
      <w:r>
        <w:tab/>
      </w:r>
      <w:r>
        <w:tab/>
      </w:r>
      <w:r>
        <w:rPr>
          <w:noProof/>
        </w:rPr>
        <w:t>(5)</w:t>
      </w:r>
    </w:p>
    <w:p w:rsidR="00000000" w:rsidRDefault="003379C3">
      <w:pPr>
        <w:ind w:firstLine="284"/>
        <w:jc w:val="both"/>
      </w:pPr>
    </w:p>
    <w:p w:rsidR="00000000" w:rsidRDefault="003379C3">
      <w:pPr>
        <w:jc w:val="both"/>
      </w:pPr>
      <w:r>
        <w:t xml:space="preserve">где </w:t>
      </w:r>
      <w:bookmarkStart w:id="2026" w:name="OCRUncertain2377"/>
      <w:r>
        <w:rPr>
          <w:i/>
          <w:lang w:val="en-US"/>
        </w:rPr>
        <w:t>q</w:t>
      </w:r>
      <w:r>
        <w:t xml:space="preserve"> —</w:t>
      </w:r>
      <w:bookmarkEnd w:id="2026"/>
      <w:r>
        <w:t xml:space="preserve"> расчетный расх</w:t>
      </w:r>
      <w:r>
        <w:t xml:space="preserve">од воды станции </w:t>
      </w:r>
      <w:bookmarkStart w:id="2027" w:name="OCRUncertain2378"/>
      <w:r>
        <w:t>водо</w:t>
      </w:r>
      <w:bookmarkStart w:id="2028" w:name="OCRUncertain2379"/>
      <w:bookmarkEnd w:id="2027"/>
      <w:r>
        <w:t>подготовки,</w:t>
      </w:r>
      <w:bookmarkEnd w:id="2028"/>
      <w:r>
        <w:t xml:space="preserve"> </w:t>
      </w:r>
      <w:bookmarkStart w:id="2029" w:name="OCRUncertain2380"/>
      <w:r>
        <w:t>м</w:t>
      </w:r>
      <w:r>
        <w:rPr>
          <w:vertAlign w:val="superscript"/>
        </w:rPr>
        <w:t>3</w:t>
      </w:r>
      <w:r>
        <w:t xml:space="preserve">/ч; </w:t>
      </w:r>
    </w:p>
    <w:p w:rsidR="00000000" w:rsidRDefault="003379C3">
      <w:pPr>
        <w:ind w:firstLine="284"/>
        <w:jc w:val="both"/>
        <w:rPr>
          <w:noProof/>
        </w:rPr>
      </w:pPr>
      <w:r>
        <w:rPr>
          <w:i/>
        </w:rPr>
        <w:t>С</w:t>
      </w:r>
      <w:bookmarkEnd w:id="2029"/>
      <w:r>
        <w:rPr>
          <w:vertAlign w:val="subscript"/>
        </w:rPr>
        <w:t>в</w:t>
      </w:r>
      <w:r>
        <w:rPr>
          <w:noProof/>
        </w:rPr>
        <w:t xml:space="preserve"> —</w:t>
      </w:r>
      <w:r>
        <w:t xml:space="preserve"> средняя за расчетный период концентрация взвешенных веществ в воде, </w:t>
      </w:r>
      <w:bookmarkStart w:id="2030" w:name="OCRUncertain2381"/>
      <w:r>
        <w:t>г/м</w:t>
      </w:r>
      <w:bookmarkEnd w:id="2030"/>
      <w:r>
        <w:rPr>
          <w:vertAlign w:val="superscript"/>
        </w:rPr>
        <w:t>3</w:t>
      </w:r>
      <w:r>
        <w:t>, определяемая по формуле</w:t>
      </w:r>
      <w:r>
        <w:rPr>
          <w:noProof/>
        </w:rPr>
        <w:t xml:space="preserve"> (</w:t>
      </w:r>
      <w:r>
        <w:t>11</w:t>
      </w:r>
      <w:r>
        <w:rPr>
          <w:noProof/>
        </w:rPr>
        <w:t xml:space="preserve">) </w:t>
      </w:r>
      <w:bookmarkStart w:id="2031" w:name="OCRUncertain2382"/>
      <w:r>
        <w:t>п.</w:t>
      </w:r>
      <w:bookmarkEnd w:id="2031"/>
      <w:r>
        <w:rPr>
          <w:noProof/>
        </w:rPr>
        <w:t xml:space="preserve"> 6.65;</w:t>
      </w:r>
    </w:p>
    <w:p w:rsidR="00000000" w:rsidRDefault="003379C3">
      <w:pPr>
        <w:ind w:firstLine="284"/>
        <w:jc w:val="both"/>
      </w:pPr>
      <w:bookmarkStart w:id="2032" w:name="OCRUncertain2383"/>
      <w:r>
        <w:rPr>
          <w:i/>
        </w:rPr>
        <w:t>Т</w:t>
      </w:r>
      <w:bookmarkEnd w:id="2032"/>
      <w:r>
        <w:rPr>
          <w:vertAlign w:val="subscript"/>
        </w:rPr>
        <w:t>у</w:t>
      </w:r>
      <w:r>
        <w:rPr>
          <w:i/>
          <w:noProof/>
        </w:rPr>
        <w:t xml:space="preserve"> —</w:t>
      </w:r>
      <w:r>
        <w:t xml:space="preserve"> продолжительность расчетного периода, </w:t>
      </w:r>
      <w:bookmarkStart w:id="2033" w:name="OCRUncertain2384"/>
      <w:r>
        <w:t>сут,</w:t>
      </w:r>
      <w:bookmarkEnd w:id="2033"/>
      <w:r>
        <w:t xml:space="preserve"> принимаемая: для весеннего периода</w:t>
      </w:r>
      <w:r>
        <w:rPr>
          <w:noProof/>
        </w:rPr>
        <w:t xml:space="preserve"> —</w:t>
      </w:r>
      <w:r>
        <w:t xml:space="preserve"> от окончания периода устойчивого мороза </w:t>
      </w:r>
      <w:bookmarkStart w:id="2034" w:name="OCRUncertain2385"/>
      <w:r>
        <w:t>д</w:t>
      </w:r>
      <w:bookmarkEnd w:id="2034"/>
      <w:r>
        <w:t xml:space="preserve">о наступления периода положительной температуры (через </w:t>
      </w:r>
      <w:r>
        <w:rPr>
          <w:noProof/>
        </w:rPr>
        <w:t>1</w:t>
      </w:r>
      <w:r>
        <w:t xml:space="preserve"> </w:t>
      </w:r>
      <w:bookmarkStart w:id="2035" w:name="OCRUncertain2386"/>
      <w:r>
        <w:t>мес</w:t>
      </w:r>
      <w:bookmarkEnd w:id="2035"/>
      <w:r>
        <w:t xml:space="preserve"> после наступления среднесуточной температуры воздуха выше 0 </w:t>
      </w:r>
      <w:r>
        <w:sym w:font="Arial" w:char="00B0"/>
      </w:r>
      <w:r>
        <w:t>С для районов с периодом устойчивого мороза менее</w:t>
      </w:r>
      <w:r>
        <w:rPr>
          <w:noProof/>
        </w:rPr>
        <w:t xml:space="preserve"> 3</w:t>
      </w:r>
      <w:r>
        <w:t xml:space="preserve"> мес и через</w:t>
      </w:r>
      <w:r>
        <w:rPr>
          <w:noProof/>
        </w:rPr>
        <w:t xml:space="preserve"> 2</w:t>
      </w:r>
      <w:r>
        <w:t xml:space="preserve"> мес</w:t>
      </w:r>
      <w:r>
        <w:rPr>
          <w:noProof/>
        </w:rPr>
        <w:t xml:space="preserve"> —</w:t>
      </w:r>
      <w:r>
        <w:t xml:space="preserve"> для районов с периодом устойчивого м</w:t>
      </w:r>
      <w:r>
        <w:t>ороза более</w:t>
      </w:r>
      <w:r>
        <w:rPr>
          <w:noProof/>
        </w:rPr>
        <w:t xml:space="preserve"> 3</w:t>
      </w:r>
      <w:r>
        <w:t xml:space="preserve"> мес); для летне-осеннего периода</w:t>
      </w:r>
      <w:r>
        <w:rPr>
          <w:noProof/>
        </w:rPr>
        <w:t xml:space="preserve"> —</w:t>
      </w:r>
      <w:r>
        <w:t xml:space="preserve"> до наступления периода устойчивого мороза;</w:t>
      </w:r>
    </w:p>
    <w:p w:rsidR="00000000" w:rsidRDefault="003379C3">
      <w:pPr>
        <w:ind w:firstLine="284"/>
        <w:jc w:val="both"/>
      </w:pPr>
      <w:r>
        <w:rPr>
          <w:i/>
        </w:rPr>
        <w:t>Р</w:t>
      </w:r>
      <w:r>
        <w:rPr>
          <w:vertAlign w:val="subscript"/>
        </w:rPr>
        <w:t>ос</w:t>
      </w:r>
      <w:r>
        <w:t xml:space="preserve">, </w:t>
      </w:r>
      <w:r>
        <w:sym w:font="Symbol" w:char="F072"/>
      </w:r>
      <w:r>
        <w:rPr>
          <w:i/>
          <w:noProof/>
        </w:rPr>
        <w:t xml:space="preserve"> —</w:t>
      </w:r>
      <w:r>
        <w:rPr>
          <w:i/>
        </w:rPr>
        <w:t xml:space="preserve"> </w:t>
      </w:r>
      <w:r>
        <w:t xml:space="preserve">средние значения влажности в процентах и плотности, </w:t>
      </w:r>
      <w:bookmarkStart w:id="2036" w:name="OCRUncertain2389"/>
      <w:r>
        <w:t>т/м</w:t>
      </w:r>
      <w:r>
        <w:rPr>
          <w:vertAlign w:val="superscript"/>
        </w:rPr>
        <w:t>3</w:t>
      </w:r>
      <w:r>
        <w:t>,</w:t>
      </w:r>
      <w:bookmarkEnd w:id="2036"/>
      <w:r>
        <w:t xml:space="preserve"> осадка весеннего или летне-осеннего периодов, принимаемые по рис.</w:t>
      </w:r>
      <w:r>
        <w:rPr>
          <w:noProof/>
        </w:rPr>
        <w:t xml:space="preserve"> 3, 4, 5</w:t>
      </w:r>
      <w:r>
        <w:t xml:space="preserve"> и 6 в зависимости от продолжительности уплотнения осадка, определяемой от середины весеннего или летне-осеннего периодов до наступления периода устойчивого мороза. </w:t>
      </w:r>
    </w:p>
    <w:p w:rsidR="00000000" w:rsidRDefault="003379C3">
      <w:pPr>
        <w:ind w:firstLine="284"/>
        <w:jc w:val="both"/>
      </w:pPr>
      <w:r>
        <w:rPr>
          <w:noProof/>
        </w:rPr>
        <w:t>25.</w:t>
      </w:r>
      <w:r>
        <w:t xml:space="preserve"> Полезную площадь площадки для </w:t>
      </w:r>
      <w:bookmarkStart w:id="2037" w:name="OCRUncertain2390"/>
      <w:r>
        <w:t>зим</w:t>
      </w:r>
      <w:bookmarkEnd w:id="2037"/>
      <w:r>
        <w:t>не</w:t>
      </w:r>
      <w:bookmarkStart w:id="2038" w:name="OCRUncertain2392"/>
      <w:r>
        <w:t>го</w:t>
      </w:r>
      <w:bookmarkEnd w:id="2038"/>
      <w:r>
        <w:t xml:space="preserve"> напуска следует определять из условия размещения </w:t>
      </w:r>
      <w:bookmarkStart w:id="2039" w:name="OCRUncertain2393"/>
      <w:r>
        <w:t>объема</w:t>
      </w:r>
      <w:bookmarkEnd w:id="2039"/>
      <w:r>
        <w:t xml:space="preserve"> осадка, поступив</w:t>
      </w:r>
      <w:r>
        <w:t>шего в период устойчивого мороза, без учета уплотнения осадка на площадке.</w:t>
      </w:r>
    </w:p>
    <w:p w:rsidR="00000000" w:rsidRDefault="003379C3">
      <w:pPr>
        <w:ind w:firstLine="284"/>
        <w:jc w:val="both"/>
      </w:pPr>
      <w:r>
        <w:t>Площадку для зимнего напуска осадка надлежит предусматривать секционной.</w:t>
      </w:r>
    </w:p>
    <w:p w:rsidR="00000000" w:rsidRDefault="003379C3">
      <w:pPr>
        <w:ind w:firstLine="284"/>
        <w:jc w:val="both"/>
      </w:pPr>
      <w:r>
        <w:t xml:space="preserve">Площадь одной секции следует принимать в зависимости от объема осадка, выпускаемого из сооружений, и слоя осадка </w:t>
      </w:r>
      <w:bookmarkStart w:id="2040" w:name="OCRUncertain2394"/>
      <w:r>
        <w:rPr>
          <w:i/>
        </w:rPr>
        <w:t>Н</w:t>
      </w:r>
      <w:bookmarkEnd w:id="2040"/>
      <w:r>
        <w:rPr>
          <w:vertAlign w:val="subscript"/>
        </w:rPr>
        <w:t>н</w:t>
      </w:r>
      <w:r>
        <w:t xml:space="preserve"> при одном напуске, принимаемого равным</w:t>
      </w:r>
      <w:r>
        <w:rPr>
          <w:noProof/>
        </w:rPr>
        <w:t xml:space="preserve"> 0,07—0,1</w:t>
      </w:r>
      <w:r>
        <w:t xml:space="preserve"> </w:t>
      </w:r>
      <w:bookmarkStart w:id="2041" w:name="OCRUncertain2395"/>
      <w:r>
        <w:t>м.</w:t>
      </w:r>
      <w:bookmarkEnd w:id="2041"/>
    </w:p>
    <w:p w:rsidR="00000000" w:rsidRDefault="003379C3">
      <w:pPr>
        <w:ind w:firstLine="284"/>
        <w:jc w:val="both"/>
      </w:pPr>
      <w:r>
        <w:t xml:space="preserve">Число секций надлежит принимать в зависимости от продолжительности </w:t>
      </w:r>
      <w:bookmarkStart w:id="2042" w:name="OCRUncertain2396"/>
      <w:r>
        <w:t>промораживания</w:t>
      </w:r>
      <w:bookmarkEnd w:id="2042"/>
      <w:r>
        <w:t xml:space="preserve"> принятого слоя осадка и числа выпусков осадка из сооружений за время </w:t>
      </w:r>
      <w:bookmarkStart w:id="2043" w:name="OCRUncertain2397"/>
      <w:r>
        <w:t>промораживания.</w:t>
      </w:r>
      <w:bookmarkEnd w:id="2043"/>
    </w:p>
    <w:p w:rsidR="00000000" w:rsidRDefault="003379C3">
      <w:pPr>
        <w:ind w:firstLine="284"/>
        <w:jc w:val="both"/>
      </w:pPr>
      <w:r>
        <w:t xml:space="preserve">Расчетная температура воздуха </w:t>
      </w:r>
      <w:r>
        <w:t xml:space="preserve">для определения продолжительности </w:t>
      </w:r>
      <w:bookmarkStart w:id="2044" w:name="OCRUncertain2398"/>
      <w:r>
        <w:t xml:space="preserve">промораживания </w:t>
      </w:r>
      <w:bookmarkEnd w:id="2044"/>
      <w:r>
        <w:t>слоя осадка (рис.</w:t>
      </w:r>
      <w:r>
        <w:rPr>
          <w:noProof/>
        </w:rPr>
        <w:t xml:space="preserve"> 7)</w:t>
      </w:r>
      <w:r>
        <w:t xml:space="preserve"> должна приниматься по месяцу с наиболее высокой среднесуточной температурой в период устойчивого мороза.</w:t>
      </w:r>
    </w:p>
    <w:p w:rsidR="00000000" w:rsidRDefault="003379C3">
      <w:pPr>
        <w:ind w:firstLine="284"/>
        <w:jc w:val="both"/>
      </w:pPr>
      <w:r>
        <w:t xml:space="preserve">Слой осадка на каждой секции площадки зимнего напуска </w:t>
      </w:r>
      <w:bookmarkStart w:id="2045" w:name="OCRUncertain2399"/>
      <w:r>
        <w:rPr>
          <w:i/>
        </w:rPr>
        <w:t>Н</w:t>
      </w:r>
      <w:r>
        <w:rPr>
          <w:vertAlign w:val="subscript"/>
        </w:rPr>
        <w:t>зим</w:t>
      </w:r>
      <w:r>
        <w:rPr>
          <w:i/>
        </w:rPr>
        <w:t>,</w:t>
      </w:r>
      <w:bookmarkEnd w:id="2045"/>
      <w:r>
        <w:t xml:space="preserve"> м, надлежит определять как сумму последовательно намороженных слоев осадка за период устойчивого мороза.</w:t>
      </w:r>
    </w:p>
    <w:p w:rsidR="00000000" w:rsidRDefault="003379C3">
      <w:pPr>
        <w:ind w:firstLine="284"/>
        <w:jc w:val="both"/>
        <w:rPr>
          <w:i/>
        </w:rPr>
      </w:pPr>
      <w:bookmarkStart w:id="2046" w:name="OCRUncertain2400"/>
    </w:p>
    <w:bookmarkEnd w:id="2046"/>
    <w:p w:rsidR="00000000" w:rsidRDefault="003379C3">
      <w:pPr>
        <w:ind w:left="1440" w:firstLine="720"/>
        <w:jc w:val="both"/>
      </w:pPr>
      <w:r>
        <w:rPr>
          <w:position w:val="-12"/>
        </w:rPr>
        <w:object w:dxaOrig="1600" w:dyaOrig="380">
          <v:shape id="_x0000_i1136" type="#_x0000_t75" style="width:88.5pt;height:21pt" o:ole="">
            <v:imagedata r:id="rId211" o:title=""/>
          </v:shape>
          <o:OLEObject Type="Embed" ProgID="Equation.3" ShapeID="_x0000_i1136" DrawAspect="Content" ObjectID="_1427224613" r:id="rId212"/>
        </w:object>
      </w:r>
      <w:r>
        <w:tab/>
      </w:r>
      <w:r>
        <w:tab/>
      </w:r>
      <w:r>
        <w:tab/>
      </w:r>
      <w:r>
        <w:tab/>
        <w:t>(6)</w:t>
      </w:r>
    </w:p>
    <w:p w:rsidR="00000000" w:rsidRDefault="003379C3">
      <w:pPr>
        <w:ind w:firstLine="284"/>
        <w:jc w:val="both"/>
      </w:pPr>
    </w:p>
    <w:p w:rsidR="00000000" w:rsidRDefault="003379C3">
      <w:pPr>
        <w:jc w:val="both"/>
      </w:pPr>
      <w:r>
        <w:t>где</w:t>
      </w:r>
      <w:r>
        <w:rPr>
          <w:noProof/>
        </w:rPr>
        <w:t xml:space="preserve"> </w:t>
      </w:r>
      <w:r>
        <w:rPr>
          <w:i/>
          <w:lang w:val="en-US"/>
        </w:rPr>
        <w:t>n</w:t>
      </w:r>
      <w:r>
        <w:rPr>
          <w:vertAlign w:val="subscript"/>
        </w:rPr>
        <w:t>н</w:t>
      </w:r>
      <w:r>
        <w:rPr>
          <w:noProof/>
        </w:rPr>
        <w:t xml:space="preserve"> —</w:t>
      </w:r>
      <w:r>
        <w:t xml:space="preserve"> число напусков осадка на одну секцию за период устойчивого мороза, определяемое по формуле</w:t>
      </w:r>
    </w:p>
    <w:p w:rsidR="00000000" w:rsidRDefault="003379C3">
      <w:pPr>
        <w:ind w:firstLine="284"/>
        <w:jc w:val="both"/>
        <w:rPr>
          <w:b/>
        </w:rPr>
      </w:pPr>
      <w:bookmarkStart w:id="2047" w:name="OCRUncertain2405"/>
    </w:p>
    <w:bookmarkEnd w:id="2047"/>
    <w:p w:rsidR="00000000" w:rsidRDefault="003379C3">
      <w:pPr>
        <w:ind w:left="1440" w:firstLine="720"/>
        <w:jc w:val="both"/>
        <w:rPr>
          <w:noProof/>
        </w:rPr>
      </w:pPr>
      <w:r>
        <w:rPr>
          <w:noProof/>
          <w:position w:val="-12"/>
        </w:rPr>
        <w:object w:dxaOrig="1560" w:dyaOrig="400">
          <v:shape id="_x0000_i1137" type="#_x0000_t75" style="width:87pt;height:22.5pt" o:ole="">
            <v:imagedata r:id="rId213" o:title=""/>
          </v:shape>
          <o:OLEObject Type="Embed" ProgID="Equation.3" ShapeID="_x0000_i1137" DrawAspect="Content" ObjectID="_1427224614" r:id="rId214"/>
        </w:object>
      </w:r>
      <w:r>
        <w:rPr>
          <w:noProof/>
        </w:rPr>
        <w:t xml:space="preserve">              </w:t>
      </w:r>
      <w:r>
        <w:tab/>
      </w:r>
      <w:r>
        <w:tab/>
      </w:r>
      <w:r>
        <w:tab/>
      </w:r>
      <w:r>
        <w:rPr>
          <w:noProof/>
        </w:rPr>
        <w:t>(7)</w:t>
      </w:r>
    </w:p>
    <w:p w:rsidR="00000000" w:rsidRDefault="003379C3">
      <w:pPr>
        <w:ind w:firstLine="284"/>
        <w:jc w:val="both"/>
      </w:pPr>
    </w:p>
    <w:p w:rsidR="00000000" w:rsidRDefault="003379C3">
      <w:pPr>
        <w:jc w:val="both"/>
      </w:pPr>
      <w:r>
        <w:t xml:space="preserve">где </w:t>
      </w:r>
      <w:bookmarkStart w:id="2048" w:name="OCRUncertain2408"/>
      <w:r>
        <w:rPr>
          <w:i/>
        </w:rPr>
        <w:t>К</w:t>
      </w:r>
      <w:bookmarkEnd w:id="2048"/>
      <w:r>
        <w:rPr>
          <w:vertAlign w:val="subscript"/>
        </w:rPr>
        <w:t>м</w:t>
      </w:r>
      <w:r>
        <w:rPr>
          <w:i/>
          <w:noProof/>
        </w:rPr>
        <w:t xml:space="preserve"> —</w:t>
      </w:r>
      <w:r>
        <w:t xml:space="preserve"> коэффициент, учитывающий неполное использование периода устойчивого мороза, принимаемый равным</w:t>
      </w:r>
      <w:r>
        <w:rPr>
          <w:noProof/>
        </w:rPr>
        <w:t xml:space="preserve"> 0,8; </w:t>
      </w:r>
    </w:p>
    <w:p w:rsidR="00000000" w:rsidRDefault="003379C3">
      <w:pPr>
        <w:ind w:firstLine="284"/>
        <w:jc w:val="both"/>
      </w:pPr>
      <w:r>
        <w:rPr>
          <w:i/>
          <w:lang w:val="en-US"/>
        </w:rPr>
        <w:t>S</w:t>
      </w:r>
      <w:r>
        <w:rPr>
          <w:i/>
          <w:noProof/>
        </w:rPr>
        <w:t xml:space="preserve"> —</w:t>
      </w:r>
      <w:r>
        <w:t xml:space="preserve"> количество суток в периоде устойчивого мороза;</w:t>
      </w:r>
    </w:p>
    <w:p w:rsidR="00000000" w:rsidRDefault="003379C3">
      <w:pPr>
        <w:ind w:firstLine="284"/>
        <w:jc w:val="both"/>
        <w:rPr>
          <w:b/>
        </w:rPr>
      </w:pPr>
    </w:p>
    <w:p w:rsidR="00000000" w:rsidRDefault="003379C3">
      <w:pPr>
        <w:jc w:val="center"/>
        <w:rPr>
          <w:b/>
        </w:rPr>
      </w:pPr>
      <w:r>
        <w:rPr>
          <w:b/>
        </w:rPr>
        <w:pict>
          <v:shape id="_x0000_i1138" type="#_x0000_t75" style="width:339.75pt;height:210pt">
            <v:imagedata r:id="rId215" o:title=""/>
          </v:shape>
        </w:pict>
      </w:r>
    </w:p>
    <w:p w:rsidR="00000000" w:rsidRDefault="003379C3">
      <w:pPr>
        <w:jc w:val="center"/>
        <w:rPr>
          <w:b/>
        </w:rPr>
      </w:pPr>
      <w:r>
        <w:rPr>
          <w:b/>
        </w:rPr>
        <w:t>Рис.</w:t>
      </w:r>
      <w:r>
        <w:rPr>
          <w:b/>
          <w:noProof/>
        </w:rPr>
        <w:t xml:space="preserve"> 7.</w:t>
      </w:r>
      <w:r>
        <w:rPr>
          <w:b/>
        </w:rPr>
        <w:t xml:space="preserve"> Завис</w:t>
      </w:r>
      <w:bookmarkStart w:id="2049" w:name="OCRUncertain2410"/>
      <w:r>
        <w:rPr>
          <w:b/>
        </w:rPr>
        <w:t>и</w:t>
      </w:r>
      <w:bookmarkEnd w:id="2049"/>
      <w:r>
        <w:rPr>
          <w:b/>
        </w:rPr>
        <w:t>мость глуб</w:t>
      </w:r>
      <w:bookmarkStart w:id="2050" w:name="OCRUncertain2411"/>
      <w:r>
        <w:rPr>
          <w:b/>
        </w:rPr>
        <w:t>и</w:t>
      </w:r>
      <w:bookmarkEnd w:id="2050"/>
      <w:r>
        <w:rPr>
          <w:b/>
        </w:rPr>
        <w:t xml:space="preserve">ны </w:t>
      </w:r>
      <w:bookmarkStart w:id="2051" w:name="OCRUncertain2412"/>
      <w:r>
        <w:rPr>
          <w:b/>
        </w:rPr>
        <w:t xml:space="preserve">промораживания </w:t>
      </w:r>
      <w:bookmarkEnd w:id="2051"/>
      <w:r>
        <w:rPr>
          <w:b/>
        </w:rPr>
        <w:t xml:space="preserve">слоя </w:t>
      </w:r>
      <w:bookmarkStart w:id="2052" w:name="OCRUncertain2413"/>
      <w:r>
        <w:rPr>
          <w:b/>
        </w:rPr>
        <w:t>осадк</w:t>
      </w:r>
      <w:bookmarkEnd w:id="2052"/>
      <w:r>
        <w:rPr>
          <w:b/>
        </w:rPr>
        <w:t xml:space="preserve">а от </w:t>
      </w:r>
      <w:bookmarkStart w:id="2053" w:name="OCRUncertain2414"/>
      <w:r>
        <w:rPr>
          <w:b/>
        </w:rPr>
        <w:t>среднесуточной температуры</w:t>
      </w:r>
      <w:bookmarkEnd w:id="2053"/>
      <w:r>
        <w:rPr>
          <w:b/>
        </w:rPr>
        <w:t xml:space="preserve"> </w:t>
      </w:r>
      <w:bookmarkStart w:id="2054" w:name="OCRUncertain2415"/>
      <w:r>
        <w:rPr>
          <w:b/>
        </w:rPr>
        <w:t>воздуха</w:t>
      </w:r>
      <w:bookmarkEnd w:id="2054"/>
      <w:r>
        <w:rPr>
          <w:b/>
        </w:rPr>
        <w:t xml:space="preserve"> и </w:t>
      </w:r>
      <w:bookmarkStart w:id="2055" w:name="OCRUncertain2416"/>
      <w:r>
        <w:rPr>
          <w:b/>
        </w:rPr>
        <w:t>продолжительност</w:t>
      </w:r>
      <w:bookmarkEnd w:id="2055"/>
      <w:r>
        <w:rPr>
          <w:b/>
        </w:rPr>
        <w:t>и про</w:t>
      </w:r>
      <w:bookmarkStart w:id="2056" w:name="OCRUncertain2417"/>
      <w:r>
        <w:rPr>
          <w:b/>
        </w:rPr>
        <w:t>мораживания</w:t>
      </w:r>
      <w:bookmarkEnd w:id="2056"/>
    </w:p>
    <w:p w:rsidR="00000000" w:rsidRDefault="003379C3">
      <w:pPr>
        <w:ind w:firstLine="284"/>
        <w:jc w:val="both"/>
      </w:pPr>
      <w:bookmarkStart w:id="2057" w:name="OCRUncertain2418"/>
    </w:p>
    <w:bookmarkEnd w:id="2057"/>
    <w:p w:rsidR="00000000" w:rsidRDefault="003379C3">
      <w:pPr>
        <w:ind w:firstLine="284"/>
        <w:jc w:val="both"/>
      </w:pPr>
      <w:r>
        <w:rPr>
          <w:noProof/>
        </w:rPr>
        <w:sym w:font="Symbol" w:char="F074"/>
      </w:r>
      <w:r>
        <w:rPr>
          <w:vertAlign w:val="subscript"/>
        </w:rPr>
        <w:t>п</w:t>
      </w:r>
      <w:r>
        <w:rPr>
          <w:noProof/>
        </w:rPr>
        <w:t xml:space="preserve"> —</w:t>
      </w:r>
      <w:r>
        <w:t xml:space="preserve"> продолжительность </w:t>
      </w:r>
      <w:bookmarkStart w:id="2058" w:name="OCRUncertain2419"/>
      <w:r>
        <w:t xml:space="preserve">промораживания </w:t>
      </w:r>
      <w:bookmarkEnd w:id="2058"/>
      <w:r>
        <w:t>слоя осадка в сутках, определяемая по рис.</w:t>
      </w:r>
      <w:r>
        <w:rPr>
          <w:noProof/>
        </w:rPr>
        <w:t xml:space="preserve"> 7</w:t>
      </w:r>
      <w:r>
        <w:t xml:space="preserve"> в зависимости от среднесуточной отрицательной температуры воздуха</w:t>
      </w:r>
      <w:r>
        <w:rPr>
          <w:lang w:val="en-US"/>
        </w:rPr>
        <w:t xml:space="preserve"> </w:t>
      </w:r>
      <w:bookmarkStart w:id="2059" w:name="OCRUncertain2420"/>
      <w:r>
        <w:rPr>
          <w:i/>
          <w:lang w:val="en-US"/>
        </w:rPr>
        <w:t>t,</w:t>
      </w:r>
      <w:bookmarkEnd w:id="2059"/>
      <w:r>
        <w:rPr>
          <w:i/>
        </w:rPr>
        <w:t xml:space="preserve"> </w:t>
      </w:r>
      <w:bookmarkStart w:id="2060" w:name="OCRUncertain2421"/>
      <w:r>
        <w:sym w:font="Arial" w:char="00B0"/>
      </w:r>
      <w:r>
        <w:t>С</w:t>
      </w:r>
      <w:bookmarkEnd w:id="2060"/>
      <w:r>
        <w:t>, за каждый месяц периода устойчивого мороза.</w:t>
      </w:r>
    </w:p>
    <w:p w:rsidR="00000000" w:rsidRDefault="003379C3">
      <w:pPr>
        <w:ind w:firstLine="284"/>
        <w:jc w:val="both"/>
      </w:pPr>
      <w:r>
        <w:rPr>
          <w:noProof/>
        </w:rPr>
        <w:t>26.</w:t>
      </w:r>
      <w:r>
        <w:t xml:space="preserve"> Площадки замор</w:t>
      </w:r>
      <w:r>
        <w:t>аживания допускается проектировать при условии залегания грунтовых вод на глубине не менее</w:t>
      </w:r>
      <w:r>
        <w:rPr>
          <w:noProof/>
        </w:rPr>
        <w:t xml:space="preserve"> 1,5</w:t>
      </w:r>
      <w:r>
        <w:t xml:space="preserve"> </w:t>
      </w:r>
      <w:bookmarkStart w:id="2061" w:name="OCRUncertain2422"/>
      <w:r>
        <w:t>м</w:t>
      </w:r>
      <w:bookmarkEnd w:id="2061"/>
      <w:r>
        <w:t xml:space="preserve"> от основания площа</w:t>
      </w:r>
      <w:bookmarkStart w:id="2062" w:name="OCRUncertain2423"/>
      <w:r>
        <w:t>д</w:t>
      </w:r>
      <w:bookmarkEnd w:id="2062"/>
      <w:r>
        <w:t>ок.</w:t>
      </w:r>
    </w:p>
    <w:p w:rsidR="00000000" w:rsidRDefault="003379C3">
      <w:pPr>
        <w:ind w:firstLine="284"/>
        <w:jc w:val="both"/>
      </w:pPr>
      <w:r>
        <w:t>При необходимости следует предусматривать устройство для отвода грунтовых вод и поверхностных вод.</w:t>
      </w:r>
    </w:p>
    <w:p w:rsidR="00000000" w:rsidRDefault="003379C3">
      <w:pPr>
        <w:ind w:firstLine="284"/>
        <w:jc w:val="both"/>
      </w:pPr>
      <w:r>
        <w:rPr>
          <w:noProof/>
        </w:rPr>
        <w:t>27.</w:t>
      </w:r>
      <w:r>
        <w:t xml:space="preserve"> Подачу осадка к площадкам и секциям надлежит предусматривать по трубопроводам.</w:t>
      </w:r>
    </w:p>
    <w:p w:rsidR="00000000" w:rsidRDefault="003379C3">
      <w:pPr>
        <w:ind w:firstLine="284"/>
        <w:jc w:val="both"/>
        <w:rPr>
          <w:noProof/>
        </w:rPr>
      </w:pPr>
      <w:r>
        <w:t>Напуск осадка на площадки и секции следует предусматривать откры</w:t>
      </w:r>
      <w:bookmarkStart w:id="2063" w:name="OCRUncertain2424"/>
      <w:r>
        <w:t>т</w:t>
      </w:r>
      <w:bookmarkEnd w:id="2063"/>
      <w:r>
        <w:t xml:space="preserve">ыми лотками, проложенными </w:t>
      </w:r>
      <w:bookmarkStart w:id="2064" w:name="OCRUncertain2425"/>
      <w:r>
        <w:t>вдоль</w:t>
      </w:r>
      <w:bookmarkEnd w:id="2064"/>
      <w:r>
        <w:t xml:space="preserve"> их длинной стороны. Уклон лотков надлежит принимать не менее</w:t>
      </w:r>
      <w:r>
        <w:rPr>
          <w:noProof/>
        </w:rPr>
        <w:t xml:space="preserve"> 0,01.</w:t>
      </w:r>
    </w:p>
    <w:p w:rsidR="00000000" w:rsidRDefault="003379C3">
      <w:pPr>
        <w:ind w:firstLine="284"/>
        <w:jc w:val="both"/>
      </w:pPr>
      <w:r>
        <w:t>Устройства для напуска осадка на площадки (сек</w:t>
      </w:r>
      <w:r>
        <w:t>ции) и отвода осветленной воды следует предусматривать на противоположных сторонах на расстоянии не более</w:t>
      </w:r>
      <w:r>
        <w:rPr>
          <w:noProof/>
        </w:rPr>
        <w:t xml:space="preserve"> 40</w:t>
      </w:r>
      <w:r>
        <w:t xml:space="preserve"> м. Расстояния между устройствами для напуска осадка, а также отвода осветленной воды, должны быть не более</w:t>
      </w:r>
      <w:r>
        <w:rPr>
          <w:noProof/>
        </w:rPr>
        <w:t xml:space="preserve"> 30</w:t>
      </w:r>
      <w:r>
        <w:t xml:space="preserve"> м.</w:t>
      </w:r>
    </w:p>
    <w:p w:rsidR="00000000" w:rsidRDefault="003379C3">
      <w:pPr>
        <w:ind w:firstLine="284"/>
        <w:jc w:val="both"/>
      </w:pPr>
      <w:r>
        <w:rPr>
          <w:noProof/>
        </w:rPr>
        <w:t>28.</w:t>
      </w:r>
      <w:r>
        <w:t xml:space="preserve"> Устройства для подачи осадка не должны допускать размывания основания площадок или слоя замерзшего осадка.</w:t>
      </w:r>
    </w:p>
    <w:p w:rsidR="00000000" w:rsidRDefault="003379C3">
      <w:pPr>
        <w:ind w:firstLine="284"/>
        <w:jc w:val="both"/>
      </w:pPr>
      <w:r>
        <w:t>Устройства для отвода осветленной воды должны обеспечивать удаление воды с любого уровня по глубине площадок.</w:t>
      </w:r>
    </w:p>
    <w:p w:rsidR="00000000" w:rsidRDefault="003379C3">
      <w:pPr>
        <w:ind w:firstLine="284"/>
        <w:jc w:val="both"/>
      </w:pPr>
      <w:r>
        <w:rPr>
          <w:noProof/>
        </w:rPr>
        <w:t>29.</w:t>
      </w:r>
      <w:r>
        <w:t xml:space="preserve"> Строительную высоту оградительных валиков площадок (секций) замор</w:t>
      </w:r>
      <w:r>
        <w:t xml:space="preserve">аживания </w:t>
      </w:r>
      <w:bookmarkStart w:id="2065" w:name="OCRUncertain2426"/>
      <w:r>
        <w:rPr>
          <w:i/>
        </w:rPr>
        <w:t>Н</w:t>
      </w:r>
      <w:bookmarkEnd w:id="2065"/>
      <w:r>
        <w:rPr>
          <w:vertAlign w:val="subscript"/>
        </w:rPr>
        <w:t>стр</w:t>
      </w:r>
      <w:bookmarkStart w:id="2066" w:name="OCRUncertain2427"/>
      <w:r>
        <w:rPr>
          <w:i/>
          <w:noProof/>
        </w:rPr>
        <w:t>,</w:t>
      </w:r>
      <w:bookmarkEnd w:id="2066"/>
      <w:r>
        <w:t xml:space="preserve"> м, надлежит определять по формуле</w:t>
      </w:r>
    </w:p>
    <w:p w:rsidR="00000000" w:rsidRDefault="003379C3">
      <w:pPr>
        <w:ind w:firstLine="284"/>
        <w:jc w:val="both"/>
        <w:rPr>
          <w:i/>
        </w:rPr>
      </w:pPr>
      <w:bookmarkStart w:id="2067" w:name="OCRUncertain2428"/>
    </w:p>
    <w:bookmarkEnd w:id="2067"/>
    <w:p w:rsidR="00000000" w:rsidRDefault="003379C3">
      <w:pPr>
        <w:ind w:left="720" w:firstLine="720"/>
        <w:jc w:val="both"/>
      </w:pPr>
      <w:r>
        <w:rPr>
          <w:noProof/>
          <w:position w:val="-16"/>
        </w:rPr>
        <w:object w:dxaOrig="3720" w:dyaOrig="460">
          <v:shape id="_x0000_i1139" type="#_x0000_t75" style="width:197.25pt;height:24.75pt" o:ole="">
            <v:imagedata r:id="rId216" o:title=""/>
          </v:shape>
          <o:OLEObject Type="Embed" ProgID="Equation.3" ShapeID="_x0000_i1139" DrawAspect="Content" ObjectID="_1427224615" r:id="rId217"/>
        </w:object>
      </w:r>
      <w:r>
        <w:rPr>
          <w:noProof/>
        </w:rPr>
        <w:t xml:space="preserve">   </w:t>
      </w:r>
      <w:r>
        <w:tab/>
      </w:r>
      <w:r>
        <w:tab/>
      </w:r>
      <w:r>
        <w:rPr>
          <w:noProof/>
        </w:rPr>
        <w:t xml:space="preserve">(8) </w:t>
      </w:r>
    </w:p>
    <w:p w:rsidR="00000000" w:rsidRDefault="003379C3">
      <w:pPr>
        <w:ind w:firstLine="284"/>
        <w:jc w:val="both"/>
      </w:pPr>
    </w:p>
    <w:p w:rsidR="00000000" w:rsidRDefault="003379C3">
      <w:pPr>
        <w:jc w:val="both"/>
      </w:pPr>
      <w:r>
        <w:t xml:space="preserve">где </w:t>
      </w:r>
      <w:bookmarkStart w:id="2068" w:name="OCRUncertain2429"/>
      <w:r>
        <w:rPr>
          <w:i/>
          <w:lang w:val="en-US"/>
        </w:rPr>
        <w:t>N</w:t>
      </w:r>
      <w:r>
        <w:rPr>
          <w:vertAlign w:val="subscript"/>
        </w:rPr>
        <w:t>нак</w:t>
      </w:r>
      <w:r>
        <w:t xml:space="preserve"> —</w:t>
      </w:r>
      <w:bookmarkEnd w:id="2068"/>
      <w:r>
        <w:t xml:space="preserve"> число лет накапливания уплотненного осадка;</w:t>
      </w:r>
    </w:p>
    <w:p w:rsidR="00000000" w:rsidRDefault="003379C3">
      <w:pPr>
        <w:ind w:firstLine="284"/>
        <w:jc w:val="both"/>
        <w:rPr>
          <w:noProof/>
        </w:rPr>
      </w:pPr>
      <w:r>
        <w:rPr>
          <w:noProof/>
          <w:position w:val="-12"/>
        </w:rPr>
        <w:object w:dxaOrig="499" w:dyaOrig="420">
          <v:shape id="_x0000_i1140" type="#_x0000_t75" style="width:24.75pt;height:21pt" o:ole="">
            <v:imagedata r:id="rId218" o:title=""/>
          </v:shape>
          <o:OLEObject Type="Embed" ProgID="Equation.3" ShapeID="_x0000_i1140" DrawAspect="Content" ObjectID="_1427224616" r:id="rId219"/>
        </w:object>
      </w:r>
      <w:r>
        <w:rPr>
          <w:noProof/>
        </w:rPr>
        <w:t xml:space="preserve"> —</w:t>
      </w:r>
      <w:r>
        <w:t xml:space="preserve"> годовой об</w:t>
      </w:r>
      <w:bookmarkStart w:id="2069" w:name="OCRUncertain2431"/>
      <w:r>
        <w:t>ъ</w:t>
      </w:r>
      <w:bookmarkEnd w:id="2069"/>
      <w:r>
        <w:t xml:space="preserve">ем уплотненного осадка, </w:t>
      </w:r>
      <w:bookmarkStart w:id="2070" w:name="OCRUncertain2432"/>
      <w:r>
        <w:t>м</w:t>
      </w:r>
      <w:bookmarkEnd w:id="2070"/>
      <w:r>
        <w:rPr>
          <w:vertAlign w:val="superscript"/>
        </w:rPr>
        <w:t>3</w:t>
      </w:r>
      <w:r>
        <w:t>, влажностью</w:t>
      </w:r>
      <w:r>
        <w:rPr>
          <w:noProof/>
        </w:rPr>
        <w:t xml:space="preserve"> 70 </w:t>
      </w:r>
      <w:bookmarkStart w:id="2071" w:name="OCRUncertain2433"/>
      <w:r>
        <w:rPr>
          <w:noProof/>
        </w:rPr>
        <w:t>%;</w:t>
      </w:r>
      <w:bookmarkEnd w:id="2071"/>
    </w:p>
    <w:p w:rsidR="00000000" w:rsidRDefault="003379C3">
      <w:pPr>
        <w:ind w:firstLine="284"/>
        <w:jc w:val="both"/>
      </w:pPr>
      <w:r>
        <w:rPr>
          <w:i/>
          <w:lang w:val="en-US"/>
        </w:rPr>
        <w:t>F</w:t>
      </w:r>
      <w:r>
        <w:rPr>
          <w:vertAlign w:val="subscript"/>
        </w:rPr>
        <w:t>пл.з</w:t>
      </w:r>
      <w:r>
        <w:rPr>
          <w:i/>
          <w:noProof/>
        </w:rPr>
        <w:t xml:space="preserve">  —</w:t>
      </w:r>
      <w:r>
        <w:t xml:space="preserve"> общая площадь площадок замораживания, </w:t>
      </w:r>
      <w:bookmarkStart w:id="2072" w:name="OCRUncertain2434"/>
      <w:r>
        <w:t>м</w:t>
      </w:r>
      <w:bookmarkEnd w:id="2072"/>
      <w:r>
        <w:rPr>
          <w:vertAlign w:val="superscript"/>
        </w:rPr>
        <w:t>2</w:t>
      </w:r>
      <w:r>
        <w:t>;</w:t>
      </w:r>
    </w:p>
    <w:p w:rsidR="00000000" w:rsidRDefault="003379C3">
      <w:pPr>
        <w:ind w:firstLine="284"/>
        <w:jc w:val="both"/>
      </w:pPr>
      <w:bookmarkStart w:id="2073" w:name="OCRUncertain2435"/>
      <w:r>
        <w:rPr>
          <w:i/>
        </w:rPr>
        <w:t>Н</w:t>
      </w:r>
      <w:bookmarkEnd w:id="2073"/>
      <w:r>
        <w:rPr>
          <w:vertAlign w:val="subscript"/>
        </w:rPr>
        <w:t>г</w:t>
      </w:r>
      <w:r>
        <w:rPr>
          <w:i/>
        </w:rPr>
        <w:t xml:space="preserve"> </w:t>
      </w:r>
      <w:r>
        <w:rPr>
          <w:i/>
          <w:noProof/>
        </w:rPr>
        <w:t>—</w:t>
      </w:r>
      <w:r>
        <w:rPr>
          <w:i/>
        </w:rPr>
        <w:t xml:space="preserve"> </w:t>
      </w:r>
      <w:r>
        <w:t>слой неуплотненного осадка, м, за последний год перед</w:t>
      </w:r>
      <w:r>
        <w:rPr>
          <w:b/>
        </w:rPr>
        <w:t xml:space="preserve"> </w:t>
      </w:r>
      <w:r>
        <w:t>вывозом осадка.</w:t>
      </w:r>
    </w:p>
    <w:p w:rsidR="00000000" w:rsidRDefault="003379C3">
      <w:pPr>
        <w:ind w:firstLine="284"/>
        <w:jc w:val="both"/>
      </w:pPr>
    </w:p>
    <w:p w:rsidR="00000000" w:rsidRDefault="003379C3">
      <w:pPr>
        <w:jc w:val="center"/>
        <w:rPr>
          <w:b/>
        </w:rPr>
      </w:pPr>
      <w:r>
        <w:rPr>
          <w:b/>
        </w:rPr>
        <w:t xml:space="preserve">Площадки </w:t>
      </w:r>
      <w:bookmarkStart w:id="2074" w:name="OCRUncertain2436"/>
      <w:r>
        <w:rPr>
          <w:b/>
        </w:rPr>
        <w:t>подсушивания</w:t>
      </w:r>
      <w:bookmarkEnd w:id="2074"/>
    </w:p>
    <w:p w:rsidR="00000000" w:rsidRDefault="003379C3">
      <w:pPr>
        <w:ind w:firstLine="284"/>
        <w:jc w:val="both"/>
      </w:pPr>
    </w:p>
    <w:p w:rsidR="00000000" w:rsidRDefault="003379C3">
      <w:pPr>
        <w:ind w:firstLine="284"/>
        <w:jc w:val="both"/>
      </w:pPr>
      <w:r>
        <w:rPr>
          <w:noProof/>
        </w:rPr>
        <w:t>30.</w:t>
      </w:r>
      <w:r>
        <w:t xml:space="preserve"> В южных районах, где в период устойчивого дефицита влажности величина дефицита составляет</w:t>
      </w:r>
      <w:r>
        <w:rPr>
          <w:noProof/>
        </w:rPr>
        <w:t xml:space="preserve"> 800</w:t>
      </w:r>
      <w:r>
        <w:t xml:space="preserve"> мм и более, обезвоживание осадка допускается пред</w:t>
      </w:r>
      <w:r>
        <w:t xml:space="preserve">усматривать на площадках </w:t>
      </w:r>
      <w:bookmarkStart w:id="2075" w:name="OCRUncertain2437"/>
      <w:r>
        <w:t>подсушивания</w:t>
      </w:r>
      <w:bookmarkEnd w:id="2075"/>
      <w:r>
        <w:t xml:space="preserve"> путем уплотнения его под действием силы собственной массы и </w:t>
      </w:r>
      <w:bookmarkStart w:id="2076" w:name="OCRUncertain2438"/>
      <w:r>
        <w:t>высушивания</w:t>
      </w:r>
      <w:bookmarkEnd w:id="2076"/>
      <w:r>
        <w:t xml:space="preserve"> на открытом воздухе с последующим вывозом осадка через</w:t>
      </w:r>
      <w:r>
        <w:rPr>
          <w:noProof/>
        </w:rPr>
        <w:t xml:space="preserve"> 1—3</w:t>
      </w:r>
      <w:r>
        <w:t xml:space="preserve"> года в места складирования.</w:t>
      </w:r>
    </w:p>
    <w:p w:rsidR="00000000" w:rsidRDefault="003379C3">
      <w:pPr>
        <w:ind w:firstLine="284"/>
        <w:jc w:val="both"/>
      </w:pPr>
      <w:r>
        <w:t>Общая полезная площадь площадок подсушивания осадка</w:t>
      </w:r>
      <w:r>
        <w:rPr>
          <w:noProof/>
        </w:rPr>
        <w:t xml:space="preserve"> </w:t>
      </w:r>
      <w:r>
        <w:rPr>
          <w:i/>
          <w:noProof/>
        </w:rPr>
        <w:t>F</w:t>
      </w:r>
      <w:r>
        <w:rPr>
          <w:vertAlign w:val="subscript"/>
        </w:rPr>
        <w:t>пл.п</w:t>
      </w:r>
      <w:bookmarkStart w:id="2077" w:name="OCRUncertain2439"/>
      <w:r>
        <w:rPr>
          <w:i/>
          <w:noProof/>
        </w:rPr>
        <w:t>,</w:t>
      </w:r>
      <w:bookmarkEnd w:id="2077"/>
      <w:r>
        <w:t xml:space="preserve"> </w:t>
      </w:r>
      <w:bookmarkStart w:id="2078" w:name="OCRUncertain2440"/>
      <w:r>
        <w:t>м</w:t>
      </w:r>
      <w:r>
        <w:rPr>
          <w:vertAlign w:val="superscript"/>
        </w:rPr>
        <w:t>2</w:t>
      </w:r>
      <w:r>
        <w:t>,</w:t>
      </w:r>
      <w:bookmarkEnd w:id="2078"/>
      <w:r>
        <w:t xml:space="preserve"> должна определяться по формуле</w:t>
      </w:r>
    </w:p>
    <w:p w:rsidR="00000000" w:rsidRDefault="003379C3">
      <w:pPr>
        <w:ind w:firstLine="284"/>
        <w:jc w:val="both"/>
        <w:rPr>
          <w:i/>
        </w:rPr>
      </w:pPr>
    </w:p>
    <w:p w:rsidR="00000000" w:rsidRDefault="003379C3">
      <w:pPr>
        <w:ind w:left="1440" w:firstLine="720"/>
        <w:jc w:val="both"/>
        <w:rPr>
          <w:i/>
        </w:rPr>
      </w:pPr>
      <w:r>
        <w:rPr>
          <w:noProof/>
          <w:position w:val="-12"/>
        </w:rPr>
        <w:object w:dxaOrig="1840" w:dyaOrig="380">
          <v:shape id="_x0000_i1141" type="#_x0000_t75" style="width:118.5pt;height:24pt" o:ole="">
            <v:imagedata r:id="rId220" o:title=""/>
          </v:shape>
          <o:OLEObject Type="Embed" ProgID="Equation.3" ShapeID="_x0000_i1141" DrawAspect="Content" ObjectID="_1427224617" r:id="rId221"/>
        </w:object>
      </w:r>
      <w:r>
        <w:rPr>
          <w:noProof/>
        </w:rPr>
        <w:t xml:space="preserve">            </w:t>
      </w:r>
      <w:r>
        <w:tab/>
      </w:r>
      <w:r>
        <w:tab/>
      </w:r>
      <w:r>
        <w:rPr>
          <w:noProof/>
        </w:rPr>
        <w:t xml:space="preserve">(9) </w:t>
      </w:r>
    </w:p>
    <w:p w:rsidR="00000000" w:rsidRDefault="003379C3">
      <w:pPr>
        <w:ind w:firstLine="284"/>
        <w:jc w:val="both"/>
      </w:pPr>
    </w:p>
    <w:p w:rsidR="00000000" w:rsidRDefault="003379C3">
      <w:pPr>
        <w:jc w:val="both"/>
      </w:pPr>
      <w:r>
        <w:t>где</w:t>
      </w:r>
      <w:r>
        <w:rPr>
          <w:lang w:val="en-US"/>
        </w:rPr>
        <w:t xml:space="preserve"> </w:t>
      </w:r>
      <w:bookmarkStart w:id="2079" w:name="OCRUncertain2447"/>
      <w:r>
        <w:rPr>
          <w:i/>
          <w:lang w:val="en-US"/>
        </w:rPr>
        <w:t>F</w:t>
      </w:r>
      <w:bookmarkEnd w:id="2079"/>
      <w:r>
        <w:rPr>
          <w:vertAlign w:val="subscript"/>
        </w:rPr>
        <w:t>з.в</w:t>
      </w:r>
      <w:r>
        <w:t xml:space="preserve"> и</w:t>
      </w:r>
      <w:r>
        <w:rPr>
          <w:lang w:val="en-US"/>
        </w:rPr>
        <w:t xml:space="preserve"> </w:t>
      </w:r>
      <w:r>
        <w:rPr>
          <w:i/>
          <w:lang w:val="en-US"/>
        </w:rPr>
        <w:t>F</w:t>
      </w:r>
      <w:r>
        <w:rPr>
          <w:vertAlign w:val="subscript"/>
        </w:rPr>
        <w:t>л</w:t>
      </w:r>
      <w:r>
        <w:rPr>
          <w:smallCaps/>
          <w:noProof/>
        </w:rPr>
        <w:t xml:space="preserve"> —</w:t>
      </w:r>
      <w:r>
        <w:rPr>
          <w:smallCaps/>
        </w:rPr>
        <w:t xml:space="preserve"> </w:t>
      </w:r>
      <w:r>
        <w:t xml:space="preserve">площади площадок подсушивания соответственно для зимне-весеннего и летнего напусков осадка, </w:t>
      </w:r>
      <w:bookmarkStart w:id="2080" w:name="OCRUncertain2449"/>
      <w:r>
        <w:t>м</w:t>
      </w:r>
      <w:r>
        <w:rPr>
          <w:vertAlign w:val="superscript"/>
        </w:rPr>
        <w:t>2</w:t>
      </w:r>
      <w:r>
        <w:t>.</w:t>
      </w:r>
      <w:bookmarkEnd w:id="2080"/>
    </w:p>
    <w:p w:rsidR="00000000" w:rsidRDefault="003379C3">
      <w:pPr>
        <w:ind w:firstLine="284"/>
        <w:jc w:val="both"/>
      </w:pPr>
      <w:r>
        <w:rPr>
          <w:noProof/>
        </w:rPr>
        <w:t>31.</w:t>
      </w:r>
      <w:r>
        <w:t xml:space="preserve"> Полезную площадь площадок для напуска осадка в зимне-весенний пе</w:t>
      </w:r>
      <w:r>
        <w:t xml:space="preserve">риод </w:t>
      </w:r>
      <w:bookmarkStart w:id="2081" w:name="OCRUncertain2450"/>
      <w:r>
        <w:rPr>
          <w:i/>
          <w:lang w:val="en-US"/>
        </w:rPr>
        <w:t>F</w:t>
      </w:r>
      <w:r>
        <w:rPr>
          <w:vertAlign w:val="subscript"/>
        </w:rPr>
        <w:t>з.в</w:t>
      </w:r>
      <w:r>
        <w:t>,</w:t>
      </w:r>
      <w:bookmarkEnd w:id="2081"/>
      <w:r>
        <w:t xml:space="preserve"> </w:t>
      </w:r>
      <w:bookmarkStart w:id="2082" w:name="OCRUncertain2451"/>
      <w:r>
        <w:t>м</w:t>
      </w:r>
      <w:r>
        <w:rPr>
          <w:vertAlign w:val="superscript"/>
        </w:rPr>
        <w:t>2</w:t>
      </w:r>
      <w:r>
        <w:t xml:space="preserve">, </w:t>
      </w:r>
      <w:bookmarkEnd w:id="2082"/>
      <w:r>
        <w:t>следует определять по формуле</w:t>
      </w:r>
    </w:p>
    <w:p w:rsidR="00000000" w:rsidRDefault="003379C3">
      <w:pPr>
        <w:ind w:firstLine="284"/>
        <w:jc w:val="both"/>
        <w:rPr>
          <w:i/>
        </w:rPr>
      </w:pPr>
    </w:p>
    <w:p w:rsidR="00000000" w:rsidRDefault="003379C3">
      <w:pPr>
        <w:ind w:left="720" w:firstLine="720"/>
        <w:jc w:val="both"/>
        <w:rPr>
          <w:noProof/>
        </w:rPr>
      </w:pPr>
      <w:r>
        <w:rPr>
          <w:noProof/>
          <w:position w:val="-14"/>
        </w:rPr>
        <w:object w:dxaOrig="3360" w:dyaOrig="460">
          <v:shape id="_x0000_i1142" type="#_x0000_t75" style="width:183pt;height:24.75pt" o:ole="">
            <v:imagedata r:id="rId222" o:title=""/>
          </v:shape>
          <o:OLEObject Type="Embed" ProgID="Equation.3" ShapeID="_x0000_i1142" DrawAspect="Content" ObjectID="_1427224618" r:id="rId223"/>
        </w:object>
      </w:r>
      <w:r>
        <w:rPr>
          <w:noProof/>
        </w:rPr>
        <w:t xml:space="preserve">     </w:t>
      </w:r>
      <w:r>
        <w:tab/>
      </w:r>
      <w:r>
        <w:tab/>
      </w:r>
      <w:r>
        <w:rPr>
          <w:noProof/>
        </w:rPr>
        <w:t>(10)</w:t>
      </w:r>
    </w:p>
    <w:p w:rsidR="00000000" w:rsidRDefault="003379C3">
      <w:pPr>
        <w:ind w:firstLine="284"/>
        <w:jc w:val="both"/>
      </w:pPr>
    </w:p>
    <w:p w:rsidR="00000000" w:rsidRDefault="003379C3">
      <w:pPr>
        <w:jc w:val="both"/>
      </w:pPr>
      <w:r>
        <w:t>где</w:t>
      </w:r>
      <w:r>
        <w:rPr>
          <w:lang w:val="en-US"/>
        </w:rPr>
        <w:t xml:space="preserve"> </w:t>
      </w:r>
      <w:bookmarkStart w:id="2083" w:name="OCRUncertain2457"/>
      <w:r>
        <w:rPr>
          <w:i/>
          <w:lang w:val="en-US"/>
        </w:rPr>
        <w:t>E</w:t>
      </w:r>
      <w:bookmarkEnd w:id="2083"/>
      <w:r>
        <w:rPr>
          <w:vertAlign w:val="subscript"/>
        </w:rPr>
        <w:t>г</w:t>
      </w:r>
      <w:r>
        <w:rPr>
          <w:i/>
          <w:noProof/>
        </w:rPr>
        <w:t xml:space="preserve"> —</w:t>
      </w:r>
      <w:r>
        <w:t xml:space="preserve"> количество воды, испарившейся за год со свободной водной поверхности, мм;</w:t>
      </w:r>
    </w:p>
    <w:p w:rsidR="00000000" w:rsidRDefault="003379C3">
      <w:pPr>
        <w:ind w:firstLine="284"/>
        <w:jc w:val="both"/>
      </w:pPr>
      <w:r>
        <w:rPr>
          <w:i/>
        </w:rPr>
        <w:t>А</w:t>
      </w:r>
      <w:r>
        <w:rPr>
          <w:vertAlign w:val="subscript"/>
        </w:rPr>
        <w:t>г</w:t>
      </w:r>
      <w:r>
        <w:rPr>
          <w:noProof/>
        </w:rPr>
        <w:t xml:space="preserve"> —</w:t>
      </w:r>
      <w:r>
        <w:t xml:space="preserve"> годовое количество осадков, мм; </w:t>
      </w:r>
      <w:bookmarkStart w:id="2084" w:name="OCRUncertain2459"/>
    </w:p>
    <w:bookmarkEnd w:id="2084"/>
    <w:p w:rsidR="00000000" w:rsidRDefault="003379C3">
      <w:pPr>
        <w:ind w:firstLine="284"/>
        <w:jc w:val="both"/>
      </w:pPr>
      <w:r>
        <w:rPr>
          <w:position w:val="-12"/>
        </w:rPr>
        <w:object w:dxaOrig="499" w:dyaOrig="420">
          <v:shape id="_x0000_i1143" type="#_x0000_t75" style="width:23.25pt;height:20.25pt" o:ole="">
            <v:imagedata r:id="rId224" o:title=""/>
          </v:shape>
          <o:OLEObject Type="Embed" ProgID="Equation.3" ShapeID="_x0000_i1143" DrawAspect="Content" ObjectID="_1427224619" r:id="rId225"/>
        </w:object>
      </w:r>
      <w:r>
        <w:t xml:space="preserve"> </w:t>
      </w:r>
      <w:r>
        <w:rPr>
          <w:noProof/>
        </w:rPr>
        <w:t>—</w:t>
      </w:r>
      <w:r>
        <w:t xml:space="preserve"> об</w:t>
      </w:r>
      <w:bookmarkStart w:id="2085" w:name="OCRUncertain2460"/>
      <w:r>
        <w:t>ъ</w:t>
      </w:r>
      <w:bookmarkEnd w:id="2085"/>
      <w:r>
        <w:t xml:space="preserve">ем осадка в зимне-весенний период, </w:t>
      </w:r>
      <w:bookmarkStart w:id="2086" w:name="OCRUncertain2461"/>
      <w:r>
        <w:t>м</w:t>
      </w:r>
      <w:bookmarkEnd w:id="2086"/>
      <w:r>
        <w:rPr>
          <w:vertAlign w:val="superscript"/>
        </w:rPr>
        <w:t>3</w:t>
      </w:r>
      <w:r>
        <w:t>, определяемый по формуле</w:t>
      </w:r>
    </w:p>
    <w:p w:rsidR="00000000" w:rsidRDefault="003379C3">
      <w:pPr>
        <w:ind w:firstLine="284"/>
        <w:jc w:val="both"/>
      </w:pPr>
    </w:p>
    <w:p w:rsidR="00000000" w:rsidRDefault="003379C3">
      <w:pPr>
        <w:ind w:left="1440" w:firstLine="720"/>
        <w:jc w:val="both"/>
        <w:rPr>
          <w:i/>
          <w:noProof/>
        </w:rPr>
      </w:pPr>
      <w:r>
        <w:rPr>
          <w:i/>
          <w:noProof/>
          <w:position w:val="-12"/>
        </w:rPr>
        <w:object w:dxaOrig="1880" w:dyaOrig="420">
          <v:shape id="_x0000_i1144" type="#_x0000_t75" style="width:102pt;height:23.25pt" o:ole="">
            <v:imagedata r:id="rId226" o:title=""/>
          </v:shape>
          <o:OLEObject Type="Embed" ProgID="Equation.3" ShapeID="_x0000_i1144" DrawAspect="Content" ObjectID="_1427224620" r:id="rId227"/>
        </w:object>
      </w:r>
      <w:r>
        <w:tab/>
      </w:r>
      <w:r>
        <w:tab/>
      </w:r>
      <w:r>
        <w:tab/>
        <w:t>(11)</w:t>
      </w:r>
    </w:p>
    <w:p w:rsidR="00000000" w:rsidRDefault="003379C3">
      <w:pPr>
        <w:ind w:firstLine="284"/>
        <w:jc w:val="both"/>
      </w:pPr>
    </w:p>
    <w:p w:rsidR="00000000" w:rsidRDefault="003379C3">
      <w:pPr>
        <w:jc w:val="both"/>
        <w:rPr>
          <w:i/>
        </w:rPr>
      </w:pPr>
      <w:r>
        <w:t>где</w:t>
      </w:r>
      <w:r>
        <w:rPr>
          <w:noProof/>
        </w:rPr>
        <w:t xml:space="preserve"> </w:t>
      </w:r>
      <w:r>
        <w:rPr>
          <w:noProof/>
          <w:position w:val="-12"/>
        </w:rPr>
        <w:object w:dxaOrig="499" w:dyaOrig="420">
          <v:shape id="_x0000_i1145" type="#_x0000_t75" style="width:22.5pt;height:19.5pt" o:ole="">
            <v:imagedata r:id="rId228" o:title=""/>
          </v:shape>
          <o:OLEObject Type="Embed" ProgID="Equation.3" ShapeID="_x0000_i1145" DrawAspect="Content" ObjectID="_1427224621" r:id="rId229"/>
        </w:object>
      </w:r>
      <w:r>
        <w:rPr>
          <w:i/>
          <w:noProof/>
        </w:rPr>
        <w:t xml:space="preserve"> —</w:t>
      </w:r>
      <w:r>
        <w:t>об</w:t>
      </w:r>
      <w:bookmarkStart w:id="2087" w:name="OCRUncertain2467"/>
      <w:r>
        <w:t>ъ</w:t>
      </w:r>
      <w:bookmarkEnd w:id="2087"/>
      <w:r>
        <w:t xml:space="preserve">ем осадка, </w:t>
      </w:r>
      <w:bookmarkStart w:id="2088" w:name="OCRUncertain2468"/>
      <w:r>
        <w:t>м</w:t>
      </w:r>
      <w:r>
        <w:rPr>
          <w:vertAlign w:val="superscript"/>
        </w:rPr>
        <w:t>3</w:t>
      </w:r>
      <w:r>
        <w:t>,</w:t>
      </w:r>
      <w:bookmarkEnd w:id="2088"/>
      <w:r>
        <w:t xml:space="preserve"> выпускаемого на площадки подсушивания в течение зимне-весеннего периода со средней влажностью </w:t>
      </w:r>
      <w:bookmarkStart w:id="2089" w:name="OCRUncertain2469"/>
      <w:r>
        <w:rPr>
          <w:position w:val="-12"/>
        </w:rPr>
        <w:object w:dxaOrig="460" w:dyaOrig="420">
          <v:shape id="_x0000_i1146" type="#_x0000_t75" style="width:16.5pt;height:15.75pt" o:ole="">
            <v:imagedata r:id="rId230" o:title=""/>
          </v:shape>
          <o:OLEObject Type="Embed" ProgID="Equation.3" ShapeID="_x0000_i1146" DrawAspect="Content" ObjectID="_1427224622" r:id="rId231"/>
        </w:object>
      </w:r>
      <w:r>
        <w:rPr>
          <w:i/>
        </w:rPr>
        <w:t>,</w:t>
      </w:r>
      <w:bookmarkEnd w:id="2089"/>
      <w:r>
        <w:rPr>
          <w:i/>
          <w:noProof/>
        </w:rPr>
        <w:t xml:space="preserve"> </w:t>
      </w:r>
      <w:bookmarkStart w:id="2090" w:name="OCRUncertain2470"/>
      <w:r>
        <w:rPr>
          <w:i/>
          <w:noProof/>
        </w:rPr>
        <w:t xml:space="preserve">%, </w:t>
      </w:r>
    </w:p>
    <w:p w:rsidR="00000000" w:rsidRDefault="003379C3">
      <w:pPr>
        <w:ind w:firstLine="284"/>
        <w:jc w:val="both"/>
      </w:pPr>
      <w:r>
        <w:rPr>
          <w:i/>
          <w:lang w:val="en-US"/>
        </w:rPr>
        <w:t>W</w:t>
      </w:r>
      <w:r>
        <w:rPr>
          <w:vertAlign w:val="subscript"/>
        </w:rPr>
        <w:t>в</w:t>
      </w:r>
      <w:r>
        <w:t xml:space="preserve"> —</w:t>
      </w:r>
      <w:bookmarkEnd w:id="2090"/>
      <w:r>
        <w:t xml:space="preserve"> объем воды, м</w:t>
      </w:r>
      <w:r>
        <w:rPr>
          <w:vertAlign w:val="superscript"/>
        </w:rPr>
        <w:t>3</w:t>
      </w:r>
      <w:r>
        <w:t>, выделивш</w:t>
      </w:r>
      <w:r>
        <w:t>ийся из осадка в результате его уплотнения на площадках, определяемый по формуле</w:t>
      </w:r>
    </w:p>
    <w:p w:rsidR="00000000" w:rsidRDefault="003379C3">
      <w:pPr>
        <w:ind w:firstLine="284"/>
        <w:jc w:val="both"/>
      </w:pPr>
      <w:bookmarkStart w:id="2091" w:name="OCRUncertain2472"/>
    </w:p>
    <w:bookmarkEnd w:id="2091"/>
    <w:p w:rsidR="00000000" w:rsidRDefault="003379C3">
      <w:pPr>
        <w:ind w:left="720" w:firstLine="720"/>
        <w:jc w:val="both"/>
      </w:pPr>
      <w:r>
        <w:rPr>
          <w:noProof/>
          <w:position w:val="-18"/>
        </w:rPr>
        <w:object w:dxaOrig="4080" w:dyaOrig="520">
          <v:shape id="_x0000_i1147" type="#_x0000_t75" style="width:220.5pt;height:28.5pt" o:ole="">
            <v:imagedata r:id="rId232" o:title=""/>
          </v:shape>
          <o:OLEObject Type="Embed" ProgID="Equation.3" ShapeID="_x0000_i1147" DrawAspect="Content" ObjectID="_1427224623" r:id="rId233"/>
        </w:object>
      </w:r>
      <w:r>
        <w:rPr>
          <w:noProof/>
        </w:rPr>
        <w:t xml:space="preserve">  </w:t>
      </w:r>
      <w:r>
        <w:tab/>
      </w:r>
      <w:r>
        <w:tab/>
      </w:r>
      <w:r>
        <w:rPr>
          <w:noProof/>
        </w:rPr>
        <w:t xml:space="preserve">(12) </w:t>
      </w:r>
    </w:p>
    <w:p w:rsidR="00000000" w:rsidRDefault="003379C3">
      <w:pPr>
        <w:ind w:firstLine="284"/>
        <w:jc w:val="both"/>
      </w:pPr>
    </w:p>
    <w:p w:rsidR="00000000" w:rsidRDefault="003379C3">
      <w:pPr>
        <w:jc w:val="both"/>
        <w:rPr>
          <w:noProof/>
        </w:rPr>
      </w:pPr>
      <w:r>
        <w:t>где</w:t>
      </w:r>
      <w:r>
        <w:rPr>
          <w:lang w:val="en-US"/>
        </w:rPr>
        <w:t xml:space="preserve"> </w:t>
      </w:r>
      <w:bookmarkStart w:id="2092" w:name="OCRUncertain2479"/>
      <w:r>
        <w:rPr>
          <w:i/>
          <w:lang w:val="en-US"/>
        </w:rPr>
        <w:t>P</w:t>
      </w:r>
      <w:bookmarkEnd w:id="2092"/>
      <w:r>
        <w:rPr>
          <w:vertAlign w:val="subscript"/>
        </w:rPr>
        <w:t>ос</w:t>
      </w:r>
      <w:r>
        <w:rPr>
          <w:i/>
          <w:noProof/>
        </w:rPr>
        <w:t xml:space="preserve"> —</w:t>
      </w:r>
      <w:r>
        <w:rPr>
          <w:i/>
        </w:rPr>
        <w:t xml:space="preserve"> </w:t>
      </w:r>
      <w:r>
        <w:t>влажность осадка, уплотнившегося на площадках подсушивания за время зимне-весеннего периода, определяемая по рис.</w:t>
      </w:r>
      <w:r>
        <w:rPr>
          <w:noProof/>
        </w:rPr>
        <w:t xml:space="preserve"> 3</w:t>
      </w:r>
      <w:r>
        <w:t xml:space="preserve"> и</w:t>
      </w:r>
      <w:r>
        <w:rPr>
          <w:noProof/>
        </w:rPr>
        <w:t xml:space="preserve"> 4;</w:t>
      </w:r>
    </w:p>
    <w:p w:rsidR="00000000" w:rsidRDefault="003379C3">
      <w:pPr>
        <w:ind w:firstLine="284"/>
        <w:jc w:val="both"/>
      </w:pPr>
      <w:r>
        <w:rPr>
          <w:i/>
          <w:position w:val="-12"/>
        </w:rPr>
        <w:object w:dxaOrig="460" w:dyaOrig="420">
          <v:shape id="_x0000_i1148" type="#_x0000_t75" style="width:14.25pt;height:13.5pt" o:ole="">
            <v:imagedata r:id="rId230" o:title=""/>
          </v:shape>
          <o:OLEObject Type="Embed" ProgID="Equation.3" ShapeID="_x0000_i1148" DrawAspect="Content" ObjectID="_1427224624" r:id="rId234"/>
        </w:object>
      </w:r>
      <w:r>
        <w:rPr>
          <w:i/>
        </w:rPr>
        <w:t xml:space="preserve"> —</w:t>
      </w:r>
      <w:r>
        <w:t xml:space="preserve"> влажность осадка,</w:t>
      </w:r>
      <w:r>
        <w:rPr>
          <w:noProof/>
        </w:rPr>
        <w:t xml:space="preserve"> </w:t>
      </w:r>
      <w:bookmarkStart w:id="2093" w:name="OCRUncertain2480"/>
      <w:r>
        <w:rPr>
          <w:noProof/>
        </w:rPr>
        <w:t>%,</w:t>
      </w:r>
      <w:bookmarkEnd w:id="2093"/>
      <w:r>
        <w:t xml:space="preserve"> принимаемая при выпуске осадка из сгустителей по таблице </w:t>
      </w:r>
      <w:bookmarkStart w:id="2094" w:name="OCRUncertain2481"/>
      <w:r>
        <w:t>п.</w:t>
      </w:r>
      <w:bookmarkEnd w:id="2094"/>
      <w:r>
        <w:rPr>
          <w:noProof/>
        </w:rPr>
        <w:t xml:space="preserve"> 11,</w:t>
      </w:r>
      <w:r>
        <w:t xml:space="preserve"> из отстойников и осветлителей по формуле</w:t>
      </w:r>
    </w:p>
    <w:p w:rsidR="00000000" w:rsidRDefault="003379C3">
      <w:pPr>
        <w:ind w:firstLine="284"/>
        <w:jc w:val="both"/>
      </w:pPr>
      <w:bookmarkStart w:id="2095" w:name="OCRUncertain2482"/>
    </w:p>
    <w:bookmarkEnd w:id="2095"/>
    <w:p w:rsidR="00000000" w:rsidRDefault="003379C3">
      <w:pPr>
        <w:ind w:left="720" w:firstLine="720"/>
        <w:jc w:val="both"/>
        <w:rPr>
          <w:noProof/>
        </w:rPr>
      </w:pPr>
      <w:r>
        <w:rPr>
          <w:noProof/>
          <w:position w:val="-18"/>
        </w:rPr>
        <w:object w:dxaOrig="3879" w:dyaOrig="540">
          <v:shape id="_x0000_i1149" type="#_x0000_t75" style="width:203.25pt;height:28.5pt" o:ole="">
            <v:imagedata r:id="rId235" o:title=""/>
          </v:shape>
          <o:OLEObject Type="Embed" ProgID="Equation.3" ShapeID="_x0000_i1149" DrawAspect="Content" ObjectID="_1427224625" r:id="rId236"/>
        </w:object>
      </w:r>
      <w:r>
        <w:rPr>
          <w:noProof/>
        </w:rPr>
        <w:t xml:space="preserve">   </w:t>
      </w:r>
      <w:r>
        <w:tab/>
      </w:r>
      <w:r>
        <w:tab/>
      </w:r>
      <w:r>
        <w:rPr>
          <w:noProof/>
        </w:rPr>
        <w:t>(1</w:t>
      </w:r>
      <w:bookmarkStart w:id="2096" w:name="OCRUncertain2490"/>
      <w:r>
        <w:rPr>
          <w:noProof/>
        </w:rPr>
        <w:t>3</w:t>
      </w:r>
      <w:bookmarkEnd w:id="2096"/>
      <w:r>
        <w:rPr>
          <w:noProof/>
        </w:rPr>
        <w:t>)</w:t>
      </w:r>
    </w:p>
    <w:p w:rsidR="00000000" w:rsidRDefault="003379C3">
      <w:pPr>
        <w:ind w:firstLine="284"/>
        <w:jc w:val="both"/>
      </w:pPr>
    </w:p>
    <w:p w:rsidR="00000000" w:rsidRDefault="003379C3">
      <w:pPr>
        <w:jc w:val="both"/>
      </w:pPr>
      <w:r>
        <w:t xml:space="preserve">где </w:t>
      </w:r>
      <w:r>
        <w:sym w:font="Symbol" w:char="F072"/>
      </w:r>
      <w:r>
        <w:rPr>
          <w:vertAlign w:val="subscript"/>
        </w:rPr>
        <w:t>тв</w:t>
      </w:r>
      <w:r>
        <w:rPr>
          <w:noProof/>
        </w:rPr>
        <w:t xml:space="preserve"> —</w:t>
      </w:r>
      <w:r>
        <w:t xml:space="preserve"> средняя платность твердой фазы в осадке, принимаемая </w:t>
      </w:r>
      <w:bookmarkStart w:id="2097" w:name="OCRUncertain2492"/>
      <w:r>
        <w:t>о</w:t>
      </w:r>
      <w:bookmarkEnd w:id="2097"/>
      <w:r>
        <w:t>т</w:t>
      </w:r>
      <w:r>
        <w:rPr>
          <w:noProof/>
        </w:rPr>
        <w:t xml:space="preserve"> 2,2</w:t>
      </w:r>
      <w:r>
        <w:t xml:space="preserve"> до</w:t>
      </w:r>
      <w:r>
        <w:rPr>
          <w:noProof/>
        </w:rPr>
        <w:t xml:space="preserve"> 2,6</w:t>
      </w:r>
      <w:r>
        <w:t xml:space="preserve"> </w:t>
      </w:r>
      <w:bookmarkStart w:id="2098" w:name="OCRUncertain2493"/>
      <w:r>
        <w:t>т/м</w:t>
      </w:r>
      <w:r>
        <w:rPr>
          <w:vertAlign w:val="superscript"/>
        </w:rPr>
        <w:t>3</w:t>
      </w:r>
      <w:r>
        <w:t xml:space="preserve">; </w:t>
      </w:r>
      <w:bookmarkEnd w:id="2098"/>
    </w:p>
    <w:p w:rsidR="00000000" w:rsidRDefault="003379C3">
      <w:pPr>
        <w:ind w:firstLine="284"/>
        <w:jc w:val="both"/>
        <w:rPr>
          <w:noProof/>
        </w:rPr>
      </w:pPr>
      <w:r>
        <w:rPr>
          <w:noProof/>
        </w:rPr>
        <w:sym w:font="Symbol" w:char="F064"/>
      </w:r>
      <w:r>
        <w:rPr>
          <w:noProof/>
        </w:rPr>
        <w:t xml:space="preserve"> —</w:t>
      </w:r>
      <w:r>
        <w:t xml:space="preserve"> концентрация твердой фазы в осадке, т/м</w:t>
      </w:r>
      <w:r>
        <w:rPr>
          <w:vertAlign w:val="superscript"/>
        </w:rPr>
        <w:t>3</w:t>
      </w:r>
      <w:r>
        <w:t>, принимаемая по табл.</w:t>
      </w:r>
      <w:r>
        <w:rPr>
          <w:noProof/>
        </w:rPr>
        <w:t xml:space="preserve"> 19 </w:t>
      </w:r>
      <w:r>
        <w:t>п.</w:t>
      </w:r>
      <w:r>
        <w:rPr>
          <w:noProof/>
        </w:rPr>
        <w:t xml:space="preserve"> 6.65</w:t>
      </w:r>
      <w:r>
        <w:t xml:space="preserve"> с учетом разбавления осадка при его выпуске по п.</w:t>
      </w:r>
      <w:r>
        <w:rPr>
          <w:noProof/>
        </w:rPr>
        <w:t xml:space="preserve"> 6.74.</w:t>
      </w:r>
    </w:p>
    <w:p w:rsidR="00000000" w:rsidRDefault="003379C3">
      <w:pPr>
        <w:ind w:firstLine="284"/>
        <w:jc w:val="both"/>
      </w:pPr>
      <w:r>
        <w:t xml:space="preserve">Значение </w:t>
      </w:r>
      <w:bookmarkStart w:id="2099" w:name="OCRUncertain2495"/>
      <w:r>
        <w:rPr>
          <w:i/>
        </w:rPr>
        <w:t>Е</w:t>
      </w:r>
      <w:bookmarkEnd w:id="2099"/>
      <w:r>
        <w:rPr>
          <w:vertAlign w:val="subscript"/>
        </w:rPr>
        <w:t>г</w:t>
      </w:r>
      <w:r>
        <w:t>, мм, следует определять по формуле</w:t>
      </w:r>
    </w:p>
    <w:p w:rsidR="00000000" w:rsidRDefault="003379C3">
      <w:pPr>
        <w:ind w:firstLine="284"/>
        <w:jc w:val="both"/>
        <w:rPr>
          <w:i/>
          <w:smallCaps/>
        </w:rPr>
      </w:pPr>
      <w:bookmarkStart w:id="2100" w:name="OCRUncertain2496"/>
    </w:p>
    <w:bookmarkEnd w:id="2100"/>
    <w:p w:rsidR="00000000" w:rsidRDefault="003379C3">
      <w:pPr>
        <w:ind w:left="720" w:firstLine="720"/>
        <w:jc w:val="both"/>
        <w:rPr>
          <w:noProof/>
        </w:rPr>
      </w:pPr>
      <w:r>
        <w:rPr>
          <w:noProof/>
          <w:position w:val="-14"/>
        </w:rPr>
        <w:object w:dxaOrig="3640" w:dyaOrig="460">
          <v:shape id="_x0000_i1150" type="#_x0000_t75" style="width:198.75pt;height:24.75pt" o:ole="">
            <v:imagedata r:id="rId237" o:title=""/>
          </v:shape>
          <o:OLEObject Type="Embed" ProgID="Equation.3" ShapeID="_x0000_i1150" DrawAspect="Content" ObjectID="_1427224626" r:id="rId238"/>
        </w:object>
      </w:r>
      <w:r>
        <w:rPr>
          <w:noProof/>
        </w:rPr>
        <w:t xml:space="preserve">   </w:t>
      </w:r>
      <w:r>
        <w:tab/>
      </w:r>
      <w:r>
        <w:tab/>
      </w:r>
      <w:r>
        <w:rPr>
          <w:noProof/>
        </w:rPr>
        <w:t>(14)</w:t>
      </w:r>
    </w:p>
    <w:p w:rsidR="00000000" w:rsidRDefault="003379C3">
      <w:pPr>
        <w:ind w:firstLine="284"/>
        <w:jc w:val="both"/>
      </w:pPr>
    </w:p>
    <w:p w:rsidR="00000000" w:rsidRDefault="003379C3">
      <w:pPr>
        <w:jc w:val="both"/>
      </w:pPr>
      <w:r>
        <w:t xml:space="preserve">где </w:t>
      </w:r>
      <w:bookmarkStart w:id="2101" w:name="OCRUncertain2504"/>
      <w:r>
        <w:rPr>
          <w:i/>
        </w:rPr>
        <w:t>Т</w:t>
      </w:r>
      <w:bookmarkEnd w:id="2101"/>
      <w:r>
        <w:rPr>
          <w:vertAlign w:val="subscript"/>
        </w:rPr>
        <w:t>д</w:t>
      </w:r>
      <w:r>
        <w:t xml:space="preserve"> — суммарное число дней в году, характеризующихся дефицитом влажности; </w:t>
      </w:r>
      <w:bookmarkStart w:id="2102" w:name="OCRUncertain2505"/>
    </w:p>
    <w:bookmarkEnd w:id="2102"/>
    <w:p w:rsidR="00000000" w:rsidRDefault="003379C3">
      <w:pPr>
        <w:ind w:firstLine="284"/>
        <w:jc w:val="both"/>
      </w:pPr>
      <w:r>
        <w:rPr>
          <w:i/>
          <w:lang w:val="en-US"/>
        </w:rPr>
        <w:t>l</w:t>
      </w:r>
      <w:r>
        <w:rPr>
          <w:vertAlign w:val="subscript"/>
        </w:rPr>
        <w:t>о</w:t>
      </w:r>
      <w:r>
        <w:rPr>
          <w:noProof/>
        </w:rPr>
        <w:t xml:space="preserve"> —</w:t>
      </w:r>
      <w:r>
        <w:t xml:space="preserve"> средняя упругость насыщенных водяных паров, соответствующая температуре осадка, миллибар;</w:t>
      </w:r>
    </w:p>
    <w:p w:rsidR="00000000" w:rsidRDefault="003379C3">
      <w:pPr>
        <w:ind w:firstLine="284"/>
        <w:jc w:val="both"/>
      </w:pPr>
      <w:r>
        <w:rPr>
          <w:i/>
          <w:lang w:val="en-US"/>
        </w:rPr>
        <w:t>l</w:t>
      </w:r>
      <w:r>
        <w:rPr>
          <w:vertAlign w:val="subscript"/>
        </w:rPr>
        <w:t>200</w:t>
      </w:r>
      <w:r>
        <w:t xml:space="preserve"> </w:t>
      </w:r>
      <w:r>
        <w:rPr>
          <w:noProof/>
        </w:rPr>
        <w:t>—</w:t>
      </w:r>
      <w:r>
        <w:t xml:space="preserve"> средняя упругость водяных паров, соответствующая абсолютной влажности воздуха на высоте</w:t>
      </w:r>
      <w:r>
        <w:rPr>
          <w:noProof/>
        </w:rPr>
        <w:t xml:space="preserve"> 200</w:t>
      </w:r>
      <w:r>
        <w:t xml:space="preserve"> см от водной поверхности, милл</w:t>
      </w:r>
      <w:r>
        <w:t>ибар, принимается по данным метеорологической станции;</w:t>
      </w:r>
    </w:p>
    <w:p w:rsidR="00000000" w:rsidRDefault="003379C3">
      <w:pPr>
        <w:ind w:firstLine="284"/>
        <w:jc w:val="both"/>
      </w:pPr>
      <w:r>
        <w:rPr>
          <w:i/>
          <w:lang w:val="en-US"/>
        </w:rPr>
        <w:t>v</w:t>
      </w:r>
      <w:r>
        <w:rPr>
          <w:vertAlign w:val="subscript"/>
        </w:rPr>
        <w:t>200</w:t>
      </w:r>
      <w:r>
        <w:rPr>
          <w:noProof/>
        </w:rPr>
        <w:t xml:space="preserve"> —</w:t>
      </w:r>
      <w:r>
        <w:t xml:space="preserve"> средняя скорость ветра на высо</w:t>
      </w:r>
      <w:bookmarkStart w:id="2103" w:name="OCRUncertain2508"/>
      <w:r>
        <w:t>те</w:t>
      </w:r>
      <w:bookmarkEnd w:id="2103"/>
      <w:r>
        <w:rPr>
          <w:noProof/>
        </w:rPr>
        <w:t xml:space="preserve"> 200</w:t>
      </w:r>
      <w:r>
        <w:t xml:space="preserve"> см, м/с.</w:t>
      </w:r>
    </w:p>
    <w:p w:rsidR="00000000" w:rsidRDefault="003379C3">
      <w:pPr>
        <w:ind w:firstLine="284"/>
        <w:jc w:val="both"/>
      </w:pPr>
      <w:r>
        <w:rPr>
          <w:noProof/>
        </w:rPr>
        <w:t>32.</w:t>
      </w:r>
      <w:r>
        <w:t xml:space="preserve"> Полезную площадь площадок для напуска осадка в летний период следует определять по формуле</w:t>
      </w:r>
      <w:r>
        <w:rPr>
          <w:noProof/>
        </w:rPr>
        <w:t xml:space="preserve"> (10)</w:t>
      </w:r>
      <w:r>
        <w:t xml:space="preserve"> </w:t>
      </w:r>
      <w:bookmarkStart w:id="2104" w:name="OCRUncertain2509"/>
      <w:r>
        <w:t>п.</w:t>
      </w:r>
      <w:bookmarkEnd w:id="2104"/>
      <w:r>
        <w:rPr>
          <w:noProof/>
        </w:rPr>
        <w:t xml:space="preserve"> 31,</w:t>
      </w:r>
      <w:r>
        <w:t xml:space="preserve"> при этом значения </w:t>
      </w:r>
      <w:bookmarkStart w:id="2105" w:name="OCRUncertain2510"/>
      <w:r>
        <w:rPr>
          <w:i/>
        </w:rPr>
        <w:t>Е</w:t>
      </w:r>
      <w:bookmarkEnd w:id="2105"/>
      <w:r>
        <w:rPr>
          <w:vertAlign w:val="subscript"/>
        </w:rPr>
        <w:t>г</w:t>
      </w:r>
      <w:r>
        <w:t xml:space="preserve"> и </w:t>
      </w:r>
      <w:bookmarkStart w:id="2106" w:name="OCRUncertain2511"/>
      <w:r>
        <w:rPr>
          <w:i/>
        </w:rPr>
        <w:t>А</w:t>
      </w:r>
      <w:bookmarkEnd w:id="2106"/>
      <w:r>
        <w:rPr>
          <w:vertAlign w:val="subscript"/>
        </w:rPr>
        <w:t>г</w:t>
      </w:r>
      <w:r>
        <w:t xml:space="preserve"> надлежит принимать усредненными за период устойчивого дефицита влажности.</w:t>
      </w:r>
    </w:p>
    <w:p w:rsidR="00000000" w:rsidRDefault="003379C3">
      <w:pPr>
        <w:ind w:firstLine="284"/>
        <w:jc w:val="both"/>
      </w:pPr>
      <w:r>
        <w:t>Время от момента напуска осадка на площадку до начала удаления в</w:t>
      </w:r>
      <w:bookmarkStart w:id="2107" w:name="OCRUncertain2512"/>
      <w:r>
        <w:t>ы</w:t>
      </w:r>
      <w:bookmarkEnd w:id="2107"/>
      <w:r>
        <w:t>делившейся из осадка воды следует принимать</w:t>
      </w:r>
      <w:r>
        <w:rPr>
          <w:noProof/>
        </w:rPr>
        <w:t xml:space="preserve"> 4—5</w:t>
      </w:r>
      <w:r>
        <w:t xml:space="preserve"> </w:t>
      </w:r>
      <w:bookmarkStart w:id="2108" w:name="OCRUncertain2513"/>
      <w:r>
        <w:t>сут.</w:t>
      </w:r>
      <w:bookmarkEnd w:id="2108"/>
    </w:p>
    <w:p w:rsidR="00000000" w:rsidRDefault="003379C3">
      <w:pPr>
        <w:ind w:firstLine="284"/>
        <w:jc w:val="both"/>
        <w:rPr>
          <w:noProof/>
        </w:rPr>
      </w:pPr>
      <w:r>
        <w:t>Объем уплотненного осадка летнего напуска надлежит определять по формуле</w:t>
      </w:r>
      <w:r>
        <w:rPr>
          <w:noProof/>
        </w:rPr>
        <w:t xml:space="preserve"> (</w:t>
      </w:r>
      <w:r>
        <w:t>11</w:t>
      </w:r>
      <w:r>
        <w:rPr>
          <w:noProof/>
        </w:rPr>
        <w:t>)</w:t>
      </w:r>
      <w:r>
        <w:t xml:space="preserve"> п</w:t>
      </w:r>
      <w:r>
        <w:t>.</w:t>
      </w:r>
      <w:r>
        <w:rPr>
          <w:noProof/>
        </w:rPr>
        <w:t xml:space="preserve"> 31 </w:t>
      </w:r>
      <w:r>
        <w:t xml:space="preserve">аналогично для зимне-весеннего напуска, принимая влажность и плотность осадка по рис. </w:t>
      </w:r>
      <w:r>
        <w:rPr>
          <w:noProof/>
        </w:rPr>
        <w:t>3-6.</w:t>
      </w:r>
    </w:p>
    <w:p w:rsidR="00000000" w:rsidRDefault="003379C3">
      <w:pPr>
        <w:ind w:firstLine="284"/>
        <w:jc w:val="both"/>
      </w:pPr>
      <w:r>
        <w:rPr>
          <w:noProof/>
        </w:rPr>
        <w:t>33.</w:t>
      </w:r>
      <w:r>
        <w:t xml:space="preserve"> В зависимости от местных условий и размеров площадок </w:t>
      </w:r>
      <w:bookmarkStart w:id="2109" w:name="OCRUncertain2514"/>
      <w:r>
        <w:t>подсушивания</w:t>
      </w:r>
      <w:bookmarkEnd w:id="2109"/>
      <w:r>
        <w:t xml:space="preserve"> допускается их секционирование.</w:t>
      </w:r>
    </w:p>
    <w:p w:rsidR="00000000" w:rsidRDefault="003379C3">
      <w:pPr>
        <w:ind w:firstLine="284"/>
        <w:jc w:val="both"/>
        <w:rPr>
          <w:noProof/>
        </w:rPr>
      </w:pPr>
      <w:r>
        <w:t>Устройства для напуска осадка следует проектировать согласно п.</w:t>
      </w:r>
      <w:r>
        <w:rPr>
          <w:noProof/>
        </w:rPr>
        <w:t xml:space="preserve"> 27.</w:t>
      </w:r>
    </w:p>
    <w:p w:rsidR="00000000" w:rsidRDefault="003379C3">
      <w:pPr>
        <w:ind w:firstLine="284"/>
        <w:jc w:val="both"/>
        <w:rPr>
          <w:noProof/>
        </w:rPr>
      </w:pPr>
      <w:r>
        <w:rPr>
          <w:noProof/>
        </w:rPr>
        <w:t>34.</w:t>
      </w:r>
      <w:r>
        <w:t xml:space="preserve"> Строительную высоту оградительных валиков площадок подсушивания следует определят</w:t>
      </w:r>
      <w:bookmarkStart w:id="2110" w:name="OCRUncertain2515"/>
      <w:r>
        <w:t>ь</w:t>
      </w:r>
      <w:bookmarkEnd w:id="2110"/>
      <w:r>
        <w:t xml:space="preserve"> по формуле</w:t>
      </w:r>
      <w:r>
        <w:rPr>
          <w:noProof/>
        </w:rPr>
        <w:t xml:space="preserve"> (8)</w:t>
      </w:r>
      <w:r>
        <w:t xml:space="preserve"> п.</w:t>
      </w:r>
      <w:r>
        <w:rPr>
          <w:noProof/>
        </w:rPr>
        <w:t xml:space="preserve"> 29.</w:t>
      </w:r>
    </w:p>
    <w:p w:rsidR="00000000" w:rsidRDefault="003379C3">
      <w:pPr>
        <w:ind w:firstLine="284"/>
        <w:jc w:val="both"/>
        <w:rPr>
          <w:i/>
        </w:rPr>
      </w:pPr>
    </w:p>
    <w:p w:rsidR="00000000" w:rsidRDefault="003379C3">
      <w:pPr>
        <w:ind w:firstLine="284"/>
        <w:jc w:val="both"/>
        <w:rPr>
          <w:i/>
        </w:rPr>
      </w:pPr>
    </w:p>
    <w:p w:rsidR="00000000" w:rsidRDefault="003379C3">
      <w:pPr>
        <w:ind w:firstLine="284"/>
        <w:jc w:val="right"/>
        <w:rPr>
          <w:i/>
        </w:rPr>
      </w:pPr>
      <w:r>
        <w:rPr>
          <w:i/>
        </w:rPr>
        <w:t>Приложение</w:t>
      </w:r>
      <w:r>
        <w:rPr>
          <w:i/>
          <w:noProof/>
        </w:rPr>
        <w:t xml:space="preserve"> 10 </w:t>
      </w:r>
    </w:p>
    <w:p w:rsidR="00000000" w:rsidRDefault="003379C3">
      <w:pPr>
        <w:ind w:firstLine="284"/>
        <w:jc w:val="right"/>
        <w:rPr>
          <w:i/>
        </w:rPr>
      </w:pPr>
      <w:r>
        <w:rPr>
          <w:i/>
        </w:rPr>
        <w:t>Обязательное</w:t>
      </w:r>
    </w:p>
    <w:p w:rsidR="00000000" w:rsidRDefault="003379C3">
      <w:pPr>
        <w:ind w:firstLine="284"/>
        <w:jc w:val="both"/>
      </w:pPr>
    </w:p>
    <w:p w:rsidR="00000000" w:rsidRDefault="003379C3">
      <w:pPr>
        <w:jc w:val="center"/>
        <w:rPr>
          <w:b/>
        </w:rPr>
      </w:pPr>
      <w:r>
        <w:rPr>
          <w:b/>
        </w:rPr>
        <w:t>ГИДРАВЛИЧЕСКИЙ РАСЧЕТ ТРУБОПРОВОДОВ</w:t>
      </w:r>
    </w:p>
    <w:p w:rsidR="00000000" w:rsidRDefault="003379C3">
      <w:pPr>
        <w:ind w:firstLine="284"/>
        <w:jc w:val="both"/>
      </w:pPr>
    </w:p>
    <w:p w:rsidR="00000000" w:rsidRDefault="003379C3">
      <w:pPr>
        <w:ind w:firstLine="284"/>
        <w:jc w:val="both"/>
      </w:pPr>
      <w:r>
        <w:rPr>
          <w:noProof/>
        </w:rPr>
        <w:t>1.</w:t>
      </w:r>
      <w:r>
        <w:t xml:space="preserve"> Потери напора в трубопроводах систем подачи и распределения воды в</w:t>
      </w:r>
      <w:r>
        <w:t>ызываются гидравлическим сопротивлением труб и стыковых соединений, а также арматуры и соединительных частей.</w:t>
      </w:r>
    </w:p>
    <w:p w:rsidR="00000000" w:rsidRDefault="003379C3">
      <w:pPr>
        <w:ind w:firstLine="284"/>
        <w:jc w:val="both"/>
      </w:pPr>
      <w:r>
        <w:rPr>
          <w:noProof/>
        </w:rPr>
        <w:t>2.</w:t>
      </w:r>
      <w:r>
        <w:t xml:space="preserve"> Потери напора на единицу длины трубопровода (“гидравлический уклон”)</w:t>
      </w:r>
      <w:r>
        <w:rPr>
          <w:lang w:val="en-US"/>
        </w:rPr>
        <w:t xml:space="preserve"> </w:t>
      </w:r>
      <w:bookmarkStart w:id="2111" w:name="OCRUncertain2516"/>
      <w:r>
        <w:rPr>
          <w:i/>
          <w:lang w:val="en-US"/>
        </w:rPr>
        <w:t>i</w:t>
      </w:r>
      <w:bookmarkEnd w:id="2111"/>
      <w:r>
        <w:t xml:space="preserve"> с учетом гидравлического сопротивления стыковых соединений следует определять по формуле</w:t>
      </w:r>
    </w:p>
    <w:p w:rsidR="00000000" w:rsidRDefault="003379C3">
      <w:pPr>
        <w:ind w:firstLine="284"/>
        <w:jc w:val="both"/>
      </w:pPr>
      <w:bookmarkStart w:id="2112" w:name="OCRUncertain2517"/>
    </w:p>
    <w:bookmarkEnd w:id="2112"/>
    <w:p w:rsidR="00000000" w:rsidRDefault="003379C3">
      <w:pPr>
        <w:ind w:firstLine="720"/>
        <w:jc w:val="both"/>
      </w:pPr>
      <w:r>
        <w:rPr>
          <w:position w:val="-20"/>
        </w:rPr>
        <w:object w:dxaOrig="5440" w:dyaOrig="560">
          <v:shape id="_x0000_i1151" type="#_x0000_t75" style="width:272.25pt;height:28.5pt" o:ole="">
            <v:imagedata r:id="rId239" o:title=""/>
          </v:shape>
          <o:OLEObject Type="Embed" ProgID="Equation.3" ShapeID="_x0000_i1151" DrawAspect="Content" ObjectID="_1427224627" r:id="rId240"/>
        </w:object>
      </w:r>
      <w:r>
        <w:tab/>
      </w:r>
      <w:r>
        <w:tab/>
        <w:t>(1)</w:t>
      </w:r>
    </w:p>
    <w:p w:rsidR="00000000" w:rsidRDefault="003379C3">
      <w:pPr>
        <w:ind w:firstLine="284"/>
        <w:jc w:val="both"/>
      </w:pPr>
    </w:p>
    <w:p w:rsidR="00000000" w:rsidRDefault="003379C3">
      <w:pPr>
        <w:jc w:val="both"/>
        <w:rPr>
          <w:noProof/>
        </w:rPr>
      </w:pPr>
      <w:r>
        <w:t xml:space="preserve">где </w:t>
      </w:r>
      <w:r>
        <w:sym w:font="Symbol" w:char="F06C"/>
      </w:r>
      <w:r>
        <w:t xml:space="preserve"> </w:t>
      </w:r>
      <w:r>
        <w:rPr>
          <w:i/>
          <w:noProof/>
        </w:rPr>
        <w:t>—</w:t>
      </w:r>
      <w:r>
        <w:t>коэффициент гидрав</w:t>
      </w:r>
      <w:bookmarkStart w:id="2113" w:name="OCRUncertain2527"/>
      <w:r>
        <w:t>л</w:t>
      </w:r>
      <w:bookmarkEnd w:id="2113"/>
      <w:r>
        <w:t>ического сопротивления, определяемый по формуле</w:t>
      </w:r>
      <w:r>
        <w:rPr>
          <w:noProof/>
        </w:rPr>
        <w:t xml:space="preserve"> (2)</w:t>
      </w:r>
    </w:p>
    <w:p w:rsidR="00000000" w:rsidRDefault="003379C3">
      <w:pPr>
        <w:ind w:firstLine="284"/>
        <w:jc w:val="both"/>
      </w:pPr>
      <w:bookmarkStart w:id="2114" w:name="OCRUncertain2528"/>
    </w:p>
    <w:bookmarkEnd w:id="2114"/>
    <w:p w:rsidR="00000000" w:rsidRDefault="003379C3">
      <w:pPr>
        <w:ind w:firstLine="720"/>
        <w:jc w:val="both"/>
        <w:rPr>
          <w:noProof/>
        </w:rPr>
      </w:pPr>
      <w:r>
        <w:rPr>
          <w:noProof/>
          <w:position w:val="-14"/>
        </w:rPr>
        <w:object w:dxaOrig="5560" w:dyaOrig="480">
          <v:shape id="_x0000_i1152" type="#_x0000_t75" style="width:278.25pt;height:24pt" o:ole="">
            <v:imagedata r:id="rId241" o:title=""/>
          </v:shape>
          <o:OLEObject Type="Embed" ProgID="Equation.3" ShapeID="_x0000_i1152" DrawAspect="Content" ObjectID="_1427224628" r:id="rId242"/>
        </w:object>
      </w:r>
      <w:r>
        <w:tab/>
        <w:t>(2)</w:t>
      </w:r>
    </w:p>
    <w:p w:rsidR="00000000" w:rsidRDefault="003379C3">
      <w:pPr>
        <w:ind w:firstLine="284"/>
        <w:jc w:val="both"/>
      </w:pPr>
    </w:p>
    <w:p w:rsidR="00000000" w:rsidRDefault="003379C3">
      <w:pPr>
        <w:jc w:val="both"/>
      </w:pPr>
      <w:r>
        <w:t>где</w:t>
      </w:r>
      <w:r>
        <w:rPr>
          <w:lang w:val="en-US"/>
        </w:rPr>
        <w:t xml:space="preserve"> </w:t>
      </w:r>
      <w:bookmarkStart w:id="2115" w:name="OCRUncertain2539"/>
      <w:r>
        <w:rPr>
          <w:i/>
          <w:lang w:val="en-US"/>
        </w:rPr>
        <w:t>d</w:t>
      </w:r>
      <w:r>
        <w:rPr>
          <w:i/>
        </w:rPr>
        <w:t xml:space="preserve"> </w:t>
      </w:r>
      <w:r>
        <w:rPr>
          <w:i/>
          <w:lang w:val="en-US"/>
        </w:rPr>
        <w:t>—</w:t>
      </w:r>
      <w:bookmarkEnd w:id="2115"/>
      <w:r>
        <w:t xml:space="preserve"> внутренний диаметр труб, </w:t>
      </w:r>
      <w:bookmarkStart w:id="2116" w:name="OCRUncertain2540"/>
      <w:r>
        <w:t xml:space="preserve">м; </w:t>
      </w:r>
    </w:p>
    <w:p w:rsidR="00000000" w:rsidRDefault="003379C3">
      <w:pPr>
        <w:ind w:firstLine="284"/>
        <w:jc w:val="both"/>
      </w:pPr>
      <w:r>
        <w:rPr>
          <w:i/>
          <w:lang w:val="en-US"/>
        </w:rPr>
        <w:t>v</w:t>
      </w:r>
      <w:bookmarkEnd w:id="2116"/>
      <w:r>
        <w:rPr>
          <w:i/>
          <w:noProof/>
        </w:rPr>
        <w:t xml:space="preserve"> —</w:t>
      </w:r>
      <w:r>
        <w:t xml:space="preserve"> средняя по сечению скорость движения воды, м/с; </w:t>
      </w:r>
      <w:bookmarkStart w:id="2117" w:name="OCRUncertain2541"/>
    </w:p>
    <w:p w:rsidR="00000000" w:rsidRDefault="003379C3">
      <w:pPr>
        <w:ind w:firstLine="284"/>
        <w:jc w:val="both"/>
      </w:pPr>
      <w:r>
        <w:rPr>
          <w:i/>
          <w:lang w:val="en-US"/>
        </w:rPr>
        <w:t>g</w:t>
      </w:r>
      <w:bookmarkEnd w:id="2117"/>
      <w:r>
        <w:rPr>
          <w:i/>
          <w:noProof/>
        </w:rPr>
        <w:t xml:space="preserve"> —</w:t>
      </w:r>
      <w:r>
        <w:t xml:space="preserve"> ускорение си</w:t>
      </w:r>
      <w:r>
        <w:t xml:space="preserve">лы тяжести, </w:t>
      </w:r>
      <w:bookmarkStart w:id="2118" w:name="OCRUncertain2542"/>
      <w:r>
        <w:t>м/с</w:t>
      </w:r>
      <w:r>
        <w:rPr>
          <w:vertAlign w:val="superscript"/>
        </w:rPr>
        <w:t>2</w:t>
      </w:r>
      <w:r>
        <w:t xml:space="preserve">; </w:t>
      </w:r>
      <w:bookmarkEnd w:id="2118"/>
    </w:p>
    <w:p w:rsidR="00000000" w:rsidRDefault="003379C3">
      <w:pPr>
        <w:ind w:firstLine="284"/>
        <w:jc w:val="both"/>
        <w:rPr>
          <w:i/>
        </w:rPr>
      </w:pPr>
      <w:r>
        <w:rPr>
          <w:lang w:val="en-US"/>
        </w:rPr>
        <w:t>Re</w:t>
      </w:r>
      <w:r>
        <w:rPr>
          <w:noProof/>
        </w:rPr>
        <w:t xml:space="preserve"> </w:t>
      </w:r>
      <w:bookmarkStart w:id="2119" w:name="OCRUncertain2543"/>
      <w:r>
        <w:rPr>
          <w:noProof/>
        </w:rPr>
        <w:t>=</w:t>
      </w:r>
      <w:bookmarkEnd w:id="2119"/>
      <w:r>
        <w:rPr>
          <w:lang w:val="en-US"/>
        </w:rPr>
        <w:t xml:space="preserve"> </w:t>
      </w:r>
      <w:bookmarkStart w:id="2120" w:name="OCRUncertain2544"/>
      <w:r>
        <w:rPr>
          <w:i/>
          <w:lang w:val="en-US"/>
        </w:rPr>
        <w:t>vd/</w:t>
      </w:r>
      <w:r>
        <w:rPr>
          <w:lang w:val="en-US"/>
        </w:rPr>
        <w:t>v</w:t>
      </w:r>
      <w:bookmarkEnd w:id="2120"/>
      <w:r>
        <w:rPr>
          <w:i/>
          <w:noProof/>
        </w:rPr>
        <w:t xml:space="preserve"> —</w:t>
      </w:r>
      <w:r>
        <w:t xml:space="preserve"> число </w:t>
      </w:r>
      <w:bookmarkStart w:id="2121" w:name="OCRUncertain2545"/>
      <w:r>
        <w:t>Рейнольдса;</w:t>
      </w:r>
      <w:bookmarkEnd w:id="2121"/>
      <w:r>
        <w:t xml:space="preserve"> </w:t>
      </w:r>
      <w:bookmarkStart w:id="2122" w:name="OCRUncertain2546"/>
      <w:r>
        <w:rPr>
          <w:i/>
        </w:rPr>
        <w:t>В</w:t>
      </w:r>
      <w:bookmarkEnd w:id="2122"/>
      <w:r>
        <w:rPr>
          <w:vertAlign w:val="subscript"/>
        </w:rPr>
        <w:t>0</w:t>
      </w:r>
      <w:r>
        <w:rPr>
          <w:i/>
          <w:noProof/>
        </w:rPr>
        <w:t xml:space="preserve"> </w:t>
      </w:r>
      <w:bookmarkStart w:id="2123" w:name="OCRUncertain2547"/>
      <w:r>
        <w:rPr>
          <w:i/>
          <w:noProof/>
        </w:rPr>
        <w:t>=</w:t>
      </w:r>
      <w:bookmarkEnd w:id="2123"/>
      <w:r>
        <w:rPr>
          <w:i/>
          <w:lang w:val="en-US"/>
        </w:rPr>
        <w:t xml:space="preserve"> </w:t>
      </w:r>
      <w:bookmarkStart w:id="2124" w:name="OCRUncertain2548"/>
      <w:r>
        <w:rPr>
          <w:i/>
          <w:lang w:val="en-US"/>
        </w:rPr>
        <w:t>CRe/vd</w:t>
      </w:r>
      <w:r>
        <w:rPr>
          <w:i/>
        </w:rPr>
        <w:t>;</w:t>
      </w:r>
      <w:r>
        <w:rPr>
          <w:i/>
          <w:lang w:val="en-US"/>
        </w:rPr>
        <w:t xml:space="preserve"> </w:t>
      </w:r>
      <w:bookmarkEnd w:id="2124"/>
    </w:p>
    <w:p w:rsidR="00000000" w:rsidRDefault="003379C3">
      <w:pPr>
        <w:ind w:firstLine="284"/>
        <w:jc w:val="both"/>
      </w:pPr>
      <w:r>
        <w:rPr>
          <w:i/>
          <w:noProof/>
        </w:rPr>
        <w:t>v —</w:t>
      </w:r>
      <w:r>
        <w:t xml:space="preserve"> кинематический коэффициент вязкости транспортируемой жидкости, </w:t>
      </w:r>
      <w:bookmarkStart w:id="2125" w:name="OCRUncertain2549"/>
      <w:r>
        <w:t>м</w:t>
      </w:r>
      <w:r>
        <w:rPr>
          <w:vertAlign w:val="superscript"/>
        </w:rPr>
        <w:t>2</w:t>
      </w:r>
      <w:r>
        <w:t xml:space="preserve">/с. </w:t>
      </w:r>
      <w:bookmarkEnd w:id="2125"/>
    </w:p>
    <w:p w:rsidR="00000000" w:rsidRDefault="003379C3">
      <w:pPr>
        <w:ind w:firstLine="284"/>
        <w:jc w:val="both"/>
      </w:pPr>
      <w:r>
        <w:t xml:space="preserve">Значения показателя степени </w:t>
      </w:r>
      <w:r>
        <w:rPr>
          <w:i/>
        </w:rPr>
        <w:t>т</w:t>
      </w:r>
      <w:r>
        <w:t xml:space="preserve"> и коэффициентов </w:t>
      </w:r>
      <w:bookmarkStart w:id="2126" w:name="OCRUncertain2550"/>
      <w:r>
        <w:rPr>
          <w:i/>
        </w:rPr>
        <w:t>А</w:t>
      </w:r>
      <w:r>
        <w:rPr>
          <w:vertAlign w:val="subscript"/>
        </w:rPr>
        <w:t>0</w:t>
      </w:r>
      <w:r>
        <w:rPr>
          <w:i/>
        </w:rPr>
        <w:t>,</w:t>
      </w:r>
      <w:bookmarkEnd w:id="2126"/>
      <w:r>
        <w:rPr>
          <w:i/>
        </w:rPr>
        <w:t xml:space="preserve"> </w:t>
      </w:r>
      <w:bookmarkStart w:id="2127" w:name="OCRUncertain2551"/>
      <w:r>
        <w:rPr>
          <w:i/>
        </w:rPr>
        <w:t>А</w:t>
      </w:r>
      <w:bookmarkEnd w:id="2127"/>
      <w:r>
        <w:rPr>
          <w:vertAlign w:val="subscript"/>
        </w:rPr>
        <w:t>1</w:t>
      </w:r>
      <w:r>
        <w:t xml:space="preserve"> и </w:t>
      </w:r>
      <w:r>
        <w:rPr>
          <w:i/>
        </w:rPr>
        <w:t>С</w:t>
      </w:r>
      <w:r>
        <w:t xml:space="preserve"> для стальных, чугунных, железобетонных, </w:t>
      </w:r>
      <w:bookmarkStart w:id="2128" w:name="OCRUncertain2552"/>
      <w:r>
        <w:t>асбестоцементных,</w:t>
      </w:r>
      <w:bookmarkEnd w:id="2128"/>
      <w:r>
        <w:t xml:space="preserve"> пластмассовых и стеклянных труб должны приниматься, как правило, согласно табл.</w:t>
      </w:r>
      <w:r>
        <w:rPr>
          <w:noProof/>
        </w:rPr>
        <w:t xml:space="preserve"> </w:t>
      </w:r>
      <w:bookmarkStart w:id="2129" w:name="OCRUncertain2553"/>
      <w:r>
        <w:rPr>
          <w:noProof/>
        </w:rPr>
        <w:t>1</w:t>
      </w:r>
      <w:bookmarkEnd w:id="2129"/>
      <w:r>
        <w:rPr>
          <w:noProof/>
        </w:rPr>
        <w:t>.</w:t>
      </w:r>
      <w:r>
        <w:t xml:space="preserve"> </w:t>
      </w:r>
    </w:p>
    <w:p w:rsidR="00000000" w:rsidRDefault="003379C3">
      <w:pPr>
        <w:ind w:firstLine="284"/>
        <w:jc w:val="both"/>
      </w:pPr>
      <w:bookmarkStart w:id="2130" w:name="OCRUncertain2555"/>
    </w:p>
    <w:bookmarkEnd w:id="2130"/>
    <w:p w:rsidR="00000000" w:rsidRDefault="003379C3">
      <w:pPr>
        <w:jc w:val="right"/>
        <w:sectPr w:rsidR="00000000">
          <w:pgSz w:w="11901" w:h="16817"/>
          <w:pgMar w:top="1440" w:right="1797" w:bottom="1440" w:left="1797" w:header="720" w:footer="720" w:gutter="0"/>
          <w:paperSrc w:first="266" w:other="266"/>
          <w:cols w:space="520" w:equalWidth="0">
            <w:col w:w="8307"/>
          </w:cols>
          <w:noEndnote/>
        </w:sectPr>
      </w:pPr>
    </w:p>
    <w:p w:rsidR="00000000" w:rsidRDefault="003379C3">
      <w:pPr>
        <w:jc w:val="right"/>
      </w:pPr>
      <w:r>
        <w:t>Таблица 1</w:t>
      </w:r>
    </w:p>
    <w:p w:rsidR="00000000" w:rsidRDefault="003379C3">
      <w:pPr>
        <w:jc w:val="right"/>
      </w:pPr>
    </w:p>
    <w:tbl>
      <w:tblPr>
        <w:tblW w:w="0" w:type="auto"/>
        <w:tblLayout w:type="fixed"/>
        <w:tblLook w:val="0000" w:firstRow="0" w:lastRow="0" w:firstColumn="0" w:lastColumn="0" w:noHBand="0" w:noVBand="0"/>
      </w:tblPr>
      <w:tblGrid>
        <w:gridCol w:w="817"/>
        <w:gridCol w:w="4536"/>
        <w:gridCol w:w="2173"/>
        <w:gridCol w:w="1424"/>
        <w:gridCol w:w="1424"/>
        <w:gridCol w:w="1424"/>
        <w:gridCol w:w="1424"/>
        <w:gridCol w:w="1424"/>
      </w:tblGrid>
      <w:tr w:rsidR="00000000">
        <w:tblPrEx>
          <w:tblCellMar>
            <w:top w:w="0" w:type="dxa"/>
            <w:bottom w:w="0" w:type="dxa"/>
          </w:tblCellMar>
        </w:tblPrEx>
        <w:tc>
          <w:tcPr>
            <w:tcW w:w="817" w:type="dxa"/>
            <w:tcBorders>
              <w:top w:val="single" w:sz="12" w:space="0" w:color="auto"/>
              <w:left w:val="single" w:sz="12" w:space="0" w:color="auto"/>
              <w:bottom w:val="single" w:sz="12" w:space="0" w:color="auto"/>
            </w:tcBorders>
          </w:tcPr>
          <w:p w:rsidR="00000000" w:rsidRDefault="003379C3">
            <w:pPr>
              <w:jc w:val="center"/>
            </w:pPr>
            <w:r>
              <w:t>№</w:t>
            </w:r>
          </w:p>
          <w:p w:rsidR="00000000" w:rsidRDefault="003379C3">
            <w:pPr>
              <w:jc w:val="center"/>
            </w:pPr>
            <w:r>
              <w:t>п.п.</w:t>
            </w:r>
          </w:p>
        </w:tc>
        <w:tc>
          <w:tcPr>
            <w:tcW w:w="6709" w:type="dxa"/>
            <w:gridSpan w:val="2"/>
            <w:tcBorders>
              <w:top w:val="single" w:sz="12" w:space="0" w:color="auto"/>
              <w:left w:val="single" w:sz="6" w:space="0" w:color="auto"/>
              <w:bottom w:val="single" w:sz="12" w:space="0" w:color="auto"/>
              <w:right w:val="single" w:sz="6" w:space="0" w:color="auto"/>
            </w:tcBorders>
          </w:tcPr>
          <w:p w:rsidR="00000000" w:rsidRDefault="003379C3">
            <w:pPr>
              <w:jc w:val="center"/>
            </w:pPr>
            <w:r>
              <w:t>Вид труб</w:t>
            </w:r>
          </w:p>
        </w:tc>
        <w:tc>
          <w:tcPr>
            <w:tcW w:w="1424" w:type="dxa"/>
            <w:tcBorders>
              <w:top w:val="single" w:sz="12" w:space="0" w:color="auto"/>
              <w:left w:val="single" w:sz="6" w:space="0" w:color="auto"/>
              <w:bottom w:val="single" w:sz="12" w:space="0" w:color="auto"/>
              <w:right w:val="single" w:sz="6" w:space="0" w:color="auto"/>
            </w:tcBorders>
          </w:tcPr>
          <w:p w:rsidR="00000000" w:rsidRDefault="003379C3">
            <w:pPr>
              <w:jc w:val="center"/>
            </w:pPr>
            <w:r>
              <w:rPr>
                <w:i/>
                <w:lang w:val="en-US"/>
              </w:rPr>
              <w:t>m</w:t>
            </w:r>
          </w:p>
        </w:tc>
        <w:tc>
          <w:tcPr>
            <w:tcW w:w="1424" w:type="dxa"/>
            <w:tcBorders>
              <w:top w:val="single" w:sz="12" w:space="0" w:color="auto"/>
              <w:bottom w:val="single" w:sz="12" w:space="0" w:color="auto"/>
            </w:tcBorders>
          </w:tcPr>
          <w:p w:rsidR="00000000" w:rsidRDefault="003379C3">
            <w:pPr>
              <w:jc w:val="center"/>
            </w:pPr>
            <w:r>
              <w:rPr>
                <w:i/>
                <w:lang w:val="en-US"/>
              </w:rPr>
              <w:t>A</w:t>
            </w:r>
            <w:r>
              <w:rPr>
                <w:vertAlign w:val="subscript"/>
                <w:lang w:val="en-US"/>
              </w:rPr>
              <w:t>0</w:t>
            </w:r>
          </w:p>
        </w:tc>
        <w:tc>
          <w:tcPr>
            <w:tcW w:w="1424" w:type="dxa"/>
            <w:tcBorders>
              <w:top w:val="single" w:sz="12" w:space="0" w:color="auto"/>
              <w:left w:val="single" w:sz="6" w:space="0" w:color="auto"/>
              <w:bottom w:val="single" w:sz="12" w:space="0" w:color="auto"/>
              <w:right w:val="single" w:sz="6" w:space="0" w:color="auto"/>
            </w:tcBorders>
          </w:tcPr>
          <w:p w:rsidR="00000000" w:rsidRDefault="003379C3">
            <w:pPr>
              <w:jc w:val="center"/>
            </w:pPr>
            <w:r>
              <w:rPr>
                <w:lang w:val="en-US"/>
              </w:rPr>
              <w:t xml:space="preserve">1000 </w:t>
            </w:r>
            <w:r>
              <w:rPr>
                <w:i/>
                <w:lang w:val="en-US"/>
              </w:rPr>
              <w:t>A</w:t>
            </w:r>
            <w:r>
              <w:rPr>
                <w:vertAlign w:val="subscript"/>
                <w:lang w:val="en-US"/>
              </w:rPr>
              <w:t>1</w:t>
            </w:r>
          </w:p>
        </w:tc>
        <w:tc>
          <w:tcPr>
            <w:tcW w:w="1424" w:type="dxa"/>
            <w:tcBorders>
              <w:top w:val="single" w:sz="12" w:space="0" w:color="auto"/>
              <w:bottom w:val="single" w:sz="12" w:space="0" w:color="auto"/>
            </w:tcBorders>
          </w:tcPr>
          <w:p w:rsidR="00000000" w:rsidRDefault="003379C3">
            <w:pPr>
              <w:jc w:val="center"/>
            </w:pPr>
            <w:r>
              <w:rPr>
                <w:lang w:val="en-US"/>
              </w:rPr>
              <w:t>1000 (</w:t>
            </w:r>
            <w:r>
              <w:rPr>
                <w:i/>
                <w:lang w:val="en-US"/>
              </w:rPr>
              <w:t>A</w:t>
            </w:r>
            <w:r>
              <w:rPr>
                <w:vertAlign w:val="subscript"/>
                <w:lang w:val="en-US"/>
              </w:rPr>
              <w:t>1</w:t>
            </w:r>
            <w:r>
              <w:rPr>
                <w:lang w:val="en-US"/>
              </w:rPr>
              <w:t>/2g)</w:t>
            </w:r>
          </w:p>
        </w:tc>
        <w:tc>
          <w:tcPr>
            <w:tcW w:w="1424" w:type="dxa"/>
            <w:tcBorders>
              <w:top w:val="single" w:sz="12" w:space="0" w:color="auto"/>
              <w:left w:val="single" w:sz="6" w:space="0" w:color="auto"/>
              <w:bottom w:val="single" w:sz="12" w:space="0" w:color="auto"/>
              <w:right w:val="single" w:sz="12" w:space="0" w:color="auto"/>
            </w:tcBorders>
          </w:tcPr>
          <w:p w:rsidR="00000000" w:rsidRDefault="003379C3">
            <w:pPr>
              <w:jc w:val="center"/>
            </w:pPr>
            <w:r>
              <w:rPr>
                <w:i/>
              </w:rPr>
              <w:t>С</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1</w:t>
            </w:r>
          </w:p>
        </w:tc>
        <w:tc>
          <w:tcPr>
            <w:tcW w:w="6709" w:type="dxa"/>
            <w:gridSpan w:val="2"/>
            <w:tcBorders>
              <w:left w:val="single" w:sz="6" w:space="0" w:color="auto"/>
              <w:bottom w:val="single" w:sz="6" w:space="0" w:color="auto"/>
              <w:right w:val="single" w:sz="6" w:space="0" w:color="auto"/>
            </w:tcBorders>
          </w:tcPr>
          <w:p w:rsidR="00000000" w:rsidRDefault="003379C3">
            <w:pPr>
              <w:jc w:val="both"/>
            </w:pPr>
            <w:r>
              <w:t>Новые стальные без внутреннего защитного покрытия или с битумным защитным покрытием</w:t>
            </w:r>
          </w:p>
        </w:tc>
        <w:tc>
          <w:tcPr>
            <w:tcW w:w="1424" w:type="dxa"/>
            <w:tcBorders>
              <w:left w:val="single" w:sz="6" w:space="0" w:color="auto"/>
              <w:bottom w:val="single" w:sz="6" w:space="0" w:color="auto"/>
              <w:right w:val="single" w:sz="6" w:space="0" w:color="auto"/>
            </w:tcBorders>
          </w:tcPr>
          <w:p w:rsidR="00000000" w:rsidRDefault="003379C3">
            <w:pPr>
              <w:jc w:val="center"/>
            </w:pPr>
            <w:r>
              <w:t>0,226</w:t>
            </w:r>
          </w:p>
        </w:tc>
        <w:tc>
          <w:tcPr>
            <w:tcW w:w="1424" w:type="dxa"/>
            <w:tcBorders>
              <w:left w:val="single" w:sz="6" w:space="0" w:color="auto"/>
              <w:bottom w:val="single" w:sz="6" w:space="0" w:color="auto"/>
              <w:right w:val="single" w:sz="6" w:space="0" w:color="auto"/>
            </w:tcBorders>
          </w:tcPr>
          <w:p w:rsidR="00000000" w:rsidRDefault="003379C3">
            <w:pPr>
              <w:jc w:val="center"/>
            </w:pPr>
            <w:r>
              <w:t>1</w:t>
            </w:r>
          </w:p>
        </w:tc>
        <w:tc>
          <w:tcPr>
            <w:tcW w:w="1424" w:type="dxa"/>
            <w:tcBorders>
              <w:left w:val="single" w:sz="6" w:space="0" w:color="auto"/>
              <w:bottom w:val="single" w:sz="6" w:space="0" w:color="auto"/>
              <w:right w:val="single" w:sz="6" w:space="0" w:color="auto"/>
            </w:tcBorders>
          </w:tcPr>
          <w:p w:rsidR="00000000" w:rsidRDefault="003379C3">
            <w:pPr>
              <w:jc w:val="center"/>
            </w:pPr>
            <w:r>
              <w:t>15,9</w:t>
            </w:r>
          </w:p>
        </w:tc>
        <w:tc>
          <w:tcPr>
            <w:tcW w:w="1424" w:type="dxa"/>
            <w:tcBorders>
              <w:left w:val="single" w:sz="6" w:space="0" w:color="auto"/>
              <w:bottom w:val="single" w:sz="6" w:space="0" w:color="auto"/>
              <w:right w:val="single" w:sz="6" w:space="0" w:color="auto"/>
            </w:tcBorders>
          </w:tcPr>
          <w:p w:rsidR="00000000" w:rsidRDefault="003379C3">
            <w:pPr>
              <w:jc w:val="center"/>
            </w:pPr>
            <w:r>
              <w:t>0,810</w:t>
            </w:r>
          </w:p>
        </w:tc>
        <w:tc>
          <w:tcPr>
            <w:tcW w:w="1424" w:type="dxa"/>
            <w:tcBorders>
              <w:left w:val="single" w:sz="6" w:space="0" w:color="auto"/>
              <w:bottom w:val="single" w:sz="6" w:space="0" w:color="auto"/>
              <w:right w:val="single" w:sz="12" w:space="0" w:color="auto"/>
            </w:tcBorders>
          </w:tcPr>
          <w:p w:rsidR="00000000" w:rsidRDefault="003379C3">
            <w:pPr>
              <w:jc w:val="center"/>
            </w:pPr>
            <w:r>
              <w:t>0,684</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2</w:t>
            </w:r>
          </w:p>
        </w:tc>
        <w:tc>
          <w:tcPr>
            <w:tcW w:w="6709" w:type="dxa"/>
            <w:gridSpan w:val="2"/>
            <w:tcBorders>
              <w:top w:val="single" w:sz="6" w:space="0" w:color="auto"/>
              <w:left w:val="single" w:sz="6" w:space="0" w:color="auto"/>
              <w:bottom w:val="single" w:sz="6" w:space="0" w:color="auto"/>
              <w:right w:val="single" w:sz="6" w:space="0" w:color="auto"/>
            </w:tcBorders>
          </w:tcPr>
          <w:p w:rsidR="00000000" w:rsidRDefault="003379C3">
            <w:pPr>
              <w:jc w:val="both"/>
            </w:pPr>
            <w:r>
              <w:t>Новы</w:t>
            </w:r>
            <w:r>
              <w:t>е чугунные без внутреннего защитного покрытия или с битумным защитным покрытием</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0,284</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14,4</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0,734</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2,360</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3</w:t>
            </w:r>
          </w:p>
        </w:tc>
        <w:tc>
          <w:tcPr>
            <w:tcW w:w="4536" w:type="dxa"/>
            <w:tcBorders>
              <w:left w:val="single" w:sz="6" w:space="0" w:color="auto"/>
              <w:right w:val="single" w:sz="6" w:space="0" w:color="auto"/>
            </w:tcBorders>
          </w:tcPr>
          <w:p w:rsidR="00000000" w:rsidRDefault="003379C3">
            <w:pPr>
              <w:jc w:val="both"/>
            </w:pPr>
            <w:r>
              <w:t>Неновые стальные и неновые чугунные без внутреннего</w:t>
            </w:r>
          </w:p>
        </w:tc>
        <w:tc>
          <w:tcPr>
            <w:tcW w:w="2173" w:type="dxa"/>
            <w:tcBorders>
              <w:bottom w:val="single" w:sz="6" w:space="0" w:color="auto"/>
            </w:tcBorders>
          </w:tcPr>
          <w:p w:rsidR="00000000" w:rsidRDefault="003379C3">
            <w:pPr>
              <w:jc w:val="center"/>
            </w:pPr>
            <w:r>
              <w:rPr>
                <w:i/>
                <w:lang w:val="en-US"/>
              </w:rPr>
              <w:t>v</w:t>
            </w:r>
            <w:r>
              <w:rPr>
                <w:i/>
              </w:rPr>
              <w:t xml:space="preserve"> </w:t>
            </w:r>
            <w:r>
              <w:sym w:font="Symbol" w:char="F03C"/>
            </w:r>
            <w:r>
              <w:t xml:space="preserve"> 1,2 м/с</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0,30</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17,9</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0,912</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0,867</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p>
        </w:tc>
        <w:tc>
          <w:tcPr>
            <w:tcW w:w="4536" w:type="dxa"/>
            <w:tcBorders>
              <w:left w:val="single" w:sz="6" w:space="0" w:color="auto"/>
              <w:bottom w:val="single" w:sz="6" w:space="0" w:color="auto"/>
              <w:right w:val="single" w:sz="6" w:space="0" w:color="auto"/>
            </w:tcBorders>
          </w:tcPr>
          <w:p w:rsidR="00000000" w:rsidRDefault="003379C3">
            <w:pPr>
              <w:jc w:val="both"/>
            </w:pPr>
            <w:r>
              <w:t>защитного покрытия или с битумным защитным покрытием</w:t>
            </w:r>
          </w:p>
        </w:tc>
        <w:tc>
          <w:tcPr>
            <w:tcW w:w="2173" w:type="dxa"/>
            <w:tcBorders>
              <w:top w:val="single" w:sz="6" w:space="0" w:color="auto"/>
              <w:bottom w:val="single" w:sz="6" w:space="0" w:color="auto"/>
            </w:tcBorders>
          </w:tcPr>
          <w:p w:rsidR="00000000" w:rsidRDefault="003379C3">
            <w:pPr>
              <w:jc w:val="center"/>
            </w:pPr>
            <w:r>
              <w:rPr>
                <w:i/>
                <w:lang w:val="en-US"/>
              </w:rPr>
              <w:t>v</w:t>
            </w:r>
            <w:r>
              <w:rPr>
                <w:i/>
              </w:rPr>
              <w:t xml:space="preserve"> </w:t>
            </w:r>
            <w:r>
              <w:sym w:font="Symbol" w:char="F0B3"/>
            </w:r>
            <w:r>
              <w:t xml:space="preserve"> 1,2 м/с</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0,30</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21,0</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1,070</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0</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4</w:t>
            </w:r>
          </w:p>
        </w:tc>
        <w:tc>
          <w:tcPr>
            <w:tcW w:w="6709" w:type="dxa"/>
            <w:gridSpan w:val="2"/>
            <w:tcBorders>
              <w:left w:val="single" w:sz="6" w:space="0" w:color="auto"/>
              <w:bottom w:val="single" w:sz="6" w:space="0" w:color="auto"/>
              <w:right w:val="single" w:sz="6" w:space="0" w:color="auto"/>
            </w:tcBorders>
          </w:tcPr>
          <w:p w:rsidR="00000000" w:rsidRDefault="003379C3">
            <w:pPr>
              <w:jc w:val="both"/>
            </w:pPr>
            <w:r>
              <w:t>Асбестоцементные</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0,19</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11,0</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0,561</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3,51</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5</w:t>
            </w:r>
          </w:p>
        </w:tc>
        <w:tc>
          <w:tcPr>
            <w:tcW w:w="6709" w:type="dxa"/>
            <w:gridSpan w:val="2"/>
            <w:tcBorders>
              <w:top w:val="single" w:sz="6" w:space="0" w:color="auto"/>
              <w:left w:val="single" w:sz="6" w:space="0" w:color="auto"/>
              <w:bottom w:val="single" w:sz="6" w:space="0" w:color="auto"/>
              <w:right w:val="single" w:sz="6" w:space="0" w:color="auto"/>
            </w:tcBorders>
          </w:tcPr>
          <w:p w:rsidR="00000000" w:rsidRDefault="003379C3">
            <w:pPr>
              <w:jc w:val="both"/>
            </w:pPr>
            <w:r>
              <w:t>Железобетонные виброгидропрессованные</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0,19</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15,74</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0,802</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3,51</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6</w:t>
            </w:r>
          </w:p>
        </w:tc>
        <w:tc>
          <w:tcPr>
            <w:tcW w:w="6709" w:type="dxa"/>
            <w:gridSpan w:val="2"/>
            <w:tcBorders>
              <w:top w:val="single" w:sz="6" w:space="0" w:color="auto"/>
              <w:left w:val="single" w:sz="6" w:space="0" w:color="auto"/>
              <w:bottom w:val="single" w:sz="6" w:space="0" w:color="auto"/>
              <w:right w:val="single" w:sz="6" w:space="0" w:color="auto"/>
            </w:tcBorders>
          </w:tcPr>
          <w:p w:rsidR="00000000" w:rsidRDefault="003379C3">
            <w:pPr>
              <w:jc w:val="both"/>
            </w:pPr>
            <w:r>
              <w:t>Железобетонные центрифугированные</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0,19</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13,85</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0,706</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3,51</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7</w:t>
            </w:r>
          </w:p>
        </w:tc>
        <w:tc>
          <w:tcPr>
            <w:tcW w:w="6709" w:type="dxa"/>
            <w:gridSpan w:val="2"/>
            <w:tcBorders>
              <w:top w:val="single" w:sz="6" w:space="0" w:color="auto"/>
              <w:left w:val="single" w:sz="6" w:space="0" w:color="auto"/>
              <w:bottom w:val="single" w:sz="6" w:space="0" w:color="auto"/>
              <w:right w:val="single" w:sz="6" w:space="0" w:color="auto"/>
            </w:tcBorders>
          </w:tcPr>
          <w:p w:rsidR="00000000" w:rsidRDefault="003379C3">
            <w:pPr>
              <w:jc w:val="both"/>
            </w:pPr>
            <w:r>
              <w:t>Стальные и чугунные с внутренним пластмассовым или полиме</w:t>
            </w:r>
            <w:r>
              <w:t>рцементным покрытием, нанесенным методом центрифугирования</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0,19</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11,0</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0,561</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3,51</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8</w:t>
            </w:r>
          </w:p>
        </w:tc>
        <w:tc>
          <w:tcPr>
            <w:tcW w:w="6709" w:type="dxa"/>
            <w:gridSpan w:val="2"/>
            <w:tcBorders>
              <w:top w:val="single" w:sz="6" w:space="0" w:color="auto"/>
              <w:left w:val="single" w:sz="6" w:space="0" w:color="auto"/>
              <w:bottom w:val="single" w:sz="6" w:space="0" w:color="auto"/>
              <w:right w:val="single" w:sz="6" w:space="0" w:color="auto"/>
            </w:tcBorders>
          </w:tcPr>
          <w:p w:rsidR="00000000" w:rsidRDefault="003379C3">
            <w:pPr>
              <w:jc w:val="both"/>
            </w:pPr>
            <w:r>
              <w:t>Стальные и чугунные с внутренним цементно-песчаным покрытием, нанесенным методом набрызга с последующим заглаживанием</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0,19</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15,74</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0,802</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3,51</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9</w:t>
            </w:r>
          </w:p>
        </w:tc>
        <w:tc>
          <w:tcPr>
            <w:tcW w:w="6709" w:type="dxa"/>
            <w:gridSpan w:val="2"/>
            <w:tcBorders>
              <w:top w:val="single" w:sz="6" w:space="0" w:color="auto"/>
              <w:left w:val="single" w:sz="6" w:space="0" w:color="auto"/>
              <w:bottom w:val="single" w:sz="6" w:space="0" w:color="auto"/>
              <w:right w:val="single" w:sz="6" w:space="0" w:color="auto"/>
            </w:tcBorders>
          </w:tcPr>
          <w:p w:rsidR="00000000" w:rsidRDefault="003379C3">
            <w:pPr>
              <w:jc w:val="both"/>
            </w:pPr>
            <w:r>
              <w:t>Стальные и чугунные с внутренним цементно-песчаным покрытием, нанесенным методом центрифугирования</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0,19</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13,85</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0,706</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3,51</w:t>
            </w:r>
          </w:p>
        </w:tc>
      </w:tr>
      <w:tr w:rsidR="00000000">
        <w:tblPrEx>
          <w:tblCellMar>
            <w:top w:w="0" w:type="dxa"/>
            <w:bottom w:w="0" w:type="dxa"/>
          </w:tblCellMar>
        </w:tblPrEx>
        <w:tc>
          <w:tcPr>
            <w:tcW w:w="817" w:type="dxa"/>
            <w:tcBorders>
              <w:left w:val="single" w:sz="12" w:space="0" w:color="auto"/>
            </w:tcBorders>
          </w:tcPr>
          <w:p w:rsidR="00000000" w:rsidRDefault="003379C3">
            <w:pPr>
              <w:jc w:val="center"/>
            </w:pPr>
            <w:r>
              <w:t>10</w:t>
            </w:r>
          </w:p>
        </w:tc>
        <w:tc>
          <w:tcPr>
            <w:tcW w:w="6709" w:type="dxa"/>
            <w:gridSpan w:val="2"/>
            <w:tcBorders>
              <w:top w:val="single" w:sz="6" w:space="0" w:color="auto"/>
              <w:left w:val="single" w:sz="6" w:space="0" w:color="auto"/>
              <w:bottom w:val="single" w:sz="6" w:space="0" w:color="auto"/>
              <w:right w:val="single" w:sz="6" w:space="0" w:color="auto"/>
            </w:tcBorders>
          </w:tcPr>
          <w:p w:rsidR="00000000" w:rsidRDefault="003379C3">
            <w:pPr>
              <w:jc w:val="both"/>
            </w:pPr>
            <w:r>
              <w:t>Пластмассовые</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0,226</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13,44</w:t>
            </w:r>
          </w:p>
        </w:tc>
        <w:tc>
          <w:tcPr>
            <w:tcW w:w="1424" w:type="dxa"/>
            <w:tcBorders>
              <w:top w:val="single" w:sz="6" w:space="0" w:color="auto"/>
              <w:left w:val="single" w:sz="6" w:space="0" w:color="auto"/>
              <w:bottom w:val="single" w:sz="6" w:space="0" w:color="auto"/>
              <w:right w:val="single" w:sz="6" w:space="0" w:color="auto"/>
            </w:tcBorders>
          </w:tcPr>
          <w:p w:rsidR="00000000" w:rsidRDefault="003379C3">
            <w:pPr>
              <w:jc w:val="center"/>
            </w:pPr>
            <w:r>
              <w:t>0,685</w:t>
            </w:r>
          </w:p>
        </w:tc>
        <w:tc>
          <w:tcPr>
            <w:tcW w:w="1424" w:type="dxa"/>
            <w:tcBorders>
              <w:top w:val="single" w:sz="6" w:space="0" w:color="auto"/>
              <w:left w:val="single" w:sz="6" w:space="0" w:color="auto"/>
              <w:bottom w:val="single" w:sz="6" w:space="0" w:color="auto"/>
              <w:right w:val="single" w:sz="12" w:space="0" w:color="auto"/>
            </w:tcBorders>
          </w:tcPr>
          <w:p w:rsidR="00000000" w:rsidRDefault="003379C3">
            <w:pPr>
              <w:jc w:val="center"/>
            </w:pPr>
            <w:r>
              <w:t>1</w:t>
            </w:r>
          </w:p>
        </w:tc>
      </w:tr>
      <w:tr w:rsidR="00000000">
        <w:tblPrEx>
          <w:tblCellMar>
            <w:top w:w="0" w:type="dxa"/>
            <w:bottom w:w="0" w:type="dxa"/>
          </w:tblCellMar>
        </w:tblPrEx>
        <w:tc>
          <w:tcPr>
            <w:tcW w:w="817" w:type="dxa"/>
            <w:tcBorders>
              <w:left w:val="single" w:sz="12" w:space="0" w:color="auto"/>
              <w:bottom w:val="single" w:sz="12" w:space="0" w:color="auto"/>
            </w:tcBorders>
          </w:tcPr>
          <w:p w:rsidR="00000000" w:rsidRDefault="003379C3">
            <w:pPr>
              <w:jc w:val="center"/>
            </w:pPr>
            <w:r>
              <w:t>11</w:t>
            </w:r>
          </w:p>
        </w:tc>
        <w:tc>
          <w:tcPr>
            <w:tcW w:w="6709" w:type="dxa"/>
            <w:gridSpan w:val="2"/>
            <w:tcBorders>
              <w:top w:val="single" w:sz="6" w:space="0" w:color="auto"/>
              <w:left w:val="single" w:sz="6" w:space="0" w:color="auto"/>
              <w:bottom w:val="single" w:sz="12" w:space="0" w:color="auto"/>
              <w:right w:val="single" w:sz="6" w:space="0" w:color="auto"/>
            </w:tcBorders>
          </w:tcPr>
          <w:p w:rsidR="00000000" w:rsidRDefault="003379C3">
            <w:pPr>
              <w:jc w:val="both"/>
            </w:pPr>
            <w:r>
              <w:t>Стеклянные</w:t>
            </w:r>
          </w:p>
        </w:tc>
        <w:tc>
          <w:tcPr>
            <w:tcW w:w="1424" w:type="dxa"/>
            <w:tcBorders>
              <w:top w:val="single" w:sz="6" w:space="0" w:color="auto"/>
              <w:left w:val="single" w:sz="6" w:space="0" w:color="auto"/>
              <w:bottom w:val="single" w:sz="12" w:space="0" w:color="auto"/>
              <w:right w:val="single" w:sz="6" w:space="0" w:color="auto"/>
            </w:tcBorders>
          </w:tcPr>
          <w:p w:rsidR="00000000" w:rsidRDefault="003379C3">
            <w:pPr>
              <w:jc w:val="center"/>
            </w:pPr>
            <w:r>
              <w:t>0,226</w:t>
            </w:r>
          </w:p>
        </w:tc>
        <w:tc>
          <w:tcPr>
            <w:tcW w:w="1424" w:type="dxa"/>
            <w:tcBorders>
              <w:top w:val="single" w:sz="6" w:space="0" w:color="auto"/>
              <w:left w:val="single" w:sz="6" w:space="0" w:color="auto"/>
              <w:bottom w:val="single" w:sz="12" w:space="0" w:color="auto"/>
              <w:right w:val="single" w:sz="6" w:space="0" w:color="auto"/>
            </w:tcBorders>
          </w:tcPr>
          <w:p w:rsidR="00000000" w:rsidRDefault="003379C3">
            <w:pPr>
              <w:jc w:val="center"/>
            </w:pPr>
            <w:r>
              <w:t>0</w:t>
            </w:r>
          </w:p>
        </w:tc>
        <w:tc>
          <w:tcPr>
            <w:tcW w:w="1424" w:type="dxa"/>
            <w:tcBorders>
              <w:top w:val="single" w:sz="6" w:space="0" w:color="auto"/>
              <w:left w:val="single" w:sz="6" w:space="0" w:color="auto"/>
              <w:bottom w:val="single" w:sz="12" w:space="0" w:color="auto"/>
              <w:right w:val="single" w:sz="6" w:space="0" w:color="auto"/>
            </w:tcBorders>
          </w:tcPr>
          <w:p w:rsidR="00000000" w:rsidRDefault="003379C3">
            <w:pPr>
              <w:jc w:val="center"/>
            </w:pPr>
            <w:r>
              <w:t>14,61</w:t>
            </w:r>
          </w:p>
        </w:tc>
        <w:tc>
          <w:tcPr>
            <w:tcW w:w="1424" w:type="dxa"/>
            <w:tcBorders>
              <w:top w:val="single" w:sz="6" w:space="0" w:color="auto"/>
              <w:left w:val="single" w:sz="6" w:space="0" w:color="auto"/>
              <w:bottom w:val="single" w:sz="12" w:space="0" w:color="auto"/>
              <w:right w:val="single" w:sz="6" w:space="0" w:color="auto"/>
            </w:tcBorders>
          </w:tcPr>
          <w:p w:rsidR="00000000" w:rsidRDefault="003379C3">
            <w:pPr>
              <w:jc w:val="center"/>
            </w:pPr>
            <w:r>
              <w:t>0,745</w:t>
            </w:r>
          </w:p>
        </w:tc>
        <w:tc>
          <w:tcPr>
            <w:tcW w:w="1424" w:type="dxa"/>
            <w:tcBorders>
              <w:top w:val="single" w:sz="6" w:space="0" w:color="auto"/>
              <w:left w:val="single" w:sz="6" w:space="0" w:color="auto"/>
              <w:bottom w:val="single" w:sz="12" w:space="0" w:color="auto"/>
              <w:right w:val="single" w:sz="12" w:space="0" w:color="auto"/>
            </w:tcBorders>
          </w:tcPr>
          <w:p w:rsidR="00000000" w:rsidRDefault="003379C3">
            <w:pPr>
              <w:jc w:val="center"/>
            </w:pPr>
            <w:r>
              <w:t>1</w:t>
            </w:r>
          </w:p>
        </w:tc>
      </w:tr>
    </w:tbl>
    <w:p w:rsidR="00000000" w:rsidRDefault="003379C3">
      <w:pPr>
        <w:jc w:val="both"/>
      </w:pPr>
    </w:p>
    <w:p w:rsidR="00000000" w:rsidRDefault="003379C3">
      <w:pPr>
        <w:ind w:firstLine="284"/>
        <w:jc w:val="both"/>
      </w:pPr>
      <w:r>
        <w:t xml:space="preserve">Примечание. Значение </w:t>
      </w:r>
      <w:r>
        <w:rPr>
          <w:i/>
        </w:rPr>
        <w:t>С</w:t>
      </w:r>
      <w:r>
        <w:t xml:space="preserve"> дано для </w:t>
      </w:r>
      <w:r>
        <w:rPr>
          <w:i/>
          <w:lang w:val="en-US"/>
        </w:rPr>
        <w:t>v</w:t>
      </w:r>
      <w:r>
        <w:t xml:space="preserve"> = 1,3 </w:t>
      </w:r>
      <w:r>
        <w:sym w:font="Symbol" w:char="F0D7"/>
      </w:r>
      <w:r>
        <w:t xml:space="preserve"> 10</w:t>
      </w:r>
      <w:r>
        <w:rPr>
          <w:vertAlign w:val="superscript"/>
        </w:rPr>
        <w:t>-6</w:t>
      </w:r>
      <w:r>
        <w:t xml:space="preserve"> м</w:t>
      </w:r>
      <w:r>
        <w:rPr>
          <w:vertAlign w:val="superscript"/>
        </w:rPr>
        <w:t>2</w:t>
      </w:r>
      <w:r>
        <w:t xml:space="preserve">/с (вода, </w:t>
      </w:r>
      <w:r>
        <w:rPr>
          <w:i/>
          <w:lang w:val="en-US"/>
        </w:rPr>
        <w:t>t</w:t>
      </w:r>
      <w:r>
        <w:t xml:space="preserve"> = 10</w:t>
      </w:r>
      <w:r>
        <w:sym w:font="Arial" w:char="00B0"/>
      </w:r>
      <w:r>
        <w:t>С).</w:t>
      </w:r>
    </w:p>
    <w:p w:rsidR="00000000" w:rsidRDefault="003379C3">
      <w:pPr>
        <w:ind w:firstLine="284"/>
        <w:jc w:val="both"/>
        <w:sectPr w:rsidR="00000000">
          <w:pgSz w:w="16840" w:h="11907" w:orient="landscape" w:code="9"/>
          <w:pgMar w:top="1134" w:right="1134" w:bottom="1134" w:left="1134" w:header="720" w:footer="720" w:gutter="0"/>
          <w:paperSrc w:first="266" w:other="266"/>
          <w:cols w:space="520" w:equalWidth="0">
            <w:col w:w="14430"/>
          </w:cols>
          <w:noEndnote/>
        </w:sectPr>
      </w:pPr>
    </w:p>
    <w:p w:rsidR="00000000" w:rsidRDefault="003379C3">
      <w:pPr>
        <w:ind w:firstLine="284"/>
        <w:jc w:val="both"/>
      </w:pPr>
      <w:bookmarkStart w:id="2131" w:name="OCRUncertain2575"/>
      <w:r>
        <w:t>Эти значе</w:t>
      </w:r>
      <w:r>
        <w:t>ния</w:t>
      </w:r>
      <w:bookmarkEnd w:id="2131"/>
      <w:r>
        <w:t xml:space="preserve"> соотв</w:t>
      </w:r>
      <w:bookmarkStart w:id="2132" w:name="OCRUncertain2576"/>
      <w:r>
        <w:t>е</w:t>
      </w:r>
      <w:bookmarkEnd w:id="2132"/>
      <w:r>
        <w:t>тствуют современной технологии их изготовления.</w:t>
      </w:r>
    </w:p>
    <w:p w:rsidR="00000000" w:rsidRDefault="003379C3">
      <w:pPr>
        <w:ind w:firstLine="284"/>
        <w:jc w:val="both"/>
      </w:pPr>
      <w:r>
        <w:t>Если гарантируемые заводом-изготовителем значения</w:t>
      </w:r>
      <w:r>
        <w:rPr>
          <w:lang w:val="en-US"/>
        </w:rPr>
        <w:t xml:space="preserve"> </w:t>
      </w:r>
      <w:r>
        <w:rPr>
          <w:i/>
          <w:lang w:val="en-US"/>
        </w:rPr>
        <w:t>A</w:t>
      </w:r>
      <w:r>
        <w:rPr>
          <w:vertAlign w:val="subscript"/>
        </w:rPr>
        <w:t>0</w:t>
      </w:r>
      <w:r>
        <w:rPr>
          <w:i/>
          <w:lang w:val="en-US"/>
        </w:rPr>
        <w:t>,</w:t>
      </w:r>
      <w:r>
        <w:rPr>
          <w:i/>
        </w:rPr>
        <w:t xml:space="preserve"> </w:t>
      </w:r>
      <w:bookmarkStart w:id="2133" w:name="OCRUncertain2578"/>
      <w:r>
        <w:rPr>
          <w:i/>
        </w:rPr>
        <w:t>А</w:t>
      </w:r>
      <w:bookmarkEnd w:id="2133"/>
      <w:r>
        <w:rPr>
          <w:vertAlign w:val="subscript"/>
        </w:rPr>
        <w:t>1</w:t>
      </w:r>
      <w:r>
        <w:t xml:space="preserve"> и </w:t>
      </w:r>
      <w:r>
        <w:rPr>
          <w:i/>
        </w:rPr>
        <w:t>С</w:t>
      </w:r>
      <w:r>
        <w:t xml:space="preserve"> отличаются от приведенных в табл.</w:t>
      </w:r>
      <w:r>
        <w:rPr>
          <w:noProof/>
        </w:rPr>
        <w:t xml:space="preserve"> 1,</w:t>
      </w:r>
      <w:r>
        <w:t xml:space="preserve"> то они должны указываться в ГОСТ или технических условиях на изготовление труб.</w:t>
      </w:r>
    </w:p>
    <w:p w:rsidR="00000000" w:rsidRDefault="003379C3">
      <w:pPr>
        <w:ind w:firstLine="284"/>
        <w:jc w:val="both"/>
      </w:pPr>
      <w:r>
        <w:rPr>
          <w:noProof/>
        </w:rPr>
        <w:t>3.</w:t>
      </w:r>
      <w:r>
        <w:t xml:space="preserve"> При отсутствии стабилизационной обработки воды или эффективных внутренних защитных покры</w:t>
      </w:r>
      <w:bookmarkStart w:id="2134" w:name="OCRUncertain2579"/>
      <w:r>
        <w:t>т</w:t>
      </w:r>
      <w:bookmarkEnd w:id="2134"/>
      <w:r>
        <w:t>ий гидравлическое сопр</w:t>
      </w:r>
      <w:bookmarkStart w:id="2135" w:name="OCRUncertain2580"/>
      <w:r>
        <w:t>о</w:t>
      </w:r>
      <w:bookmarkEnd w:id="2135"/>
      <w:r>
        <w:t>тивление новых стальных и чугунных труб быстро возрастает. В этих условиях формулы для определения потерь напора в новых стальных и чу</w:t>
      </w:r>
      <w:bookmarkStart w:id="2136" w:name="OCRUncertain2581"/>
      <w:r>
        <w:t>г</w:t>
      </w:r>
      <w:bookmarkEnd w:id="2136"/>
      <w:r>
        <w:t>унных трубах следует испол</w:t>
      </w:r>
      <w:r>
        <w:t>ьзовать только при проверочных расчетах в случае необходимости анализа условий работы системы подачи воды в начальный период ее эксплуатации.</w:t>
      </w:r>
    </w:p>
    <w:p w:rsidR="00000000" w:rsidRDefault="003379C3">
      <w:pPr>
        <w:ind w:firstLine="284"/>
        <w:jc w:val="both"/>
      </w:pPr>
      <w:bookmarkStart w:id="2137" w:name="OCRUncertain2582"/>
      <w:r>
        <w:t>С</w:t>
      </w:r>
      <w:bookmarkEnd w:id="2137"/>
      <w:r>
        <w:t xml:space="preserve">тальные и чугунные трубы следует, как правило, применять с внутренними полимер-цементными, цементно-песчаными или полиэтиленовыми защитными покрытиями. В случае их применения без таких покрытий и отсутствия стабилизационной обработки к значениям </w:t>
      </w:r>
      <w:r>
        <w:rPr>
          <w:i/>
        </w:rPr>
        <w:t>А</w:t>
      </w:r>
      <w:r>
        <w:rPr>
          <w:vertAlign w:val="subscript"/>
        </w:rPr>
        <w:t>1</w:t>
      </w:r>
      <w:r>
        <w:t xml:space="preserve"> и </w:t>
      </w:r>
      <w:r>
        <w:rPr>
          <w:i/>
        </w:rPr>
        <w:t>С</w:t>
      </w:r>
      <w:r>
        <w:t xml:space="preserve"> по табл.</w:t>
      </w:r>
      <w:r>
        <w:rPr>
          <w:noProof/>
        </w:rPr>
        <w:t xml:space="preserve"> </w:t>
      </w:r>
      <w:bookmarkStart w:id="2138" w:name="OCRUncertain2584"/>
      <w:r>
        <w:rPr>
          <w:noProof/>
        </w:rPr>
        <w:t>1</w:t>
      </w:r>
      <w:bookmarkEnd w:id="2138"/>
      <w:r>
        <w:t xml:space="preserve"> и значению </w:t>
      </w:r>
      <w:r>
        <w:rPr>
          <w:i/>
        </w:rPr>
        <w:t>К</w:t>
      </w:r>
      <w:r>
        <w:t xml:space="preserve"> по табл.</w:t>
      </w:r>
      <w:r>
        <w:rPr>
          <w:noProof/>
        </w:rPr>
        <w:t xml:space="preserve"> 2</w:t>
      </w:r>
      <w:r>
        <w:t xml:space="preserve"> следует вводить коэффициент (не более</w:t>
      </w:r>
      <w:r>
        <w:rPr>
          <w:noProof/>
        </w:rPr>
        <w:t xml:space="preserve"> 2),</w:t>
      </w:r>
      <w:r>
        <w:t xml:space="preserve"> величина которого должна быть обоснован</w:t>
      </w:r>
      <w:r>
        <w:t>а данными о возрастании потерь напора в трубопроводах, работающих в аналогичных условиях.</w:t>
      </w:r>
    </w:p>
    <w:p w:rsidR="00000000" w:rsidRDefault="003379C3">
      <w:pPr>
        <w:ind w:firstLine="284"/>
        <w:jc w:val="both"/>
      </w:pPr>
      <w:r>
        <w:rPr>
          <w:noProof/>
        </w:rPr>
        <w:t>4.</w:t>
      </w:r>
      <w:r>
        <w:t xml:space="preserve"> Гидравлическое сопротивление соединительных частей следует определять по справочникам, гидравлическое сопротивление арматуры</w:t>
      </w:r>
      <w:r>
        <w:rPr>
          <w:noProof/>
        </w:rPr>
        <w:t xml:space="preserve"> —</w:t>
      </w:r>
      <w:r>
        <w:t xml:space="preserve"> по паспортам заводов-изготовителей.</w:t>
      </w:r>
    </w:p>
    <w:p w:rsidR="00000000" w:rsidRDefault="003379C3">
      <w:pPr>
        <w:ind w:firstLine="284"/>
        <w:jc w:val="both"/>
      </w:pPr>
      <w:r>
        <w:t>При отсутствии данных о числе соединительных частей и арматуры, устанавливаемых на трубопроводах, потери напора в них допускается учитывать дополнительно в размере</w:t>
      </w:r>
      <w:r>
        <w:rPr>
          <w:noProof/>
        </w:rPr>
        <w:t xml:space="preserve"> </w:t>
      </w:r>
      <w:bookmarkStart w:id="2139" w:name="OCRUncertain2585"/>
      <w:r>
        <w:rPr>
          <w:noProof/>
        </w:rPr>
        <w:t>1</w:t>
      </w:r>
      <w:bookmarkEnd w:id="2139"/>
      <w:r>
        <w:rPr>
          <w:noProof/>
        </w:rPr>
        <w:t>0— 20 %</w:t>
      </w:r>
      <w:r>
        <w:t xml:space="preserve"> величины потери напора в трубопроводах.</w:t>
      </w:r>
    </w:p>
    <w:p w:rsidR="00000000" w:rsidRDefault="003379C3">
      <w:pPr>
        <w:ind w:firstLine="284"/>
        <w:jc w:val="both"/>
      </w:pPr>
      <w:r>
        <w:rPr>
          <w:noProof/>
        </w:rPr>
        <w:t>5.</w:t>
      </w:r>
      <w:r>
        <w:t xml:space="preserve"> При технико-экономических расчетах и вып</w:t>
      </w:r>
      <w:r>
        <w:t>олнении гидравлических расчетов систем подачи и распределения воды на ЭВМ потери напора в трубопроводах рекомендуется определять по формуле</w:t>
      </w:r>
    </w:p>
    <w:p w:rsidR="00000000" w:rsidRDefault="003379C3">
      <w:pPr>
        <w:ind w:left="2160" w:firstLine="720"/>
        <w:jc w:val="both"/>
        <w:rPr>
          <w:noProof/>
        </w:rPr>
      </w:pPr>
      <w:r>
        <w:rPr>
          <w:noProof/>
          <w:position w:val="-14"/>
        </w:rPr>
        <w:object w:dxaOrig="1440" w:dyaOrig="480">
          <v:shape id="_x0000_i1153" type="#_x0000_t75" style="width:79.5pt;height:26.25pt" o:ole="">
            <v:imagedata r:id="rId243" o:title=""/>
          </v:shape>
          <o:OLEObject Type="Embed" ProgID="Equation.3" ShapeID="_x0000_i1153" DrawAspect="Content" ObjectID="_1427224629" r:id="rId244"/>
        </w:object>
      </w:r>
      <w:r>
        <w:rPr>
          <w:noProof/>
        </w:rPr>
        <w:t xml:space="preserve">                 </w:t>
      </w:r>
      <w:r>
        <w:tab/>
      </w:r>
      <w:r>
        <w:tab/>
      </w:r>
      <w:r>
        <w:rPr>
          <w:noProof/>
        </w:rPr>
        <w:t>(3)</w:t>
      </w:r>
    </w:p>
    <w:p w:rsidR="00000000" w:rsidRDefault="003379C3">
      <w:pPr>
        <w:jc w:val="both"/>
      </w:pPr>
      <w:r>
        <w:t>где</w:t>
      </w:r>
      <w:r>
        <w:rPr>
          <w:lang w:val="en-US"/>
        </w:rPr>
        <w:t xml:space="preserve"> </w:t>
      </w:r>
      <w:bookmarkStart w:id="2140" w:name="OCRUncertain2590"/>
      <w:r>
        <w:rPr>
          <w:i/>
          <w:lang w:val="en-US"/>
        </w:rPr>
        <w:t>q</w:t>
      </w:r>
      <w:bookmarkEnd w:id="2140"/>
      <w:r>
        <w:rPr>
          <w:i/>
          <w:noProof/>
        </w:rPr>
        <w:t xml:space="preserve"> —</w:t>
      </w:r>
      <w:r>
        <w:t xml:space="preserve"> расчетный расход воды, м</w:t>
      </w:r>
      <w:r>
        <w:rPr>
          <w:vertAlign w:val="superscript"/>
        </w:rPr>
        <w:t>3</w:t>
      </w:r>
      <w:r>
        <w:t xml:space="preserve">/с; </w:t>
      </w:r>
      <w:bookmarkStart w:id="2141" w:name="OCRUncertain2591"/>
    </w:p>
    <w:p w:rsidR="00000000" w:rsidRDefault="003379C3">
      <w:pPr>
        <w:ind w:firstLine="284"/>
        <w:jc w:val="both"/>
      </w:pPr>
      <w:r>
        <w:rPr>
          <w:i/>
          <w:lang w:val="en-US"/>
        </w:rPr>
        <w:t>d</w:t>
      </w:r>
      <w:bookmarkEnd w:id="2141"/>
      <w:r>
        <w:rPr>
          <w:i/>
          <w:noProof/>
        </w:rPr>
        <w:t xml:space="preserve"> —</w:t>
      </w:r>
      <w:r>
        <w:t xml:space="preserve"> расчетный внутренний диаметр труб, </w:t>
      </w:r>
      <w:bookmarkStart w:id="2142" w:name="OCRUncertain2592"/>
      <w:r>
        <w:t>м.</w:t>
      </w:r>
      <w:bookmarkEnd w:id="2142"/>
    </w:p>
    <w:p w:rsidR="00000000" w:rsidRDefault="003379C3">
      <w:pPr>
        <w:ind w:firstLine="284"/>
        <w:jc w:val="both"/>
        <w:rPr>
          <w:noProof/>
        </w:rPr>
      </w:pPr>
      <w:r>
        <w:t xml:space="preserve">Значения коэффициента </w:t>
      </w:r>
      <w:r>
        <w:rPr>
          <w:i/>
        </w:rPr>
        <w:t>К</w:t>
      </w:r>
      <w:r>
        <w:t xml:space="preserve"> и показа</w:t>
      </w:r>
      <w:bookmarkStart w:id="2143" w:name="OCRUncertain2594"/>
      <w:r>
        <w:t>т</w:t>
      </w:r>
      <w:bookmarkEnd w:id="2143"/>
      <w:r>
        <w:t xml:space="preserve">елей степени </w:t>
      </w:r>
      <w:r>
        <w:rPr>
          <w:i/>
          <w:lang w:val="en-US"/>
        </w:rPr>
        <w:t>n</w:t>
      </w:r>
      <w:r>
        <w:t xml:space="preserve"> и </w:t>
      </w:r>
      <w:r>
        <w:rPr>
          <w:i/>
          <w:lang w:val="en-US"/>
        </w:rPr>
        <w:t>p</w:t>
      </w:r>
      <w:r>
        <w:t xml:space="preserve"> следует принимать сог</w:t>
      </w:r>
      <w:bookmarkStart w:id="2144" w:name="OCRUncertain2596"/>
      <w:r>
        <w:t>л</w:t>
      </w:r>
      <w:bookmarkEnd w:id="2144"/>
      <w:r>
        <w:t>асно табл.</w:t>
      </w:r>
      <w:r>
        <w:rPr>
          <w:noProof/>
        </w:rPr>
        <w:t xml:space="preserve"> 2.</w:t>
      </w:r>
    </w:p>
    <w:p w:rsidR="00000000" w:rsidRDefault="003379C3">
      <w:pPr>
        <w:ind w:firstLine="284"/>
        <w:jc w:val="both"/>
      </w:pPr>
    </w:p>
    <w:p w:rsidR="00000000" w:rsidRDefault="003379C3">
      <w:pPr>
        <w:ind w:firstLine="284"/>
        <w:jc w:val="right"/>
      </w:pPr>
      <w:r>
        <w:t>Таблица</w:t>
      </w:r>
      <w:r>
        <w:rPr>
          <w:noProof/>
        </w:rPr>
        <w:t xml:space="preserve"> 2</w:t>
      </w:r>
    </w:p>
    <w:p w:rsidR="00000000" w:rsidRDefault="003379C3">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425"/>
        <w:gridCol w:w="4801"/>
        <w:gridCol w:w="1134"/>
        <w:gridCol w:w="993"/>
        <w:gridCol w:w="992"/>
      </w:tblGrid>
      <w:tr w:rsidR="00000000">
        <w:tblPrEx>
          <w:tblCellMar>
            <w:top w:w="0" w:type="dxa"/>
            <w:bottom w:w="0" w:type="dxa"/>
          </w:tblCellMar>
        </w:tblPrEx>
        <w:tc>
          <w:tcPr>
            <w:tcW w:w="425" w:type="dxa"/>
            <w:tcBorders>
              <w:top w:val="single" w:sz="12" w:space="0" w:color="auto"/>
              <w:left w:val="single" w:sz="12" w:space="0" w:color="auto"/>
              <w:bottom w:val="single" w:sz="12" w:space="0" w:color="auto"/>
              <w:right w:val="single" w:sz="6" w:space="0" w:color="auto"/>
            </w:tcBorders>
          </w:tcPr>
          <w:p w:rsidR="00000000" w:rsidRDefault="003379C3">
            <w:pPr>
              <w:jc w:val="center"/>
            </w:pPr>
            <w:bookmarkStart w:id="2145" w:name="OCRUncertain2557"/>
            <w:r>
              <w:rPr>
                <w:lang w:val="en-US"/>
              </w:rPr>
              <w:t xml:space="preserve">№ </w:t>
            </w:r>
            <w:r>
              <w:t>п.п.</w:t>
            </w:r>
            <w:bookmarkEnd w:id="2145"/>
          </w:p>
        </w:tc>
        <w:tc>
          <w:tcPr>
            <w:tcW w:w="4801" w:type="dxa"/>
            <w:tcBorders>
              <w:top w:val="single" w:sz="12" w:space="0" w:color="auto"/>
              <w:left w:val="single" w:sz="6" w:space="0" w:color="auto"/>
              <w:bottom w:val="single" w:sz="12" w:space="0" w:color="auto"/>
              <w:right w:val="single" w:sz="6" w:space="0" w:color="auto"/>
            </w:tcBorders>
          </w:tcPr>
          <w:p w:rsidR="00000000" w:rsidRDefault="003379C3">
            <w:pPr>
              <w:jc w:val="center"/>
            </w:pPr>
            <w:r>
              <w:t>Вид труб</w:t>
            </w:r>
          </w:p>
        </w:tc>
        <w:tc>
          <w:tcPr>
            <w:tcW w:w="1134" w:type="dxa"/>
            <w:tcBorders>
              <w:top w:val="single" w:sz="12" w:space="0" w:color="auto"/>
              <w:left w:val="single" w:sz="6" w:space="0" w:color="auto"/>
              <w:bottom w:val="single" w:sz="12" w:space="0" w:color="auto"/>
              <w:right w:val="single" w:sz="6" w:space="0" w:color="auto"/>
            </w:tcBorders>
          </w:tcPr>
          <w:p w:rsidR="00000000" w:rsidRDefault="003379C3">
            <w:pPr>
              <w:jc w:val="center"/>
              <w:rPr>
                <w:i/>
              </w:rPr>
            </w:pPr>
            <w:r>
              <w:rPr>
                <w:noProof/>
              </w:rPr>
              <w:t>1000</w:t>
            </w:r>
            <w:r>
              <w:t xml:space="preserve"> </w:t>
            </w:r>
            <w:r>
              <w:rPr>
                <w:i/>
              </w:rPr>
              <w:t>К</w:t>
            </w:r>
          </w:p>
        </w:tc>
        <w:tc>
          <w:tcPr>
            <w:tcW w:w="993" w:type="dxa"/>
            <w:tcBorders>
              <w:top w:val="single" w:sz="12" w:space="0" w:color="auto"/>
              <w:left w:val="single" w:sz="6" w:space="0" w:color="auto"/>
              <w:bottom w:val="single" w:sz="12" w:space="0" w:color="auto"/>
              <w:right w:val="single" w:sz="6" w:space="0" w:color="auto"/>
            </w:tcBorders>
          </w:tcPr>
          <w:p w:rsidR="00000000" w:rsidRDefault="003379C3">
            <w:pPr>
              <w:jc w:val="center"/>
              <w:rPr>
                <w:i/>
                <w:noProof/>
              </w:rPr>
            </w:pPr>
            <w:r>
              <w:rPr>
                <w:i/>
                <w:lang w:val="en-US"/>
              </w:rPr>
              <w:t>p</w:t>
            </w:r>
          </w:p>
        </w:tc>
        <w:tc>
          <w:tcPr>
            <w:tcW w:w="992" w:type="dxa"/>
            <w:tcBorders>
              <w:top w:val="single" w:sz="12" w:space="0" w:color="auto"/>
              <w:left w:val="single" w:sz="6" w:space="0" w:color="auto"/>
              <w:bottom w:val="single" w:sz="12" w:space="0" w:color="auto"/>
              <w:right w:val="single" w:sz="12" w:space="0" w:color="auto"/>
            </w:tcBorders>
          </w:tcPr>
          <w:p w:rsidR="00000000" w:rsidRDefault="003379C3">
            <w:pPr>
              <w:jc w:val="center"/>
              <w:rPr>
                <w:noProof/>
              </w:rPr>
            </w:pPr>
            <w:r>
              <w:rPr>
                <w:i/>
                <w:noProof/>
              </w:rPr>
              <w:t>n</w:t>
            </w:r>
          </w:p>
        </w:tc>
      </w:tr>
      <w:tr w:rsidR="00000000">
        <w:tblPrEx>
          <w:tblCellMar>
            <w:top w:w="0" w:type="dxa"/>
            <w:bottom w:w="0" w:type="dxa"/>
          </w:tblCellMar>
        </w:tblPrEx>
        <w:tc>
          <w:tcPr>
            <w:tcW w:w="425" w:type="dxa"/>
            <w:tcBorders>
              <w:left w:val="single" w:sz="12" w:space="0" w:color="auto"/>
              <w:bottom w:val="single" w:sz="6" w:space="0" w:color="auto"/>
              <w:right w:val="single" w:sz="6" w:space="0" w:color="auto"/>
            </w:tcBorders>
          </w:tcPr>
          <w:p w:rsidR="00000000" w:rsidRDefault="003379C3">
            <w:pPr>
              <w:jc w:val="center"/>
              <w:rPr>
                <w:noProof/>
              </w:rPr>
            </w:pPr>
            <w:r>
              <w:rPr>
                <w:noProof/>
              </w:rPr>
              <w:t>1</w:t>
            </w:r>
          </w:p>
        </w:tc>
        <w:tc>
          <w:tcPr>
            <w:tcW w:w="4801" w:type="dxa"/>
            <w:tcBorders>
              <w:left w:val="single" w:sz="6" w:space="0" w:color="auto"/>
              <w:bottom w:val="single" w:sz="6" w:space="0" w:color="auto"/>
              <w:right w:val="single" w:sz="6" w:space="0" w:color="auto"/>
            </w:tcBorders>
          </w:tcPr>
          <w:p w:rsidR="00000000" w:rsidRDefault="003379C3">
            <w:pPr>
              <w:jc w:val="both"/>
            </w:pPr>
            <w:r>
              <w:t>Новые стальные без внутреннего защитного покрытия или с битумным защитным покрытием</w:t>
            </w:r>
          </w:p>
        </w:tc>
        <w:tc>
          <w:tcPr>
            <w:tcW w:w="1134" w:type="dxa"/>
            <w:tcBorders>
              <w:left w:val="single" w:sz="6" w:space="0" w:color="auto"/>
              <w:bottom w:val="single" w:sz="6" w:space="0" w:color="auto"/>
              <w:right w:val="single" w:sz="6" w:space="0" w:color="auto"/>
            </w:tcBorders>
          </w:tcPr>
          <w:p w:rsidR="00000000" w:rsidRDefault="003379C3">
            <w:pPr>
              <w:jc w:val="center"/>
              <w:rPr>
                <w:noProof/>
              </w:rPr>
            </w:pPr>
            <w:r>
              <w:rPr>
                <w:noProof/>
              </w:rPr>
              <w:t>1,790</w:t>
            </w:r>
          </w:p>
        </w:tc>
        <w:tc>
          <w:tcPr>
            <w:tcW w:w="993" w:type="dxa"/>
            <w:tcBorders>
              <w:left w:val="single" w:sz="6" w:space="0" w:color="auto"/>
              <w:bottom w:val="single" w:sz="6" w:space="0" w:color="auto"/>
              <w:right w:val="single" w:sz="6" w:space="0" w:color="auto"/>
            </w:tcBorders>
          </w:tcPr>
          <w:p w:rsidR="00000000" w:rsidRDefault="003379C3">
            <w:pPr>
              <w:jc w:val="center"/>
              <w:rPr>
                <w:noProof/>
              </w:rPr>
            </w:pPr>
            <w:r>
              <w:rPr>
                <w:noProof/>
              </w:rPr>
              <w:t>5,1</w:t>
            </w:r>
          </w:p>
        </w:tc>
        <w:tc>
          <w:tcPr>
            <w:tcW w:w="992" w:type="dxa"/>
            <w:tcBorders>
              <w:left w:val="single" w:sz="6" w:space="0" w:color="auto"/>
              <w:bottom w:val="single" w:sz="6" w:space="0" w:color="auto"/>
              <w:right w:val="single" w:sz="12" w:space="0" w:color="auto"/>
            </w:tcBorders>
          </w:tcPr>
          <w:p w:rsidR="00000000" w:rsidRDefault="003379C3">
            <w:pPr>
              <w:jc w:val="center"/>
              <w:rPr>
                <w:noProof/>
              </w:rPr>
            </w:pPr>
            <w:r>
              <w:rPr>
                <w:noProof/>
              </w:rPr>
              <w:t>1,9</w:t>
            </w:r>
          </w:p>
        </w:tc>
      </w:tr>
      <w:tr w:rsidR="00000000">
        <w:tblPrEx>
          <w:tblCellMar>
            <w:top w:w="0" w:type="dxa"/>
            <w:bottom w:w="0" w:type="dxa"/>
          </w:tblCellMar>
        </w:tblPrEx>
        <w:tc>
          <w:tcPr>
            <w:tcW w:w="425" w:type="dxa"/>
            <w:tcBorders>
              <w:top w:val="single" w:sz="6" w:space="0" w:color="auto"/>
              <w:left w:val="single" w:sz="12" w:space="0" w:color="auto"/>
              <w:bottom w:val="single" w:sz="6" w:space="0" w:color="auto"/>
              <w:right w:val="single" w:sz="6" w:space="0" w:color="auto"/>
            </w:tcBorders>
          </w:tcPr>
          <w:p w:rsidR="00000000" w:rsidRDefault="003379C3">
            <w:pPr>
              <w:jc w:val="center"/>
              <w:rPr>
                <w:noProof/>
              </w:rPr>
            </w:pPr>
            <w:r>
              <w:rPr>
                <w:noProof/>
              </w:rPr>
              <w:t>2</w:t>
            </w:r>
          </w:p>
        </w:tc>
        <w:tc>
          <w:tcPr>
            <w:tcW w:w="4801" w:type="dxa"/>
            <w:tcBorders>
              <w:top w:val="single" w:sz="6" w:space="0" w:color="auto"/>
              <w:left w:val="single" w:sz="6" w:space="0" w:color="auto"/>
              <w:bottom w:val="single" w:sz="6" w:space="0" w:color="auto"/>
              <w:right w:val="single" w:sz="6" w:space="0" w:color="auto"/>
            </w:tcBorders>
          </w:tcPr>
          <w:p w:rsidR="00000000" w:rsidRDefault="003379C3">
            <w:pPr>
              <w:jc w:val="both"/>
            </w:pPr>
            <w:r>
              <w:t>Новые чугунные без</w:t>
            </w:r>
            <w:r>
              <w:t xml:space="preserve"> внутренн</w:t>
            </w:r>
            <w:bookmarkStart w:id="2146" w:name="OCRUncertain2558"/>
            <w:r>
              <w:t>е</w:t>
            </w:r>
            <w:bookmarkEnd w:id="2146"/>
            <w:r>
              <w:t>го защитного покрытия или с битумным защитным покрытием</w:t>
            </w:r>
          </w:p>
        </w:tc>
        <w:tc>
          <w:tcPr>
            <w:tcW w:w="1134"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1,790</w:t>
            </w:r>
          </w:p>
        </w:tc>
        <w:tc>
          <w:tcPr>
            <w:tcW w:w="993"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5,</w:t>
            </w:r>
            <w:bookmarkStart w:id="2147" w:name="OCRUncertain2559"/>
            <w:r>
              <w:rPr>
                <w:noProof/>
              </w:rPr>
              <w:t>1</w:t>
            </w:r>
            <w:bookmarkEnd w:id="2147"/>
          </w:p>
        </w:tc>
        <w:tc>
          <w:tcPr>
            <w:tcW w:w="992" w:type="dxa"/>
            <w:tcBorders>
              <w:top w:val="single" w:sz="6" w:space="0" w:color="auto"/>
              <w:left w:val="single" w:sz="6" w:space="0" w:color="auto"/>
              <w:bottom w:val="single" w:sz="6" w:space="0" w:color="auto"/>
              <w:right w:val="single" w:sz="12" w:space="0" w:color="auto"/>
            </w:tcBorders>
          </w:tcPr>
          <w:p w:rsidR="00000000" w:rsidRDefault="003379C3">
            <w:pPr>
              <w:jc w:val="center"/>
              <w:rPr>
                <w:noProof/>
              </w:rPr>
            </w:pPr>
            <w:bookmarkStart w:id="2148" w:name="OCRUncertain2560"/>
            <w:r>
              <w:rPr>
                <w:noProof/>
              </w:rPr>
              <w:t>1</w:t>
            </w:r>
            <w:bookmarkEnd w:id="2148"/>
            <w:r>
              <w:rPr>
                <w:noProof/>
              </w:rPr>
              <w:t>,9</w:t>
            </w:r>
          </w:p>
        </w:tc>
      </w:tr>
      <w:tr w:rsidR="00000000">
        <w:tblPrEx>
          <w:tblCellMar>
            <w:top w:w="0" w:type="dxa"/>
            <w:bottom w:w="0" w:type="dxa"/>
          </w:tblCellMar>
        </w:tblPrEx>
        <w:tc>
          <w:tcPr>
            <w:tcW w:w="425" w:type="dxa"/>
            <w:tcBorders>
              <w:top w:val="single" w:sz="6" w:space="0" w:color="auto"/>
              <w:left w:val="single" w:sz="12" w:space="0" w:color="auto"/>
              <w:bottom w:val="single" w:sz="6" w:space="0" w:color="auto"/>
              <w:right w:val="single" w:sz="6" w:space="0" w:color="auto"/>
            </w:tcBorders>
          </w:tcPr>
          <w:p w:rsidR="00000000" w:rsidRDefault="003379C3">
            <w:pPr>
              <w:jc w:val="center"/>
              <w:rPr>
                <w:noProof/>
              </w:rPr>
            </w:pPr>
            <w:r>
              <w:rPr>
                <w:noProof/>
              </w:rPr>
              <w:t>3</w:t>
            </w:r>
          </w:p>
        </w:tc>
        <w:tc>
          <w:tcPr>
            <w:tcW w:w="4801" w:type="dxa"/>
            <w:tcBorders>
              <w:top w:val="single" w:sz="6" w:space="0" w:color="auto"/>
              <w:left w:val="single" w:sz="6" w:space="0" w:color="auto"/>
              <w:bottom w:val="single" w:sz="6" w:space="0" w:color="auto"/>
              <w:right w:val="single" w:sz="6" w:space="0" w:color="auto"/>
            </w:tcBorders>
          </w:tcPr>
          <w:p w:rsidR="00000000" w:rsidRDefault="003379C3">
            <w:pPr>
              <w:jc w:val="both"/>
            </w:pPr>
            <w:r>
              <w:t>Неновые стальные и неновые чугунные без внутреннего защитного покрытия и</w:t>
            </w:r>
            <w:bookmarkStart w:id="2149" w:name="OCRUncertain2561"/>
            <w:r>
              <w:t>л</w:t>
            </w:r>
            <w:bookmarkEnd w:id="2149"/>
            <w:r>
              <w:t>и с битумным защитным покрытием</w:t>
            </w:r>
          </w:p>
        </w:tc>
        <w:tc>
          <w:tcPr>
            <w:tcW w:w="1134"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1,735</w:t>
            </w:r>
          </w:p>
        </w:tc>
        <w:tc>
          <w:tcPr>
            <w:tcW w:w="993"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5,3</w:t>
            </w:r>
          </w:p>
        </w:tc>
        <w:tc>
          <w:tcPr>
            <w:tcW w:w="992" w:type="dxa"/>
            <w:tcBorders>
              <w:top w:val="single" w:sz="6" w:space="0" w:color="auto"/>
              <w:left w:val="single" w:sz="6" w:space="0" w:color="auto"/>
              <w:bottom w:val="single" w:sz="6" w:space="0" w:color="auto"/>
              <w:right w:val="single" w:sz="12" w:space="0" w:color="auto"/>
            </w:tcBorders>
          </w:tcPr>
          <w:p w:rsidR="00000000" w:rsidRDefault="003379C3">
            <w:pPr>
              <w:jc w:val="center"/>
              <w:rPr>
                <w:noProof/>
              </w:rPr>
            </w:pPr>
            <w:r>
              <w:rPr>
                <w:noProof/>
              </w:rPr>
              <w:t>2</w:t>
            </w:r>
          </w:p>
        </w:tc>
      </w:tr>
      <w:tr w:rsidR="00000000">
        <w:tblPrEx>
          <w:tblCellMar>
            <w:top w:w="0" w:type="dxa"/>
            <w:bottom w:w="0" w:type="dxa"/>
          </w:tblCellMar>
        </w:tblPrEx>
        <w:tc>
          <w:tcPr>
            <w:tcW w:w="425" w:type="dxa"/>
            <w:tcBorders>
              <w:top w:val="single" w:sz="6" w:space="0" w:color="auto"/>
              <w:left w:val="single" w:sz="12" w:space="0" w:color="auto"/>
              <w:bottom w:val="single" w:sz="6" w:space="0" w:color="auto"/>
              <w:right w:val="single" w:sz="6" w:space="0" w:color="auto"/>
            </w:tcBorders>
          </w:tcPr>
          <w:p w:rsidR="00000000" w:rsidRDefault="003379C3">
            <w:pPr>
              <w:jc w:val="center"/>
              <w:rPr>
                <w:noProof/>
              </w:rPr>
            </w:pPr>
            <w:r>
              <w:rPr>
                <w:noProof/>
              </w:rPr>
              <w:t>4</w:t>
            </w:r>
          </w:p>
        </w:tc>
        <w:tc>
          <w:tcPr>
            <w:tcW w:w="4801" w:type="dxa"/>
            <w:tcBorders>
              <w:top w:val="single" w:sz="6" w:space="0" w:color="auto"/>
              <w:left w:val="single" w:sz="6" w:space="0" w:color="auto"/>
              <w:bottom w:val="single" w:sz="6" w:space="0" w:color="auto"/>
              <w:right w:val="single" w:sz="6" w:space="0" w:color="auto"/>
            </w:tcBorders>
          </w:tcPr>
          <w:p w:rsidR="00000000" w:rsidRDefault="003379C3">
            <w:pPr>
              <w:jc w:val="both"/>
            </w:pPr>
            <w:bookmarkStart w:id="2150" w:name="OCRUncertain2562"/>
            <w:r>
              <w:t>Асбестоцементные</w:t>
            </w:r>
            <w:bookmarkEnd w:id="2150"/>
          </w:p>
        </w:tc>
        <w:tc>
          <w:tcPr>
            <w:tcW w:w="1134"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1,180</w:t>
            </w:r>
          </w:p>
        </w:tc>
        <w:tc>
          <w:tcPr>
            <w:tcW w:w="993"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tcPr>
          <w:p w:rsidR="00000000" w:rsidRDefault="003379C3">
            <w:pPr>
              <w:jc w:val="center"/>
              <w:rPr>
                <w:noProof/>
              </w:rPr>
            </w:pPr>
            <w:r>
              <w:rPr>
                <w:noProof/>
              </w:rPr>
              <w:t>1,85</w:t>
            </w:r>
          </w:p>
        </w:tc>
      </w:tr>
      <w:tr w:rsidR="00000000">
        <w:tblPrEx>
          <w:tblCellMar>
            <w:top w:w="0" w:type="dxa"/>
            <w:bottom w:w="0" w:type="dxa"/>
          </w:tblCellMar>
        </w:tblPrEx>
        <w:tc>
          <w:tcPr>
            <w:tcW w:w="425" w:type="dxa"/>
            <w:tcBorders>
              <w:top w:val="single" w:sz="6" w:space="0" w:color="auto"/>
              <w:left w:val="single" w:sz="12" w:space="0" w:color="auto"/>
              <w:bottom w:val="single" w:sz="6" w:space="0" w:color="auto"/>
              <w:right w:val="single" w:sz="6" w:space="0" w:color="auto"/>
            </w:tcBorders>
          </w:tcPr>
          <w:p w:rsidR="00000000" w:rsidRDefault="003379C3">
            <w:pPr>
              <w:jc w:val="center"/>
              <w:rPr>
                <w:noProof/>
              </w:rPr>
            </w:pPr>
            <w:r>
              <w:rPr>
                <w:noProof/>
              </w:rPr>
              <w:t>5</w:t>
            </w:r>
          </w:p>
        </w:tc>
        <w:tc>
          <w:tcPr>
            <w:tcW w:w="4801" w:type="dxa"/>
            <w:tcBorders>
              <w:top w:val="single" w:sz="6" w:space="0" w:color="auto"/>
              <w:left w:val="single" w:sz="6" w:space="0" w:color="auto"/>
              <w:bottom w:val="single" w:sz="6" w:space="0" w:color="auto"/>
              <w:right w:val="single" w:sz="6" w:space="0" w:color="auto"/>
            </w:tcBorders>
          </w:tcPr>
          <w:p w:rsidR="00000000" w:rsidRDefault="003379C3">
            <w:pPr>
              <w:jc w:val="both"/>
            </w:pPr>
            <w:r>
              <w:t>Железоб</w:t>
            </w:r>
            <w:bookmarkStart w:id="2151" w:name="OCRUncertain2563"/>
            <w:r>
              <w:t>е</w:t>
            </w:r>
            <w:bookmarkEnd w:id="2151"/>
            <w:r>
              <w:t xml:space="preserve">тонные </w:t>
            </w:r>
            <w:bookmarkStart w:id="2152" w:name="OCRUncertain2564"/>
            <w:r>
              <w:t>виброгидропрессованные</w:t>
            </w:r>
            <w:bookmarkEnd w:id="2152"/>
          </w:p>
        </w:tc>
        <w:tc>
          <w:tcPr>
            <w:tcW w:w="1134"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1,688</w:t>
            </w:r>
          </w:p>
        </w:tc>
        <w:tc>
          <w:tcPr>
            <w:tcW w:w="993"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tcPr>
          <w:p w:rsidR="00000000" w:rsidRDefault="003379C3">
            <w:pPr>
              <w:jc w:val="center"/>
              <w:rPr>
                <w:noProof/>
              </w:rPr>
            </w:pPr>
            <w:r>
              <w:rPr>
                <w:noProof/>
              </w:rPr>
              <w:t>1,85</w:t>
            </w:r>
          </w:p>
        </w:tc>
      </w:tr>
      <w:tr w:rsidR="00000000">
        <w:tblPrEx>
          <w:tblCellMar>
            <w:top w:w="0" w:type="dxa"/>
            <w:bottom w:w="0" w:type="dxa"/>
          </w:tblCellMar>
        </w:tblPrEx>
        <w:tc>
          <w:tcPr>
            <w:tcW w:w="425" w:type="dxa"/>
            <w:tcBorders>
              <w:top w:val="single" w:sz="6" w:space="0" w:color="auto"/>
              <w:left w:val="single" w:sz="12" w:space="0" w:color="auto"/>
              <w:bottom w:val="single" w:sz="6" w:space="0" w:color="auto"/>
              <w:right w:val="single" w:sz="6" w:space="0" w:color="auto"/>
            </w:tcBorders>
          </w:tcPr>
          <w:p w:rsidR="00000000" w:rsidRDefault="003379C3">
            <w:pPr>
              <w:jc w:val="center"/>
              <w:rPr>
                <w:noProof/>
              </w:rPr>
            </w:pPr>
            <w:r>
              <w:rPr>
                <w:noProof/>
              </w:rPr>
              <w:t>6</w:t>
            </w:r>
          </w:p>
        </w:tc>
        <w:tc>
          <w:tcPr>
            <w:tcW w:w="4801" w:type="dxa"/>
            <w:tcBorders>
              <w:top w:val="single" w:sz="6" w:space="0" w:color="auto"/>
              <w:left w:val="single" w:sz="6" w:space="0" w:color="auto"/>
              <w:bottom w:val="single" w:sz="6" w:space="0" w:color="auto"/>
              <w:right w:val="single" w:sz="6" w:space="0" w:color="auto"/>
            </w:tcBorders>
          </w:tcPr>
          <w:p w:rsidR="00000000" w:rsidRDefault="003379C3">
            <w:pPr>
              <w:jc w:val="both"/>
            </w:pPr>
            <w:r>
              <w:t>Же</w:t>
            </w:r>
            <w:bookmarkStart w:id="2153" w:name="OCRUncertain2565"/>
            <w:r>
              <w:t>л</w:t>
            </w:r>
            <w:bookmarkEnd w:id="2153"/>
            <w:r>
              <w:t>езоб</w:t>
            </w:r>
            <w:bookmarkStart w:id="2154" w:name="OCRUncertain2566"/>
            <w:r>
              <w:t>е</w:t>
            </w:r>
            <w:bookmarkEnd w:id="2154"/>
            <w:r>
              <w:t xml:space="preserve">тонные </w:t>
            </w:r>
            <w:bookmarkStart w:id="2155" w:name="OCRUncertain2567"/>
            <w:r>
              <w:t>центри</w:t>
            </w:r>
            <w:bookmarkEnd w:id="2155"/>
            <w:r>
              <w:t>ф</w:t>
            </w:r>
            <w:bookmarkStart w:id="2156" w:name="OCRUncertain2568"/>
            <w:r>
              <w:t>уг</w:t>
            </w:r>
            <w:bookmarkEnd w:id="2156"/>
            <w:r>
              <w:t>ированные</w:t>
            </w:r>
          </w:p>
        </w:tc>
        <w:tc>
          <w:tcPr>
            <w:tcW w:w="1134"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1,486</w:t>
            </w:r>
          </w:p>
        </w:tc>
        <w:tc>
          <w:tcPr>
            <w:tcW w:w="993"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tcPr>
          <w:p w:rsidR="00000000" w:rsidRDefault="003379C3">
            <w:pPr>
              <w:jc w:val="center"/>
              <w:rPr>
                <w:noProof/>
              </w:rPr>
            </w:pPr>
            <w:r>
              <w:rPr>
                <w:noProof/>
              </w:rPr>
              <w:t>1,85</w:t>
            </w:r>
          </w:p>
        </w:tc>
      </w:tr>
      <w:tr w:rsidR="00000000">
        <w:tblPrEx>
          <w:tblCellMar>
            <w:top w:w="0" w:type="dxa"/>
            <w:bottom w:w="0" w:type="dxa"/>
          </w:tblCellMar>
        </w:tblPrEx>
        <w:tc>
          <w:tcPr>
            <w:tcW w:w="425" w:type="dxa"/>
            <w:tcBorders>
              <w:top w:val="single" w:sz="6" w:space="0" w:color="auto"/>
              <w:left w:val="single" w:sz="12" w:space="0" w:color="auto"/>
              <w:bottom w:val="single" w:sz="6" w:space="0" w:color="auto"/>
              <w:right w:val="single" w:sz="6" w:space="0" w:color="auto"/>
            </w:tcBorders>
          </w:tcPr>
          <w:p w:rsidR="00000000" w:rsidRDefault="003379C3">
            <w:pPr>
              <w:jc w:val="center"/>
              <w:rPr>
                <w:noProof/>
              </w:rPr>
            </w:pPr>
            <w:r>
              <w:rPr>
                <w:noProof/>
              </w:rPr>
              <w:t>7</w:t>
            </w:r>
          </w:p>
        </w:tc>
        <w:tc>
          <w:tcPr>
            <w:tcW w:w="4801" w:type="dxa"/>
            <w:tcBorders>
              <w:top w:val="single" w:sz="6" w:space="0" w:color="auto"/>
              <w:left w:val="single" w:sz="6" w:space="0" w:color="auto"/>
              <w:bottom w:val="single" w:sz="6" w:space="0" w:color="auto"/>
              <w:right w:val="single" w:sz="6" w:space="0" w:color="auto"/>
            </w:tcBorders>
          </w:tcPr>
          <w:p w:rsidR="00000000" w:rsidRDefault="003379C3">
            <w:pPr>
              <w:jc w:val="both"/>
            </w:pPr>
            <w:r>
              <w:t xml:space="preserve">Стальные и чугунные с внутренним пластмассовым или </w:t>
            </w:r>
            <w:bookmarkStart w:id="2157" w:name="OCRUncertain2570"/>
            <w:r>
              <w:t>полимерцементным</w:t>
            </w:r>
            <w:bookmarkEnd w:id="2157"/>
            <w:r>
              <w:t xml:space="preserve"> покрытием, нанесенным методом центрифугирования</w:t>
            </w:r>
          </w:p>
        </w:tc>
        <w:tc>
          <w:tcPr>
            <w:tcW w:w="1134" w:type="dxa"/>
            <w:tcBorders>
              <w:top w:val="single" w:sz="6" w:space="0" w:color="auto"/>
              <w:left w:val="single" w:sz="6" w:space="0" w:color="auto"/>
              <w:right w:val="single" w:sz="6" w:space="0" w:color="auto"/>
            </w:tcBorders>
          </w:tcPr>
          <w:p w:rsidR="00000000" w:rsidRDefault="003379C3">
            <w:pPr>
              <w:jc w:val="center"/>
              <w:rPr>
                <w:noProof/>
              </w:rPr>
            </w:pPr>
            <w:r>
              <w:rPr>
                <w:noProof/>
              </w:rPr>
              <w:t>1,180</w:t>
            </w:r>
          </w:p>
        </w:tc>
        <w:tc>
          <w:tcPr>
            <w:tcW w:w="993"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tcPr>
          <w:p w:rsidR="00000000" w:rsidRDefault="003379C3">
            <w:pPr>
              <w:jc w:val="center"/>
              <w:rPr>
                <w:noProof/>
              </w:rPr>
            </w:pPr>
            <w:r>
              <w:rPr>
                <w:noProof/>
              </w:rPr>
              <w:t>1,85</w:t>
            </w:r>
          </w:p>
        </w:tc>
      </w:tr>
      <w:tr w:rsidR="00000000">
        <w:tblPrEx>
          <w:tblCellMar>
            <w:top w:w="0" w:type="dxa"/>
            <w:bottom w:w="0" w:type="dxa"/>
          </w:tblCellMar>
        </w:tblPrEx>
        <w:tc>
          <w:tcPr>
            <w:tcW w:w="425" w:type="dxa"/>
            <w:tcBorders>
              <w:top w:val="single" w:sz="6" w:space="0" w:color="auto"/>
              <w:left w:val="single" w:sz="12" w:space="0" w:color="auto"/>
              <w:bottom w:val="single" w:sz="6" w:space="0" w:color="auto"/>
              <w:right w:val="single" w:sz="6" w:space="0" w:color="auto"/>
            </w:tcBorders>
          </w:tcPr>
          <w:p w:rsidR="00000000" w:rsidRDefault="003379C3">
            <w:pPr>
              <w:jc w:val="center"/>
              <w:rPr>
                <w:noProof/>
              </w:rPr>
            </w:pPr>
            <w:r>
              <w:rPr>
                <w:noProof/>
              </w:rPr>
              <w:t>8</w:t>
            </w:r>
          </w:p>
        </w:tc>
        <w:tc>
          <w:tcPr>
            <w:tcW w:w="4801" w:type="dxa"/>
            <w:tcBorders>
              <w:top w:val="single" w:sz="6" w:space="0" w:color="auto"/>
              <w:left w:val="single" w:sz="6" w:space="0" w:color="auto"/>
              <w:bottom w:val="single" w:sz="6" w:space="0" w:color="auto"/>
              <w:right w:val="single" w:sz="6" w:space="0" w:color="auto"/>
            </w:tcBorders>
          </w:tcPr>
          <w:p w:rsidR="00000000" w:rsidRDefault="003379C3">
            <w:pPr>
              <w:jc w:val="both"/>
            </w:pPr>
            <w:r>
              <w:t>Стальные и чугунные с внутре</w:t>
            </w:r>
            <w:r>
              <w:t xml:space="preserve">нним цементно-песчаным покрытием, нанесенным методом </w:t>
            </w:r>
            <w:bookmarkStart w:id="2158" w:name="OCRUncertain2571"/>
            <w:r>
              <w:t>набрызга</w:t>
            </w:r>
            <w:bookmarkEnd w:id="2158"/>
            <w:r>
              <w:t xml:space="preserve"> с последующим </w:t>
            </w:r>
            <w:bookmarkStart w:id="2159" w:name="OCRUncertain2572"/>
            <w:r>
              <w:t>заглаживанием</w:t>
            </w:r>
            <w:bookmarkEnd w:id="2159"/>
          </w:p>
        </w:tc>
        <w:tc>
          <w:tcPr>
            <w:tcW w:w="1134"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1,688</w:t>
            </w:r>
          </w:p>
        </w:tc>
        <w:tc>
          <w:tcPr>
            <w:tcW w:w="993" w:type="dxa"/>
            <w:tcBorders>
              <w:top w:val="single" w:sz="6" w:space="0" w:color="auto"/>
              <w:bottom w:val="single" w:sz="6" w:space="0" w:color="auto"/>
              <w:right w:val="single" w:sz="6" w:space="0" w:color="auto"/>
            </w:tcBorders>
          </w:tcPr>
          <w:p w:rsidR="00000000" w:rsidRDefault="003379C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tcPr>
          <w:p w:rsidR="00000000" w:rsidRDefault="003379C3">
            <w:pPr>
              <w:jc w:val="center"/>
              <w:rPr>
                <w:noProof/>
              </w:rPr>
            </w:pPr>
            <w:r>
              <w:rPr>
                <w:noProof/>
              </w:rPr>
              <w:t>1,85</w:t>
            </w:r>
          </w:p>
        </w:tc>
      </w:tr>
      <w:tr w:rsidR="00000000">
        <w:tblPrEx>
          <w:tblCellMar>
            <w:top w:w="0" w:type="dxa"/>
            <w:bottom w:w="0" w:type="dxa"/>
          </w:tblCellMar>
        </w:tblPrEx>
        <w:tc>
          <w:tcPr>
            <w:tcW w:w="425" w:type="dxa"/>
            <w:tcBorders>
              <w:top w:val="single" w:sz="6" w:space="0" w:color="auto"/>
              <w:left w:val="single" w:sz="12" w:space="0" w:color="auto"/>
              <w:bottom w:val="single" w:sz="6" w:space="0" w:color="auto"/>
              <w:right w:val="single" w:sz="6" w:space="0" w:color="auto"/>
            </w:tcBorders>
          </w:tcPr>
          <w:p w:rsidR="00000000" w:rsidRDefault="003379C3">
            <w:pPr>
              <w:jc w:val="center"/>
              <w:rPr>
                <w:noProof/>
              </w:rPr>
            </w:pPr>
            <w:r>
              <w:rPr>
                <w:noProof/>
              </w:rPr>
              <w:t>9</w:t>
            </w:r>
          </w:p>
        </w:tc>
        <w:tc>
          <w:tcPr>
            <w:tcW w:w="4801" w:type="dxa"/>
            <w:tcBorders>
              <w:top w:val="single" w:sz="6" w:space="0" w:color="auto"/>
              <w:left w:val="single" w:sz="6" w:space="0" w:color="auto"/>
              <w:bottom w:val="single" w:sz="6" w:space="0" w:color="auto"/>
              <w:right w:val="single" w:sz="6" w:space="0" w:color="auto"/>
            </w:tcBorders>
          </w:tcPr>
          <w:p w:rsidR="00000000" w:rsidRDefault="003379C3">
            <w:pPr>
              <w:jc w:val="both"/>
            </w:pPr>
            <w:r>
              <w:t>Стальные и чугунные с внутренним цементно-песчаным покрытием, нанесенным методом центрифугирования</w:t>
            </w:r>
          </w:p>
        </w:tc>
        <w:tc>
          <w:tcPr>
            <w:tcW w:w="1134"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1,486</w:t>
            </w:r>
          </w:p>
        </w:tc>
        <w:tc>
          <w:tcPr>
            <w:tcW w:w="993"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tcPr>
          <w:p w:rsidR="00000000" w:rsidRDefault="003379C3">
            <w:pPr>
              <w:jc w:val="center"/>
            </w:pPr>
            <w:r>
              <w:t>1,85</w:t>
            </w:r>
          </w:p>
        </w:tc>
      </w:tr>
      <w:tr w:rsidR="00000000">
        <w:tblPrEx>
          <w:tblCellMar>
            <w:top w:w="0" w:type="dxa"/>
            <w:bottom w:w="0" w:type="dxa"/>
          </w:tblCellMar>
        </w:tblPrEx>
        <w:tc>
          <w:tcPr>
            <w:tcW w:w="425" w:type="dxa"/>
            <w:tcBorders>
              <w:top w:val="single" w:sz="6" w:space="0" w:color="auto"/>
              <w:left w:val="single" w:sz="12" w:space="0" w:color="auto"/>
              <w:bottom w:val="single" w:sz="6" w:space="0" w:color="auto"/>
              <w:right w:val="single" w:sz="6" w:space="0" w:color="auto"/>
            </w:tcBorders>
          </w:tcPr>
          <w:p w:rsidR="00000000" w:rsidRDefault="003379C3">
            <w:pPr>
              <w:jc w:val="center"/>
              <w:rPr>
                <w:noProof/>
              </w:rPr>
            </w:pPr>
            <w:r>
              <w:rPr>
                <w:noProof/>
              </w:rPr>
              <w:t>10</w:t>
            </w:r>
          </w:p>
        </w:tc>
        <w:tc>
          <w:tcPr>
            <w:tcW w:w="4801" w:type="dxa"/>
            <w:tcBorders>
              <w:top w:val="single" w:sz="6" w:space="0" w:color="auto"/>
              <w:left w:val="single" w:sz="6" w:space="0" w:color="auto"/>
              <w:bottom w:val="single" w:sz="6" w:space="0" w:color="auto"/>
              <w:right w:val="single" w:sz="6" w:space="0" w:color="auto"/>
            </w:tcBorders>
          </w:tcPr>
          <w:p w:rsidR="00000000" w:rsidRDefault="003379C3">
            <w:pPr>
              <w:jc w:val="both"/>
            </w:pPr>
            <w:r>
              <w:t>Пластмассовые</w:t>
            </w:r>
          </w:p>
        </w:tc>
        <w:tc>
          <w:tcPr>
            <w:tcW w:w="1134"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1,052</w:t>
            </w:r>
          </w:p>
        </w:tc>
        <w:tc>
          <w:tcPr>
            <w:tcW w:w="993"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4,774</w:t>
            </w:r>
          </w:p>
        </w:tc>
        <w:tc>
          <w:tcPr>
            <w:tcW w:w="992" w:type="dxa"/>
            <w:tcBorders>
              <w:top w:val="single" w:sz="6" w:space="0" w:color="auto"/>
              <w:left w:val="single" w:sz="6" w:space="0" w:color="auto"/>
              <w:bottom w:val="single" w:sz="6" w:space="0" w:color="auto"/>
              <w:right w:val="single" w:sz="12" w:space="0" w:color="auto"/>
            </w:tcBorders>
          </w:tcPr>
          <w:p w:rsidR="00000000" w:rsidRDefault="003379C3">
            <w:pPr>
              <w:jc w:val="center"/>
              <w:rPr>
                <w:noProof/>
              </w:rPr>
            </w:pPr>
            <w:r>
              <w:rPr>
                <w:noProof/>
              </w:rPr>
              <w:t>1,774</w:t>
            </w:r>
          </w:p>
        </w:tc>
      </w:tr>
      <w:tr w:rsidR="00000000">
        <w:tblPrEx>
          <w:tblCellMar>
            <w:top w:w="0" w:type="dxa"/>
            <w:bottom w:w="0" w:type="dxa"/>
          </w:tblCellMar>
        </w:tblPrEx>
        <w:tc>
          <w:tcPr>
            <w:tcW w:w="425" w:type="dxa"/>
            <w:tcBorders>
              <w:top w:val="single" w:sz="6" w:space="0" w:color="auto"/>
              <w:left w:val="single" w:sz="12" w:space="0" w:color="auto"/>
              <w:bottom w:val="single" w:sz="12" w:space="0" w:color="auto"/>
              <w:right w:val="single" w:sz="6" w:space="0" w:color="auto"/>
            </w:tcBorders>
          </w:tcPr>
          <w:p w:rsidR="00000000" w:rsidRDefault="003379C3">
            <w:pPr>
              <w:jc w:val="center"/>
              <w:rPr>
                <w:noProof/>
              </w:rPr>
            </w:pPr>
            <w:r>
              <w:rPr>
                <w:noProof/>
              </w:rPr>
              <w:t>11</w:t>
            </w:r>
          </w:p>
        </w:tc>
        <w:tc>
          <w:tcPr>
            <w:tcW w:w="4801" w:type="dxa"/>
            <w:tcBorders>
              <w:top w:val="single" w:sz="6" w:space="0" w:color="auto"/>
              <w:left w:val="single" w:sz="6" w:space="0" w:color="auto"/>
              <w:bottom w:val="single" w:sz="12" w:space="0" w:color="auto"/>
              <w:right w:val="single" w:sz="6" w:space="0" w:color="auto"/>
            </w:tcBorders>
          </w:tcPr>
          <w:p w:rsidR="00000000" w:rsidRDefault="003379C3">
            <w:pPr>
              <w:jc w:val="both"/>
            </w:pPr>
            <w:r>
              <w:t>Ст</w:t>
            </w:r>
            <w:bookmarkStart w:id="2160" w:name="OCRUncertain2574"/>
            <w:r>
              <w:t>е</w:t>
            </w:r>
            <w:bookmarkEnd w:id="2160"/>
            <w:r>
              <w:t>клянные</w:t>
            </w:r>
          </w:p>
        </w:tc>
        <w:tc>
          <w:tcPr>
            <w:tcW w:w="1134"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1,144</w:t>
            </w:r>
          </w:p>
        </w:tc>
        <w:tc>
          <w:tcPr>
            <w:tcW w:w="993"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4,774</w:t>
            </w:r>
          </w:p>
        </w:tc>
        <w:tc>
          <w:tcPr>
            <w:tcW w:w="992" w:type="dxa"/>
            <w:tcBorders>
              <w:top w:val="single" w:sz="6" w:space="0" w:color="auto"/>
              <w:left w:val="single" w:sz="6" w:space="0" w:color="auto"/>
              <w:bottom w:val="single" w:sz="12" w:space="0" w:color="auto"/>
              <w:right w:val="single" w:sz="12" w:space="0" w:color="auto"/>
            </w:tcBorders>
          </w:tcPr>
          <w:p w:rsidR="00000000" w:rsidRDefault="003379C3">
            <w:pPr>
              <w:jc w:val="center"/>
              <w:rPr>
                <w:noProof/>
              </w:rPr>
            </w:pPr>
            <w:r>
              <w:rPr>
                <w:noProof/>
              </w:rPr>
              <w:t>1,774</w:t>
            </w:r>
          </w:p>
        </w:tc>
      </w:tr>
    </w:tbl>
    <w:p w:rsidR="00000000" w:rsidRDefault="003379C3">
      <w:pPr>
        <w:ind w:firstLine="284"/>
        <w:jc w:val="both"/>
      </w:pPr>
    </w:p>
    <w:p w:rsidR="00000000" w:rsidRDefault="003379C3">
      <w:pPr>
        <w:jc w:val="right"/>
        <w:rPr>
          <w:i/>
        </w:rPr>
        <w:sectPr w:rsidR="00000000">
          <w:pgSz w:w="11901" w:h="16817"/>
          <w:pgMar w:top="1440" w:right="1797" w:bottom="1440" w:left="1797" w:header="720" w:footer="720" w:gutter="0"/>
          <w:paperSrc w:first="266" w:other="266"/>
          <w:cols w:space="520" w:equalWidth="0">
            <w:col w:w="8307"/>
          </w:cols>
          <w:noEndnote/>
        </w:sectPr>
      </w:pPr>
    </w:p>
    <w:p w:rsidR="00000000" w:rsidRDefault="003379C3">
      <w:pPr>
        <w:jc w:val="right"/>
        <w:rPr>
          <w:i/>
        </w:rPr>
      </w:pPr>
      <w:r>
        <w:rPr>
          <w:i/>
        </w:rPr>
        <w:t>Приложение 11</w:t>
      </w:r>
    </w:p>
    <w:p w:rsidR="00000000" w:rsidRDefault="003379C3">
      <w:pPr>
        <w:jc w:val="right"/>
        <w:rPr>
          <w:i/>
        </w:rPr>
      </w:pPr>
      <w:r>
        <w:rPr>
          <w:i/>
        </w:rPr>
        <w:t>Рекомендуемое</w:t>
      </w:r>
    </w:p>
    <w:p w:rsidR="00000000" w:rsidRDefault="003379C3">
      <w:pPr>
        <w:jc w:val="right"/>
        <w:rPr>
          <w:i/>
        </w:rPr>
      </w:pPr>
    </w:p>
    <w:p w:rsidR="00000000" w:rsidRDefault="003379C3">
      <w:pPr>
        <w:jc w:val="center"/>
        <w:rPr>
          <w:b/>
        </w:rPr>
      </w:pPr>
      <w:r>
        <w:rPr>
          <w:b/>
        </w:rPr>
        <w:t>ОБРАБОТКА ОХЛАЖДАЮЩЕЙ ВОДЫ ХЛОРОМ И МЕДНЫМ КУПОРОСОМ</w:t>
      </w:r>
    </w:p>
    <w:p w:rsidR="00000000" w:rsidRDefault="003379C3">
      <w:pPr>
        <w:jc w:val="center"/>
        <w:rPr>
          <w:b/>
        </w:rPr>
      </w:pPr>
    </w:p>
    <w:tbl>
      <w:tblPr>
        <w:tblW w:w="0" w:type="auto"/>
        <w:tblLayout w:type="fixed"/>
        <w:tblLook w:val="0000" w:firstRow="0" w:lastRow="0" w:firstColumn="0" w:lastColumn="0" w:noHBand="0" w:noVBand="0"/>
      </w:tblPr>
      <w:tblGrid>
        <w:gridCol w:w="3227"/>
        <w:gridCol w:w="979"/>
        <w:gridCol w:w="1998"/>
        <w:gridCol w:w="1068"/>
        <w:gridCol w:w="1603"/>
        <w:gridCol w:w="1736"/>
        <w:gridCol w:w="1204"/>
        <w:gridCol w:w="2832"/>
      </w:tblGrid>
      <w:tr w:rsidR="00000000">
        <w:tblPrEx>
          <w:tblCellMar>
            <w:top w:w="0" w:type="dxa"/>
            <w:bottom w:w="0" w:type="dxa"/>
          </w:tblCellMar>
        </w:tblPrEx>
        <w:tc>
          <w:tcPr>
            <w:tcW w:w="3227" w:type="dxa"/>
            <w:tcBorders>
              <w:top w:val="single" w:sz="12" w:space="0" w:color="auto"/>
              <w:left w:val="single" w:sz="12" w:space="0" w:color="auto"/>
            </w:tcBorders>
          </w:tcPr>
          <w:p w:rsidR="00000000" w:rsidRDefault="003379C3">
            <w:pPr>
              <w:jc w:val="center"/>
            </w:pPr>
          </w:p>
        </w:tc>
        <w:tc>
          <w:tcPr>
            <w:tcW w:w="8588" w:type="dxa"/>
            <w:gridSpan w:val="6"/>
            <w:tcBorders>
              <w:top w:val="single" w:sz="12" w:space="0" w:color="auto"/>
              <w:left w:val="single" w:sz="6" w:space="0" w:color="auto"/>
              <w:bottom w:val="single" w:sz="6" w:space="0" w:color="auto"/>
              <w:right w:val="single" w:sz="6" w:space="0" w:color="auto"/>
            </w:tcBorders>
          </w:tcPr>
          <w:p w:rsidR="00000000" w:rsidRDefault="003379C3">
            <w:pPr>
              <w:jc w:val="center"/>
            </w:pPr>
            <w:r>
              <w:t>Обработка охлаждающей воды</w:t>
            </w:r>
          </w:p>
        </w:tc>
        <w:tc>
          <w:tcPr>
            <w:tcW w:w="2832" w:type="dxa"/>
            <w:tcBorders>
              <w:top w:val="single" w:sz="12" w:space="0" w:color="auto"/>
              <w:left w:val="single" w:sz="6" w:space="0" w:color="auto"/>
              <w:right w:val="single" w:sz="12" w:space="0" w:color="auto"/>
            </w:tcBorders>
          </w:tcPr>
          <w:p w:rsidR="00000000" w:rsidRDefault="003379C3">
            <w:pPr>
              <w:jc w:val="center"/>
            </w:pPr>
          </w:p>
        </w:tc>
      </w:tr>
      <w:tr w:rsidR="00000000">
        <w:tblPrEx>
          <w:tblCellMar>
            <w:top w:w="0" w:type="dxa"/>
            <w:bottom w:w="0" w:type="dxa"/>
          </w:tblCellMar>
        </w:tblPrEx>
        <w:tc>
          <w:tcPr>
            <w:tcW w:w="3227" w:type="dxa"/>
            <w:tcBorders>
              <w:left w:val="single" w:sz="12" w:space="0" w:color="auto"/>
            </w:tcBorders>
          </w:tcPr>
          <w:p w:rsidR="00000000" w:rsidRDefault="003379C3">
            <w:pPr>
              <w:jc w:val="center"/>
            </w:pPr>
          </w:p>
        </w:tc>
        <w:tc>
          <w:tcPr>
            <w:tcW w:w="4045" w:type="dxa"/>
            <w:gridSpan w:val="3"/>
            <w:tcBorders>
              <w:left w:val="single" w:sz="6" w:space="0" w:color="auto"/>
              <w:bottom w:val="single" w:sz="6" w:space="0" w:color="auto"/>
              <w:right w:val="single" w:sz="6" w:space="0" w:color="auto"/>
            </w:tcBorders>
          </w:tcPr>
          <w:p w:rsidR="00000000" w:rsidRDefault="003379C3">
            <w:pPr>
              <w:jc w:val="center"/>
            </w:pPr>
            <w:r>
              <w:t>Хлор</w:t>
            </w:r>
          </w:p>
        </w:tc>
        <w:tc>
          <w:tcPr>
            <w:tcW w:w="4541" w:type="dxa"/>
            <w:gridSpan w:val="3"/>
            <w:tcBorders>
              <w:bottom w:val="single" w:sz="6" w:space="0" w:color="auto"/>
            </w:tcBorders>
          </w:tcPr>
          <w:p w:rsidR="00000000" w:rsidRDefault="003379C3">
            <w:pPr>
              <w:jc w:val="center"/>
            </w:pPr>
            <w:r>
              <w:t>Медный купорос (по иону меди)</w:t>
            </w:r>
          </w:p>
        </w:tc>
        <w:tc>
          <w:tcPr>
            <w:tcW w:w="2832" w:type="dxa"/>
            <w:tcBorders>
              <w:left w:val="single" w:sz="6" w:space="0" w:color="auto"/>
              <w:right w:val="single" w:sz="12" w:space="0" w:color="auto"/>
            </w:tcBorders>
          </w:tcPr>
          <w:p w:rsidR="00000000" w:rsidRDefault="003379C3">
            <w:pPr>
              <w:jc w:val="center"/>
            </w:pPr>
          </w:p>
        </w:tc>
      </w:tr>
      <w:tr w:rsidR="00000000">
        <w:tblPrEx>
          <w:tblCellMar>
            <w:top w:w="0" w:type="dxa"/>
            <w:bottom w:w="0" w:type="dxa"/>
          </w:tblCellMar>
        </w:tblPrEx>
        <w:tc>
          <w:tcPr>
            <w:tcW w:w="3227" w:type="dxa"/>
            <w:tcBorders>
              <w:left w:val="single" w:sz="12" w:space="0" w:color="auto"/>
              <w:bottom w:val="single" w:sz="12" w:space="0" w:color="auto"/>
            </w:tcBorders>
          </w:tcPr>
          <w:p w:rsidR="00000000" w:rsidRDefault="003379C3">
            <w:pPr>
              <w:jc w:val="center"/>
            </w:pPr>
            <w:r>
              <w:t xml:space="preserve">Назначение хлора или </w:t>
            </w:r>
          </w:p>
          <w:p w:rsidR="00000000" w:rsidRDefault="003379C3">
            <w:pPr>
              <w:jc w:val="center"/>
            </w:pPr>
            <w:r>
              <w:t>медного купороса</w:t>
            </w:r>
          </w:p>
        </w:tc>
        <w:tc>
          <w:tcPr>
            <w:tcW w:w="979" w:type="dxa"/>
            <w:tcBorders>
              <w:left w:val="single" w:sz="6" w:space="0" w:color="auto"/>
              <w:bottom w:val="single" w:sz="12"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Доза,</w:t>
            </w:r>
          </w:p>
          <w:p w:rsidR="00000000" w:rsidRDefault="003379C3">
            <w:pPr>
              <w:jc w:val="center"/>
            </w:pPr>
            <w:r>
              <w:t>мг/л</w:t>
            </w:r>
          </w:p>
        </w:tc>
        <w:tc>
          <w:tcPr>
            <w:tcW w:w="1998" w:type="dxa"/>
            <w:tcBorders>
              <w:bottom w:val="single" w:sz="12" w:space="0" w:color="auto"/>
            </w:tcBorders>
          </w:tcPr>
          <w:p w:rsidR="00000000" w:rsidRDefault="003379C3">
            <w:pPr>
              <w:jc w:val="center"/>
            </w:pPr>
            <w:r>
              <w:t>Продолжительн</w:t>
            </w:r>
            <w:r>
              <w:t>ость хлорирования каждого периода, мин, ч</w:t>
            </w:r>
          </w:p>
        </w:tc>
        <w:tc>
          <w:tcPr>
            <w:tcW w:w="1068" w:type="dxa"/>
            <w:tcBorders>
              <w:left w:val="single" w:sz="6" w:space="0" w:color="auto"/>
              <w:bottom w:val="single" w:sz="12" w:space="0" w:color="auto"/>
              <w:right w:val="single" w:sz="6" w:space="0" w:color="auto"/>
            </w:tcBorders>
          </w:tcPr>
          <w:p w:rsidR="00000000" w:rsidRDefault="003379C3">
            <w:pPr>
              <w:jc w:val="center"/>
            </w:pPr>
          </w:p>
          <w:p w:rsidR="00000000" w:rsidRDefault="003379C3">
            <w:pPr>
              <w:jc w:val="center"/>
            </w:pPr>
          </w:p>
          <w:p w:rsidR="00000000" w:rsidRDefault="003379C3">
            <w:pPr>
              <w:jc w:val="center"/>
            </w:pPr>
            <w:r>
              <w:t>Периодичность</w:t>
            </w:r>
          </w:p>
        </w:tc>
        <w:tc>
          <w:tcPr>
            <w:tcW w:w="1603" w:type="dxa"/>
            <w:tcBorders>
              <w:bottom w:val="single" w:sz="12" w:space="0" w:color="auto"/>
            </w:tcBorders>
          </w:tcPr>
          <w:p w:rsidR="00000000" w:rsidRDefault="003379C3">
            <w:pPr>
              <w:jc w:val="center"/>
            </w:pPr>
          </w:p>
          <w:p w:rsidR="00000000" w:rsidRDefault="003379C3">
            <w:pPr>
              <w:jc w:val="center"/>
            </w:pPr>
          </w:p>
          <w:p w:rsidR="00000000" w:rsidRDefault="003379C3">
            <w:pPr>
              <w:jc w:val="center"/>
            </w:pPr>
            <w:r>
              <w:t>Доза, мг/л</w:t>
            </w:r>
          </w:p>
        </w:tc>
        <w:tc>
          <w:tcPr>
            <w:tcW w:w="1736" w:type="dxa"/>
            <w:tcBorders>
              <w:left w:val="single" w:sz="6" w:space="0" w:color="auto"/>
              <w:bottom w:val="single" w:sz="12" w:space="0" w:color="auto"/>
              <w:right w:val="single" w:sz="6" w:space="0" w:color="auto"/>
            </w:tcBorders>
          </w:tcPr>
          <w:p w:rsidR="00000000" w:rsidRDefault="003379C3">
            <w:pPr>
              <w:jc w:val="center"/>
            </w:pPr>
          </w:p>
          <w:p w:rsidR="00000000" w:rsidRDefault="003379C3">
            <w:pPr>
              <w:jc w:val="center"/>
            </w:pPr>
            <w:r>
              <w:t>Продолжительность хлорирования каждого периода</w:t>
            </w:r>
          </w:p>
        </w:tc>
        <w:tc>
          <w:tcPr>
            <w:tcW w:w="1203" w:type="dxa"/>
            <w:tcBorders>
              <w:bottom w:val="single" w:sz="12" w:space="0" w:color="auto"/>
            </w:tcBorders>
          </w:tcPr>
          <w:p w:rsidR="00000000" w:rsidRDefault="003379C3">
            <w:pPr>
              <w:jc w:val="center"/>
            </w:pPr>
          </w:p>
          <w:p w:rsidR="00000000" w:rsidRDefault="003379C3">
            <w:pPr>
              <w:jc w:val="center"/>
            </w:pPr>
          </w:p>
          <w:p w:rsidR="00000000" w:rsidRDefault="003379C3">
            <w:pPr>
              <w:jc w:val="center"/>
            </w:pPr>
            <w:r>
              <w:t>Периодичность</w:t>
            </w:r>
          </w:p>
        </w:tc>
        <w:tc>
          <w:tcPr>
            <w:tcW w:w="2832" w:type="dxa"/>
            <w:tcBorders>
              <w:left w:val="single" w:sz="6" w:space="0" w:color="auto"/>
              <w:bottom w:val="single" w:sz="12" w:space="0" w:color="auto"/>
              <w:right w:val="single" w:sz="12" w:space="0" w:color="auto"/>
            </w:tcBorders>
          </w:tcPr>
          <w:p w:rsidR="00000000" w:rsidRDefault="003379C3">
            <w:pPr>
              <w:jc w:val="center"/>
            </w:pPr>
            <w:r>
              <w:t>Дополнительные</w:t>
            </w:r>
          </w:p>
          <w:p w:rsidR="00000000" w:rsidRDefault="003379C3">
            <w:pPr>
              <w:jc w:val="center"/>
            </w:pPr>
            <w:r>
              <w:t>данные</w:t>
            </w:r>
          </w:p>
        </w:tc>
      </w:tr>
      <w:tr w:rsidR="00000000">
        <w:tblPrEx>
          <w:tblCellMar>
            <w:top w:w="0" w:type="dxa"/>
            <w:bottom w:w="0" w:type="dxa"/>
          </w:tblCellMar>
        </w:tblPrEx>
        <w:tc>
          <w:tcPr>
            <w:tcW w:w="3227" w:type="dxa"/>
            <w:tcBorders>
              <w:left w:val="single" w:sz="12" w:space="0" w:color="auto"/>
            </w:tcBorders>
          </w:tcPr>
          <w:p w:rsidR="00000000" w:rsidRDefault="003379C3">
            <w:pPr>
              <w:jc w:val="both"/>
            </w:pPr>
            <w:r>
              <w:t>Борьба с цветением воды в водохранилищах (прудах) - охладителях</w:t>
            </w:r>
          </w:p>
          <w:p w:rsidR="00000000" w:rsidRDefault="003379C3">
            <w:pPr>
              <w:jc w:val="both"/>
            </w:pPr>
          </w:p>
        </w:tc>
        <w:tc>
          <w:tcPr>
            <w:tcW w:w="979" w:type="dxa"/>
            <w:tcBorders>
              <w:left w:val="single" w:sz="6" w:space="0" w:color="auto"/>
              <w:right w:val="single" w:sz="6" w:space="0" w:color="auto"/>
            </w:tcBorders>
          </w:tcPr>
          <w:p w:rsidR="00000000" w:rsidRDefault="003379C3">
            <w:pPr>
              <w:jc w:val="center"/>
            </w:pPr>
            <w:r>
              <w:sym w:font="Symbol" w:char="F0BE"/>
            </w:r>
          </w:p>
        </w:tc>
        <w:tc>
          <w:tcPr>
            <w:tcW w:w="1998" w:type="dxa"/>
          </w:tcPr>
          <w:p w:rsidR="00000000" w:rsidRDefault="003379C3">
            <w:pPr>
              <w:jc w:val="center"/>
            </w:pPr>
            <w:r>
              <w:sym w:font="Symbol" w:char="F0BE"/>
            </w:r>
          </w:p>
        </w:tc>
        <w:tc>
          <w:tcPr>
            <w:tcW w:w="1068" w:type="dxa"/>
            <w:tcBorders>
              <w:left w:val="single" w:sz="6" w:space="0" w:color="auto"/>
              <w:right w:val="single" w:sz="6" w:space="0" w:color="auto"/>
            </w:tcBorders>
          </w:tcPr>
          <w:p w:rsidR="00000000" w:rsidRDefault="003379C3">
            <w:pPr>
              <w:jc w:val="center"/>
            </w:pPr>
            <w:r>
              <w:sym w:font="Symbol" w:char="F0BE"/>
            </w:r>
          </w:p>
        </w:tc>
        <w:tc>
          <w:tcPr>
            <w:tcW w:w="1603" w:type="dxa"/>
          </w:tcPr>
          <w:p w:rsidR="00000000" w:rsidRDefault="003379C3">
            <w:pPr>
              <w:jc w:val="both"/>
            </w:pPr>
            <w:r>
              <w:t>0,1</w:t>
            </w:r>
            <w:r>
              <w:sym w:font="Symbol" w:char="F0BE"/>
            </w:r>
            <w:r>
              <w:t xml:space="preserve"> 0,5, считая на объем верхнего слоя воды в водохранилище толщиной 1 </w:t>
            </w:r>
            <w:r>
              <w:sym w:font="Symbol" w:char="F0BE"/>
            </w:r>
            <w:r>
              <w:t xml:space="preserve"> 1,5 м или на весь объем воды в пруду</w:t>
            </w:r>
          </w:p>
          <w:p w:rsidR="00000000" w:rsidRDefault="003379C3">
            <w:pPr>
              <w:jc w:val="both"/>
            </w:pPr>
          </w:p>
        </w:tc>
        <w:tc>
          <w:tcPr>
            <w:tcW w:w="1736" w:type="dxa"/>
            <w:tcBorders>
              <w:left w:val="single" w:sz="6" w:space="0" w:color="auto"/>
              <w:right w:val="single" w:sz="6" w:space="0" w:color="auto"/>
            </w:tcBorders>
          </w:tcPr>
          <w:p w:rsidR="00000000" w:rsidRDefault="003379C3">
            <w:pPr>
              <w:jc w:val="both"/>
            </w:pPr>
            <w:r>
              <w:t>Устанавливается опытным путем в процессе эксплуатации</w:t>
            </w:r>
          </w:p>
        </w:tc>
        <w:tc>
          <w:tcPr>
            <w:tcW w:w="1203" w:type="dxa"/>
          </w:tcPr>
          <w:p w:rsidR="00000000" w:rsidRDefault="003379C3">
            <w:pPr>
              <w:jc w:val="center"/>
            </w:pPr>
            <w:r>
              <w:sym w:font="Symbol" w:char="F0BE"/>
            </w:r>
          </w:p>
        </w:tc>
        <w:tc>
          <w:tcPr>
            <w:tcW w:w="2832" w:type="dxa"/>
            <w:tcBorders>
              <w:left w:val="single" w:sz="6" w:space="0" w:color="auto"/>
              <w:right w:val="single" w:sz="12" w:space="0" w:color="auto"/>
            </w:tcBorders>
          </w:tcPr>
          <w:p w:rsidR="00000000" w:rsidRDefault="003379C3">
            <w:pPr>
              <w:jc w:val="both"/>
            </w:pPr>
            <w:r>
              <w:t>Для пересчета иона меди на товарный продукт дозу следует умножить на 4</w:t>
            </w:r>
          </w:p>
        </w:tc>
      </w:tr>
      <w:tr w:rsidR="00000000">
        <w:tblPrEx>
          <w:tblCellMar>
            <w:top w:w="0" w:type="dxa"/>
            <w:bottom w:w="0" w:type="dxa"/>
          </w:tblCellMar>
        </w:tblPrEx>
        <w:tc>
          <w:tcPr>
            <w:tcW w:w="3227" w:type="dxa"/>
            <w:tcBorders>
              <w:left w:val="single" w:sz="12" w:space="0" w:color="auto"/>
            </w:tcBorders>
          </w:tcPr>
          <w:p w:rsidR="00000000" w:rsidRDefault="003379C3">
            <w:pPr>
              <w:jc w:val="both"/>
            </w:pPr>
            <w:r>
              <w:t>Предупреждение бактериального биологическог</w:t>
            </w:r>
            <w:r>
              <w:t>о обрастания теплообменных аппаратов и трубопроводов</w:t>
            </w:r>
          </w:p>
          <w:p w:rsidR="00000000" w:rsidRDefault="003379C3">
            <w:pPr>
              <w:jc w:val="both"/>
            </w:pPr>
          </w:p>
        </w:tc>
        <w:tc>
          <w:tcPr>
            <w:tcW w:w="979" w:type="dxa"/>
            <w:tcBorders>
              <w:left w:val="single" w:sz="6" w:space="0" w:color="auto"/>
              <w:right w:val="single" w:sz="6" w:space="0" w:color="auto"/>
            </w:tcBorders>
          </w:tcPr>
          <w:p w:rsidR="00000000" w:rsidRDefault="003379C3">
            <w:pPr>
              <w:jc w:val="center"/>
            </w:pPr>
            <w:r>
              <w:sym w:font="Symbol" w:char="F0BE"/>
            </w:r>
          </w:p>
        </w:tc>
        <w:tc>
          <w:tcPr>
            <w:tcW w:w="1998" w:type="dxa"/>
          </w:tcPr>
          <w:p w:rsidR="00000000" w:rsidRDefault="003379C3">
            <w:pPr>
              <w:jc w:val="center"/>
            </w:pPr>
            <w:r>
              <w:t xml:space="preserve">40 </w:t>
            </w:r>
            <w:r>
              <w:sym w:font="Symbol" w:char="F0BE"/>
            </w:r>
            <w:r>
              <w:t xml:space="preserve"> 60 мин</w:t>
            </w:r>
          </w:p>
        </w:tc>
        <w:tc>
          <w:tcPr>
            <w:tcW w:w="1068" w:type="dxa"/>
            <w:tcBorders>
              <w:left w:val="single" w:sz="6" w:space="0" w:color="auto"/>
              <w:right w:val="single" w:sz="6" w:space="0" w:color="auto"/>
            </w:tcBorders>
          </w:tcPr>
          <w:p w:rsidR="00000000" w:rsidRDefault="003379C3">
            <w:pPr>
              <w:jc w:val="center"/>
            </w:pPr>
            <w:r>
              <w:t xml:space="preserve">2 </w:t>
            </w:r>
            <w:r>
              <w:sym w:font="Symbol" w:char="F0BE"/>
            </w:r>
            <w:r>
              <w:t xml:space="preserve"> 6 раз</w:t>
            </w:r>
          </w:p>
          <w:p w:rsidR="00000000" w:rsidRDefault="003379C3">
            <w:pPr>
              <w:jc w:val="center"/>
            </w:pPr>
            <w:r>
              <w:t>в сут</w:t>
            </w:r>
          </w:p>
        </w:tc>
        <w:tc>
          <w:tcPr>
            <w:tcW w:w="1603" w:type="dxa"/>
          </w:tcPr>
          <w:p w:rsidR="00000000" w:rsidRDefault="003379C3">
            <w:pPr>
              <w:jc w:val="center"/>
            </w:pPr>
            <w:r>
              <w:sym w:font="Symbol" w:char="F0BE"/>
            </w:r>
          </w:p>
        </w:tc>
        <w:tc>
          <w:tcPr>
            <w:tcW w:w="1736" w:type="dxa"/>
            <w:tcBorders>
              <w:left w:val="single" w:sz="6" w:space="0" w:color="auto"/>
              <w:right w:val="single" w:sz="6" w:space="0" w:color="auto"/>
            </w:tcBorders>
          </w:tcPr>
          <w:p w:rsidR="00000000" w:rsidRDefault="003379C3">
            <w:pPr>
              <w:jc w:val="center"/>
            </w:pPr>
            <w:r>
              <w:sym w:font="Symbol" w:char="F0BE"/>
            </w:r>
          </w:p>
        </w:tc>
        <w:tc>
          <w:tcPr>
            <w:tcW w:w="1203" w:type="dxa"/>
          </w:tcPr>
          <w:p w:rsidR="00000000" w:rsidRDefault="003379C3">
            <w:pPr>
              <w:jc w:val="center"/>
            </w:pPr>
            <w:r>
              <w:sym w:font="Symbol" w:char="F0BE"/>
            </w:r>
          </w:p>
        </w:tc>
        <w:tc>
          <w:tcPr>
            <w:tcW w:w="2832" w:type="dxa"/>
            <w:tcBorders>
              <w:left w:val="single" w:sz="6" w:space="0" w:color="auto"/>
              <w:right w:val="single" w:sz="12" w:space="0" w:color="auto"/>
            </w:tcBorders>
          </w:tcPr>
          <w:p w:rsidR="00000000" w:rsidRDefault="003379C3">
            <w:pPr>
              <w:jc w:val="both"/>
            </w:pPr>
            <w:r>
              <w:t xml:space="preserve">Доза хлора должна обеспечивать содержание остаточного активного хлора в оборотной воде после наиболее удаленных теплообменных аппаратов 1 мг-л в течение 30 </w:t>
            </w:r>
            <w:r>
              <w:sym w:font="Symbol" w:char="F0BE"/>
            </w:r>
            <w:r>
              <w:t xml:space="preserve"> 40 мин</w:t>
            </w:r>
          </w:p>
          <w:p w:rsidR="00000000" w:rsidRDefault="003379C3">
            <w:pPr>
              <w:jc w:val="both"/>
            </w:pPr>
          </w:p>
        </w:tc>
      </w:tr>
      <w:tr w:rsidR="00000000">
        <w:tblPrEx>
          <w:tblCellMar>
            <w:top w:w="0" w:type="dxa"/>
            <w:bottom w:w="0" w:type="dxa"/>
          </w:tblCellMar>
        </w:tblPrEx>
        <w:tc>
          <w:tcPr>
            <w:tcW w:w="3227" w:type="dxa"/>
            <w:tcBorders>
              <w:left w:val="single" w:sz="12" w:space="0" w:color="auto"/>
            </w:tcBorders>
          </w:tcPr>
          <w:p w:rsidR="00000000" w:rsidRDefault="003379C3">
            <w:pPr>
              <w:jc w:val="both"/>
            </w:pPr>
            <w:r>
              <w:t>Предупреждение обрастания водорослями градирен, брызгальных бассейнов и оросительных теплообменных аппаратов</w:t>
            </w:r>
          </w:p>
          <w:p w:rsidR="00000000" w:rsidRDefault="003379C3">
            <w:pPr>
              <w:jc w:val="both"/>
            </w:pPr>
          </w:p>
        </w:tc>
        <w:tc>
          <w:tcPr>
            <w:tcW w:w="979" w:type="dxa"/>
            <w:tcBorders>
              <w:left w:val="single" w:sz="6" w:space="0" w:color="auto"/>
              <w:right w:val="single" w:sz="6" w:space="0" w:color="auto"/>
            </w:tcBorders>
          </w:tcPr>
          <w:p w:rsidR="00000000" w:rsidRDefault="003379C3">
            <w:pPr>
              <w:jc w:val="center"/>
            </w:pPr>
            <w:r>
              <w:sym w:font="Symbol" w:char="F0BE"/>
            </w:r>
          </w:p>
        </w:tc>
        <w:tc>
          <w:tcPr>
            <w:tcW w:w="1998" w:type="dxa"/>
          </w:tcPr>
          <w:p w:rsidR="00000000" w:rsidRDefault="003379C3">
            <w:pPr>
              <w:jc w:val="center"/>
            </w:pPr>
            <w:r>
              <w:sym w:font="Symbol" w:char="F0BE"/>
            </w:r>
          </w:p>
        </w:tc>
        <w:tc>
          <w:tcPr>
            <w:tcW w:w="1068" w:type="dxa"/>
            <w:tcBorders>
              <w:left w:val="single" w:sz="6" w:space="0" w:color="auto"/>
              <w:right w:val="single" w:sz="6" w:space="0" w:color="auto"/>
            </w:tcBorders>
          </w:tcPr>
          <w:p w:rsidR="00000000" w:rsidRDefault="003379C3">
            <w:pPr>
              <w:jc w:val="center"/>
            </w:pPr>
            <w:r>
              <w:sym w:font="Symbol" w:char="F0BE"/>
            </w:r>
          </w:p>
        </w:tc>
        <w:tc>
          <w:tcPr>
            <w:tcW w:w="1603" w:type="dxa"/>
          </w:tcPr>
          <w:p w:rsidR="00000000" w:rsidRDefault="003379C3">
            <w:pPr>
              <w:jc w:val="center"/>
            </w:pPr>
            <w:r>
              <w:t xml:space="preserve">1 </w:t>
            </w:r>
            <w:r>
              <w:sym w:font="Symbol" w:char="F0BE"/>
            </w:r>
            <w:r>
              <w:t xml:space="preserve"> 2</w:t>
            </w:r>
          </w:p>
        </w:tc>
        <w:tc>
          <w:tcPr>
            <w:tcW w:w="1736" w:type="dxa"/>
            <w:tcBorders>
              <w:left w:val="single" w:sz="6" w:space="0" w:color="auto"/>
              <w:right w:val="single" w:sz="6" w:space="0" w:color="auto"/>
            </w:tcBorders>
          </w:tcPr>
          <w:p w:rsidR="00000000" w:rsidRDefault="003379C3">
            <w:pPr>
              <w:jc w:val="center"/>
            </w:pPr>
            <w:r>
              <w:t>1 ч</w:t>
            </w:r>
          </w:p>
        </w:tc>
        <w:tc>
          <w:tcPr>
            <w:tcW w:w="1203" w:type="dxa"/>
          </w:tcPr>
          <w:p w:rsidR="00000000" w:rsidRDefault="003379C3">
            <w:pPr>
              <w:jc w:val="center"/>
            </w:pPr>
            <w:r>
              <w:t xml:space="preserve">3 </w:t>
            </w:r>
            <w:r>
              <w:sym w:font="Symbol" w:char="F0BE"/>
            </w:r>
            <w:r>
              <w:t xml:space="preserve"> 4 раза</w:t>
            </w:r>
          </w:p>
          <w:p w:rsidR="00000000" w:rsidRDefault="003379C3">
            <w:pPr>
              <w:jc w:val="center"/>
            </w:pPr>
            <w:r>
              <w:t>в месяц</w:t>
            </w:r>
          </w:p>
        </w:tc>
        <w:tc>
          <w:tcPr>
            <w:tcW w:w="2832" w:type="dxa"/>
            <w:tcBorders>
              <w:left w:val="single" w:sz="6" w:space="0" w:color="auto"/>
              <w:right w:val="single" w:sz="12" w:space="0" w:color="auto"/>
            </w:tcBorders>
          </w:tcPr>
          <w:p w:rsidR="00000000" w:rsidRDefault="003379C3">
            <w:pPr>
              <w:jc w:val="center"/>
            </w:pPr>
            <w:r>
              <w:sym w:font="Symbol" w:char="F0BE"/>
            </w:r>
          </w:p>
        </w:tc>
      </w:tr>
      <w:tr w:rsidR="00000000">
        <w:tblPrEx>
          <w:tblCellMar>
            <w:top w:w="0" w:type="dxa"/>
            <w:bottom w:w="0" w:type="dxa"/>
          </w:tblCellMar>
        </w:tblPrEx>
        <w:tc>
          <w:tcPr>
            <w:tcW w:w="3227" w:type="dxa"/>
            <w:tcBorders>
              <w:left w:val="single" w:sz="12" w:space="0" w:color="auto"/>
              <w:bottom w:val="single" w:sz="12" w:space="0" w:color="auto"/>
            </w:tcBorders>
          </w:tcPr>
          <w:p w:rsidR="00000000" w:rsidRDefault="003379C3">
            <w:pPr>
              <w:jc w:val="both"/>
            </w:pPr>
            <w:r>
              <w:t>Предупреждение биологического обрастания микроорганизмами, водорослями градирен, брызгальных бассейнов и ор</w:t>
            </w:r>
            <w:r>
              <w:t>осительных теплообменных аппаратов</w:t>
            </w:r>
          </w:p>
          <w:p w:rsidR="00000000" w:rsidRDefault="003379C3">
            <w:pPr>
              <w:jc w:val="both"/>
            </w:pPr>
          </w:p>
        </w:tc>
        <w:tc>
          <w:tcPr>
            <w:tcW w:w="979" w:type="dxa"/>
            <w:tcBorders>
              <w:left w:val="single" w:sz="6" w:space="0" w:color="auto"/>
              <w:bottom w:val="single" w:sz="12" w:space="0" w:color="auto"/>
              <w:right w:val="single" w:sz="6" w:space="0" w:color="auto"/>
            </w:tcBorders>
          </w:tcPr>
          <w:p w:rsidR="00000000" w:rsidRDefault="003379C3">
            <w:pPr>
              <w:jc w:val="center"/>
            </w:pPr>
            <w:r>
              <w:t>7</w:t>
            </w:r>
            <w:r>
              <w:sym w:font="Symbol" w:char="F0BE"/>
            </w:r>
            <w:r>
              <w:t xml:space="preserve"> 10</w:t>
            </w:r>
          </w:p>
        </w:tc>
        <w:tc>
          <w:tcPr>
            <w:tcW w:w="1998" w:type="dxa"/>
            <w:tcBorders>
              <w:bottom w:val="single" w:sz="12" w:space="0" w:color="auto"/>
            </w:tcBorders>
          </w:tcPr>
          <w:p w:rsidR="00000000" w:rsidRDefault="003379C3">
            <w:pPr>
              <w:jc w:val="center"/>
            </w:pPr>
            <w:r>
              <w:t>1 ч</w:t>
            </w:r>
          </w:p>
        </w:tc>
        <w:tc>
          <w:tcPr>
            <w:tcW w:w="1068" w:type="dxa"/>
            <w:tcBorders>
              <w:left w:val="single" w:sz="6" w:space="0" w:color="auto"/>
              <w:bottom w:val="single" w:sz="12" w:space="0" w:color="auto"/>
              <w:right w:val="single" w:sz="6" w:space="0" w:color="auto"/>
            </w:tcBorders>
          </w:tcPr>
          <w:p w:rsidR="00000000" w:rsidRDefault="003379C3">
            <w:pPr>
              <w:jc w:val="center"/>
            </w:pPr>
            <w:r>
              <w:t xml:space="preserve">3 </w:t>
            </w:r>
            <w:r>
              <w:sym w:font="Symbol" w:char="F0BE"/>
            </w:r>
            <w:r>
              <w:t xml:space="preserve"> 4 раза</w:t>
            </w:r>
          </w:p>
          <w:p w:rsidR="00000000" w:rsidRDefault="003379C3">
            <w:pPr>
              <w:jc w:val="center"/>
            </w:pPr>
            <w:r>
              <w:t>в месяц</w:t>
            </w:r>
          </w:p>
        </w:tc>
        <w:tc>
          <w:tcPr>
            <w:tcW w:w="1603" w:type="dxa"/>
            <w:tcBorders>
              <w:bottom w:val="single" w:sz="12" w:space="0" w:color="auto"/>
            </w:tcBorders>
          </w:tcPr>
          <w:p w:rsidR="00000000" w:rsidRDefault="003379C3">
            <w:pPr>
              <w:jc w:val="center"/>
            </w:pPr>
            <w:r>
              <w:t xml:space="preserve">1 </w:t>
            </w:r>
            <w:r>
              <w:sym w:font="Symbol" w:char="F0BE"/>
            </w:r>
            <w:r>
              <w:t xml:space="preserve"> 2</w:t>
            </w:r>
          </w:p>
        </w:tc>
        <w:tc>
          <w:tcPr>
            <w:tcW w:w="1736" w:type="dxa"/>
            <w:tcBorders>
              <w:left w:val="single" w:sz="6" w:space="0" w:color="auto"/>
              <w:bottom w:val="single" w:sz="12" w:space="0" w:color="auto"/>
              <w:right w:val="single" w:sz="6" w:space="0" w:color="auto"/>
            </w:tcBorders>
          </w:tcPr>
          <w:p w:rsidR="00000000" w:rsidRDefault="003379C3">
            <w:pPr>
              <w:jc w:val="center"/>
            </w:pPr>
            <w:r>
              <w:t>1 ч</w:t>
            </w:r>
          </w:p>
        </w:tc>
        <w:tc>
          <w:tcPr>
            <w:tcW w:w="1203" w:type="dxa"/>
            <w:tcBorders>
              <w:bottom w:val="single" w:sz="12" w:space="0" w:color="auto"/>
            </w:tcBorders>
          </w:tcPr>
          <w:p w:rsidR="00000000" w:rsidRDefault="003379C3">
            <w:pPr>
              <w:jc w:val="center"/>
            </w:pPr>
            <w:r>
              <w:t xml:space="preserve">3 </w:t>
            </w:r>
            <w:r>
              <w:sym w:font="Symbol" w:char="F0BE"/>
            </w:r>
            <w:r>
              <w:t xml:space="preserve"> 4 раза</w:t>
            </w:r>
          </w:p>
          <w:p w:rsidR="00000000" w:rsidRDefault="003379C3">
            <w:pPr>
              <w:jc w:val="center"/>
            </w:pPr>
            <w:r>
              <w:t>в месяц</w:t>
            </w:r>
          </w:p>
        </w:tc>
        <w:tc>
          <w:tcPr>
            <w:tcW w:w="2832" w:type="dxa"/>
            <w:tcBorders>
              <w:left w:val="single" w:sz="6" w:space="0" w:color="auto"/>
              <w:bottom w:val="single" w:sz="12" w:space="0" w:color="auto"/>
              <w:right w:val="single" w:sz="12" w:space="0" w:color="auto"/>
            </w:tcBorders>
          </w:tcPr>
          <w:p w:rsidR="00000000" w:rsidRDefault="003379C3">
            <w:pPr>
              <w:jc w:val="center"/>
            </w:pPr>
            <w:r>
              <w:sym w:font="Symbol" w:char="F0BE"/>
            </w:r>
          </w:p>
        </w:tc>
      </w:tr>
    </w:tbl>
    <w:p w:rsidR="00000000" w:rsidRDefault="003379C3">
      <w:pPr>
        <w:ind w:firstLine="284"/>
        <w:jc w:val="both"/>
      </w:pPr>
    </w:p>
    <w:p w:rsidR="00000000" w:rsidRDefault="003379C3">
      <w:pPr>
        <w:ind w:firstLine="284"/>
        <w:jc w:val="both"/>
      </w:pPr>
      <w:r>
        <w:t>Примечание. Рекомендации по обработке воды медным купоросом не распростра</w:t>
      </w:r>
      <w:bookmarkStart w:id="2161" w:name="OCRUncertain2597"/>
      <w:r>
        <w:t>н</w:t>
      </w:r>
      <w:bookmarkEnd w:id="2161"/>
      <w:r>
        <w:t>яются на водохранилища (пруды)</w:t>
      </w:r>
      <w:r>
        <w:rPr>
          <w:noProof/>
        </w:rPr>
        <w:t xml:space="preserve"> —</w:t>
      </w:r>
      <w:r>
        <w:t xml:space="preserve"> охладители </w:t>
      </w:r>
      <w:bookmarkStart w:id="2162" w:name="OCRUncertain2598"/>
      <w:r>
        <w:t>рыбохозяйственного</w:t>
      </w:r>
      <w:bookmarkEnd w:id="2162"/>
      <w:r>
        <w:t xml:space="preserve"> значения.</w:t>
      </w:r>
    </w:p>
    <w:p w:rsidR="00000000" w:rsidRDefault="003379C3">
      <w:pPr>
        <w:ind w:firstLine="284"/>
        <w:jc w:val="both"/>
      </w:pPr>
      <w:r>
        <w:t xml:space="preserve">Применение медного купороса в системах оборотного водоснабжения с градирнями, </w:t>
      </w:r>
      <w:bookmarkStart w:id="2163" w:name="OCRUncertain2599"/>
      <w:r>
        <w:t>брызгальными</w:t>
      </w:r>
      <w:bookmarkEnd w:id="2163"/>
      <w:r>
        <w:t xml:space="preserve"> бассейнами и оросительными </w:t>
      </w:r>
      <w:bookmarkStart w:id="2164" w:name="OCRUncertain2600"/>
      <w:r>
        <w:t>теплообменными</w:t>
      </w:r>
      <w:bookmarkEnd w:id="2164"/>
      <w:r>
        <w:t xml:space="preserve"> аппаратами, имеющих сбросы воды в водоемы </w:t>
      </w:r>
      <w:bookmarkStart w:id="2165" w:name="OCRUncertain2601"/>
      <w:r>
        <w:t>рыбохозяйствекного</w:t>
      </w:r>
      <w:bookmarkEnd w:id="2165"/>
      <w:r>
        <w:t xml:space="preserve"> значения, допускается при условии соблюдения </w:t>
      </w:r>
      <w:bookmarkStart w:id="2166" w:name="OCRUncertain2602"/>
      <w:r>
        <w:t>ПДК</w:t>
      </w:r>
      <w:bookmarkEnd w:id="2166"/>
      <w:r>
        <w:t xml:space="preserve"> по меди для указанных во</w:t>
      </w:r>
      <w:r>
        <w:t>доемов.</w:t>
      </w:r>
    </w:p>
    <w:p w:rsidR="00000000" w:rsidRDefault="003379C3">
      <w:pPr>
        <w:ind w:firstLine="284"/>
        <w:jc w:val="both"/>
        <w:sectPr w:rsidR="00000000">
          <w:pgSz w:w="16840" w:h="11907" w:orient="landscape" w:code="9"/>
          <w:pgMar w:top="1134" w:right="1134" w:bottom="1134" w:left="1134" w:header="720" w:footer="720" w:gutter="0"/>
          <w:paperSrc w:first="266" w:other="266"/>
          <w:cols w:space="520" w:equalWidth="0">
            <w:col w:w="14430"/>
          </w:cols>
          <w:noEndnote/>
        </w:sectPr>
      </w:pPr>
    </w:p>
    <w:p w:rsidR="00000000" w:rsidRDefault="003379C3">
      <w:pPr>
        <w:ind w:firstLine="284"/>
        <w:jc w:val="right"/>
        <w:rPr>
          <w:i/>
        </w:rPr>
      </w:pPr>
      <w:r>
        <w:rPr>
          <w:i/>
        </w:rPr>
        <w:t>Приложение</w:t>
      </w:r>
      <w:r>
        <w:rPr>
          <w:i/>
          <w:noProof/>
        </w:rPr>
        <w:t xml:space="preserve"> 12 </w:t>
      </w:r>
    </w:p>
    <w:p w:rsidR="00000000" w:rsidRDefault="003379C3">
      <w:pPr>
        <w:ind w:firstLine="284"/>
        <w:jc w:val="right"/>
        <w:rPr>
          <w:i/>
        </w:rPr>
      </w:pPr>
      <w:r>
        <w:rPr>
          <w:i/>
        </w:rPr>
        <w:t>Рекомендуемое</w:t>
      </w:r>
    </w:p>
    <w:p w:rsidR="00000000" w:rsidRDefault="003379C3">
      <w:pPr>
        <w:ind w:firstLine="284"/>
        <w:jc w:val="both"/>
        <w:rPr>
          <w:b/>
        </w:rPr>
      </w:pPr>
    </w:p>
    <w:p w:rsidR="00000000" w:rsidRDefault="003379C3">
      <w:pPr>
        <w:jc w:val="center"/>
        <w:rPr>
          <w:b/>
        </w:rPr>
      </w:pPr>
      <w:r>
        <w:rPr>
          <w:b/>
        </w:rPr>
        <w:t xml:space="preserve">РАСЧЕТ РЕЖИМОВ ОБРАБОТКИ </w:t>
      </w:r>
    </w:p>
    <w:p w:rsidR="00000000" w:rsidRDefault="003379C3">
      <w:pPr>
        <w:jc w:val="center"/>
        <w:rPr>
          <w:b/>
        </w:rPr>
      </w:pPr>
      <w:r>
        <w:rPr>
          <w:b/>
        </w:rPr>
        <w:t xml:space="preserve">ОХЛАЖДАЮЩЕЙ ВОДЫ </w:t>
      </w:r>
    </w:p>
    <w:p w:rsidR="00000000" w:rsidRDefault="003379C3">
      <w:pPr>
        <w:jc w:val="center"/>
        <w:rPr>
          <w:b/>
        </w:rPr>
      </w:pPr>
      <w:r>
        <w:rPr>
          <w:b/>
        </w:rPr>
        <w:t xml:space="preserve">ДЛЯ ПРЕДОТВРАЩЕНИЯ КАРБОНАТНЫХ </w:t>
      </w:r>
    </w:p>
    <w:p w:rsidR="00000000" w:rsidRDefault="003379C3">
      <w:pPr>
        <w:jc w:val="center"/>
        <w:rPr>
          <w:b/>
        </w:rPr>
      </w:pPr>
      <w:r>
        <w:rPr>
          <w:b/>
        </w:rPr>
        <w:t>И СУЛЬФАТНЫХ ОТЛОЖЕНИЙ</w:t>
      </w:r>
    </w:p>
    <w:p w:rsidR="00000000" w:rsidRDefault="003379C3">
      <w:pPr>
        <w:ind w:firstLine="284"/>
        <w:jc w:val="both"/>
      </w:pPr>
      <w:bookmarkStart w:id="2167" w:name="OCRUncertain2603"/>
    </w:p>
    <w:p w:rsidR="00000000" w:rsidRDefault="003379C3">
      <w:pPr>
        <w:ind w:firstLine="284"/>
        <w:jc w:val="both"/>
      </w:pPr>
      <w:r>
        <w:rPr>
          <w:noProof/>
        </w:rPr>
        <w:t>1</w:t>
      </w:r>
      <w:bookmarkEnd w:id="2167"/>
      <w:r>
        <w:rPr>
          <w:noProof/>
        </w:rPr>
        <w:t>.</w:t>
      </w:r>
      <w:r>
        <w:t xml:space="preserve"> При </w:t>
      </w:r>
      <w:bookmarkStart w:id="2168" w:name="OCRUncertain2604"/>
      <w:r>
        <w:t>подкислении</w:t>
      </w:r>
      <w:bookmarkEnd w:id="2168"/>
      <w:r>
        <w:t xml:space="preserve"> воды дозу кислоты </w:t>
      </w:r>
      <w:bookmarkStart w:id="2169" w:name="OCRUncertain2605"/>
      <w:r>
        <w:rPr>
          <w:i/>
        </w:rPr>
        <w:t>Д</w:t>
      </w:r>
      <w:r>
        <w:rPr>
          <w:vertAlign w:val="subscript"/>
        </w:rPr>
        <w:t>кис</w:t>
      </w:r>
      <w:r>
        <w:rPr>
          <w:i/>
        </w:rPr>
        <w:t>,</w:t>
      </w:r>
      <w:bookmarkEnd w:id="2169"/>
      <w:r>
        <w:t xml:space="preserve"> </w:t>
      </w:r>
      <w:bookmarkStart w:id="2170" w:name="OCRUncertain2606"/>
      <w:r>
        <w:t>мг/л,</w:t>
      </w:r>
      <w:bookmarkEnd w:id="2170"/>
      <w:r>
        <w:t xml:space="preserve"> в расчете на добавочную воду следует определять по формуле</w:t>
      </w:r>
    </w:p>
    <w:p w:rsidR="00000000" w:rsidRDefault="003379C3">
      <w:pPr>
        <w:ind w:firstLine="284"/>
        <w:jc w:val="both"/>
      </w:pPr>
      <w:bookmarkStart w:id="2171" w:name="OCRUncertain2607"/>
    </w:p>
    <w:bookmarkEnd w:id="2171"/>
    <w:p w:rsidR="00000000" w:rsidRDefault="003379C3">
      <w:pPr>
        <w:ind w:left="720" w:firstLine="720"/>
        <w:jc w:val="both"/>
        <w:rPr>
          <w:noProof/>
        </w:rPr>
      </w:pPr>
      <w:r>
        <w:rPr>
          <w:noProof/>
          <w:position w:val="-18"/>
        </w:rPr>
        <w:object w:dxaOrig="4420" w:dyaOrig="520">
          <v:shape id="_x0000_i1154" type="#_x0000_t75" style="width:230.25pt;height:26.25pt" o:ole="">
            <v:imagedata r:id="rId245" o:title=""/>
          </v:shape>
          <o:OLEObject Type="Embed" ProgID="Equation.3" ShapeID="_x0000_i1154" DrawAspect="Content" ObjectID="_1427224630" r:id="rId246"/>
        </w:object>
      </w:r>
      <w:r>
        <w:rPr>
          <w:noProof/>
        </w:rPr>
        <w:t xml:space="preserve"> </w:t>
      </w:r>
      <w:r>
        <w:tab/>
      </w:r>
      <w:r>
        <w:rPr>
          <w:noProof/>
        </w:rPr>
        <w:t>(</w:t>
      </w:r>
      <w:bookmarkStart w:id="2172" w:name="OCRUncertain2611"/>
      <w:r>
        <w:rPr>
          <w:noProof/>
        </w:rPr>
        <w:t>1</w:t>
      </w:r>
      <w:bookmarkEnd w:id="2172"/>
      <w:r>
        <w:rPr>
          <w:noProof/>
        </w:rPr>
        <w:t>)</w:t>
      </w:r>
    </w:p>
    <w:p w:rsidR="00000000" w:rsidRDefault="003379C3">
      <w:pPr>
        <w:ind w:firstLine="284"/>
        <w:jc w:val="both"/>
      </w:pPr>
    </w:p>
    <w:p w:rsidR="00000000" w:rsidRDefault="003379C3">
      <w:pPr>
        <w:jc w:val="both"/>
        <w:rPr>
          <w:noProof/>
        </w:rPr>
      </w:pPr>
      <w:r>
        <w:t xml:space="preserve">где </w:t>
      </w:r>
      <w:bookmarkStart w:id="2173" w:name="OCRUncertain2612"/>
      <w:r>
        <w:rPr>
          <w:i/>
        </w:rPr>
        <w:t>е</w:t>
      </w:r>
      <w:bookmarkEnd w:id="2173"/>
      <w:r>
        <w:rPr>
          <w:vertAlign w:val="subscript"/>
        </w:rPr>
        <w:t>кис</w:t>
      </w:r>
      <w:r>
        <w:rPr>
          <w:i/>
          <w:noProof/>
        </w:rPr>
        <w:t xml:space="preserve"> —</w:t>
      </w:r>
      <w:r>
        <w:t xml:space="preserve"> эквивалентный вес кислоты, </w:t>
      </w:r>
      <w:bookmarkStart w:id="2174" w:name="OCRUncertain2613"/>
      <w:r>
        <w:t>мг/мг-экв,</w:t>
      </w:r>
      <w:bookmarkEnd w:id="2174"/>
      <w:r>
        <w:t xml:space="preserve"> для серной кислоты</w:t>
      </w:r>
      <w:r>
        <w:rPr>
          <w:noProof/>
        </w:rPr>
        <w:t xml:space="preserve"> — 49,</w:t>
      </w:r>
      <w:r>
        <w:t xml:space="preserve"> для соляной</w:t>
      </w:r>
      <w:r>
        <w:rPr>
          <w:noProof/>
        </w:rPr>
        <w:t xml:space="preserve"> — 36,5;</w:t>
      </w:r>
    </w:p>
    <w:p w:rsidR="00000000" w:rsidRDefault="003379C3">
      <w:pPr>
        <w:ind w:firstLine="284"/>
        <w:jc w:val="both"/>
      </w:pPr>
      <w:bookmarkStart w:id="2175" w:name="OCRUncertain2614"/>
      <w:r>
        <w:rPr>
          <w:i/>
        </w:rPr>
        <w:t>Щ</w:t>
      </w:r>
      <w:bookmarkEnd w:id="2175"/>
      <w:r>
        <w:rPr>
          <w:vertAlign w:val="subscript"/>
        </w:rPr>
        <w:t>доб</w:t>
      </w:r>
      <w:r>
        <w:rPr>
          <w:i/>
          <w:noProof/>
        </w:rPr>
        <w:t xml:space="preserve"> —</w:t>
      </w:r>
      <w:r>
        <w:t xml:space="preserve"> щелочность добавочной воды, </w:t>
      </w:r>
      <w:bookmarkStart w:id="2176" w:name="OCRUncertain2615"/>
      <w:r>
        <w:t>мг-</w:t>
      </w:r>
      <w:bookmarkStart w:id="2177" w:name="OCRUncertain2616"/>
      <w:bookmarkEnd w:id="2176"/>
      <w:r>
        <w:t>экв/л;</w:t>
      </w:r>
      <w:bookmarkEnd w:id="2177"/>
    </w:p>
    <w:p w:rsidR="00000000" w:rsidRDefault="003379C3">
      <w:pPr>
        <w:ind w:firstLine="284"/>
        <w:jc w:val="both"/>
      </w:pPr>
      <w:bookmarkStart w:id="2178" w:name="OCRUncertain2617"/>
      <w:r>
        <w:rPr>
          <w:i/>
        </w:rPr>
        <w:t>Щ</w:t>
      </w:r>
      <w:bookmarkEnd w:id="2178"/>
      <w:r>
        <w:rPr>
          <w:vertAlign w:val="subscript"/>
        </w:rPr>
        <w:t>об</w:t>
      </w:r>
      <w:r>
        <w:rPr>
          <w:i/>
          <w:noProof/>
        </w:rPr>
        <w:t xml:space="preserve"> —</w:t>
      </w:r>
      <w:r>
        <w:t xml:space="preserve"> щелочность оборотной воды, устанавливающаяся при обработке воды кислотой, </w:t>
      </w:r>
      <w:bookmarkStart w:id="2179" w:name="OCRUncertain2618"/>
      <w:r>
        <w:t>мг-экв/л;</w:t>
      </w:r>
      <w:bookmarkEnd w:id="2179"/>
    </w:p>
    <w:p w:rsidR="00000000" w:rsidRDefault="003379C3">
      <w:pPr>
        <w:ind w:firstLine="284"/>
        <w:jc w:val="both"/>
        <w:rPr>
          <w:i/>
        </w:rPr>
      </w:pPr>
      <w:bookmarkStart w:id="2180" w:name="OCRUncertain2619"/>
      <w:r>
        <w:rPr>
          <w:i/>
        </w:rPr>
        <w:t>С</w:t>
      </w:r>
      <w:r>
        <w:rPr>
          <w:vertAlign w:val="subscript"/>
        </w:rPr>
        <w:t>кис</w:t>
      </w:r>
      <w:r>
        <w:t xml:space="preserve"> —</w:t>
      </w:r>
      <w:bookmarkEnd w:id="2180"/>
      <w:r>
        <w:t xml:space="preserve"> с</w:t>
      </w:r>
      <w:r>
        <w:t>одержание</w:t>
      </w:r>
      <w:r>
        <w:rPr>
          <w:lang w:val="en-US"/>
        </w:rPr>
        <w:t xml:space="preserve"> </w:t>
      </w:r>
      <w:bookmarkStart w:id="2181" w:name="OCRUncertain2620"/>
      <w:r>
        <w:rPr>
          <w:lang w:val="en-US"/>
        </w:rPr>
        <w:t>H</w:t>
      </w:r>
      <w:r>
        <w:rPr>
          <w:vertAlign w:val="subscript"/>
        </w:rPr>
        <w:t>2</w:t>
      </w:r>
      <w:r>
        <w:rPr>
          <w:lang w:val="en-US"/>
        </w:rPr>
        <w:t>SO</w:t>
      </w:r>
      <w:bookmarkEnd w:id="2181"/>
      <w:r>
        <w:rPr>
          <w:vertAlign w:val="subscript"/>
        </w:rPr>
        <w:t>4</w:t>
      </w:r>
      <w:r>
        <w:t xml:space="preserve"> или НС</w:t>
      </w:r>
      <w:r>
        <w:rPr>
          <w:lang w:val="en-US"/>
        </w:rPr>
        <w:t>l</w:t>
      </w:r>
      <w:r>
        <w:t xml:space="preserve"> в технической кислоте,</w:t>
      </w:r>
      <w:r>
        <w:rPr>
          <w:noProof/>
        </w:rPr>
        <w:t xml:space="preserve"> </w:t>
      </w:r>
      <w:bookmarkStart w:id="2182" w:name="OCRUncertain2621"/>
      <w:r>
        <w:rPr>
          <w:i/>
          <w:noProof/>
        </w:rPr>
        <w:t>%</w:t>
      </w:r>
      <w:r>
        <w:t>;</w:t>
      </w:r>
      <w:r>
        <w:rPr>
          <w:i/>
          <w:noProof/>
        </w:rPr>
        <w:t xml:space="preserve"> </w:t>
      </w:r>
    </w:p>
    <w:bookmarkEnd w:id="2182"/>
    <w:p w:rsidR="00000000" w:rsidRDefault="003379C3">
      <w:pPr>
        <w:ind w:firstLine="284"/>
        <w:jc w:val="both"/>
        <w:rPr>
          <w:i/>
        </w:rPr>
      </w:pPr>
      <w:r>
        <w:rPr>
          <w:i/>
        </w:rPr>
        <w:t>К</w:t>
      </w:r>
      <w:r>
        <w:rPr>
          <w:vertAlign w:val="subscript"/>
        </w:rPr>
        <w:t>у</w:t>
      </w:r>
      <w:r>
        <w:rPr>
          <w:noProof/>
        </w:rPr>
        <w:t xml:space="preserve"> —</w:t>
      </w:r>
      <w:r>
        <w:t xml:space="preserve"> коэффициент </w:t>
      </w:r>
      <w:bookmarkStart w:id="2183" w:name="OCRUncertain2622"/>
      <w:r>
        <w:t>концентрирования</w:t>
      </w:r>
      <w:bookmarkEnd w:id="2183"/>
      <w:r>
        <w:t xml:space="preserve"> </w:t>
      </w:r>
      <w:bookmarkStart w:id="2184" w:name="OCRUncertain2623"/>
      <w:r>
        <w:t>(упаривания)</w:t>
      </w:r>
      <w:bookmarkEnd w:id="2184"/>
      <w:r>
        <w:t xml:space="preserve"> солей, не выпадающих в осадок, определяемый </w:t>
      </w:r>
      <w:r>
        <w:rPr>
          <w:i/>
        </w:rPr>
        <w:t>К</w:t>
      </w:r>
      <w:r>
        <w:rPr>
          <w:vertAlign w:val="subscript"/>
        </w:rPr>
        <w:t>у</w:t>
      </w:r>
      <w:r>
        <w:rPr>
          <w:i/>
          <w:noProof/>
        </w:rPr>
        <w:t xml:space="preserve"> </w:t>
      </w:r>
      <w:bookmarkStart w:id="2185" w:name="OCRUncertain2625"/>
      <w:r>
        <w:rPr>
          <w:i/>
          <w:noProof/>
        </w:rPr>
        <w:t>=</w:t>
      </w:r>
      <w:bookmarkEnd w:id="2185"/>
      <w:r>
        <w:t xml:space="preserve"> </w:t>
      </w:r>
      <w:bookmarkStart w:id="2186" w:name="OCRUncertain2626"/>
      <w:r>
        <w:t>(</w:t>
      </w:r>
      <w:r>
        <w:rPr>
          <w:i/>
        </w:rPr>
        <w:t>Р</w:t>
      </w:r>
      <w:bookmarkEnd w:id="2186"/>
      <w:r>
        <w:rPr>
          <w:vertAlign w:val="subscript"/>
        </w:rPr>
        <w:t>1</w:t>
      </w:r>
      <w:r>
        <w:rPr>
          <w:noProof/>
        </w:rPr>
        <w:t xml:space="preserve"> </w:t>
      </w:r>
      <w:bookmarkStart w:id="2187" w:name="OCRUncertain2627"/>
      <w:r>
        <w:rPr>
          <w:noProof/>
        </w:rPr>
        <w:t>+</w:t>
      </w:r>
      <w:bookmarkEnd w:id="2187"/>
      <w:r>
        <w:t xml:space="preserve"> </w:t>
      </w:r>
      <w:bookmarkStart w:id="2188" w:name="OCRUncertain2628"/>
      <w:r>
        <w:rPr>
          <w:i/>
        </w:rPr>
        <w:t>Р</w:t>
      </w:r>
      <w:bookmarkEnd w:id="2188"/>
      <w:r>
        <w:rPr>
          <w:vertAlign w:val="subscript"/>
        </w:rPr>
        <w:t>2</w:t>
      </w:r>
      <w:r>
        <w:rPr>
          <w:noProof/>
        </w:rPr>
        <w:t xml:space="preserve"> </w:t>
      </w:r>
      <w:bookmarkStart w:id="2189" w:name="OCRUncertain2629"/>
      <w:r>
        <w:rPr>
          <w:noProof/>
        </w:rPr>
        <w:t>+</w:t>
      </w:r>
      <w:bookmarkEnd w:id="2189"/>
      <w:r>
        <w:t xml:space="preserve"> </w:t>
      </w:r>
      <w:bookmarkStart w:id="2190" w:name="OCRUncertain2630"/>
      <w:r>
        <w:rPr>
          <w:i/>
        </w:rPr>
        <w:t>Р</w:t>
      </w:r>
      <w:r>
        <w:rPr>
          <w:vertAlign w:val="subscript"/>
        </w:rPr>
        <w:t>3</w:t>
      </w:r>
      <w:r>
        <w:t>)/</w:t>
      </w:r>
      <w:bookmarkEnd w:id="2190"/>
      <w:r>
        <w:rPr>
          <w:i/>
        </w:rPr>
        <w:t>Р</w:t>
      </w:r>
      <w:r>
        <w:rPr>
          <w:vertAlign w:val="subscript"/>
        </w:rPr>
        <w:t>2</w:t>
      </w:r>
      <w:r>
        <w:rPr>
          <w:noProof/>
        </w:rPr>
        <w:t xml:space="preserve"> </w:t>
      </w:r>
      <w:bookmarkStart w:id="2191" w:name="OCRUncertain2631"/>
      <w:r>
        <w:rPr>
          <w:noProof/>
        </w:rPr>
        <w:t xml:space="preserve">+ </w:t>
      </w:r>
      <w:bookmarkStart w:id="2192" w:name="OCRUncertain2632"/>
      <w:bookmarkEnd w:id="2191"/>
      <w:r>
        <w:rPr>
          <w:i/>
        </w:rPr>
        <w:t>Р</w:t>
      </w:r>
      <w:bookmarkEnd w:id="2192"/>
      <w:r>
        <w:rPr>
          <w:vertAlign w:val="subscript"/>
        </w:rPr>
        <w:t>3</w:t>
      </w:r>
      <w:r>
        <w:rPr>
          <w:i/>
        </w:rPr>
        <w:t xml:space="preserve"> </w:t>
      </w:r>
      <w:r>
        <w:t xml:space="preserve"> </w:t>
      </w:r>
      <w:bookmarkStart w:id="2193" w:name="OCRUncertain2633"/>
      <w:r>
        <w:t xml:space="preserve">= </w:t>
      </w:r>
      <w:bookmarkEnd w:id="2193"/>
      <w:r>
        <w:rPr>
          <w:i/>
        </w:rPr>
        <w:t>Р/Р</w:t>
      </w:r>
      <w:r>
        <w:rPr>
          <w:vertAlign w:val="subscript"/>
        </w:rPr>
        <w:t>2</w:t>
      </w:r>
      <w:r>
        <w:rPr>
          <w:noProof/>
        </w:rPr>
        <w:t xml:space="preserve"> </w:t>
      </w:r>
      <w:bookmarkStart w:id="2194" w:name="OCRUncertain2634"/>
      <w:r>
        <w:rPr>
          <w:noProof/>
        </w:rPr>
        <w:t>+</w:t>
      </w:r>
      <w:bookmarkEnd w:id="2194"/>
      <w:r>
        <w:t xml:space="preserve"> </w:t>
      </w:r>
      <w:r>
        <w:rPr>
          <w:i/>
        </w:rPr>
        <w:t>Р</w:t>
      </w:r>
      <w:r>
        <w:rPr>
          <w:vertAlign w:val="subscript"/>
        </w:rPr>
        <w:t>3</w:t>
      </w:r>
      <w:r>
        <w:t>,</w:t>
      </w:r>
    </w:p>
    <w:p w:rsidR="00000000" w:rsidRDefault="003379C3">
      <w:pPr>
        <w:jc w:val="both"/>
      </w:pPr>
      <w:r>
        <w:t xml:space="preserve">где </w:t>
      </w:r>
      <w:r>
        <w:rPr>
          <w:i/>
        </w:rPr>
        <w:t>Р</w:t>
      </w:r>
      <w:r>
        <w:rPr>
          <w:vertAlign w:val="subscript"/>
        </w:rPr>
        <w:t>1</w:t>
      </w:r>
      <w:r>
        <w:t>,</w:t>
      </w:r>
      <w:r>
        <w:rPr>
          <w:i/>
        </w:rPr>
        <w:t xml:space="preserve"> </w:t>
      </w:r>
      <w:bookmarkStart w:id="2195" w:name="OCRUncertain2637"/>
      <w:r>
        <w:rPr>
          <w:i/>
        </w:rPr>
        <w:t>Р</w:t>
      </w:r>
      <w:r>
        <w:rPr>
          <w:vertAlign w:val="subscript"/>
        </w:rPr>
        <w:t>2</w:t>
      </w:r>
      <w:r>
        <w:t>,</w:t>
      </w:r>
      <w:r>
        <w:rPr>
          <w:i/>
        </w:rPr>
        <w:t xml:space="preserve"> Р</w:t>
      </w:r>
      <w:r>
        <w:rPr>
          <w:vertAlign w:val="subscript"/>
        </w:rPr>
        <w:t>3</w:t>
      </w:r>
      <w:r>
        <w:rPr>
          <w:i/>
        </w:rPr>
        <w:t xml:space="preserve"> —</w:t>
      </w:r>
      <w:bookmarkEnd w:id="2195"/>
      <w:r>
        <w:t xml:space="preserve"> потери воды из системы на испарение, унос ветром и сброс (продувку),</w:t>
      </w:r>
      <w:r>
        <w:rPr>
          <w:noProof/>
        </w:rPr>
        <w:t xml:space="preserve"> </w:t>
      </w:r>
      <w:bookmarkStart w:id="2196" w:name="OCRUncertain2638"/>
      <w:r>
        <w:rPr>
          <w:noProof/>
        </w:rPr>
        <w:t>%,</w:t>
      </w:r>
      <w:bookmarkEnd w:id="2196"/>
      <w:r>
        <w:t xml:space="preserve"> расхода оборотной воды.</w:t>
      </w:r>
    </w:p>
    <w:p w:rsidR="00000000" w:rsidRDefault="003379C3">
      <w:pPr>
        <w:ind w:firstLine="284"/>
        <w:jc w:val="both"/>
      </w:pPr>
      <w:r>
        <w:t xml:space="preserve">Щелочность оборотной воды </w:t>
      </w:r>
      <w:bookmarkStart w:id="2197" w:name="OCRUncertain2639"/>
      <w:r>
        <w:rPr>
          <w:i/>
        </w:rPr>
        <w:t>Щ</w:t>
      </w:r>
      <w:bookmarkEnd w:id="2197"/>
      <w:r>
        <w:rPr>
          <w:vertAlign w:val="subscript"/>
        </w:rPr>
        <w:t>об</w:t>
      </w:r>
      <w:r>
        <w:t xml:space="preserve"> надлежит определять по формуле</w:t>
      </w:r>
    </w:p>
    <w:p w:rsidR="00000000" w:rsidRDefault="003379C3">
      <w:pPr>
        <w:ind w:firstLine="284"/>
        <w:jc w:val="both"/>
        <w:rPr>
          <w:noProof/>
        </w:rPr>
      </w:pPr>
    </w:p>
    <w:bookmarkStart w:id="2198" w:name="OCRUncertain2655"/>
    <w:p w:rsidR="00000000" w:rsidRDefault="003379C3">
      <w:pPr>
        <w:jc w:val="both"/>
      </w:pPr>
      <w:r>
        <w:rPr>
          <w:position w:val="-20"/>
        </w:rPr>
        <w:object w:dxaOrig="10460" w:dyaOrig="600">
          <v:shape id="_x0000_i1155" type="#_x0000_t75" style="width:417.75pt;height:24pt" o:ole="">
            <v:imagedata r:id="rId247" o:title=""/>
          </v:shape>
          <o:OLEObject Type="Embed" ProgID="Equation.3" ShapeID="_x0000_i1155" DrawAspect="Content" ObjectID="_1427224631" r:id="rId248"/>
        </w:object>
      </w:r>
    </w:p>
    <w:p w:rsidR="00000000" w:rsidRDefault="003379C3">
      <w:pPr>
        <w:ind w:firstLine="284"/>
        <w:jc w:val="both"/>
      </w:pPr>
      <w:r>
        <w:tab/>
      </w:r>
      <w:r>
        <w:tab/>
      </w:r>
      <w:r>
        <w:tab/>
      </w:r>
      <w:r>
        <w:tab/>
      </w:r>
      <w:r>
        <w:tab/>
      </w:r>
      <w:r>
        <w:tab/>
      </w:r>
      <w:r>
        <w:tab/>
      </w:r>
      <w:r>
        <w:tab/>
        <w:t>(2)</w:t>
      </w:r>
    </w:p>
    <w:p w:rsidR="00000000" w:rsidRDefault="003379C3">
      <w:pPr>
        <w:ind w:firstLine="284"/>
        <w:jc w:val="both"/>
      </w:pPr>
    </w:p>
    <w:bookmarkEnd w:id="2198"/>
    <w:p w:rsidR="00000000" w:rsidRDefault="003379C3">
      <w:pPr>
        <w:ind w:left="1440" w:firstLine="720"/>
        <w:jc w:val="both"/>
        <w:rPr>
          <w:noProof/>
        </w:rPr>
      </w:pPr>
      <w:r>
        <w:rPr>
          <w:noProof/>
          <w:position w:val="-18"/>
        </w:rPr>
        <w:object w:dxaOrig="2420" w:dyaOrig="499">
          <v:shape id="_x0000_i1156" type="#_x0000_t75" style="width:123pt;height:25.5pt" o:ole="">
            <v:imagedata r:id="rId249" o:title=""/>
          </v:shape>
          <o:OLEObject Type="Embed" ProgID="Equation.3" ShapeID="_x0000_i1156" DrawAspect="Content" ObjectID="_1427224632" r:id="rId250"/>
        </w:object>
      </w:r>
      <w:r>
        <w:rPr>
          <w:noProof/>
        </w:rPr>
        <w:t xml:space="preserve">           </w:t>
      </w:r>
      <w:r>
        <w:tab/>
      </w:r>
      <w:r>
        <w:tab/>
      </w:r>
      <w:r>
        <w:rPr>
          <w:noProof/>
        </w:rPr>
        <w:t>(3)</w:t>
      </w:r>
    </w:p>
    <w:p w:rsidR="00000000" w:rsidRDefault="003379C3">
      <w:pPr>
        <w:jc w:val="both"/>
        <w:rPr>
          <w:noProof/>
        </w:rPr>
      </w:pPr>
      <w:r>
        <w:t xml:space="preserve">где </w:t>
      </w:r>
      <w:r>
        <w:sym w:font="Symbol" w:char="F079"/>
      </w:r>
      <w:r>
        <w:rPr>
          <w:noProof/>
        </w:rPr>
        <w:t xml:space="preserve"> —</w:t>
      </w:r>
      <w:r>
        <w:t xml:space="preserve">величина, зависящая от общего </w:t>
      </w:r>
      <w:bookmarkStart w:id="2199" w:name="OCRUncertain2661"/>
      <w:r>
        <w:t>солесодержания</w:t>
      </w:r>
      <w:bookmarkEnd w:id="2199"/>
      <w:r>
        <w:t xml:space="preserve"> оборотной воды,</w:t>
      </w:r>
      <w:r>
        <w:rPr>
          <w:lang w:val="en-US"/>
        </w:rPr>
        <w:t xml:space="preserve"> </w:t>
      </w:r>
      <w:bookmarkStart w:id="2200" w:name="OCRUncertain2662"/>
      <w:r>
        <w:rPr>
          <w:i/>
          <w:lang w:val="en-US"/>
        </w:rPr>
        <w:t>S</w:t>
      </w:r>
      <w:r>
        <w:rPr>
          <w:vertAlign w:val="subscript"/>
        </w:rPr>
        <w:t>об</w:t>
      </w:r>
      <w:r>
        <w:rPr>
          <w:i/>
          <w:lang w:val="en-US"/>
        </w:rPr>
        <w:t xml:space="preserve"> </w:t>
      </w:r>
      <w:bookmarkEnd w:id="2200"/>
      <w:r>
        <w:t>и температ</w:t>
      </w:r>
      <w:r>
        <w:t xml:space="preserve">уры охлажденной воды </w:t>
      </w:r>
      <w:r>
        <w:rPr>
          <w:i/>
          <w:lang w:val="en-US"/>
        </w:rPr>
        <w:t>t</w:t>
      </w:r>
      <w:r>
        <w:rPr>
          <w:vertAlign w:val="subscript"/>
        </w:rPr>
        <w:t>2</w:t>
      </w:r>
      <w:r>
        <w:t>, принимаемая по табл.</w:t>
      </w:r>
      <w:r>
        <w:rPr>
          <w:noProof/>
        </w:rPr>
        <w:t xml:space="preserve"> 1;</w:t>
      </w:r>
    </w:p>
    <w:p w:rsidR="00000000" w:rsidRDefault="003379C3">
      <w:pPr>
        <w:ind w:firstLine="284"/>
        <w:jc w:val="both"/>
      </w:pPr>
      <w:bookmarkStart w:id="2201" w:name="OCRUncertain2664"/>
      <w:r>
        <w:t>(Са)</w:t>
      </w:r>
      <w:bookmarkEnd w:id="2201"/>
      <w:r>
        <w:rPr>
          <w:vertAlign w:val="subscript"/>
        </w:rPr>
        <w:t>доб</w:t>
      </w:r>
      <w:r>
        <w:rPr>
          <w:noProof/>
        </w:rPr>
        <w:t xml:space="preserve"> —</w:t>
      </w:r>
      <w:r>
        <w:t xml:space="preserve"> концентрация кальция в добавочной воде, </w:t>
      </w:r>
      <w:bookmarkStart w:id="2202" w:name="OCRUncertain2666"/>
      <w:r>
        <w:t>мг/л;</w:t>
      </w:r>
      <w:bookmarkEnd w:id="2202"/>
    </w:p>
    <w:p w:rsidR="00000000" w:rsidRDefault="003379C3">
      <w:pPr>
        <w:ind w:firstLine="284"/>
        <w:jc w:val="both"/>
      </w:pPr>
      <w:bookmarkStart w:id="2203" w:name="OCRUncertain2667"/>
      <w:r>
        <w:t>(СО</w:t>
      </w:r>
      <w:bookmarkEnd w:id="2203"/>
      <w:r>
        <w:rPr>
          <w:vertAlign w:val="subscript"/>
        </w:rPr>
        <w:t>2</w:t>
      </w:r>
      <w:r>
        <w:t>)</w:t>
      </w:r>
      <w:r>
        <w:rPr>
          <w:vertAlign w:val="subscript"/>
        </w:rPr>
        <w:t>охл</w:t>
      </w:r>
      <w:r>
        <w:rPr>
          <w:noProof/>
        </w:rPr>
        <w:t xml:space="preserve"> —</w:t>
      </w:r>
      <w:r>
        <w:t xml:space="preserve"> концентрация двуокиси углерода в охлажденной воде, мг/л, определяемая по табл.</w:t>
      </w:r>
      <w:r>
        <w:rPr>
          <w:noProof/>
        </w:rPr>
        <w:t xml:space="preserve"> 2</w:t>
      </w:r>
      <w:r>
        <w:t xml:space="preserve"> в зависимости от щелочности добавочной воды и коэффициента упаривания воды в системе </w:t>
      </w:r>
      <w:bookmarkStart w:id="2204" w:name="OCRUncertain2668"/>
      <w:r>
        <w:rPr>
          <w:i/>
        </w:rPr>
        <w:t>К</w:t>
      </w:r>
      <w:r>
        <w:rPr>
          <w:vertAlign w:val="subscript"/>
        </w:rPr>
        <w:t>у</w:t>
      </w:r>
      <w:r>
        <w:t>;</w:t>
      </w:r>
      <w:bookmarkEnd w:id="2204"/>
    </w:p>
    <w:p w:rsidR="00000000" w:rsidRDefault="003379C3">
      <w:pPr>
        <w:ind w:firstLine="284"/>
        <w:jc w:val="both"/>
      </w:pPr>
      <w:bookmarkStart w:id="2205" w:name="OCRUncertain2669"/>
      <w:r>
        <w:t>(СО</w:t>
      </w:r>
      <w:r>
        <w:rPr>
          <w:vertAlign w:val="subscript"/>
        </w:rPr>
        <w:t>2</w:t>
      </w:r>
      <w:r>
        <w:t>)</w:t>
      </w:r>
      <w:bookmarkEnd w:id="2205"/>
      <w:r>
        <w:rPr>
          <w:vertAlign w:val="subscript"/>
        </w:rPr>
        <w:t>доб</w:t>
      </w:r>
      <w:r>
        <w:rPr>
          <w:noProof/>
        </w:rPr>
        <w:t xml:space="preserve"> —</w:t>
      </w:r>
      <w:r>
        <w:t xml:space="preserve"> концентрация двуокиси углерода в добавочной воде, мг/л.</w:t>
      </w:r>
    </w:p>
    <w:p w:rsidR="00000000" w:rsidRDefault="003379C3">
      <w:pPr>
        <w:ind w:firstLine="284"/>
        <w:jc w:val="both"/>
      </w:pPr>
      <w:r>
        <w:t xml:space="preserve">Величина </w:t>
      </w:r>
      <w:bookmarkStart w:id="2206" w:name="OCRUncertain2671"/>
      <w:r>
        <w:t>солесодержания</w:t>
      </w:r>
      <w:bookmarkEnd w:id="2206"/>
      <w:r>
        <w:t xml:space="preserve"> оборотной воды </w:t>
      </w:r>
      <w:bookmarkStart w:id="2207" w:name="OCRUncertain2672"/>
      <w:r>
        <w:rPr>
          <w:i/>
          <w:lang w:val="en-US"/>
        </w:rPr>
        <w:t>S</w:t>
      </w:r>
      <w:r>
        <w:rPr>
          <w:vertAlign w:val="subscript"/>
        </w:rPr>
        <w:t>об</w:t>
      </w:r>
      <w:r>
        <w:rPr>
          <w:i/>
          <w:lang w:val="en-US"/>
        </w:rPr>
        <w:t>,</w:t>
      </w:r>
      <w:bookmarkEnd w:id="2207"/>
      <w:r>
        <w:t xml:space="preserve"> мг/л, определяется по формуле</w:t>
      </w:r>
    </w:p>
    <w:p w:rsidR="00000000" w:rsidRDefault="003379C3">
      <w:pPr>
        <w:ind w:left="1440" w:firstLine="720"/>
        <w:jc w:val="both"/>
        <w:rPr>
          <w:noProof/>
        </w:rPr>
      </w:pPr>
      <w:r>
        <w:rPr>
          <w:noProof/>
          <w:position w:val="-16"/>
        </w:rPr>
        <w:object w:dxaOrig="1620" w:dyaOrig="420">
          <v:shape id="_x0000_i1157" type="#_x0000_t75" style="width:105.75pt;height:27pt" o:ole="">
            <v:imagedata r:id="rId251" o:title=""/>
          </v:shape>
          <o:OLEObject Type="Embed" ProgID="Equation.3" ShapeID="_x0000_i1157" DrawAspect="Content" ObjectID="_1427224633" r:id="rId252"/>
        </w:object>
      </w:r>
      <w:r>
        <w:rPr>
          <w:noProof/>
        </w:rPr>
        <w:t xml:space="preserve">              </w:t>
      </w:r>
      <w:r>
        <w:tab/>
      </w:r>
      <w:r>
        <w:tab/>
      </w:r>
      <w:r>
        <w:tab/>
      </w:r>
      <w:r>
        <w:rPr>
          <w:noProof/>
        </w:rPr>
        <w:t>(</w:t>
      </w:r>
      <w:bookmarkStart w:id="2208" w:name="OCRUncertain2676"/>
      <w:r>
        <w:rPr>
          <w:noProof/>
        </w:rPr>
        <w:t>4</w:t>
      </w:r>
      <w:bookmarkEnd w:id="2208"/>
      <w:r>
        <w:rPr>
          <w:noProof/>
        </w:rPr>
        <w:t>)</w:t>
      </w:r>
    </w:p>
    <w:p w:rsidR="00000000" w:rsidRDefault="003379C3">
      <w:pPr>
        <w:jc w:val="both"/>
      </w:pPr>
      <w:r>
        <w:t>где</w:t>
      </w:r>
      <w:r>
        <w:rPr>
          <w:lang w:val="en-US"/>
        </w:rPr>
        <w:t xml:space="preserve"> </w:t>
      </w:r>
      <w:bookmarkStart w:id="2209" w:name="OCRUncertain2677"/>
      <w:r>
        <w:rPr>
          <w:i/>
          <w:lang w:val="en-US"/>
        </w:rPr>
        <w:t>S</w:t>
      </w:r>
      <w:bookmarkEnd w:id="2209"/>
      <w:r>
        <w:rPr>
          <w:vertAlign w:val="subscript"/>
        </w:rPr>
        <w:t>доб</w:t>
      </w:r>
      <w:r>
        <w:rPr>
          <w:i/>
          <w:noProof/>
        </w:rPr>
        <w:t xml:space="preserve"> —</w:t>
      </w:r>
      <w:r>
        <w:t xml:space="preserve"> </w:t>
      </w:r>
      <w:bookmarkStart w:id="2210" w:name="OCRUncertain2679"/>
      <w:r>
        <w:t>солесодержание</w:t>
      </w:r>
      <w:bookmarkEnd w:id="2210"/>
      <w:r>
        <w:t xml:space="preserve"> добавочной воды, </w:t>
      </w:r>
      <w:bookmarkStart w:id="2211" w:name="OCRUncertain2680"/>
      <w:r>
        <w:t>м</w:t>
      </w:r>
      <w:r>
        <w:t>г/л.</w:t>
      </w:r>
      <w:bookmarkEnd w:id="2211"/>
    </w:p>
    <w:p w:rsidR="00000000" w:rsidRDefault="003379C3">
      <w:pPr>
        <w:ind w:firstLine="284"/>
        <w:jc w:val="both"/>
      </w:pPr>
      <w:r>
        <w:t>При обработке воды кислотой продувку системы оборотного водоснабжения допускается не предусматривать, если при уносе воды ветром на охладителе и отборе воды на технологические нужды коэффициент упаривания не достигает величины, при которой происходит увеличение концентрации сульфатов, вызывающее выпадение сульфата кальция.</w:t>
      </w:r>
    </w:p>
    <w:p w:rsidR="00000000" w:rsidRDefault="003379C3">
      <w:pPr>
        <w:ind w:firstLine="284"/>
        <w:jc w:val="both"/>
      </w:pPr>
      <w:r>
        <w:t xml:space="preserve">Сульфат кальция </w:t>
      </w:r>
      <w:bookmarkStart w:id="2212" w:name="OCRUncertain2681"/>
      <w:r>
        <w:t>н</w:t>
      </w:r>
      <w:bookmarkEnd w:id="2212"/>
      <w:r>
        <w:t xml:space="preserve">е выпадает в системе оборотного водоснабжения, если произведение активных концентраций ионов </w:t>
      </w:r>
      <w:bookmarkStart w:id="2213" w:name="OCRUncertain2682"/>
      <w:r>
        <w:t>Са</w:t>
      </w:r>
      <w:bookmarkEnd w:id="2213"/>
      <w:r>
        <w:rPr>
          <w:vertAlign w:val="superscript"/>
        </w:rPr>
        <w:t>2+</w:t>
      </w:r>
      <w:r>
        <w:t xml:space="preserve"> и</w:t>
      </w:r>
      <w:r>
        <w:rPr>
          <w:lang w:val="en-US"/>
        </w:rPr>
        <w:t xml:space="preserve"> </w:t>
      </w:r>
      <w:bookmarkStart w:id="2214" w:name="OCRUncertain2683"/>
      <w:r>
        <w:rPr>
          <w:lang w:val="en-US"/>
        </w:rPr>
        <w:t>SO</w:t>
      </w:r>
      <w:bookmarkEnd w:id="2214"/>
      <w:r>
        <w:rPr>
          <w:vertAlign w:val="subscript"/>
        </w:rPr>
        <w:t>4</w:t>
      </w:r>
      <w:r>
        <w:rPr>
          <w:vertAlign w:val="superscript"/>
        </w:rPr>
        <w:t>2-</w:t>
      </w:r>
      <w:r>
        <w:t xml:space="preserve"> в оборотной воде не превышает произведение растворимости су</w:t>
      </w:r>
      <w:r>
        <w:t>льфата кальция</w:t>
      </w:r>
    </w:p>
    <w:p w:rsidR="00000000" w:rsidRDefault="003379C3">
      <w:pPr>
        <w:ind w:left="1440" w:firstLine="720"/>
        <w:jc w:val="both"/>
      </w:pPr>
      <w:r>
        <w:rPr>
          <w:position w:val="-16"/>
        </w:rPr>
        <w:object w:dxaOrig="2840" w:dyaOrig="499">
          <v:shape id="_x0000_i1158" type="#_x0000_t75" style="width:159pt;height:27.75pt" o:ole="">
            <v:imagedata r:id="rId253" o:title=""/>
          </v:shape>
          <o:OLEObject Type="Embed" ProgID="Equation.3" ShapeID="_x0000_i1158" DrawAspect="Content" ObjectID="_1427224634" r:id="rId254"/>
        </w:object>
      </w:r>
      <w:r>
        <w:t xml:space="preserve"> </w:t>
      </w:r>
      <w:r>
        <w:tab/>
      </w:r>
      <w:r>
        <w:tab/>
        <w:t>(5)</w:t>
      </w:r>
    </w:p>
    <w:p w:rsidR="00000000" w:rsidRDefault="003379C3">
      <w:pPr>
        <w:jc w:val="both"/>
      </w:pPr>
      <w:r>
        <w:t xml:space="preserve">где </w:t>
      </w:r>
      <w:r>
        <w:rPr>
          <w:i/>
          <w:lang w:val="en-US"/>
        </w:rPr>
        <w:t>f</w:t>
      </w:r>
      <w:r>
        <w:rPr>
          <w:vertAlign w:val="subscript"/>
        </w:rPr>
        <w:t>и</w:t>
      </w:r>
      <w:r>
        <w:rPr>
          <w:noProof/>
        </w:rPr>
        <w:t xml:space="preserve"> —</w:t>
      </w:r>
      <w:r>
        <w:t xml:space="preserve"> коэффициент активности двухвалентных ионов, принимаемый по табл.</w:t>
      </w:r>
      <w:r>
        <w:rPr>
          <w:noProof/>
        </w:rPr>
        <w:t xml:space="preserve"> 3</w:t>
      </w:r>
      <w:r>
        <w:t xml:space="preserve"> в зависимости от величины </w:t>
      </w:r>
      <w:bookmarkStart w:id="2215" w:name="OCRUncertain2687"/>
      <w:r>
        <w:sym w:font="Symbol" w:char="F06D"/>
      </w:r>
      <w:r>
        <w:t>-ионной</w:t>
      </w:r>
      <w:bookmarkEnd w:id="2215"/>
    </w:p>
    <w:p w:rsidR="00000000" w:rsidRDefault="003379C3">
      <w:pPr>
        <w:jc w:val="right"/>
        <w:sectPr w:rsidR="00000000">
          <w:pgSz w:w="11901" w:h="16817"/>
          <w:pgMar w:top="1440" w:right="1797" w:bottom="1440" w:left="1797" w:header="720" w:footer="720" w:gutter="0"/>
          <w:paperSrc w:first="266" w:other="266"/>
          <w:cols w:space="520" w:equalWidth="0">
            <w:col w:w="8307"/>
          </w:cols>
          <w:noEndnote/>
        </w:sectPr>
      </w:pPr>
    </w:p>
    <w:p w:rsidR="00000000" w:rsidRDefault="003379C3">
      <w:pPr>
        <w:jc w:val="right"/>
      </w:pPr>
      <w:r>
        <w:t>Таблица 1</w:t>
      </w:r>
    </w:p>
    <w:p w:rsidR="00000000" w:rsidRDefault="003379C3">
      <w:pPr>
        <w:jc w:val="right"/>
      </w:pPr>
    </w:p>
    <w:tbl>
      <w:tblPr>
        <w:tblW w:w="0" w:type="auto"/>
        <w:tblInd w:w="15" w:type="dxa"/>
        <w:tblLayout w:type="fixed"/>
        <w:tblCellMar>
          <w:left w:w="0" w:type="dxa"/>
          <w:right w:w="0" w:type="dxa"/>
        </w:tblCellMar>
        <w:tblLook w:val="0000" w:firstRow="0" w:lastRow="0" w:firstColumn="0" w:lastColumn="0" w:noHBand="0" w:noVBand="0"/>
      </w:tblPr>
      <w:tblGrid>
        <w:gridCol w:w="992"/>
        <w:gridCol w:w="992"/>
        <w:gridCol w:w="890"/>
        <w:gridCol w:w="951"/>
        <w:gridCol w:w="887"/>
        <w:gridCol w:w="887"/>
        <w:gridCol w:w="887"/>
        <w:gridCol w:w="887"/>
        <w:gridCol w:w="887"/>
        <w:gridCol w:w="887"/>
        <w:gridCol w:w="887"/>
        <w:gridCol w:w="887"/>
        <w:gridCol w:w="887"/>
        <w:gridCol w:w="887"/>
        <w:gridCol w:w="887"/>
        <w:gridCol w:w="1019"/>
      </w:tblGrid>
      <w:tr w:rsidR="00000000">
        <w:tblPrEx>
          <w:tblCellMar>
            <w:top w:w="0" w:type="dxa"/>
            <w:left w:w="0" w:type="dxa"/>
            <w:bottom w:w="0" w:type="dxa"/>
            <w:right w:w="0" w:type="dxa"/>
          </w:tblCellMar>
        </w:tblPrEx>
        <w:tc>
          <w:tcPr>
            <w:tcW w:w="992" w:type="dxa"/>
            <w:tcBorders>
              <w:top w:val="single" w:sz="12" w:space="0" w:color="auto"/>
              <w:left w:val="single" w:sz="12" w:space="0" w:color="auto"/>
              <w:right w:val="single" w:sz="6" w:space="0" w:color="auto"/>
            </w:tcBorders>
          </w:tcPr>
          <w:p w:rsidR="00000000" w:rsidRDefault="003379C3">
            <w:pPr>
              <w:jc w:val="center"/>
            </w:pPr>
            <w:r>
              <w:t>Температура</w:t>
            </w:r>
          </w:p>
        </w:tc>
        <w:tc>
          <w:tcPr>
            <w:tcW w:w="13609" w:type="dxa"/>
            <w:gridSpan w:val="15"/>
            <w:tcBorders>
              <w:top w:val="single" w:sz="12" w:space="0" w:color="auto"/>
              <w:left w:val="single" w:sz="6" w:space="0" w:color="auto"/>
              <w:bottom w:val="single" w:sz="6" w:space="0" w:color="auto"/>
              <w:right w:val="single" w:sz="12" w:space="0" w:color="auto"/>
            </w:tcBorders>
          </w:tcPr>
          <w:p w:rsidR="00000000" w:rsidRDefault="003379C3">
            <w:pPr>
              <w:jc w:val="center"/>
            </w:pPr>
            <w:r>
              <w:t xml:space="preserve">Ионная сила раствора (охлажденной воды) </w:t>
            </w:r>
            <w:r>
              <w:sym w:font="Symbol" w:char="F06D"/>
            </w:r>
            <w:r>
              <w:t>, г-ион/л</w:t>
            </w:r>
          </w:p>
        </w:tc>
      </w:tr>
      <w:tr w:rsidR="00000000">
        <w:tblPrEx>
          <w:tblCellMar>
            <w:top w:w="0" w:type="dxa"/>
            <w:left w:w="0" w:type="dxa"/>
            <w:bottom w:w="0" w:type="dxa"/>
            <w:right w:w="0" w:type="dxa"/>
          </w:tblCellMar>
        </w:tblPrEx>
        <w:tc>
          <w:tcPr>
            <w:tcW w:w="992" w:type="dxa"/>
            <w:tcBorders>
              <w:left w:val="single" w:sz="12" w:space="0" w:color="auto"/>
              <w:right w:val="single" w:sz="6" w:space="0" w:color="auto"/>
            </w:tcBorders>
          </w:tcPr>
          <w:p w:rsidR="00000000" w:rsidRDefault="003379C3">
            <w:pPr>
              <w:jc w:val="center"/>
            </w:pPr>
            <w:bookmarkStart w:id="2216" w:name="OCRUncertain2692"/>
            <w:r>
              <w:t>ох</w:t>
            </w:r>
            <w:bookmarkEnd w:id="2216"/>
            <w:r>
              <w:t>лажден</w:t>
            </w:r>
          </w:p>
        </w:tc>
        <w:tc>
          <w:tcPr>
            <w:tcW w:w="992"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0,0049409</w:t>
            </w:r>
          </w:p>
        </w:tc>
        <w:tc>
          <w:tcPr>
            <w:tcW w:w="890"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0,009882</w:t>
            </w:r>
          </w:p>
        </w:tc>
        <w:tc>
          <w:tcPr>
            <w:tcW w:w="951"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0,0148232</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0,0197643</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0,0247055</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0,0365233</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0,0548014</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0,0666192</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0,0822021</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0,094019</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0,1096028</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0,1214206</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0,1370035</w:t>
            </w:r>
          </w:p>
        </w:tc>
        <w:tc>
          <w:tcPr>
            <w:tcW w:w="887" w:type="dxa"/>
            <w:tcBorders>
              <w:top w:val="single" w:sz="6" w:space="0" w:color="auto"/>
              <w:left w:val="single" w:sz="6" w:space="0" w:color="auto"/>
              <w:bottom w:val="single" w:sz="6" w:space="0" w:color="auto"/>
              <w:right w:val="single" w:sz="6" w:space="0" w:color="auto"/>
            </w:tcBorders>
          </w:tcPr>
          <w:p w:rsidR="00000000" w:rsidRDefault="003379C3">
            <w:pPr>
              <w:jc w:val="center"/>
              <w:rPr>
                <w:noProof/>
              </w:rPr>
            </w:pPr>
            <w:r>
              <w:rPr>
                <w:noProof/>
              </w:rPr>
              <w:t>0,1488213</w:t>
            </w:r>
          </w:p>
        </w:tc>
        <w:tc>
          <w:tcPr>
            <w:tcW w:w="1019" w:type="dxa"/>
            <w:tcBorders>
              <w:top w:val="single" w:sz="6" w:space="0" w:color="auto"/>
              <w:left w:val="single" w:sz="6" w:space="0" w:color="auto"/>
              <w:bottom w:val="single" w:sz="6" w:space="0" w:color="auto"/>
              <w:right w:val="single" w:sz="12" w:space="0" w:color="auto"/>
            </w:tcBorders>
          </w:tcPr>
          <w:p w:rsidR="00000000" w:rsidRDefault="003379C3">
            <w:pPr>
              <w:jc w:val="center"/>
              <w:rPr>
                <w:noProof/>
              </w:rPr>
            </w:pPr>
            <w:r>
              <w:rPr>
                <w:noProof/>
              </w:rPr>
              <w:t>0,1644042</w:t>
            </w:r>
          </w:p>
        </w:tc>
      </w:tr>
      <w:tr w:rsidR="00000000">
        <w:tblPrEx>
          <w:tblCellMar>
            <w:top w:w="0" w:type="dxa"/>
            <w:left w:w="0" w:type="dxa"/>
            <w:bottom w:w="0" w:type="dxa"/>
            <w:right w:w="0" w:type="dxa"/>
          </w:tblCellMar>
        </w:tblPrEx>
        <w:tc>
          <w:tcPr>
            <w:tcW w:w="992" w:type="dxa"/>
            <w:tcBorders>
              <w:left w:val="single" w:sz="12" w:space="0" w:color="auto"/>
              <w:right w:val="single" w:sz="6" w:space="0" w:color="auto"/>
            </w:tcBorders>
          </w:tcPr>
          <w:p w:rsidR="00000000" w:rsidRDefault="003379C3">
            <w:pPr>
              <w:jc w:val="center"/>
            </w:pPr>
            <w:bookmarkStart w:id="2217" w:name="OCRUncertain2693"/>
            <w:r>
              <w:t>ной</w:t>
            </w:r>
            <w:bookmarkEnd w:id="2217"/>
            <w:r>
              <w:t xml:space="preserve"> воды </w:t>
            </w:r>
          </w:p>
        </w:tc>
        <w:tc>
          <w:tcPr>
            <w:tcW w:w="13609" w:type="dxa"/>
            <w:gridSpan w:val="15"/>
            <w:tcBorders>
              <w:top w:val="single" w:sz="6" w:space="0" w:color="auto"/>
              <w:left w:val="single" w:sz="6" w:space="0" w:color="auto"/>
              <w:bottom w:val="single" w:sz="6" w:space="0" w:color="auto"/>
              <w:right w:val="single" w:sz="12" w:space="0" w:color="auto"/>
            </w:tcBorders>
          </w:tcPr>
          <w:p w:rsidR="00000000" w:rsidRDefault="003379C3">
            <w:pPr>
              <w:jc w:val="center"/>
            </w:pPr>
            <w:r>
              <w:t xml:space="preserve">Солесодержание охлажденной воды </w:t>
            </w:r>
            <w:r>
              <w:rPr>
                <w:i/>
                <w:lang w:val="en-US"/>
              </w:rPr>
              <w:t>S</w:t>
            </w:r>
            <w:r>
              <w:rPr>
                <w:vertAlign w:val="subscript"/>
              </w:rPr>
              <w:t>об</w:t>
            </w:r>
            <w:r>
              <w:t>, мг/л</w:t>
            </w:r>
          </w:p>
        </w:tc>
      </w:tr>
      <w:tr w:rsidR="00000000">
        <w:tblPrEx>
          <w:tblCellMar>
            <w:top w:w="0" w:type="dxa"/>
            <w:left w:w="0" w:type="dxa"/>
            <w:bottom w:w="0" w:type="dxa"/>
            <w:right w:w="0" w:type="dxa"/>
          </w:tblCellMar>
        </w:tblPrEx>
        <w:tc>
          <w:tcPr>
            <w:tcW w:w="992" w:type="dxa"/>
            <w:tcBorders>
              <w:left w:val="single" w:sz="12" w:space="0" w:color="auto"/>
              <w:bottom w:val="single" w:sz="12" w:space="0" w:color="auto"/>
              <w:right w:val="single" w:sz="6" w:space="0" w:color="auto"/>
            </w:tcBorders>
          </w:tcPr>
          <w:p w:rsidR="00000000" w:rsidRDefault="003379C3">
            <w:pPr>
              <w:jc w:val="center"/>
            </w:pPr>
            <w:bookmarkStart w:id="2218" w:name="OCRUncertain2699"/>
            <w:r>
              <w:rPr>
                <w:i/>
                <w:lang w:val="en-US"/>
              </w:rPr>
              <w:t>t</w:t>
            </w:r>
            <w:r>
              <w:rPr>
                <w:vertAlign w:val="subscript"/>
              </w:rPr>
              <w:t>2</w:t>
            </w:r>
            <w:r>
              <w:t xml:space="preserve">, </w:t>
            </w:r>
            <w:r>
              <w:sym w:font="Arial" w:char="00B0"/>
            </w:r>
            <w:r>
              <w:t>С</w:t>
            </w:r>
            <w:bookmarkEnd w:id="2218"/>
          </w:p>
        </w:tc>
        <w:tc>
          <w:tcPr>
            <w:tcW w:w="992"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200</w:t>
            </w:r>
          </w:p>
        </w:tc>
        <w:tc>
          <w:tcPr>
            <w:tcW w:w="890"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400</w:t>
            </w:r>
          </w:p>
        </w:tc>
        <w:tc>
          <w:tcPr>
            <w:tcW w:w="951"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600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800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1000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1500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2000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2500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3000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3500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4000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4500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5000</w:t>
            </w:r>
          </w:p>
        </w:tc>
        <w:tc>
          <w:tcPr>
            <w:tcW w:w="887" w:type="dxa"/>
            <w:tcBorders>
              <w:top w:val="single" w:sz="6" w:space="0" w:color="auto"/>
              <w:left w:val="single" w:sz="6" w:space="0" w:color="auto"/>
              <w:bottom w:val="single" w:sz="12" w:space="0" w:color="auto"/>
              <w:right w:val="single" w:sz="6" w:space="0" w:color="auto"/>
            </w:tcBorders>
          </w:tcPr>
          <w:p w:rsidR="00000000" w:rsidRDefault="003379C3">
            <w:pPr>
              <w:jc w:val="center"/>
              <w:rPr>
                <w:noProof/>
              </w:rPr>
            </w:pPr>
            <w:r>
              <w:rPr>
                <w:noProof/>
              </w:rPr>
              <w:t>5500</w:t>
            </w:r>
          </w:p>
        </w:tc>
        <w:tc>
          <w:tcPr>
            <w:tcW w:w="1019" w:type="dxa"/>
            <w:tcBorders>
              <w:top w:val="single" w:sz="6" w:space="0" w:color="auto"/>
              <w:left w:val="single" w:sz="6" w:space="0" w:color="auto"/>
              <w:bottom w:val="single" w:sz="12" w:space="0" w:color="auto"/>
              <w:right w:val="single" w:sz="12" w:space="0" w:color="auto"/>
            </w:tcBorders>
          </w:tcPr>
          <w:p w:rsidR="00000000" w:rsidRDefault="003379C3">
            <w:pPr>
              <w:jc w:val="center"/>
              <w:rPr>
                <w:noProof/>
              </w:rPr>
            </w:pPr>
            <w:r>
              <w:rPr>
                <w:noProof/>
              </w:rPr>
              <w:t>6000</w:t>
            </w:r>
          </w:p>
        </w:tc>
      </w:tr>
      <w:tr w:rsidR="00000000">
        <w:tblPrEx>
          <w:tblCellMar>
            <w:top w:w="0" w:type="dxa"/>
            <w:left w:w="0" w:type="dxa"/>
            <w:bottom w:w="0" w:type="dxa"/>
            <w:right w:w="0" w:type="dxa"/>
          </w:tblCellMar>
        </w:tblPrEx>
        <w:tc>
          <w:tcPr>
            <w:tcW w:w="992" w:type="dxa"/>
            <w:tcBorders>
              <w:left w:val="single" w:sz="12" w:space="0" w:color="auto"/>
              <w:right w:val="single" w:sz="6" w:space="0" w:color="auto"/>
            </w:tcBorders>
          </w:tcPr>
          <w:p w:rsidR="00000000" w:rsidRDefault="003379C3">
            <w:pPr>
              <w:jc w:val="center"/>
              <w:rPr>
                <w:noProof/>
              </w:rPr>
            </w:pPr>
            <w:r>
              <w:rPr>
                <w:noProof/>
              </w:rPr>
              <w:t>5</w:t>
            </w:r>
          </w:p>
        </w:tc>
        <w:tc>
          <w:tcPr>
            <w:tcW w:w="992" w:type="dxa"/>
            <w:tcBorders>
              <w:left w:val="single" w:sz="6" w:space="0" w:color="auto"/>
              <w:right w:val="single" w:sz="6" w:space="0" w:color="auto"/>
            </w:tcBorders>
          </w:tcPr>
          <w:p w:rsidR="00000000" w:rsidRDefault="003379C3">
            <w:pPr>
              <w:jc w:val="center"/>
              <w:rPr>
                <w:noProof/>
              </w:rPr>
            </w:pPr>
            <w:r>
              <w:rPr>
                <w:noProof/>
              </w:rPr>
              <w:t>8,29</w:t>
            </w:r>
          </w:p>
        </w:tc>
        <w:tc>
          <w:tcPr>
            <w:tcW w:w="890" w:type="dxa"/>
            <w:tcBorders>
              <w:left w:val="single" w:sz="6" w:space="0" w:color="auto"/>
              <w:right w:val="single" w:sz="6" w:space="0" w:color="auto"/>
            </w:tcBorders>
          </w:tcPr>
          <w:p w:rsidR="00000000" w:rsidRDefault="003379C3">
            <w:pPr>
              <w:jc w:val="center"/>
              <w:rPr>
                <w:noProof/>
              </w:rPr>
            </w:pPr>
            <w:r>
              <w:rPr>
                <w:noProof/>
              </w:rPr>
              <w:t>8,96</w:t>
            </w:r>
          </w:p>
        </w:tc>
        <w:tc>
          <w:tcPr>
            <w:tcW w:w="951" w:type="dxa"/>
            <w:tcBorders>
              <w:left w:val="single" w:sz="6" w:space="0" w:color="auto"/>
              <w:right w:val="single" w:sz="6" w:space="0" w:color="auto"/>
            </w:tcBorders>
          </w:tcPr>
          <w:p w:rsidR="00000000" w:rsidRDefault="003379C3">
            <w:pPr>
              <w:jc w:val="center"/>
              <w:rPr>
                <w:noProof/>
              </w:rPr>
            </w:pPr>
            <w:r>
              <w:rPr>
                <w:noProof/>
              </w:rPr>
              <w:t>9,49</w:t>
            </w:r>
          </w:p>
        </w:tc>
        <w:tc>
          <w:tcPr>
            <w:tcW w:w="887" w:type="dxa"/>
            <w:tcBorders>
              <w:left w:val="single" w:sz="6" w:space="0" w:color="auto"/>
              <w:right w:val="single" w:sz="6" w:space="0" w:color="auto"/>
            </w:tcBorders>
          </w:tcPr>
          <w:p w:rsidR="00000000" w:rsidRDefault="003379C3">
            <w:pPr>
              <w:jc w:val="center"/>
              <w:rPr>
                <w:noProof/>
              </w:rPr>
            </w:pPr>
            <w:r>
              <w:rPr>
                <w:noProof/>
              </w:rPr>
              <w:t>9,93</w:t>
            </w:r>
          </w:p>
        </w:tc>
        <w:tc>
          <w:tcPr>
            <w:tcW w:w="887" w:type="dxa"/>
            <w:tcBorders>
              <w:left w:val="single" w:sz="6" w:space="0" w:color="auto"/>
              <w:right w:val="single" w:sz="6" w:space="0" w:color="auto"/>
            </w:tcBorders>
          </w:tcPr>
          <w:p w:rsidR="00000000" w:rsidRDefault="003379C3">
            <w:pPr>
              <w:jc w:val="center"/>
              <w:rPr>
                <w:noProof/>
              </w:rPr>
            </w:pPr>
            <w:r>
              <w:rPr>
                <w:noProof/>
              </w:rPr>
              <w:t>10,32</w:t>
            </w:r>
          </w:p>
        </w:tc>
        <w:tc>
          <w:tcPr>
            <w:tcW w:w="887" w:type="dxa"/>
            <w:tcBorders>
              <w:left w:val="single" w:sz="6" w:space="0" w:color="auto"/>
              <w:right w:val="single" w:sz="6" w:space="0" w:color="auto"/>
            </w:tcBorders>
          </w:tcPr>
          <w:p w:rsidR="00000000" w:rsidRDefault="003379C3">
            <w:pPr>
              <w:jc w:val="center"/>
              <w:rPr>
                <w:noProof/>
              </w:rPr>
            </w:pPr>
            <w:r>
              <w:rPr>
                <w:noProof/>
              </w:rPr>
              <w:t>11,11</w:t>
            </w:r>
          </w:p>
        </w:tc>
        <w:tc>
          <w:tcPr>
            <w:tcW w:w="887" w:type="dxa"/>
            <w:tcBorders>
              <w:left w:val="single" w:sz="6" w:space="0" w:color="auto"/>
              <w:right w:val="single" w:sz="6" w:space="0" w:color="auto"/>
            </w:tcBorders>
          </w:tcPr>
          <w:p w:rsidR="00000000" w:rsidRDefault="003379C3">
            <w:pPr>
              <w:jc w:val="center"/>
              <w:rPr>
                <w:noProof/>
              </w:rPr>
            </w:pPr>
            <w:r>
              <w:rPr>
                <w:noProof/>
              </w:rPr>
              <w:t>12,1</w:t>
            </w:r>
          </w:p>
        </w:tc>
        <w:tc>
          <w:tcPr>
            <w:tcW w:w="887" w:type="dxa"/>
            <w:tcBorders>
              <w:left w:val="single" w:sz="6" w:space="0" w:color="auto"/>
              <w:right w:val="single" w:sz="6" w:space="0" w:color="auto"/>
            </w:tcBorders>
          </w:tcPr>
          <w:p w:rsidR="00000000" w:rsidRDefault="003379C3">
            <w:pPr>
              <w:jc w:val="center"/>
              <w:rPr>
                <w:noProof/>
              </w:rPr>
            </w:pPr>
            <w:r>
              <w:rPr>
                <w:noProof/>
              </w:rPr>
              <w:t>12,65</w:t>
            </w:r>
          </w:p>
        </w:tc>
        <w:tc>
          <w:tcPr>
            <w:tcW w:w="887" w:type="dxa"/>
            <w:tcBorders>
              <w:left w:val="single" w:sz="6" w:space="0" w:color="auto"/>
              <w:right w:val="single" w:sz="6" w:space="0" w:color="auto"/>
            </w:tcBorders>
          </w:tcPr>
          <w:p w:rsidR="00000000" w:rsidRDefault="003379C3">
            <w:pPr>
              <w:jc w:val="center"/>
              <w:rPr>
                <w:noProof/>
              </w:rPr>
            </w:pPr>
            <w:r>
              <w:rPr>
                <w:noProof/>
              </w:rPr>
              <w:t>13,29</w:t>
            </w:r>
          </w:p>
        </w:tc>
        <w:tc>
          <w:tcPr>
            <w:tcW w:w="887" w:type="dxa"/>
            <w:tcBorders>
              <w:left w:val="single" w:sz="6" w:space="0" w:color="auto"/>
              <w:right w:val="single" w:sz="6" w:space="0" w:color="auto"/>
            </w:tcBorders>
          </w:tcPr>
          <w:p w:rsidR="00000000" w:rsidRDefault="003379C3">
            <w:pPr>
              <w:jc w:val="center"/>
              <w:rPr>
                <w:noProof/>
              </w:rPr>
            </w:pPr>
            <w:r>
              <w:rPr>
                <w:noProof/>
              </w:rPr>
              <w:t>13,74</w:t>
            </w:r>
          </w:p>
        </w:tc>
        <w:tc>
          <w:tcPr>
            <w:tcW w:w="887" w:type="dxa"/>
            <w:tcBorders>
              <w:left w:val="single" w:sz="6" w:space="0" w:color="auto"/>
              <w:right w:val="single" w:sz="6" w:space="0" w:color="auto"/>
            </w:tcBorders>
          </w:tcPr>
          <w:p w:rsidR="00000000" w:rsidRDefault="003379C3">
            <w:pPr>
              <w:jc w:val="center"/>
              <w:rPr>
                <w:noProof/>
              </w:rPr>
            </w:pPr>
            <w:r>
              <w:rPr>
                <w:noProof/>
              </w:rPr>
              <w:t>14,28</w:t>
            </w:r>
          </w:p>
        </w:tc>
        <w:tc>
          <w:tcPr>
            <w:tcW w:w="887" w:type="dxa"/>
            <w:tcBorders>
              <w:left w:val="single" w:sz="6" w:space="0" w:color="auto"/>
              <w:right w:val="single" w:sz="6" w:space="0" w:color="auto"/>
            </w:tcBorders>
          </w:tcPr>
          <w:p w:rsidR="00000000" w:rsidRDefault="003379C3">
            <w:pPr>
              <w:jc w:val="center"/>
              <w:rPr>
                <w:noProof/>
              </w:rPr>
            </w:pPr>
            <w:r>
              <w:rPr>
                <w:noProof/>
              </w:rPr>
              <w:t>14,7</w:t>
            </w:r>
          </w:p>
        </w:tc>
        <w:tc>
          <w:tcPr>
            <w:tcW w:w="887" w:type="dxa"/>
            <w:tcBorders>
              <w:left w:val="single" w:sz="6" w:space="0" w:color="auto"/>
              <w:right w:val="single" w:sz="6" w:space="0" w:color="auto"/>
            </w:tcBorders>
          </w:tcPr>
          <w:p w:rsidR="00000000" w:rsidRDefault="003379C3">
            <w:pPr>
              <w:jc w:val="center"/>
              <w:rPr>
                <w:noProof/>
              </w:rPr>
            </w:pPr>
            <w:r>
              <w:rPr>
                <w:noProof/>
              </w:rPr>
              <w:t>15,13</w:t>
            </w:r>
          </w:p>
        </w:tc>
        <w:tc>
          <w:tcPr>
            <w:tcW w:w="887" w:type="dxa"/>
            <w:tcBorders>
              <w:left w:val="single" w:sz="6" w:space="0" w:color="auto"/>
              <w:right w:val="single" w:sz="6" w:space="0" w:color="auto"/>
            </w:tcBorders>
          </w:tcPr>
          <w:p w:rsidR="00000000" w:rsidRDefault="003379C3">
            <w:pPr>
              <w:jc w:val="center"/>
              <w:rPr>
                <w:noProof/>
              </w:rPr>
            </w:pPr>
            <w:r>
              <w:rPr>
                <w:noProof/>
              </w:rPr>
              <w:t>15,47</w:t>
            </w:r>
          </w:p>
        </w:tc>
        <w:tc>
          <w:tcPr>
            <w:tcW w:w="1019" w:type="dxa"/>
            <w:tcBorders>
              <w:left w:val="single" w:sz="6" w:space="0" w:color="auto"/>
              <w:right w:val="single" w:sz="12" w:space="0" w:color="auto"/>
            </w:tcBorders>
          </w:tcPr>
          <w:p w:rsidR="00000000" w:rsidRDefault="003379C3">
            <w:pPr>
              <w:jc w:val="center"/>
              <w:rPr>
                <w:noProof/>
              </w:rPr>
            </w:pPr>
            <w:r>
              <w:rPr>
                <w:noProof/>
              </w:rPr>
              <w:t>15,89</w:t>
            </w:r>
          </w:p>
        </w:tc>
      </w:tr>
      <w:tr w:rsidR="00000000">
        <w:tblPrEx>
          <w:tblCellMar>
            <w:top w:w="0" w:type="dxa"/>
            <w:left w:w="0" w:type="dxa"/>
            <w:bottom w:w="0" w:type="dxa"/>
            <w:right w:w="0" w:type="dxa"/>
          </w:tblCellMar>
        </w:tblPrEx>
        <w:tc>
          <w:tcPr>
            <w:tcW w:w="992" w:type="dxa"/>
            <w:tcBorders>
              <w:left w:val="single" w:sz="12" w:space="0" w:color="auto"/>
              <w:right w:val="single" w:sz="6" w:space="0" w:color="auto"/>
            </w:tcBorders>
          </w:tcPr>
          <w:p w:rsidR="00000000" w:rsidRDefault="003379C3">
            <w:pPr>
              <w:jc w:val="center"/>
              <w:rPr>
                <w:noProof/>
              </w:rPr>
            </w:pPr>
            <w:r>
              <w:rPr>
                <w:noProof/>
              </w:rPr>
              <w:t>10</w:t>
            </w:r>
          </w:p>
        </w:tc>
        <w:tc>
          <w:tcPr>
            <w:tcW w:w="992" w:type="dxa"/>
            <w:tcBorders>
              <w:left w:val="single" w:sz="6" w:space="0" w:color="auto"/>
              <w:right w:val="single" w:sz="6" w:space="0" w:color="auto"/>
            </w:tcBorders>
          </w:tcPr>
          <w:p w:rsidR="00000000" w:rsidRDefault="003379C3">
            <w:pPr>
              <w:jc w:val="center"/>
              <w:rPr>
                <w:noProof/>
              </w:rPr>
            </w:pPr>
            <w:r>
              <w:rPr>
                <w:noProof/>
              </w:rPr>
              <w:t>8,09</w:t>
            </w:r>
          </w:p>
        </w:tc>
        <w:tc>
          <w:tcPr>
            <w:tcW w:w="890" w:type="dxa"/>
            <w:tcBorders>
              <w:left w:val="single" w:sz="6" w:space="0" w:color="auto"/>
              <w:right w:val="single" w:sz="6" w:space="0" w:color="auto"/>
            </w:tcBorders>
          </w:tcPr>
          <w:p w:rsidR="00000000" w:rsidRDefault="003379C3">
            <w:pPr>
              <w:jc w:val="center"/>
              <w:rPr>
                <w:noProof/>
              </w:rPr>
            </w:pPr>
            <w:r>
              <w:rPr>
                <w:noProof/>
              </w:rPr>
              <w:t>8,75</w:t>
            </w:r>
          </w:p>
        </w:tc>
        <w:tc>
          <w:tcPr>
            <w:tcW w:w="951" w:type="dxa"/>
            <w:tcBorders>
              <w:left w:val="single" w:sz="6" w:space="0" w:color="auto"/>
              <w:right w:val="single" w:sz="6" w:space="0" w:color="auto"/>
            </w:tcBorders>
          </w:tcPr>
          <w:p w:rsidR="00000000" w:rsidRDefault="003379C3">
            <w:pPr>
              <w:jc w:val="center"/>
              <w:rPr>
                <w:noProof/>
              </w:rPr>
            </w:pPr>
            <w:r>
              <w:rPr>
                <w:noProof/>
              </w:rPr>
              <w:t>9,26</w:t>
            </w:r>
          </w:p>
        </w:tc>
        <w:tc>
          <w:tcPr>
            <w:tcW w:w="887" w:type="dxa"/>
            <w:tcBorders>
              <w:left w:val="single" w:sz="6" w:space="0" w:color="auto"/>
              <w:right w:val="single" w:sz="6" w:space="0" w:color="auto"/>
            </w:tcBorders>
          </w:tcPr>
          <w:p w:rsidR="00000000" w:rsidRDefault="003379C3">
            <w:pPr>
              <w:jc w:val="center"/>
              <w:rPr>
                <w:noProof/>
              </w:rPr>
            </w:pPr>
            <w:r>
              <w:rPr>
                <w:noProof/>
              </w:rPr>
              <w:t>9,69</w:t>
            </w:r>
          </w:p>
        </w:tc>
        <w:tc>
          <w:tcPr>
            <w:tcW w:w="887" w:type="dxa"/>
            <w:tcBorders>
              <w:left w:val="single" w:sz="6" w:space="0" w:color="auto"/>
              <w:right w:val="single" w:sz="6" w:space="0" w:color="auto"/>
            </w:tcBorders>
          </w:tcPr>
          <w:p w:rsidR="00000000" w:rsidRDefault="003379C3">
            <w:pPr>
              <w:jc w:val="center"/>
              <w:rPr>
                <w:noProof/>
              </w:rPr>
            </w:pPr>
            <w:r>
              <w:rPr>
                <w:noProof/>
              </w:rPr>
              <w:t>10,07</w:t>
            </w:r>
          </w:p>
        </w:tc>
        <w:tc>
          <w:tcPr>
            <w:tcW w:w="887" w:type="dxa"/>
            <w:tcBorders>
              <w:left w:val="single" w:sz="6" w:space="0" w:color="auto"/>
              <w:right w:val="single" w:sz="6" w:space="0" w:color="auto"/>
            </w:tcBorders>
          </w:tcPr>
          <w:p w:rsidR="00000000" w:rsidRDefault="003379C3">
            <w:pPr>
              <w:jc w:val="center"/>
              <w:rPr>
                <w:noProof/>
              </w:rPr>
            </w:pPr>
            <w:r>
              <w:rPr>
                <w:noProof/>
              </w:rPr>
              <w:t>10,84</w:t>
            </w:r>
          </w:p>
        </w:tc>
        <w:tc>
          <w:tcPr>
            <w:tcW w:w="887" w:type="dxa"/>
            <w:tcBorders>
              <w:left w:val="single" w:sz="6" w:space="0" w:color="auto"/>
              <w:right w:val="single" w:sz="6" w:space="0" w:color="auto"/>
            </w:tcBorders>
          </w:tcPr>
          <w:p w:rsidR="00000000" w:rsidRDefault="003379C3">
            <w:pPr>
              <w:jc w:val="center"/>
              <w:rPr>
                <w:noProof/>
              </w:rPr>
            </w:pPr>
            <w:r>
              <w:rPr>
                <w:noProof/>
              </w:rPr>
              <w:t>11,81</w:t>
            </w:r>
          </w:p>
        </w:tc>
        <w:tc>
          <w:tcPr>
            <w:tcW w:w="887" w:type="dxa"/>
            <w:tcBorders>
              <w:left w:val="single" w:sz="6" w:space="0" w:color="auto"/>
              <w:right w:val="single" w:sz="6" w:space="0" w:color="auto"/>
            </w:tcBorders>
          </w:tcPr>
          <w:p w:rsidR="00000000" w:rsidRDefault="003379C3">
            <w:pPr>
              <w:jc w:val="center"/>
              <w:rPr>
                <w:noProof/>
              </w:rPr>
            </w:pPr>
            <w:r>
              <w:rPr>
                <w:noProof/>
              </w:rPr>
              <w:t>12,34</w:t>
            </w:r>
          </w:p>
        </w:tc>
        <w:tc>
          <w:tcPr>
            <w:tcW w:w="887" w:type="dxa"/>
            <w:tcBorders>
              <w:left w:val="single" w:sz="6" w:space="0" w:color="auto"/>
              <w:right w:val="single" w:sz="6" w:space="0" w:color="auto"/>
            </w:tcBorders>
          </w:tcPr>
          <w:p w:rsidR="00000000" w:rsidRDefault="003379C3">
            <w:pPr>
              <w:jc w:val="center"/>
              <w:rPr>
                <w:noProof/>
              </w:rPr>
            </w:pPr>
            <w:r>
              <w:rPr>
                <w:noProof/>
              </w:rPr>
              <w:t>12,97</w:t>
            </w:r>
          </w:p>
        </w:tc>
        <w:tc>
          <w:tcPr>
            <w:tcW w:w="887" w:type="dxa"/>
            <w:tcBorders>
              <w:left w:val="single" w:sz="6" w:space="0" w:color="auto"/>
              <w:right w:val="single" w:sz="6" w:space="0" w:color="auto"/>
            </w:tcBorders>
          </w:tcPr>
          <w:p w:rsidR="00000000" w:rsidRDefault="003379C3">
            <w:pPr>
              <w:jc w:val="center"/>
              <w:rPr>
                <w:noProof/>
              </w:rPr>
            </w:pPr>
            <w:r>
              <w:rPr>
                <w:noProof/>
              </w:rPr>
              <w:t>13,41</w:t>
            </w:r>
          </w:p>
        </w:tc>
        <w:tc>
          <w:tcPr>
            <w:tcW w:w="887" w:type="dxa"/>
            <w:tcBorders>
              <w:left w:val="single" w:sz="6" w:space="0" w:color="auto"/>
              <w:right w:val="single" w:sz="6" w:space="0" w:color="auto"/>
            </w:tcBorders>
          </w:tcPr>
          <w:p w:rsidR="00000000" w:rsidRDefault="003379C3">
            <w:pPr>
              <w:jc w:val="center"/>
              <w:rPr>
                <w:noProof/>
              </w:rPr>
            </w:pPr>
            <w:r>
              <w:rPr>
                <w:noProof/>
              </w:rPr>
              <w:t>13.93</w:t>
            </w:r>
          </w:p>
        </w:tc>
        <w:tc>
          <w:tcPr>
            <w:tcW w:w="887" w:type="dxa"/>
            <w:tcBorders>
              <w:left w:val="single" w:sz="6" w:space="0" w:color="auto"/>
              <w:right w:val="single" w:sz="6" w:space="0" w:color="auto"/>
            </w:tcBorders>
          </w:tcPr>
          <w:p w:rsidR="00000000" w:rsidRDefault="003379C3">
            <w:pPr>
              <w:jc w:val="center"/>
              <w:rPr>
                <w:noProof/>
              </w:rPr>
            </w:pPr>
            <w:r>
              <w:rPr>
                <w:noProof/>
              </w:rPr>
              <w:t>14,35</w:t>
            </w:r>
          </w:p>
        </w:tc>
        <w:tc>
          <w:tcPr>
            <w:tcW w:w="887" w:type="dxa"/>
            <w:tcBorders>
              <w:left w:val="single" w:sz="6" w:space="0" w:color="auto"/>
              <w:right w:val="single" w:sz="6" w:space="0" w:color="auto"/>
            </w:tcBorders>
          </w:tcPr>
          <w:p w:rsidR="00000000" w:rsidRDefault="003379C3">
            <w:pPr>
              <w:jc w:val="center"/>
              <w:rPr>
                <w:noProof/>
              </w:rPr>
            </w:pPr>
            <w:r>
              <w:rPr>
                <w:noProof/>
              </w:rPr>
              <w:t>14,76</w:t>
            </w:r>
          </w:p>
        </w:tc>
        <w:tc>
          <w:tcPr>
            <w:tcW w:w="887" w:type="dxa"/>
            <w:tcBorders>
              <w:left w:val="single" w:sz="6" w:space="0" w:color="auto"/>
              <w:right w:val="single" w:sz="6" w:space="0" w:color="auto"/>
            </w:tcBorders>
          </w:tcPr>
          <w:p w:rsidR="00000000" w:rsidRDefault="003379C3">
            <w:pPr>
              <w:jc w:val="center"/>
              <w:rPr>
                <w:noProof/>
              </w:rPr>
            </w:pPr>
            <w:r>
              <w:rPr>
                <w:noProof/>
              </w:rPr>
              <w:t>15,1</w:t>
            </w:r>
          </w:p>
        </w:tc>
        <w:tc>
          <w:tcPr>
            <w:tcW w:w="1019" w:type="dxa"/>
            <w:tcBorders>
              <w:left w:val="single" w:sz="6" w:space="0" w:color="auto"/>
              <w:right w:val="single" w:sz="12" w:space="0" w:color="auto"/>
            </w:tcBorders>
          </w:tcPr>
          <w:p w:rsidR="00000000" w:rsidRDefault="003379C3">
            <w:pPr>
              <w:jc w:val="center"/>
              <w:rPr>
                <w:noProof/>
              </w:rPr>
            </w:pPr>
            <w:r>
              <w:rPr>
                <w:noProof/>
              </w:rPr>
              <w:t>15,5</w:t>
            </w:r>
          </w:p>
        </w:tc>
      </w:tr>
      <w:tr w:rsidR="00000000">
        <w:tblPrEx>
          <w:tblCellMar>
            <w:top w:w="0" w:type="dxa"/>
            <w:left w:w="0" w:type="dxa"/>
            <w:bottom w:w="0" w:type="dxa"/>
            <w:right w:w="0" w:type="dxa"/>
          </w:tblCellMar>
        </w:tblPrEx>
        <w:tc>
          <w:tcPr>
            <w:tcW w:w="992" w:type="dxa"/>
            <w:tcBorders>
              <w:left w:val="single" w:sz="12" w:space="0" w:color="auto"/>
              <w:right w:val="single" w:sz="6" w:space="0" w:color="auto"/>
            </w:tcBorders>
          </w:tcPr>
          <w:p w:rsidR="00000000" w:rsidRDefault="003379C3">
            <w:pPr>
              <w:jc w:val="center"/>
              <w:rPr>
                <w:noProof/>
              </w:rPr>
            </w:pPr>
            <w:r>
              <w:rPr>
                <w:noProof/>
              </w:rPr>
              <w:t>15</w:t>
            </w:r>
          </w:p>
        </w:tc>
        <w:tc>
          <w:tcPr>
            <w:tcW w:w="992" w:type="dxa"/>
            <w:tcBorders>
              <w:left w:val="single" w:sz="6" w:space="0" w:color="auto"/>
              <w:right w:val="single" w:sz="6" w:space="0" w:color="auto"/>
            </w:tcBorders>
          </w:tcPr>
          <w:p w:rsidR="00000000" w:rsidRDefault="003379C3">
            <w:pPr>
              <w:jc w:val="center"/>
              <w:rPr>
                <w:noProof/>
              </w:rPr>
            </w:pPr>
            <w:r>
              <w:rPr>
                <w:noProof/>
              </w:rPr>
              <w:t>7,82</w:t>
            </w:r>
          </w:p>
        </w:tc>
        <w:tc>
          <w:tcPr>
            <w:tcW w:w="890" w:type="dxa"/>
            <w:tcBorders>
              <w:left w:val="single" w:sz="6" w:space="0" w:color="auto"/>
              <w:right w:val="single" w:sz="6" w:space="0" w:color="auto"/>
            </w:tcBorders>
          </w:tcPr>
          <w:p w:rsidR="00000000" w:rsidRDefault="003379C3">
            <w:pPr>
              <w:jc w:val="center"/>
              <w:rPr>
                <w:noProof/>
              </w:rPr>
            </w:pPr>
            <w:r>
              <w:rPr>
                <w:noProof/>
              </w:rPr>
              <w:t>8,47</w:t>
            </w:r>
          </w:p>
        </w:tc>
        <w:tc>
          <w:tcPr>
            <w:tcW w:w="951" w:type="dxa"/>
            <w:tcBorders>
              <w:left w:val="single" w:sz="6" w:space="0" w:color="auto"/>
              <w:right w:val="single" w:sz="6" w:space="0" w:color="auto"/>
            </w:tcBorders>
          </w:tcPr>
          <w:p w:rsidR="00000000" w:rsidRDefault="003379C3">
            <w:pPr>
              <w:jc w:val="center"/>
              <w:rPr>
                <w:noProof/>
              </w:rPr>
            </w:pPr>
            <w:r>
              <w:rPr>
                <w:noProof/>
              </w:rPr>
              <w:t>8,96</w:t>
            </w:r>
          </w:p>
        </w:tc>
        <w:tc>
          <w:tcPr>
            <w:tcW w:w="887" w:type="dxa"/>
            <w:tcBorders>
              <w:left w:val="single" w:sz="6" w:space="0" w:color="auto"/>
              <w:right w:val="single" w:sz="6" w:space="0" w:color="auto"/>
            </w:tcBorders>
          </w:tcPr>
          <w:p w:rsidR="00000000" w:rsidRDefault="003379C3">
            <w:pPr>
              <w:jc w:val="center"/>
              <w:rPr>
                <w:noProof/>
              </w:rPr>
            </w:pPr>
            <w:r>
              <w:rPr>
                <w:noProof/>
              </w:rPr>
              <w:t>9,38</w:t>
            </w:r>
          </w:p>
        </w:tc>
        <w:tc>
          <w:tcPr>
            <w:tcW w:w="887" w:type="dxa"/>
            <w:tcBorders>
              <w:left w:val="single" w:sz="6" w:space="0" w:color="auto"/>
              <w:right w:val="single" w:sz="6" w:space="0" w:color="auto"/>
            </w:tcBorders>
          </w:tcPr>
          <w:p w:rsidR="00000000" w:rsidRDefault="003379C3">
            <w:pPr>
              <w:jc w:val="center"/>
              <w:rPr>
                <w:noProof/>
              </w:rPr>
            </w:pPr>
            <w:r>
              <w:rPr>
                <w:noProof/>
              </w:rPr>
              <w:t>9,75</w:t>
            </w:r>
          </w:p>
        </w:tc>
        <w:tc>
          <w:tcPr>
            <w:tcW w:w="887" w:type="dxa"/>
            <w:tcBorders>
              <w:left w:val="single" w:sz="6" w:space="0" w:color="auto"/>
              <w:right w:val="single" w:sz="6" w:space="0" w:color="auto"/>
            </w:tcBorders>
          </w:tcPr>
          <w:p w:rsidR="00000000" w:rsidRDefault="003379C3">
            <w:pPr>
              <w:jc w:val="center"/>
              <w:rPr>
                <w:noProof/>
              </w:rPr>
            </w:pPr>
            <w:r>
              <w:rPr>
                <w:noProof/>
              </w:rPr>
              <w:t>10,49</w:t>
            </w:r>
          </w:p>
        </w:tc>
        <w:tc>
          <w:tcPr>
            <w:tcW w:w="887" w:type="dxa"/>
            <w:tcBorders>
              <w:left w:val="single" w:sz="6" w:space="0" w:color="auto"/>
              <w:right w:val="single" w:sz="6" w:space="0" w:color="auto"/>
            </w:tcBorders>
          </w:tcPr>
          <w:p w:rsidR="00000000" w:rsidRDefault="003379C3">
            <w:pPr>
              <w:jc w:val="center"/>
              <w:rPr>
                <w:noProof/>
              </w:rPr>
            </w:pPr>
            <w:r>
              <w:rPr>
                <w:noProof/>
              </w:rPr>
              <w:t>11,42</w:t>
            </w:r>
          </w:p>
        </w:tc>
        <w:tc>
          <w:tcPr>
            <w:tcW w:w="887" w:type="dxa"/>
            <w:tcBorders>
              <w:left w:val="single" w:sz="6" w:space="0" w:color="auto"/>
              <w:right w:val="single" w:sz="6" w:space="0" w:color="auto"/>
            </w:tcBorders>
          </w:tcPr>
          <w:p w:rsidR="00000000" w:rsidRDefault="003379C3">
            <w:pPr>
              <w:jc w:val="center"/>
              <w:rPr>
                <w:noProof/>
              </w:rPr>
            </w:pPr>
            <w:r>
              <w:rPr>
                <w:noProof/>
              </w:rPr>
              <w:t>11,94</w:t>
            </w:r>
          </w:p>
        </w:tc>
        <w:tc>
          <w:tcPr>
            <w:tcW w:w="887" w:type="dxa"/>
            <w:tcBorders>
              <w:left w:val="single" w:sz="6" w:space="0" w:color="auto"/>
              <w:right w:val="single" w:sz="6" w:space="0" w:color="auto"/>
            </w:tcBorders>
          </w:tcPr>
          <w:p w:rsidR="00000000" w:rsidRDefault="003379C3">
            <w:pPr>
              <w:jc w:val="center"/>
              <w:rPr>
                <w:noProof/>
              </w:rPr>
            </w:pPr>
            <w:r>
              <w:rPr>
                <w:noProof/>
              </w:rPr>
              <w:t>12,55</w:t>
            </w:r>
          </w:p>
        </w:tc>
        <w:tc>
          <w:tcPr>
            <w:tcW w:w="887" w:type="dxa"/>
            <w:tcBorders>
              <w:left w:val="single" w:sz="6" w:space="0" w:color="auto"/>
              <w:right w:val="single" w:sz="6" w:space="0" w:color="auto"/>
            </w:tcBorders>
          </w:tcPr>
          <w:p w:rsidR="00000000" w:rsidRDefault="003379C3">
            <w:pPr>
              <w:jc w:val="center"/>
              <w:rPr>
                <w:noProof/>
              </w:rPr>
            </w:pPr>
            <w:r>
              <w:rPr>
                <w:noProof/>
              </w:rPr>
              <w:t>12,97</w:t>
            </w:r>
          </w:p>
        </w:tc>
        <w:tc>
          <w:tcPr>
            <w:tcW w:w="887" w:type="dxa"/>
            <w:tcBorders>
              <w:left w:val="single" w:sz="6" w:space="0" w:color="auto"/>
              <w:right w:val="single" w:sz="6" w:space="0" w:color="auto"/>
            </w:tcBorders>
          </w:tcPr>
          <w:p w:rsidR="00000000" w:rsidRDefault="003379C3">
            <w:pPr>
              <w:jc w:val="center"/>
              <w:rPr>
                <w:noProof/>
              </w:rPr>
            </w:pPr>
            <w:r>
              <w:rPr>
                <w:noProof/>
              </w:rPr>
              <w:t>13,48</w:t>
            </w:r>
          </w:p>
        </w:tc>
        <w:tc>
          <w:tcPr>
            <w:tcW w:w="887" w:type="dxa"/>
            <w:tcBorders>
              <w:left w:val="single" w:sz="6" w:space="0" w:color="auto"/>
              <w:right w:val="single" w:sz="6" w:space="0" w:color="auto"/>
            </w:tcBorders>
          </w:tcPr>
          <w:p w:rsidR="00000000" w:rsidRDefault="003379C3">
            <w:pPr>
              <w:jc w:val="center"/>
              <w:rPr>
                <w:noProof/>
              </w:rPr>
            </w:pPr>
            <w:r>
              <w:rPr>
                <w:noProof/>
              </w:rPr>
              <w:t>13,89</w:t>
            </w:r>
          </w:p>
        </w:tc>
        <w:tc>
          <w:tcPr>
            <w:tcW w:w="887" w:type="dxa"/>
            <w:tcBorders>
              <w:left w:val="single" w:sz="6" w:space="0" w:color="auto"/>
              <w:right w:val="single" w:sz="6" w:space="0" w:color="auto"/>
            </w:tcBorders>
          </w:tcPr>
          <w:p w:rsidR="00000000" w:rsidRDefault="003379C3">
            <w:pPr>
              <w:jc w:val="center"/>
              <w:rPr>
                <w:noProof/>
              </w:rPr>
            </w:pPr>
            <w:r>
              <w:rPr>
                <w:noProof/>
              </w:rPr>
              <w:t>14,29</w:t>
            </w:r>
          </w:p>
        </w:tc>
        <w:tc>
          <w:tcPr>
            <w:tcW w:w="887" w:type="dxa"/>
            <w:tcBorders>
              <w:left w:val="single" w:sz="6" w:space="0" w:color="auto"/>
              <w:right w:val="single" w:sz="6" w:space="0" w:color="auto"/>
            </w:tcBorders>
          </w:tcPr>
          <w:p w:rsidR="00000000" w:rsidRDefault="003379C3">
            <w:pPr>
              <w:jc w:val="center"/>
              <w:rPr>
                <w:noProof/>
              </w:rPr>
            </w:pPr>
            <w:r>
              <w:rPr>
                <w:noProof/>
              </w:rPr>
              <w:t>14,61</w:t>
            </w:r>
          </w:p>
        </w:tc>
        <w:tc>
          <w:tcPr>
            <w:tcW w:w="1019" w:type="dxa"/>
            <w:tcBorders>
              <w:left w:val="single" w:sz="6" w:space="0" w:color="auto"/>
              <w:right w:val="single" w:sz="12" w:space="0" w:color="auto"/>
            </w:tcBorders>
          </w:tcPr>
          <w:p w:rsidR="00000000" w:rsidRDefault="003379C3">
            <w:pPr>
              <w:jc w:val="center"/>
              <w:rPr>
                <w:noProof/>
              </w:rPr>
            </w:pPr>
            <w:r>
              <w:rPr>
                <w:noProof/>
              </w:rPr>
              <w:t>15</w:t>
            </w:r>
          </w:p>
        </w:tc>
      </w:tr>
      <w:tr w:rsidR="00000000">
        <w:tblPrEx>
          <w:tblCellMar>
            <w:top w:w="0" w:type="dxa"/>
            <w:left w:w="0" w:type="dxa"/>
            <w:bottom w:w="0" w:type="dxa"/>
            <w:right w:w="0" w:type="dxa"/>
          </w:tblCellMar>
        </w:tblPrEx>
        <w:tc>
          <w:tcPr>
            <w:tcW w:w="992" w:type="dxa"/>
            <w:tcBorders>
              <w:left w:val="single" w:sz="12" w:space="0" w:color="auto"/>
              <w:right w:val="single" w:sz="6" w:space="0" w:color="auto"/>
            </w:tcBorders>
          </w:tcPr>
          <w:p w:rsidR="00000000" w:rsidRDefault="003379C3">
            <w:pPr>
              <w:jc w:val="center"/>
              <w:rPr>
                <w:noProof/>
              </w:rPr>
            </w:pPr>
            <w:r>
              <w:rPr>
                <w:noProof/>
              </w:rPr>
              <w:t>20</w:t>
            </w:r>
          </w:p>
        </w:tc>
        <w:tc>
          <w:tcPr>
            <w:tcW w:w="992" w:type="dxa"/>
            <w:tcBorders>
              <w:left w:val="single" w:sz="6" w:space="0" w:color="auto"/>
              <w:right w:val="single" w:sz="6" w:space="0" w:color="auto"/>
            </w:tcBorders>
          </w:tcPr>
          <w:p w:rsidR="00000000" w:rsidRDefault="003379C3">
            <w:pPr>
              <w:jc w:val="center"/>
              <w:rPr>
                <w:noProof/>
              </w:rPr>
            </w:pPr>
            <w:r>
              <w:rPr>
                <w:noProof/>
              </w:rPr>
              <w:t>7.53</w:t>
            </w:r>
          </w:p>
        </w:tc>
        <w:tc>
          <w:tcPr>
            <w:tcW w:w="890" w:type="dxa"/>
            <w:tcBorders>
              <w:left w:val="single" w:sz="6" w:space="0" w:color="auto"/>
              <w:right w:val="single" w:sz="6" w:space="0" w:color="auto"/>
            </w:tcBorders>
          </w:tcPr>
          <w:p w:rsidR="00000000" w:rsidRDefault="003379C3">
            <w:pPr>
              <w:jc w:val="center"/>
              <w:rPr>
                <w:noProof/>
              </w:rPr>
            </w:pPr>
            <w:r>
              <w:rPr>
                <w:noProof/>
              </w:rPr>
              <w:t>8,14</w:t>
            </w:r>
          </w:p>
        </w:tc>
        <w:tc>
          <w:tcPr>
            <w:tcW w:w="951" w:type="dxa"/>
            <w:tcBorders>
              <w:left w:val="single" w:sz="6" w:space="0" w:color="auto"/>
              <w:right w:val="single" w:sz="6" w:space="0" w:color="auto"/>
            </w:tcBorders>
          </w:tcPr>
          <w:p w:rsidR="00000000" w:rsidRDefault="003379C3">
            <w:pPr>
              <w:jc w:val="center"/>
              <w:rPr>
                <w:noProof/>
              </w:rPr>
            </w:pPr>
            <w:r>
              <w:rPr>
                <w:noProof/>
              </w:rPr>
              <w:t>8,62</w:t>
            </w:r>
          </w:p>
        </w:tc>
        <w:tc>
          <w:tcPr>
            <w:tcW w:w="887" w:type="dxa"/>
            <w:tcBorders>
              <w:left w:val="single" w:sz="6" w:space="0" w:color="auto"/>
              <w:right w:val="single" w:sz="6" w:space="0" w:color="auto"/>
            </w:tcBorders>
          </w:tcPr>
          <w:p w:rsidR="00000000" w:rsidRDefault="003379C3">
            <w:pPr>
              <w:jc w:val="center"/>
              <w:rPr>
                <w:noProof/>
              </w:rPr>
            </w:pPr>
            <w:r>
              <w:rPr>
                <w:noProof/>
              </w:rPr>
              <w:t>9,02</w:t>
            </w:r>
          </w:p>
        </w:tc>
        <w:tc>
          <w:tcPr>
            <w:tcW w:w="887" w:type="dxa"/>
            <w:tcBorders>
              <w:left w:val="single" w:sz="6" w:space="0" w:color="auto"/>
              <w:right w:val="single" w:sz="6" w:space="0" w:color="auto"/>
            </w:tcBorders>
          </w:tcPr>
          <w:p w:rsidR="00000000" w:rsidRDefault="003379C3">
            <w:pPr>
              <w:jc w:val="center"/>
              <w:rPr>
                <w:noProof/>
              </w:rPr>
            </w:pPr>
            <w:r>
              <w:rPr>
                <w:noProof/>
              </w:rPr>
              <w:t>9,37</w:t>
            </w:r>
          </w:p>
        </w:tc>
        <w:tc>
          <w:tcPr>
            <w:tcW w:w="887" w:type="dxa"/>
            <w:tcBorders>
              <w:left w:val="single" w:sz="6" w:space="0" w:color="auto"/>
              <w:right w:val="single" w:sz="6" w:space="0" w:color="auto"/>
            </w:tcBorders>
          </w:tcPr>
          <w:p w:rsidR="00000000" w:rsidRDefault="003379C3">
            <w:pPr>
              <w:jc w:val="center"/>
              <w:rPr>
                <w:noProof/>
              </w:rPr>
            </w:pPr>
            <w:r>
              <w:rPr>
                <w:noProof/>
              </w:rPr>
              <w:t>10,09</w:t>
            </w:r>
          </w:p>
        </w:tc>
        <w:tc>
          <w:tcPr>
            <w:tcW w:w="887" w:type="dxa"/>
            <w:tcBorders>
              <w:left w:val="single" w:sz="6" w:space="0" w:color="auto"/>
              <w:right w:val="single" w:sz="6" w:space="0" w:color="auto"/>
            </w:tcBorders>
          </w:tcPr>
          <w:p w:rsidR="00000000" w:rsidRDefault="003379C3">
            <w:pPr>
              <w:jc w:val="center"/>
              <w:rPr>
                <w:noProof/>
              </w:rPr>
            </w:pPr>
            <w:r>
              <w:rPr>
                <w:noProof/>
              </w:rPr>
              <w:t>10,99</w:t>
            </w:r>
          </w:p>
        </w:tc>
        <w:tc>
          <w:tcPr>
            <w:tcW w:w="887" w:type="dxa"/>
            <w:tcBorders>
              <w:left w:val="single" w:sz="6" w:space="0" w:color="auto"/>
              <w:right w:val="single" w:sz="6" w:space="0" w:color="auto"/>
            </w:tcBorders>
          </w:tcPr>
          <w:p w:rsidR="00000000" w:rsidRDefault="003379C3">
            <w:pPr>
              <w:jc w:val="center"/>
              <w:rPr>
                <w:noProof/>
              </w:rPr>
            </w:pPr>
            <w:r>
              <w:rPr>
                <w:noProof/>
              </w:rPr>
              <w:t>11.49</w:t>
            </w:r>
          </w:p>
        </w:tc>
        <w:tc>
          <w:tcPr>
            <w:tcW w:w="887" w:type="dxa"/>
            <w:tcBorders>
              <w:left w:val="single" w:sz="6" w:space="0" w:color="auto"/>
              <w:right w:val="single" w:sz="6" w:space="0" w:color="auto"/>
            </w:tcBorders>
          </w:tcPr>
          <w:p w:rsidR="00000000" w:rsidRDefault="003379C3">
            <w:pPr>
              <w:jc w:val="center"/>
              <w:rPr>
                <w:noProof/>
              </w:rPr>
            </w:pPr>
            <w:r>
              <w:rPr>
                <w:noProof/>
              </w:rPr>
              <w:t>12,07</w:t>
            </w:r>
          </w:p>
        </w:tc>
        <w:tc>
          <w:tcPr>
            <w:tcW w:w="887" w:type="dxa"/>
            <w:tcBorders>
              <w:left w:val="single" w:sz="6" w:space="0" w:color="auto"/>
              <w:right w:val="single" w:sz="6" w:space="0" w:color="auto"/>
            </w:tcBorders>
          </w:tcPr>
          <w:p w:rsidR="00000000" w:rsidRDefault="003379C3">
            <w:pPr>
              <w:jc w:val="center"/>
              <w:rPr>
                <w:noProof/>
              </w:rPr>
            </w:pPr>
            <w:r>
              <w:rPr>
                <w:noProof/>
              </w:rPr>
              <w:t>12,48</w:t>
            </w:r>
          </w:p>
        </w:tc>
        <w:tc>
          <w:tcPr>
            <w:tcW w:w="887" w:type="dxa"/>
            <w:tcBorders>
              <w:left w:val="single" w:sz="6" w:space="0" w:color="auto"/>
              <w:right w:val="single" w:sz="6" w:space="0" w:color="auto"/>
            </w:tcBorders>
          </w:tcPr>
          <w:p w:rsidR="00000000" w:rsidRDefault="003379C3">
            <w:pPr>
              <w:jc w:val="center"/>
              <w:rPr>
                <w:noProof/>
              </w:rPr>
            </w:pPr>
            <w:r>
              <w:rPr>
                <w:noProof/>
              </w:rPr>
              <w:t>12,98</w:t>
            </w:r>
          </w:p>
        </w:tc>
        <w:tc>
          <w:tcPr>
            <w:tcW w:w="887" w:type="dxa"/>
            <w:tcBorders>
              <w:left w:val="single" w:sz="6" w:space="0" w:color="auto"/>
              <w:right w:val="single" w:sz="6" w:space="0" w:color="auto"/>
            </w:tcBorders>
          </w:tcPr>
          <w:p w:rsidR="00000000" w:rsidRDefault="003379C3">
            <w:pPr>
              <w:jc w:val="center"/>
              <w:rPr>
                <w:noProof/>
              </w:rPr>
            </w:pPr>
            <w:r>
              <w:rPr>
                <w:noProof/>
              </w:rPr>
              <w:t>13,35</w:t>
            </w:r>
          </w:p>
        </w:tc>
        <w:tc>
          <w:tcPr>
            <w:tcW w:w="887" w:type="dxa"/>
            <w:tcBorders>
              <w:left w:val="single" w:sz="6" w:space="0" w:color="auto"/>
              <w:right w:val="single" w:sz="6" w:space="0" w:color="auto"/>
            </w:tcBorders>
          </w:tcPr>
          <w:p w:rsidR="00000000" w:rsidRDefault="003379C3">
            <w:pPr>
              <w:jc w:val="center"/>
              <w:rPr>
                <w:noProof/>
              </w:rPr>
            </w:pPr>
            <w:r>
              <w:rPr>
                <w:noProof/>
              </w:rPr>
              <w:t>13.74</w:t>
            </w:r>
          </w:p>
        </w:tc>
        <w:tc>
          <w:tcPr>
            <w:tcW w:w="887" w:type="dxa"/>
            <w:tcBorders>
              <w:left w:val="single" w:sz="6" w:space="0" w:color="auto"/>
              <w:right w:val="single" w:sz="6" w:space="0" w:color="auto"/>
            </w:tcBorders>
          </w:tcPr>
          <w:p w:rsidR="00000000" w:rsidRDefault="003379C3">
            <w:pPr>
              <w:jc w:val="center"/>
              <w:rPr>
                <w:noProof/>
              </w:rPr>
            </w:pPr>
            <w:r>
              <w:rPr>
                <w:noProof/>
              </w:rPr>
              <w:t>14.05</w:t>
            </w:r>
          </w:p>
        </w:tc>
        <w:tc>
          <w:tcPr>
            <w:tcW w:w="1019" w:type="dxa"/>
            <w:tcBorders>
              <w:left w:val="single" w:sz="6" w:space="0" w:color="auto"/>
              <w:right w:val="single" w:sz="12" w:space="0" w:color="auto"/>
            </w:tcBorders>
          </w:tcPr>
          <w:p w:rsidR="00000000" w:rsidRDefault="003379C3">
            <w:pPr>
              <w:jc w:val="center"/>
              <w:rPr>
                <w:noProof/>
              </w:rPr>
            </w:pPr>
            <w:r>
              <w:rPr>
                <w:noProof/>
              </w:rPr>
              <w:t>14.43</w:t>
            </w:r>
          </w:p>
        </w:tc>
      </w:tr>
      <w:tr w:rsidR="00000000">
        <w:tblPrEx>
          <w:tblCellMar>
            <w:top w:w="0" w:type="dxa"/>
            <w:left w:w="0" w:type="dxa"/>
            <w:bottom w:w="0" w:type="dxa"/>
            <w:right w:w="0" w:type="dxa"/>
          </w:tblCellMar>
        </w:tblPrEx>
        <w:tc>
          <w:tcPr>
            <w:tcW w:w="992" w:type="dxa"/>
            <w:tcBorders>
              <w:left w:val="single" w:sz="12" w:space="0" w:color="auto"/>
              <w:right w:val="single" w:sz="6" w:space="0" w:color="auto"/>
            </w:tcBorders>
          </w:tcPr>
          <w:p w:rsidR="00000000" w:rsidRDefault="003379C3">
            <w:pPr>
              <w:jc w:val="center"/>
              <w:rPr>
                <w:noProof/>
              </w:rPr>
            </w:pPr>
            <w:r>
              <w:rPr>
                <w:noProof/>
              </w:rPr>
              <w:t>25</w:t>
            </w:r>
          </w:p>
        </w:tc>
        <w:tc>
          <w:tcPr>
            <w:tcW w:w="992" w:type="dxa"/>
            <w:tcBorders>
              <w:left w:val="single" w:sz="6" w:space="0" w:color="auto"/>
              <w:right w:val="single" w:sz="6" w:space="0" w:color="auto"/>
            </w:tcBorders>
          </w:tcPr>
          <w:p w:rsidR="00000000" w:rsidRDefault="003379C3">
            <w:pPr>
              <w:jc w:val="center"/>
              <w:rPr>
                <w:noProof/>
              </w:rPr>
            </w:pPr>
            <w:r>
              <w:rPr>
                <w:noProof/>
              </w:rPr>
              <w:t>7,18</w:t>
            </w:r>
          </w:p>
        </w:tc>
        <w:tc>
          <w:tcPr>
            <w:tcW w:w="890" w:type="dxa"/>
            <w:tcBorders>
              <w:left w:val="single" w:sz="6" w:space="0" w:color="auto"/>
              <w:right w:val="single" w:sz="6" w:space="0" w:color="auto"/>
            </w:tcBorders>
          </w:tcPr>
          <w:p w:rsidR="00000000" w:rsidRDefault="003379C3">
            <w:pPr>
              <w:jc w:val="center"/>
              <w:rPr>
                <w:noProof/>
              </w:rPr>
            </w:pPr>
            <w:r>
              <w:rPr>
                <w:noProof/>
              </w:rPr>
              <w:t>7,76</w:t>
            </w:r>
          </w:p>
        </w:tc>
        <w:tc>
          <w:tcPr>
            <w:tcW w:w="951" w:type="dxa"/>
            <w:tcBorders>
              <w:left w:val="single" w:sz="6" w:space="0" w:color="auto"/>
              <w:right w:val="single" w:sz="6" w:space="0" w:color="auto"/>
            </w:tcBorders>
          </w:tcPr>
          <w:p w:rsidR="00000000" w:rsidRDefault="003379C3">
            <w:pPr>
              <w:jc w:val="center"/>
              <w:rPr>
                <w:noProof/>
              </w:rPr>
            </w:pPr>
            <w:r>
              <w:rPr>
                <w:noProof/>
              </w:rPr>
              <w:t>8,22</w:t>
            </w:r>
          </w:p>
        </w:tc>
        <w:tc>
          <w:tcPr>
            <w:tcW w:w="887" w:type="dxa"/>
            <w:tcBorders>
              <w:left w:val="single" w:sz="6" w:space="0" w:color="auto"/>
              <w:right w:val="single" w:sz="6" w:space="0" w:color="auto"/>
            </w:tcBorders>
          </w:tcPr>
          <w:p w:rsidR="00000000" w:rsidRDefault="003379C3">
            <w:pPr>
              <w:jc w:val="center"/>
              <w:rPr>
                <w:noProof/>
              </w:rPr>
            </w:pPr>
            <w:r>
              <w:rPr>
                <w:noProof/>
              </w:rPr>
              <w:t>8,6</w:t>
            </w:r>
          </w:p>
        </w:tc>
        <w:tc>
          <w:tcPr>
            <w:tcW w:w="887" w:type="dxa"/>
            <w:tcBorders>
              <w:left w:val="single" w:sz="6" w:space="0" w:color="auto"/>
              <w:right w:val="single" w:sz="6" w:space="0" w:color="auto"/>
            </w:tcBorders>
          </w:tcPr>
          <w:p w:rsidR="00000000" w:rsidRDefault="003379C3">
            <w:pPr>
              <w:jc w:val="center"/>
              <w:rPr>
                <w:noProof/>
              </w:rPr>
            </w:pPr>
            <w:r>
              <w:rPr>
                <w:noProof/>
              </w:rPr>
              <w:t>8,94</w:t>
            </w:r>
          </w:p>
        </w:tc>
        <w:tc>
          <w:tcPr>
            <w:tcW w:w="887" w:type="dxa"/>
            <w:tcBorders>
              <w:left w:val="single" w:sz="6" w:space="0" w:color="auto"/>
              <w:right w:val="single" w:sz="6" w:space="0" w:color="auto"/>
            </w:tcBorders>
          </w:tcPr>
          <w:p w:rsidR="00000000" w:rsidRDefault="003379C3">
            <w:pPr>
              <w:jc w:val="center"/>
              <w:rPr>
                <w:noProof/>
              </w:rPr>
            </w:pPr>
            <w:r>
              <w:rPr>
                <w:noProof/>
              </w:rPr>
              <w:t>9,62</w:t>
            </w:r>
          </w:p>
        </w:tc>
        <w:tc>
          <w:tcPr>
            <w:tcW w:w="887" w:type="dxa"/>
            <w:tcBorders>
              <w:left w:val="single" w:sz="6" w:space="0" w:color="auto"/>
              <w:right w:val="single" w:sz="6" w:space="0" w:color="auto"/>
            </w:tcBorders>
          </w:tcPr>
          <w:p w:rsidR="00000000" w:rsidRDefault="003379C3">
            <w:pPr>
              <w:jc w:val="center"/>
              <w:rPr>
                <w:noProof/>
              </w:rPr>
            </w:pPr>
            <w:r>
              <w:rPr>
                <w:noProof/>
              </w:rPr>
              <w:t>10,48</w:t>
            </w:r>
          </w:p>
        </w:tc>
        <w:tc>
          <w:tcPr>
            <w:tcW w:w="887" w:type="dxa"/>
            <w:tcBorders>
              <w:left w:val="single" w:sz="6" w:space="0" w:color="auto"/>
              <w:right w:val="single" w:sz="6" w:space="0" w:color="auto"/>
            </w:tcBorders>
          </w:tcPr>
          <w:p w:rsidR="00000000" w:rsidRDefault="003379C3">
            <w:pPr>
              <w:jc w:val="center"/>
              <w:rPr>
                <w:noProof/>
              </w:rPr>
            </w:pPr>
            <w:r>
              <w:rPr>
                <w:noProof/>
              </w:rPr>
              <w:t>10,96</w:t>
            </w:r>
          </w:p>
        </w:tc>
        <w:tc>
          <w:tcPr>
            <w:tcW w:w="887" w:type="dxa"/>
            <w:tcBorders>
              <w:left w:val="single" w:sz="6" w:space="0" w:color="auto"/>
              <w:right w:val="single" w:sz="6" w:space="0" w:color="auto"/>
            </w:tcBorders>
          </w:tcPr>
          <w:p w:rsidR="00000000" w:rsidRDefault="003379C3">
            <w:pPr>
              <w:jc w:val="center"/>
              <w:rPr>
                <w:noProof/>
              </w:rPr>
            </w:pPr>
            <w:r>
              <w:rPr>
                <w:noProof/>
              </w:rPr>
              <w:t>11,51</w:t>
            </w:r>
          </w:p>
        </w:tc>
        <w:tc>
          <w:tcPr>
            <w:tcW w:w="887" w:type="dxa"/>
            <w:tcBorders>
              <w:left w:val="single" w:sz="6" w:space="0" w:color="auto"/>
              <w:right w:val="single" w:sz="6" w:space="0" w:color="auto"/>
            </w:tcBorders>
          </w:tcPr>
          <w:p w:rsidR="00000000" w:rsidRDefault="003379C3">
            <w:pPr>
              <w:jc w:val="center"/>
              <w:rPr>
                <w:noProof/>
              </w:rPr>
            </w:pPr>
            <w:r>
              <w:rPr>
                <w:noProof/>
              </w:rPr>
              <w:t>11,9</w:t>
            </w:r>
          </w:p>
        </w:tc>
        <w:tc>
          <w:tcPr>
            <w:tcW w:w="887" w:type="dxa"/>
            <w:tcBorders>
              <w:left w:val="single" w:sz="6" w:space="0" w:color="auto"/>
              <w:right w:val="single" w:sz="6" w:space="0" w:color="auto"/>
            </w:tcBorders>
          </w:tcPr>
          <w:p w:rsidR="00000000" w:rsidRDefault="003379C3">
            <w:pPr>
              <w:jc w:val="center"/>
              <w:rPr>
                <w:noProof/>
              </w:rPr>
            </w:pPr>
            <w:r>
              <w:rPr>
                <w:noProof/>
              </w:rPr>
              <w:t>12,37</w:t>
            </w:r>
          </w:p>
        </w:tc>
        <w:tc>
          <w:tcPr>
            <w:tcW w:w="887" w:type="dxa"/>
            <w:tcBorders>
              <w:left w:val="single" w:sz="6" w:space="0" w:color="auto"/>
              <w:right w:val="single" w:sz="6" w:space="0" w:color="auto"/>
            </w:tcBorders>
          </w:tcPr>
          <w:p w:rsidR="00000000" w:rsidRDefault="003379C3">
            <w:pPr>
              <w:jc w:val="center"/>
              <w:rPr>
                <w:noProof/>
              </w:rPr>
            </w:pPr>
            <w:r>
              <w:rPr>
                <w:noProof/>
              </w:rPr>
              <w:t>12,74</w:t>
            </w:r>
          </w:p>
        </w:tc>
        <w:tc>
          <w:tcPr>
            <w:tcW w:w="887" w:type="dxa"/>
            <w:tcBorders>
              <w:left w:val="single" w:sz="6" w:space="0" w:color="auto"/>
              <w:right w:val="single" w:sz="6" w:space="0" w:color="auto"/>
            </w:tcBorders>
          </w:tcPr>
          <w:p w:rsidR="00000000" w:rsidRDefault="003379C3">
            <w:pPr>
              <w:jc w:val="center"/>
              <w:rPr>
                <w:noProof/>
              </w:rPr>
            </w:pPr>
            <w:r>
              <w:rPr>
                <w:noProof/>
              </w:rPr>
              <w:t>13,1</w:t>
            </w:r>
          </w:p>
        </w:tc>
        <w:tc>
          <w:tcPr>
            <w:tcW w:w="887" w:type="dxa"/>
            <w:tcBorders>
              <w:left w:val="single" w:sz="6" w:space="0" w:color="auto"/>
              <w:right w:val="single" w:sz="6" w:space="0" w:color="auto"/>
            </w:tcBorders>
          </w:tcPr>
          <w:p w:rsidR="00000000" w:rsidRDefault="003379C3">
            <w:pPr>
              <w:jc w:val="center"/>
              <w:rPr>
                <w:noProof/>
              </w:rPr>
            </w:pPr>
            <w:r>
              <w:rPr>
                <w:noProof/>
              </w:rPr>
              <w:t>13,4</w:t>
            </w:r>
          </w:p>
        </w:tc>
        <w:tc>
          <w:tcPr>
            <w:tcW w:w="1019" w:type="dxa"/>
            <w:tcBorders>
              <w:left w:val="single" w:sz="6" w:space="0" w:color="auto"/>
              <w:right w:val="single" w:sz="12" w:space="0" w:color="auto"/>
            </w:tcBorders>
          </w:tcPr>
          <w:p w:rsidR="00000000" w:rsidRDefault="003379C3">
            <w:pPr>
              <w:jc w:val="center"/>
              <w:rPr>
                <w:noProof/>
              </w:rPr>
            </w:pPr>
            <w:r>
              <w:rPr>
                <w:noProof/>
              </w:rPr>
              <w:t>13,76</w:t>
            </w:r>
          </w:p>
        </w:tc>
      </w:tr>
      <w:tr w:rsidR="00000000">
        <w:tblPrEx>
          <w:tblCellMar>
            <w:top w:w="0" w:type="dxa"/>
            <w:left w:w="0" w:type="dxa"/>
            <w:bottom w:w="0" w:type="dxa"/>
            <w:right w:w="0" w:type="dxa"/>
          </w:tblCellMar>
        </w:tblPrEx>
        <w:tc>
          <w:tcPr>
            <w:tcW w:w="992" w:type="dxa"/>
            <w:tcBorders>
              <w:left w:val="single" w:sz="12" w:space="0" w:color="auto"/>
              <w:right w:val="single" w:sz="6" w:space="0" w:color="auto"/>
            </w:tcBorders>
          </w:tcPr>
          <w:p w:rsidR="00000000" w:rsidRDefault="003379C3">
            <w:pPr>
              <w:jc w:val="center"/>
              <w:rPr>
                <w:noProof/>
              </w:rPr>
            </w:pPr>
            <w:r>
              <w:rPr>
                <w:noProof/>
              </w:rPr>
              <w:t>30</w:t>
            </w:r>
          </w:p>
        </w:tc>
        <w:tc>
          <w:tcPr>
            <w:tcW w:w="992" w:type="dxa"/>
            <w:tcBorders>
              <w:left w:val="single" w:sz="6" w:space="0" w:color="auto"/>
              <w:right w:val="single" w:sz="6" w:space="0" w:color="auto"/>
            </w:tcBorders>
          </w:tcPr>
          <w:p w:rsidR="00000000" w:rsidRDefault="003379C3">
            <w:pPr>
              <w:jc w:val="center"/>
              <w:rPr>
                <w:noProof/>
              </w:rPr>
            </w:pPr>
            <w:r>
              <w:rPr>
                <w:noProof/>
              </w:rPr>
              <w:t>6,83</w:t>
            </w:r>
          </w:p>
        </w:tc>
        <w:tc>
          <w:tcPr>
            <w:tcW w:w="890" w:type="dxa"/>
            <w:tcBorders>
              <w:left w:val="single" w:sz="6" w:space="0" w:color="auto"/>
              <w:right w:val="single" w:sz="6" w:space="0" w:color="auto"/>
            </w:tcBorders>
          </w:tcPr>
          <w:p w:rsidR="00000000" w:rsidRDefault="003379C3">
            <w:pPr>
              <w:jc w:val="center"/>
              <w:rPr>
                <w:noProof/>
              </w:rPr>
            </w:pPr>
            <w:r>
              <w:rPr>
                <w:noProof/>
              </w:rPr>
              <w:t>7,39</w:t>
            </w:r>
          </w:p>
        </w:tc>
        <w:tc>
          <w:tcPr>
            <w:tcW w:w="951" w:type="dxa"/>
            <w:tcBorders>
              <w:left w:val="single" w:sz="6" w:space="0" w:color="auto"/>
              <w:right w:val="single" w:sz="6" w:space="0" w:color="auto"/>
            </w:tcBorders>
          </w:tcPr>
          <w:p w:rsidR="00000000" w:rsidRDefault="003379C3">
            <w:pPr>
              <w:jc w:val="center"/>
              <w:rPr>
                <w:noProof/>
              </w:rPr>
            </w:pPr>
            <w:r>
              <w:rPr>
                <w:noProof/>
              </w:rPr>
              <w:t>7,82</w:t>
            </w:r>
          </w:p>
        </w:tc>
        <w:tc>
          <w:tcPr>
            <w:tcW w:w="887" w:type="dxa"/>
            <w:tcBorders>
              <w:left w:val="single" w:sz="6" w:space="0" w:color="auto"/>
              <w:right w:val="single" w:sz="6" w:space="0" w:color="auto"/>
            </w:tcBorders>
          </w:tcPr>
          <w:p w:rsidR="00000000" w:rsidRDefault="003379C3">
            <w:pPr>
              <w:jc w:val="center"/>
              <w:rPr>
                <w:noProof/>
              </w:rPr>
            </w:pPr>
            <w:r>
              <w:rPr>
                <w:noProof/>
              </w:rPr>
              <w:t>8,18</w:t>
            </w:r>
          </w:p>
        </w:tc>
        <w:tc>
          <w:tcPr>
            <w:tcW w:w="887" w:type="dxa"/>
            <w:tcBorders>
              <w:left w:val="single" w:sz="6" w:space="0" w:color="auto"/>
              <w:right w:val="single" w:sz="6" w:space="0" w:color="auto"/>
            </w:tcBorders>
          </w:tcPr>
          <w:p w:rsidR="00000000" w:rsidRDefault="003379C3">
            <w:pPr>
              <w:jc w:val="center"/>
              <w:rPr>
                <w:noProof/>
              </w:rPr>
            </w:pPr>
            <w:r>
              <w:rPr>
                <w:noProof/>
              </w:rPr>
              <w:t>8,5</w:t>
            </w:r>
          </w:p>
        </w:tc>
        <w:tc>
          <w:tcPr>
            <w:tcW w:w="887" w:type="dxa"/>
            <w:tcBorders>
              <w:left w:val="single" w:sz="6" w:space="0" w:color="auto"/>
              <w:right w:val="single" w:sz="6" w:space="0" w:color="auto"/>
            </w:tcBorders>
          </w:tcPr>
          <w:p w:rsidR="00000000" w:rsidRDefault="003379C3">
            <w:pPr>
              <w:jc w:val="center"/>
              <w:rPr>
                <w:noProof/>
              </w:rPr>
            </w:pPr>
            <w:r>
              <w:rPr>
                <w:noProof/>
              </w:rPr>
              <w:t>9,15</w:t>
            </w:r>
          </w:p>
        </w:tc>
        <w:tc>
          <w:tcPr>
            <w:tcW w:w="887" w:type="dxa"/>
            <w:tcBorders>
              <w:left w:val="single" w:sz="6" w:space="0" w:color="auto"/>
              <w:right w:val="single" w:sz="6" w:space="0" w:color="auto"/>
            </w:tcBorders>
          </w:tcPr>
          <w:p w:rsidR="00000000" w:rsidRDefault="003379C3">
            <w:pPr>
              <w:jc w:val="center"/>
              <w:rPr>
                <w:noProof/>
              </w:rPr>
            </w:pPr>
            <w:r>
              <w:rPr>
                <w:noProof/>
              </w:rPr>
              <w:t>9,97</w:t>
            </w:r>
          </w:p>
        </w:tc>
        <w:tc>
          <w:tcPr>
            <w:tcW w:w="887" w:type="dxa"/>
            <w:tcBorders>
              <w:left w:val="single" w:sz="6" w:space="0" w:color="auto"/>
              <w:right w:val="single" w:sz="6" w:space="0" w:color="auto"/>
            </w:tcBorders>
          </w:tcPr>
          <w:p w:rsidR="00000000" w:rsidRDefault="003379C3">
            <w:pPr>
              <w:jc w:val="center"/>
              <w:rPr>
                <w:noProof/>
              </w:rPr>
            </w:pPr>
            <w:r>
              <w:rPr>
                <w:noProof/>
              </w:rPr>
              <w:t>10,42</w:t>
            </w:r>
          </w:p>
        </w:tc>
        <w:tc>
          <w:tcPr>
            <w:tcW w:w="887" w:type="dxa"/>
            <w:tcBorders>
              <w:left w:val="single" w:sz="6" w:space="0" w:color="auto"/>
              <w:right w:val="single" w:sz="6" w:space="0" w:color="auto"/>
            </w:tcBorders>
          </w:tcPr>
          <w:p w:rsidR="00000000" w:rsidRDefault="003379C3">
            <w:pPr>
              <w:jc w:val="center"/>
              <w:rPr>
                <w:noProof/>
              </w:rPr>
            </w:pPr>
            <w:r>
              <w:rPr>
                <w:noProof/>
              </w:rPr>
              <w:t>10,95</w:t>
            </w:r>
          </w:p>
        </w:tc>
        <w:tc>
          <w:tcPr>
            <w:tcW w:w="887" w:type="dxa"/>
            <w:tcBorders>
              <w:left w:val="single" w:sz="6" w:space="0" w:color="auto"/>
              <w:right w:val="single" w:sz="6" w:space="0" w:color="auto"/>
            </w:tcBorders>
          </w:tcPr>
          <w:p w:rsidR="00000000" w:rsidRDefault="003379C3">
            <w:pPr>
              <w:jc w:val="center"/>
              <w:rPr>
                <w:noProof/>
              </w:rPr>
            </w:pPr>
            <w:r>
              <w:rPr>
                <w:noProof/>
              </w:rPr>
              <w:t>11,32</w:t>
            </w:r>
          </w:p>
        </w:tc>
        <w:tc>
          <w:tcPr>
            <w:tcW w:w="887" w:type="dxa"/>
            <w:tcBorders>
              <w:left w:val="single" w:sz="6" w:space="0" w:color="auto"/>
              <w:right w:val="single" w:sz="6" w:space="0" w:color="auto"/>
            </w:tcBorders>
          </w:tcPr>
          <w:p w:rsidR="00000000" w:rsidRDefault="003379C3">
            <w:pPr>
              <w:jc w:val="center"/>
              <w:rPr>
                <w:noProof/>
              </w:rPr>
            </w:pPr>
            <w:r>
              <w:rPr>
                <w:noProof/>
              </w:rPr>
              <w:t>11,77</w:t>
            </w:r>
          </w:p>
        </w:tc>
        <w:tc>
          <w:tcPr>
            <w:tcW w:w="887" w:type="dxa"/>
            <w:tcBorders>
              <w:left w:val="single" w:sz="6" w:space="0" w:color="auto"/>
              <w:right w:val="single" w:sz="6" w:space="0" w:color="auto"/>
            </w:tcBorders>
          </w:tcPr>
          <w:p w:rsidR="00000000" w:rsidRDefault="003379C3">
            <w:pPr>
              <w:jc w:val="center"/>
              <w:rPr>
                <w:noProof/>
              </w:rPr>
            </w:pPr>
            <w:r>
              <w:rPr>
                <w:noProof/>
              </w:rPr>
              <w:t>12.12</w:t>
            </w:r>
          </w:p>
        </w:tc>
        <w:tc>
          <w:tcPr>
            <w:tcW w:w="887" w:type="dxa"/>
            <w:tcBorders>
              <w:left w:val="single" w:sz="6" w:space="0" w:color="auto"/>
              <w:right w:val="single" w:sz="6" w:space="0" w:color="auto"/>
            </w:tcBorders>
          </w:tcPr>
          <w:p w:rsidR="00000000" w:rsidRDefault="003379C3">
            <w:pPr>
              <w:jc w:val="center"/>
              <w:rPr>
                <w:noProof/>
              </w:rPr>
            </w:pPr>
            <w:r>
              <w:rPr>
                <w:noProof/>
              </w:rPr>
              <w:t>12,4</w:t>
            </w:r>
            <w:r>
              <w:rPr>
                <w:noProof/>
              </w:rPr>
              <w:t>7</w:t>
            </w:r>
          </w:p>
        </w:tc>
        <w:tc>
          <w:tcPr>
            <w:tcW w:w="887" w:type="dxa"/>
            <w:tcBorders>
              <w:left w:val="single" w:sz="6" w:space="0" w:color="auto"/>
              <w:right w:val="single" w:sz="6" w:space="0" w:color="auto"/>
            </w:tcBorders>
          </w:tcPr>
          <w:p w:rsidR="00000000" w:rsidRDefault="003379C3">
            <w:pPr>
              <w:jc w:val="center"/>
              <w:rPr>
                <w:noProof/>
              </w:rPr>
            </w:pPr>
            <w:r>
              <w:rPr>
                <w:noProof/>
              </w:rPr>
              <w:t>12,75</w:t>
            </w:r>
          </w:p>
        </w:tc>
        <w:tc>
          <w:tcPr>
            <w:tcW w:w="1019" w:type="dxa"/>
            <w:tcBorders>
              <w:left w:val="single" w:sz="6" w:space="0" w:color="auto"/>
              <w:right w:val="single" w:sz="12" w:space="0" w:color="auto"/>
            </w:tcBorders>
          </w:tcPr>
          <w:p w:rsidR="00000000" w:rsidRDefault="003379C3">
            <w:pPr>
              <w:jc w:val="center"/>
              <w:rPr>
                <w:noProof/>
              </w:rPr>
            </w:pPr>
            <w:r>
              <w:rPr>
                <w:noProof/>
              </w:rPr>
              <w:t>13,09</w:t>
            </w:r>
          </w:p>
        </w:tc>
      </w:tr>
      <w:tr w:rsidR="00000000">
        <w:tblPrEx>
          <w:tblCellMar>
            <w:top w:w="0" w:type="dxa"/>
            <w:left w:w="0" w:type="dxa"/>
            <w:bottom w:w="0" w:type="dxa"/>
            <w:right w:w="0" w:type="dxa"/>
          </w:tblCellMar>
        </w:tblPrEx>
        <w:tc>
          <w:tcPr>
            <w:tcW w:w="992" w:type="dxa"/>
            <w:tcBorders>
              <w:left w:val="single" w:sz="12" w:space="0" w:color="auto"/>
              <w:right w:val="single" w:sz="6" w:space="0" w:color="auto"/>
            </w:tcBorders>
          </w:tcPr>
          <w:p w:rsidR="00000000" w:rsidRDefault="003379C3">
            <w:pPr>
              <w:jc w:val="center"/>
              <w:rPr>
                <w:noProof/>
              </w:rPr>
            </w:pPr>
            <w:r>
              <w:rPr>
                <w:noProof/>
              </w:rPr>
              <w:t>35</w:t>
            </w:r>
          </w:p>
        </w:tc>
        <w:tc>
          <w:tcPr>
            <w:tcW w:w="992" w:type="dxa"/>
            <w:tcBorders>
              <w:left w:val="single" w:sz="6" w:space="0" w:color="auto"/>
              <w:right w:val="single" w:sz="6" w:space="0" w:color="auto"/>
            </w:tcBorders>
          </w:tcPr>
          <w:p w:rsidR="00000000" w:rsidRDefault="003379C3">
            <w:pPr>
              <w:jc w:val="center"/>
              <w:rPr>
                <w:noProof/>
              </w:rPr>
            </w:pPr>
            <w:r>
              <w:rPr>
                <w:noProof/>
              </w:rPr>
              <w:t>6,38</w:t>
            </w:r>
          </w:p>
        </w:tc>
        <w:tc>
          <w:tcPr>
            <w:tcW w:w="890" w:type="dxa"/>
            <w:tcBorders>
              <w:left w:val="single" w:sz="6" w:space="0" w:color="auto"/>
              <w:right w:val="single" w:sz="6" w:space="0" w:color="auto"/>
            </w:tcBorders>
          </w:tcPr>
          <w:p w:rsidR="00000000" w:rsidRDefault="003379C3">
            <w:pPr>
              <w:jc w:val="center"/>
              <w:rPr>
                <w:noProof/>
              </w:rPr>
            </w:pPr>
            <w:r>
              <w:rPr>
                <w:noProof/>
              </w:rPr>
              <w:t>6,9</w:t>
            </w:r>
          </w:p>
        </w:tc>
        <w:tc>
          <w:tcPr>
            <w:tcW w:w="951" w:type="dxa"/>
            <w:tcBorders>
              <w:left w:val="single" w:sz="6" w:space="0" w:color="auto"/>
              <w:right w:val="single" w:sz="6" w:space="0" w:color="auto"/>
            </w:tcBorders>
          </w:tcPr>
          <w:p w:rsidR="00000000" w:rsidRDefault="003379C3">
            <w:pPr>
              <w:jc w:val="center"/>
              <w:rPr>
                <w:noProof/>
              </w:rPr>
            </w:pPr>
            <w:r>
              <w:rPr>
                <w:noProof/>
              </w:rPr>
              <w:t>7,31</w:t>
            </w:r>
          </w:p>
        </w:tc>
        <w:tc>
          <w:tcPr>
            <w:tcW w:w="887" w:type="dxa"/>
            <w:tcBorders>
              <w:left w:val="single" w:sz="6" w:space="0" w:color="auto"/>
              <w:right w:val="single" w:sz="6" w:space="0" w:color="auto"/>
            </w:tcBorders>
          </w:tcPr>
          <w:p w:rsidR="00000000" w:rsidRDefault="003379C3">
            <w:pPr>
              <w:jc w:val="center"/>
              <w:rPr>
                <w:noProof/>
              </w:rPr>
            </w:pPr>
            <w:r>
              <w:rPr>
                <w:noProof/>
              </w:rPr>
              <w:t>7,64</w:t>
            </w:r>
          </w:p>
        </w:tc>
        <w:tc>
          <w:tcPr>
            <w:tcW w:w="887" w:type="dxa"/>
            <w:tcBorders>
              <w:left w:val="single" w:sz="6" w:space="0" w:color="auto"/>
              <w:right w:val="single" w:sz="6" w:space="0" w:color="auto"/>
            </w:tcBorders>
          </w:tcPr>
          <w:p w:rsidR="00000000" w:rsidRDefault="003379C3">
            <w:pPr>
              <w:jc w:val="center"/>
              <w:rPr>
                <w:noProof/>
              </w:rPr>
            </w:pPr>
            <w:r>
              <w:rPr>
                <w:noProof/>
              </w:rPr>
              <w:t>7,95</w:t>
            </w:r>
          </w:p>
        </w:tc>
        <w:tc>
          <w:tcPr>
            <w:tcW w:w="887" w:type="dxa"/>
            <w:tcBorders>
              <w:left w:val="single" w:sz="6" w:space="0" w:color="auto"/>
              <w:right w:val="single" w:sz="6" w:space="0" w:color="auto"/>
            </w:tcBorders>
          </w:tcPr>
          <w:p w:rsidR="00000000" w:rsidRDefault="003379C3">
            <w:pPr>
              <w:jc w:val="center"/>
              <w:rPr>
                <w:noProof/>
              </w:rPr>
            </w:pPr>
            <w:r>
              <w:rPr>
                <w:noProof/>
              </w:rPr>
              <w:t>8,55</w:t>
            </w:r>
          </w:p>
        </w:tc>
        <w:tc>
          <w:tcPr>
            <w:tcW w:w="887" w:type="dxa"/>
            <w:tcBorders>
              <w:left w:val="single" w:sz="6" w:space="0" w:color="auto"/>
              <w:right w:val="single" w:sz="6" w:space="0" w:color="auto"/>
            </w:tcBorders>
          </w:tcPr>
          <w:p w:rsidR="00000000" w:rsidRDefault="003379C3">
            <w:pPr>
              <w:jc w:val="center"/>
              <w:rPr>
                <w:noProof/>
              </w:rPr>
            </w:pPr>
            <w:r>
              <w:rPr>
                <w:noProof/>
              </w:rPr>
              <w:t>9,31</w:t>
            </w:r>
          </w:p>
        </w:tc>
        <w:tc>
          <w:tcPr>
            <w:tcW w:w="887" w:type="dxa"/>
            <w:tcBorders>
              <w:left w:val="single" w:sz="6" w:space="0" w:color="auto"/>
              <w:right w:val="single" w:sz="6" w:space="0" w:color="auto"/>
            </w:tcBorders>
          </w:tcPr>
          <w:p w:rsidR="00000000" w:rsidRDefault="003379C3">
            <w:pPr>
              <w:jc w:val="center"/>
              <w:rPr>
                <w:noProof/>
              </w:rPr>
            </w:pPr>
            <w:r>
              <w:rPr>
                <w:noProof/>
              </w:rPr>
              <w:t>9,74</w:t>
            </w:r>
          </w:p>
        </w:tc>
        <w:tc>
          <w:tcPr>
            <w:tcW w:w="887" w:type="dxa"/>
            <w:tcBorders>
              <w:left w:val="single" w:sz="6" w:space="0" w:color="auto"/>
              <w:right w:val="single" w:sz="6" w:space="0" w:color="auto"/>
            </w:tcBorders>
          </w:tcPr>
          <w:p w:rsidR="00000000" w:rsidRDefault="003379C3">
            <w:pPr>
              <w:jc w:val="center"/>
              <w:rPr>
                <w:noProof/>
              </w:rPr>
            </w:pPr>
            <w:r>
              <w:rPr>
                <w:noProof/>
              </w:rPr>
              <w:t>10,23</w:t>
            </w:r>
          </w:p>
        </w:tc>
        <w:tc>
          <w:tcPr>
            <w:tcW w:w="887" w:type="dxa"/>
            <w:tcBorders>
              <w:left w:val="single" w:sz="6" w:space="0" w:color="auto"/>
              <w:right w:val="single" w:sz="6" w:space="0" w:color="auto"/>
            </w:tcBorders>
          </w:tcPr>
          <w:p w:rsidR="00000000" w:rsidRDefault="003379C3">
            <w:pPr>
              <w:jc w:val="center"/>
              <w:rPr>
                <w:noProof/>
              </w:rPr>
            </w:pPr>
            <w:r>
              <w:rPr>
                <w:noProof/>
              </w:rPr>
              <w:t>10,58</w:t>
            </w:r>
          </w:p>
        </w:tc>
        <w:tc>
          <w:tcPr>
            <w:tcW w:w="887" w:type="dxa"/>
            <w:tcBorders>
              <w:left w:val="single" w:sz="6" w:space="0" w:color="auto"/>
              <w:right w:val="single" w:sz="6" w:space="0" w:color="auto"/>
            </w:tcBorders>
          </w:tcPr>
          <w:p w:rsidR="00000000" w:rsidRDefault="003379C3">
            <w:pPr>
              <w:jc w:val="center"/>
              <w:rPr>
                <w:noProof/>
              </w:rPr>
            </w:pPr>
            <w:r>
              <w:rPr>
                <w:noProof/>
              </w:rPr>
              <w:t>10,99</w:t>
            </w:r>
          </w:p>
        </w:tc>
        <w:tc>
          <w:tcPr>
            <w:tcW w:w="887" w:type="dxa"/>
            <w:tcBorders>
              <w:left w:val="single" w:sz="6" w:space="0" w:color="auto"/>
              <w:right w:val="single" w:sz="6" w:space="0" w:color="auto"/>
            </w:tcBorders>
          </w:tcPr>
          <w:p w:rsidR="00000000" w:rsidRDefault="003379C3">
            <w:pPr>
              <w:jc w:val="center"/>
              <w:rPr>
                <w:noProof/>
              </w:rPr>
            </w:pPr>
            <w:r>
              <w:rPr>
                <w:noProof/>
              </w:rPr>
              <w:t>11,32</w:t>
            </w:r>
          </w:p>
        </w:tc>
        <w:tc>
          <w:tcPr>
            <w:tcW w:w="887" w:type="dxa"/>
            <w:tcBorders>
              <w:left w:val="single" w:sz="6" w:space="0" w:color="auto"/>
              <w:right w:val="single" w:sz="6" w:space="0" w:color="auto"/>
            </w:tcBorders>
          </w:tcPr>
          <w:p w:rsidR="00000000" w:rsidRDefault="003379C3">
            <w:pPr>
              <w:jc w:val="center"/>
              <w:rPr>
                <w:noProof/>
              </w:rPr>
            </w:pPr>
            <w:r>
              <w:rPr>
                <w:noProof/>
              </w:rPr>
              <w:t>11,65</w:t>
            </w:r>
          </w:p>
        </w:tc>
        <w:tc>
          <w:tcPr>
            <w:tcW w:w="887" w:type="dxa"/>
            <w:tcBorders>
              <w:left w:val="single" w:sz="6" w:space="0" w:color="auto"/>
              <w:right w:val="single" w:sz="6" w:space="0" w:color="auto"/>
            </w:tcBorders>
          </w:tcPr>
          <w:p w:rsidR="00000000" w:rsidRDefault="003379C3">
            <w:pPr>
              <w:jc w:val="center"/>
              <w:rPr>
                <w:noProof/>
              </w:rPr>
            </w:pPr>
            <w:r>
              <w:rPr>
                <w:noProof/>
              </w:rPr>
              <w:t>11,91</w:t>
            </w:r>
          </w:p>
        </w:tc>
        <w:tc>
          <w:tcPr>
            <w:tcW w:w="1019" w:type="dxa"/>
            <w:tcBorders>
              <w:left w:val="single" w:sz="6" w:space="0" w:color="auto"/>
              <w:right w:val="single" w:sz="12" w:space="0" w:color="auto"/>
            </w:tcBorders>
          </w:tcPr>
          <w:p w:rsidR="00000000" w:rsidRDefault="003379C3">
            <w:pPr>
              <w:jc w:val="center"/>
              <w:rPr>
                <w:noProof/>
              </w:rPr>
            </w:pPr>
            <w:r>
              <w:rPr>
                <w:noProof/>
              </w:rPr>
              <w:t>12,23</w:t>
            </w:r>
          </w:p>
        </w:tc>
      </w:tr>
      <w:tr w:rsidR="00000000">
        <w:tblPrEx>
          <w:tblCellMar>
            <w:top w:w="0" w:type="dxa"/>
            <w:left w:w="0" w:type="dxa"/>
            <w:bottom w:w="0" w:type="dxa"/>
            <w:right w:w="0" w:type="dxa"/>
          </w:tblCellMar>
        </w:tblPrEx>
        <w:tc>
          <w:tcPr>
            <w:tcW w:w="992" w:type="dxa"/>
            <w:tcBorders>
              <w:left w:val="single" w:sz="12" w:space="0" w:color="auto"/>
              <w:bottom w:val="single" w:sz="12" w:space="0" w:color="auto"/>
              <w:right w:val="single" w:sz="6" w:space="0" w:color="auto"/>
            </w:tcBorders>
          </w:tcPr>
          <w:p w:rsidR="00000000" w:rsidRDefault="003379C3">
            <w:pPr>
              <w:jc w:val="center"/>
              <w:rPr>
                <w:noProof/>
              </w:rPr>
            </w:pPr>
            <w:r>
              <w:rPr>
                <w:noProof/>
              </w:rPr>
              <w:t>40</w:t>
            </w:r>
          </w:p>
        </w:tc>
        <w:tc>
          <w:tcPr>
            <w:tcW w:w="992" w:type="dxa"/>
            <w:tcBorders>
              <w:left w:val="single" w:sz="6" w:space="0" w:color="auto"/>
              <w:bottom w:val="single" w:sz="12" w:space="0" w:color="auto"/>
              <w:right w:val="single" w:sz="6" w:space="0" w:color="auto"/>
            </w:tcBorders>
          </w:tcPr>
          <w:p w:rsidR="00000000" w:rsidRDefault="003379C3">
            <w:pPr>
              <w:jc w:val="center"/>
              <w:rPr>
                <w:noProof/>
              </w:rPr>
            </w:pPr>
            <w:r>
              <w:rPr>
                <w:noProof/>
              </w:rPr>
              <w:t>5,91</w:t>
            </w:r>
          </w:p>
        </w:tc>
        <w:tc>
          <w:tcPr>
            <w:tcW w:w="890" w:type="dxa"/>
            <w:tcBorders>
              <w:left w:val="single" w:sz="6" w:space="0" w:color="auto"/>
              <w:bottom w:val="single" w:sz="12" w:space="0" w:color="auto"/>
              <w:right w:val="single" w:sz="6" w:space="0" w:color="auto"/>
            </w:tcBorders>
          </w:tcPr>
          <w:p w:rsidR="00000000" w:rsidRDefault="003379C3">
            <w:pPr>
              <w:jc w:val="center"/>
              <w:rPr>
                <w:noProof/>
              </w:rPr>
            </w:pPr>
            <w:r>
              <w:rPr>
                <w:noProof/>
              </w:rPr>
              <w:t>6,39</w:t>
            </w:r>
          </w:p>
        </w:tc>
        <w:tc>
          <w:tcPr>
            <w:tcW w:w="951" w:type="dxa"/>
            <w:tcBorders>
              <w:left w:val="single" w:sz="6" w:space="0" w:color="auto"/>
              <w:bottom w:val="single" w:sz="12" w:space="0" w:color="auto"/>
              <w:right w:val="single" w:sz="6" w:space="0" w:color="auto"/>
            </w:tcBorders>
          </w:tcPr>
          <w:p w:rsidR="00000000" w:rsidRDefault="003379C3">
            <w:pPr>
              <w:jc w:val="center"/>
              <w:rPr>
                <w:noProof/>
              </w:rPr>
            </w:pPr>
            <w:r>
              <w:rPr>
                <w:noProof/>
              </w:rPr>
              <w:t>6,76</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7,08</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7,36</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7,92</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8,62</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9,02</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9,47</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9,79</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10,18</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10,48</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10,78</w:t>
            </w:r>
          </w:p>
        </w:tc>
        <w:tc>
          <w:tcPr>
            <w:tcW w:w="887" w:type="dxa"/>
            <w:tcBorders>
              <w:left w:val="single" w:sz="6" w:space="0" w:color="auto"/>
              <w:bottom w:val="single" w:sz="12" w:space="0" w:color="auto"/>
              <w:right w:val="single" w:sz="6" w:space="0" w:color="auto"/>
            </w:tcBorders>
          </w:tcPr>
          <w:p w:rsidR="00000000" w:rsidRDefault="003379C3">
            <w:pPr>
              <w:jc w:val="center"/>
              <w:rPr>
                <w:noProof/>
              </w:rPr>
            </w:pPr>
            <w:r>
              <w:rPr>
                <w:noProof/>
              </w:rPr>
              <w:t>11,03</w:t>
            </w:r>
          </w:p>
        </w:tc>
        <w:tc>
          <w:tcPr>
            <w:tcW w:w="1019" w:type="dxa"/>
            <w:tcBorders>
              <w:left w:val="single" w:sz="6" w:space="0" w:color="auto"/>
              <w:bottom w:val="single" w:sz="12" w:space="0" w:color="auto"/>
              <w:right w:val="single" w:sz="12" w:space="0" w:color="auto"/>
            </w:tcBorders>
          </w:tcPr>
          <w:p w:rsidR="00000000" w:rsidRDefault="003379C3">
            <w:pPr>
              <w:jc w:val="center"/>
              <w:rPr>
                <w:noProof/>
              </w:rPr>
            </w:pPr>
            <w:r>
              <w:rPr>
                <w:noProof/>
              </w:rPr>
              <w:t>11,32</w:t>
            </w:r>
          </w:p>
        </w:tc>
      </w:tr>
    </w:tbl>
    <w:p w:rsidR="00000000" w:rsidRDefault="003379C3">
      <w:pPr>
        <w:jc w:val="both"/>
        <w:sectPr w:rsidR="00000000">
          <w:pgSz w:w="16840" w:h="11907" w:orient="landscape" w:code="9"/>
          <w:pgMar w:top="1134" w:right="1134" w:bottom="1134" w:left="1134" w:header="720" w:footer="720" w:gutter="0"/>
          <w:paperSrc w:first="266" w:other="266"/>
          <w:cols w:space="520" w:equalWidth="0">
            <w:col w:w="14430"/>
          </w:cols>
          <w:noEndnote/>
        </w:sectPr>
      </w:pPr>
    </w:p>
    <w:p w:rsidR="00000000" w:rsidRDefault="003379C3">
      <w:pPr>
        <w:ind w:firstLine="284"/>
        <w:jc w:val="right"/>
      </w:pPr>
      <w:r>
        <w:t>Таблица 2</w:t>
      </w:r>
    </w:p>
    <w:p w:rsidR="00000000" w:rsidRDefault="003379C3">
      <w:pPr>
        <w:ind w:firstLine="284"/>
        <w:jc w:val="both"/>
      </w:pPr>
    </w:p>
    <w:tbl>
      <w:tblPr>
        <w:tblW w:w="0" w:type="auto"/>
        <w:tblLayout w:type="fixed"/>
        <w:tblCellMar>
          <w:left w:w="28" w:type="dxa"/>
          <w:right w:w="28" w:type="dxa"/>
        </w:tblCellMar>
        <w:tblLook w:val="0000" w:firstRow="0" w:lastRow="0" w:firstColumn="0" w:lastColumn="0" w:noHBand="0" w:noVBand="0"/>
      </w:tblPr>
      <w:tblGrid>
        <w:gridCol w:w="1729"/>
        <w:gridCol w:w="675"/>
        <w:gridCol w:w="675"/>
        <w:gridCol w:w="675"/>
        <w:gridCol w:w="675"/>
        <w:gridCol w:w="676"/>
        <w:gridCol w:w="675"/>
        <w:gridCol w:w="675"/>
        <w:gridCol w:w="675"/>
        <w:gridCol w:w="675"/>
        <w:gridCol w:w="558"/>
      </w:tblGrid>
      <w:tr w:rsidR="00000000">
        <w:tblPrEx>
          <w:tblCellMar>
            <w:top w:w="0" w:type="dxa"/>
            <w:bottom w:w="0" w:type="dxa"/>
          </w:tblCellMar>
        </w:tblPrEx>
        <w:tc>
          <w:tcPr>
            <w:tcW w:w="1729" w:type="dxa"/>
            <w:tcBorders>
              <w:top w:val="single" w:sz="12" w:space="0" w:color="auto"/>
              <w:left w:val="single" w:sz="12" w:space="0" w:color="auto"/>
            </w:tcBorders>
          </w:tcPr>
          <w:p w:rsidR="00000000" w:rsidRDefault="003379C3">
            <w:pPr>
              <w:jc w:val="center"/>
            </w:pPr>
            <w:r>
              <w:t>Щелочность добавочной</w:t>
            </w:r>
          </w:p>
        </w:tc>
        <w:tc>
          <w:tcPr>
            <w:tcW w:w="6634" w:type="dxa"/>
            <w:gridSpan w:val="10"/>
            <w:tcBorders>
              <w:top w:val="single" w:sz="12" w:space="0" w:color="auto"/>
              <w:left w:val="single" w:sz="6" w:space="0" w:color="auto"/>
              <w:bottom w:val="single" w:sz="6" w:space="0" w:color="auto"/>
              <w:right w:val="single" w:sz="12" w:space="0" w:color="auto"/>
            </w:tcBorders>
          </w:tcPr>
          <w:p w:rsidR="00000000" w:rsidRDefault="003379C3">
            <w:pPr>
              <w:jc w:val="center"/>
            </w:pPr>
            <w:r>
              <w:t xml:space="preserve">Коэффициент упаривания </w:t>
            </w:r>
            <w:r>
              <w:rPr>
                <w:i/>
              </w:rPr>
              <w:t>К</w:t>
            </w:r>
            <w:r>
              <w:rPr>
                <w:vertAlign w:val="subscript"/>
              </w:rPr>
              <w:t>у</w:t>
            </w:r>
          </w:p>
        </w:tc>
      </w:tr>
      <w:tr w:rsidR="00000000">
        <w:tblPrEx>
          <w:tblCellMar>
            <w:top w:w="0" w:type="dxa"/>
            <w:bottom w:w="0" w:type="dxa"/>
          </w:tblCellMar>
        </w:tblPrEx>
        <w:tc>
          <w:tcPr>
            <w:tcW w:w="1729" w:type="dxa"/>
            <w:tcBorders>
              <w:left w:val="single" w:sz="12" w:space="0" w:color="auto"/>
              <w:bottom w:val="single" w:sz="12" w:space="0" w:color="auto"/>
            </w:tcBorders>
          </w:tcPr>
          <w:p w:rsidR="00000000" w:rsidRDefault="003379C3">
            <w:pPr>
              <w:jc w:val="center"/>
            </w:pPr>
            <w:r>
              <w:t xml:space="preserve">воды </w:t>
            </w:r>
            <w:r>
              <w:rPr>
                <w:i/>
              </w:rPr>
              <w:t>Щ</w:t>
            </w:r>
            <w:r>
              <w:rPr>
                <w:vertAlign w:val="subscript"/>
              </w:rPr>
              <w:t>доб</w:t>
            </w:r>
            <w:r>
              <w:t xml:space="preserve">, </w:t>
            </w:r>
          </w:p>
          <w:p w:rsidR="00000000" w:rsidRDefault="003379C3">
            <w:pPr>
              <w:jc w:val="center"/>
            </w:pPr>
            <w:r>
              <w:t>мг-экв/л</w:t>
            </w:r>
          </w:p>
        </w:tc>
        <w:tc>
          <w:tcPr>
            <w:tcW w:w="675" w:type="dxa"/>
            <w:tcBorders>
              <w:left w:val="single" w:sz="6" w:space="0" w:color="auto"/>
              <w:bottom w:val="single" w:sz="12" w:space="0" w:color="auto"/>
              <w:right w:val="single" w:sz="6" w:space="0" w:color="auto"/>
            </w:tcBorders>
          </w:tcPr>
          <w:p w:rsidR="00000000" w:rsidRDefault="003379C3">
            <w:pPr>
              <w:jc w:val="center"/>
            </w:pPr>
            <w:r>
              <w:t>1,2</w:t>
            </w:r>
          </w:p>
        </w:tc>
        <w:tc>
          <w:tcPr>
            <w:tcW w:w="675" w:type="dxa"/>
            <w:tcBorders>
              <w:bottom w:val="single" w:sz="12" w:space="0" w:color="auto"/>
            </w:tcBorders>
          </w:tcPr>
          <w:p w:rsidR="00000000" w:rsidRDefault="003379C3">
            <w:pPr>
              <w:jc w:val="center"/>
            </w:pPr>
            <w:r>
              <w:t>1,5</w:t>
            </w:r>
          </w:p>
        </w:tc>
        <w:tc>
          <w:tcPr>
            <w:tcW w:w="675" w:type="dxa"/>
            <w:tcBorders>
              <w:left w:val="single" w:sz="6" w:space="0" w:color="auto"/>
              <w:bottom w:val="single" w:sz="12" w:space="0" w:color="auto"/>
              <w:right w:val="single" w:sz="6" w:space="0" w:color="auto"/>
            </w:tcBorders>
          </w:tcPr>
          <w:p w:rsidR="00000000" w:rsidRDefault="003379C3">
            <w:pPr>
              <w:jc w:val="center"/>
            </w:pPr>
            <w:r>
              <w:t>2</w:t>
            </w:r>
          </w:p>
        </w:tc>
        <w:tc>
          <w:tcPr>
            <w:tcW w:w="675" w:type="dxa"/>
            <w:tcBorders>
              <w:bottom w:val="single" w:sz="12" w:space="0" w:color="auto"/>
            </w:tcBorders>
          </w:tcPr>
          <w:p w:rsidR="00000000" w:rsidRDefault="003379C3">
            <w:pPr>
              <w:jc w:val="center"/>
            </w:pPr>
            <w:r>
              <w:t>2,5</w:t>
            </w:r>
          </w:p>
        </w:tc>
        <w:tc>
          <w:tcPr>
            <w:tcW w:w="675" w:type="dxa"/>
            <w:tcBorders>
              <w:left w:val="single" w:sz="6" w:space="0" w:color="auto"/>
              <w:bottom w:val="single" w:sz="12" w:space="0" w:color="auto"/>
              <w:right w:val="single" w:sz="6" w:space="0" w:color="auto"/>
            </w:tcBorders>
          </w:tcPr>
          <w:p w:rsidR="00000000" w:rsidRDefault="003379C3">
            <w:pPr>
              <w:jc w:val="center"/>
            </w:pPr>
            <w:r>
              <w:t>3</w:t>
            </w:r>
          </w:p>
        </w:tc>
        <w:tc>
          <w:tcPr>
            <w:tcW w:w="675" w:type="dxa"/>
            <w:tcBorders>
              <w:bottom w:val="single" w:sz="12" w:space="0" w:color="auto"/>
            </w:tcBorders>
          </w:tcPr>
          <w:p w:rsidR="00000000" w:rsidRDefault="003379C3">
            <w:pPr>
              <w:jc w:val="center"/>
            </w:pPr>
            <w:r>
              <w:t>1,2</w:t>
            </w:r>
          </w:p>
        </w:tc>
        <w:tc>
          <w:tcPr>
            <w:tcW w:w="675" w:type="dxa"/>
            <w:tcBorders>
              <w:left w:val="single" w:sz="6" w:space="0" w:color="auto"/>
              <w:bottom w:val="single" w:sz="12" w:space="0" w:color="auto"/>
              <w:right w:val="single" w:sz="6" w:space="0" w:color="auto"/>
            </w:tcBorders>
          </w:tcPr>
          <w:p w:rsidR="00000000" w:rsidRDefault="003379C3">
            <w:pPr>
              <w:jc w:val="center"/>
            </w:pPr>
            <w:r>
              <w:t>1,5</w:t>
            </w:r>
          </w:p>
        </w:tc>
        <w:tc>
          <w:tcPr>
            <w:tcW w:w="675" w:type="dxa"/>
            <w:tcBorders>
              <w:bottom w:val="single" w:sz="12" w:space="0" w:color="auto"/>
            </w:tcBorders>
          </w:tcPr>
          <w:p w:rsidR="00000000" w:rsidRDefault="003379C3">
            <w:pPr>
              <w:jc w:val="center"/>
            </w:pPr>
            <w:r>
              <w:t>2</w:t>
            </w:r>
          </w:p>
        </w:tc>
        <w:tc>
          <w:tcPr>
            <w:tcW w:w="675" w:type="dxa"/>
            <w:tcBorders>
              <w:left w:val="single" w:sz="6" w:space="0" w:color="auto"/>
              <w:bottom w:val="single" w:sz="12" w:space="0" w:color="auto"/>
              <w:right w:val="single" w:sz="6" w:space="0" w:color="auto"/>
            </w:tcBorders>
          </w:tcPr>
          <w:p w:rsidR="00000000" w:rsidRDefault="003379C3">
            <w:pPr>
              <w:jc w:val="center"/>
            </w:pPr>
            <w:r>
              <w:t>2,5</w:t>
            </w:r>
          </w:p>
        </w:tc>
        <w:tc>
          <w:tcPr>
            <w:tcW w:w="557" w:type="dxa"/>
            <w:tcBorders>
              <w:bottom w:val="single" w:sz="12" w:space="0" w:color="auto"/>
              <w:right w:val="single" w:sz="12" w:space="0" w:color="auto"/>
            </w:tcBorders>
          </w:tcPr>
          <w:p w:rsidR="00000000" w:rsidRDefault="003379C3">
            <w:pPr>
              <w:jc w:val="center"/>
            </w:pPr>
            <w:r>
              <w:t>3</w:t>
            </w:r>
          </w:p>
        </w:tc>
      </w:tr>
      <w:tr w:rsidR="00000000">
        <w:tblPrEx>
          <w:tblCellMar>
            <w:top w:w="0" w:type="dxa"/>
            <w:bottom w:w="0" w:type="dxa"/>
          </w:tblCellMar>
        </w:tblPrEx>
        <w:tc>
          <w:tcPr>
            <w:tcW w:w="1729" w:type="dxa"/>
            <w:tcBorders>
              <w:left w:val="single" w:sz="12" w:space="0" w:color="auto"/>
            </w:tcBorders>
          </w:tcPr>
          <w:p w:rsidR="00000000" w:rsidRDefault="003379C3">
            <w:pPr>
              <w:jc w:val="center"/>
            </w:pPr>
          </w:p>
        </w:tc>
        <w:tc>
          <w:tcPr>
            <w:tcW w:w="6634" w:type="dxa"/>
            <w:gridSpan w:val="10"/>
            <w:tcBorders>
              <w:left w:val="single" w:sz="6" w:space="0" w:color="auto"/>
              <w:right w:val="single" w:sz="12" w:space="0" w:color="auto"/>
            </w:tcBorders>
          </w:tcPr>
          <w:p w:rsidR="00000000" w:rsidRDefault="003379C3">
            <w:pPr>
              <w:jc w:val="center"/>
            </w:pPr>
            <w:r>
              <w:t>Значения (СО</w:t>
            </w:r>
            <w:r>
              <w:rPr>
                <w:vertAlign w:val="subscript"/>
              </w:rPr>
              <w:t>2</w:t>
            </w:r>
            <w:r>
              <w:t>)</w:t>
            </w:r>
            <w:r>
              <w:rPr>
                <w:vertAlign w:val="subscript"/>
              </w:rPr>
              <w:t>охл</w:t>
            </w:r>
            <w:r>
              <w:t xml:space="preserve"> в воде, охлажденной на градирнях, мг/л</w:t>
            </w:r>
          </w:p>
        </w:tc>
      </w:tr>
      <w:tr w:rsidR="00000000">
        <w:tblPrEx>
          <w:tblCellMar>
            <w:top w:w="0" w:type="dxa"/>
            <w:bottom w:w="0" w:type="dxa"/>
          </w:tblCellMar>
        </w:tblPrEx>
        <w:tc>
          <w:tcPr>
            <w:tcW w:w="1729" w:type="dxa"/>
            <w:tcBorders>
              <w:left w:val="single" w:sz="12" w:space="0" w:color="auto"/>
            </w:tcBorders>
          </w:tcPr>
          <w:p w:rsidR="00000000" w:rsidRDefault="003379C3">
            <w:pPr>
              <w:jc w:val="center"/>
            </w:pPr>
          </w:p>
        </w:tc>
        <w:tc>
          <w:tcPr>
            <w:tcW w:w="3376" w:type="dxa"/>
            <w:gridSpan w:val="5"/>
            <w:tcBorders>
              <w:left w:val="single" w:sz="6" w:space="0" w:color="auto"/>
              <w:right w:val="single" w:sz="6" w:space="0" w:color="auto"/>
            </w:tcBorders>
          </w:tcPr>
          <w:p w:rsidR="00000000" w:rsidRDefault="003379C3">
            <w:pPr>
              <w:jc w:val="center"/>
            </w:pPr>
            <w:r>
              <w:t>При подкислении</w:t>
            </w:r>
          </w:p>
        </w:tc>
        <w:tc>
          <w:tcPr>
            <w:tcW w:w="3258" w:type="dxa"/>
            <w:gridSpan w:val="5"/>
            <w:tcBorders>
              <w:right w:val="single" w:sz="12" w:space="0" w:color="auto"/>
            </w:tcBorders>
          </w:tcPr>
          <w:p w:rsidR="00000000" w:rsidRDefault="003379C3">
            <w:pPr>
              <w:jc w:val="center"/>
            </w:pPr>
            <w:r>
              <w:t>При декарбонизации</w:t>
            </w:r>
          </w:p>
        </w:tc>
      </w:tr>
      <w:tr w:rsidR="00000000">
        <w:tblPrEx>
          <w:tblCellMar>
            <w:top w:w="0" w:type="dxa"/>
            <w:bottom w:w="0" w:type="dxa"/>
          </w:tblCellMar>
        </w:tblPrEx>
        <w:tc>
          <w:tcPr>
            <w:tcW w:w="1729" w:type="dxa"/>
            <w:tcBorders>
              <w:left w:val="single" w:sz="12" w:space="0" w:color="auto"/>
            </w:tcBorders>
          </w:tcPr>
          <w:p w:rsidR="00000000" w:rsidRDefault="003379C3">
            <w:pPr>
              <w:jc w:val="center"/>
            </w:pPr>
            <w:r>
              <w:t>1</w:t>
            </w:r>
          </w:p>
        </w:tc>
        <w:tc>
          <w:tcPr>
            <w:tcW w:w="675" w:type="dxa"/>
            <w:tcBorders>
              <w:left w:val="single" w:sz="6" w:space="0" w:color="auto"/>
              <w:right w:val="single" w:sz="6" w:space="0" w:color="auto"/>
            </w:tcBorders>
          </w:tcPr>
          <w:p w:rsidR="00000000" w:rsidRDefault="003379C3">
            <w:pPr>
              <w:jc w:val="center"/>
            </w:pPr>
            <w:r>
              <w:sym w:font="Symbol" w:char="F0BE"/>
            </w:r>
          </w:p>
        </w:tc>
        <w:tc>
          <w:tcPr>
            <w:tcW w:w="675" w:type="dxa"/>
          </w:tcPr>
          <w:p w:rsidR="00000000" w:rsidRDefault="003379C3">
            <w:pPr>
              <w:jc w:val="center"/>
            </w:pPr>
            <w:r>
              <w:t>0,6</w:t>
            </w:r>
          </w:p>
        </w:tc>
        <w:tc>
          <w:tcPr>
            <w:tcW w:w="675" w:type="dxa"/>
            <w:tcBorders>
              <w:left w:val="single" w:sz="6" w:space="0" w:color="auto"/>
              <w:right w:val="single" w:sz="6" w:space="0" w:color="auto"/>
            </w:tcBorders>
          </w:tcPr>
          <w:p w:rsidR="00000000" w:rsidRDefault="003379C3">
            <w:pPr>
              <w:jc w:val="center"/>
            </w:pPr>
            <w:r>
              <w:t>0,6</w:t>
            </w:r>
          </w:p>
        </w:tc>
        <w:tc>
          <w:tcPr>
            <w:tcW w:w="675" w:type="dxa"/>
          </w:tcPr>
          <w:p w:rsidR="00000000" w:rsidRDefault="003379C3">
            <w:pPr>
              <w:jc w:val="center"/>
            </w:pPr>
            <w:r>
              <w:t>0,5</w:t>
            </w:r>
          </w:p>
        </w:tc>
        <w:tc>
          <w:tcPr>
            <w:tcW w:w="675" w:type="dxa"/>
            <w:tcBorders>
              <w:left w:val="single" w:sz="6" w:space="0" w:color="auto"/>
              <w:right w:val="single" w:sz="6" w:space="0" w:color="auto"/>
            </w:tcBorders>
          </w:tcPr>
          <w:p w:rsidR="00000000" w:rsidRDefault="003379C3">
            <w:pPr>
              <w:jc w:val="center"/>
            </w:pPr>
            <w:r>
              <w:t>0,5</w:t>
            </w:r>
          </w:p>
        </w:tc>
        <w:tc>
          <w:tcPr>
            <w:tcW w:w="675" w:type="dxa"/>
          </w:tcPr>
          <w:p w:rsidR="00000000" w:rsidRDefault="003379C3">
            <w:pPr>
              <w:jc w:val="center"/>
            </w:pPr>
            <w:r>
              <w:t>0,2</w:t>
            </w:r>
          </w:p>
        </w:tc>
        <w:tc>
          <w:tcPr>
            <w:tcW w:w="675" w:type="dxa"/>
            <w:tcBorders>
              <w:left w:val="single" w:sz="6" w:space="0" w:color="auto"/>
              <w:right w:val="single" w:sz="6" w:space="0" w:color="auto"/>
            </w:tcBorders>
          </w:tcPr>
          <w:p w:rsidR="00000000" w:rsidRDefault="003379C3">
            <w:pPr>
              <w:jc w:val="center"/>
            </w:pPr>
            <w:r>
              <w:t>0,7</w:t>
            </w:r>
          </w:p>
        </w:tc>
        <w:tc>
          <w:tcPr>
            <w:tcW w:w="675" w:type="dxa"/>
          </w:tcPr>
          <w:p w:rsidR="00000000" w:rsidRDefault="003379C3">
            <w:pPr>
              <w:jc w:val="center"/>
            </w:pPr>
            <w:r>
              <w:t>0,9</w:t>
            </w:r>
          </w:p>
        </w:tc>
        <w:tc>
          <w:tcPr>
            <w:tcW w:w="675" w:type="dxa"/>
            <w:tcBorders>
              <w:left w:val="single" w:sz="6" w:space="0" w:color="auto"/>
              <w:right w:val="single" w:sz="6" w:space="0" w:color="auto"/>
            </w:tcBorders>
          </w:tcPr>
          <w:p w:rsidR="00000000" w:rsidRDefault="003379C3">
            <w:pPr>
              <w:jc w:val="center"/>
            </w:pPr>
            <w:r>
              <w:t>1,5</w:t>
            </w:r>
          </w:p>
        </w:tc>
        <w:tc>
          <w:tcPr>
            <w:tcW w:w="557" w:type="dxa"/>
            <w:tcBorders>
              <w:right w:val="single" w:sz="12" w:space="0" w:color="auto"/>
            </w:tcBorders>
          </w:tcPr>
          <w:p w:rsidR="00000000" w:rsidRDefault="003379C3">
            <w:pPr>
              <w:jc w:val="center"/>
            </w:pPr>
            <w:r>
              <w:t>2,4</w:t>
            </w:r>
          </w:p>
        </w:tc>
      </w:tr>
      <w:tr w:rsidR="00000000">
        <w:tblPrEx>
          <w:tblCellMar>
            <w:top w:w="0" w:type="dxa"/>
            <w:bottom w:w="0" w:type="dxa"/>
          </w:tblCellMar>
        </w:tblPrEx>
        <w:tc>
          <w:tcPr>
            <w:tcW w:w="1729" w:type="dxa"/>
            <w:tcBorders>
              <w:left w:val="single" w:sz="12" w:space="0" w:color="auto"/>
            </w:tcBorders>
          </w:tcPr>
          <w:p w:rsidR="00000000" w:rsidRDefault="003379C3">
            <w:pPr>
              <w:jc w:val="center"/>
            </w:pPr>
            <w:r>
              <w:t>2</w:t>
            </w:r>
          </w:p>
        </w:tc>
        <w:tc>
          <w:tcPr>
            <w:tcW w:w="675" w:type="dxa"/>
            <w:tcBorders>
              <w:left w:val="single" w:sz="6" w:space="0" w:color="auto"/>
              <w:right w:val="single" w:sz="6" w:space="0" w:color="auto"/>
            </w:tcBorders>
          </w:tcPr>
          <w:p w:rsidR="00000000" w:rsidRDefault="003379C3">
            <w:pPr>
              <w:jc w:val="center"/>
            </w:pPr>
            <w:r>
              <w:t>2,2</w:t>
            </w:r>
          </w:p>
        </w:tc>
        <w:tc>
          <w:tcPr>
            <w:tcW w:w="675" w:type="dxa"/>
          </w:tcPr>
          <w:p w:rsidR="00000000" w:rsidRDefault="003379C3">
            <w:pPr>
              <w:jc w:val="center"/>
            </w:pPr>
            <w:r>
              <w:t>2,1</w:t>
            </w:r>
          </w:p>
        </w:tc>
        <w:tc>
          <w:tcPr>
            <w:tcW w:w="675" w:type="dxa"/>
            <w:tcBorders>
              <w:left w:val="single" w:sz="6" w:space="0" w:color="auto"/>
              <w:right w:val="single" w:sz="6" w:space="0" w:color="auto"/>
            </w:tcBorders>
          </w:tcPr>
          <w:p w:rsidR="00000000" w:rsidRDefault="003379C3">
            <w:pPr>
              <w:jc w:val="center"/>
            </w:pPr>
            <w:r>
              <w:t>2,1</w:t>
            </w:r>
          </w:p>
        </w:tc>
        <w:tc>
          <w:tcPr>
            <w:tcW w:w="675" w:type="dxa"/>
          </w:tcPr>
          <w:p w:rsidR="00000000" w:rsidRDefault="003379C3">
            <w:pPr>
              <w:jc w:val="center"/>
            </w:pPr>
            <w:r>
              <w:t>2</w:t>
            </w:r>
          </w:p>
        </w:tc>
        <w:tc>
          <w:tcPr>
            <w:tcW w:w="675" w:type="dxa"/>
            <w:tcBorders>
              <w:left w:val="single" w:sz="6" w:space="0" w:color="auto"/>
              <w:right w:val="single" w:sz="6" w:space="0" w:color="auto"/>
            </w:tcBorders>
          </w:tcPr>
          <w:p w:rsidR="00000000" w:rsidRDefault="003379C3">
            <w:pPr>
              <w:jc w:val="center"/>
            </w:pPr>
            <w:r>
              <w:t>2</w:t>
            </w:r>
          </w:p>
        </w:tc>
        <w:tc>
          <w:tcPr>
            <w:tcW w:w="675" w:type="dxa"/>
          </w:tcPr>
          <w:p w:rsidR="00000000" w:rsidRDefault="003379C3">
            <w:pPr>
              <w:jc w:val="center"/>
            </w:pPr>
            <w:r>
              <w:t>1,8</w:t>
            </w:r>
          </w:p>
        </w:tc>
        <w:tc>
          <w:tcPr>
            <w:tcW w:w="675" w:type="dxa"/>
            <w:tcBorders>
              <w:left w:val="single" w:sz="6" w:space="0" w:color="auto"/>
              <w:right w:val="single" w:sz="6" w:space="0" w:color="auto"/>
            </w:tcBorders>
          </w:tcPr>
          <w:p w:rsidR="00000000" w:rsidRDefault="003379C3">
            <w:pPr>
              <w:jc w:val="center"/>
            </w:pPr>
            <w:r>
              <w:t>3,3</w:t>
            </w:r>
          </w:p>
        </w:tc>
        <w:tc>
          <w:tcPr>
            <w:tcW w:w="675" w:type="dxa"/>
          </w:tcPr>
          <w:p w:rsidR="00000000" w:rsidRDefault="003379C3">
            <w:pPr>
              <w:jc w:val="center"/>
            </w:pPr>
            <w:r>
              <w:t>6,9</w:t>
            </w:r>
          </w:p>
        </w:tc>
        <w:tc>
          <w:tcPr>
            <w:tcW w:w="675" w:type="dxa"/>
            <w:tcBorders>
              <w:left w:val="single" w:sz="6" w:space="0" w:color="auto"/>
              <w:right w:val="single" w:sz="6" w:space="0" w:color="auto"/>
            </w:tcBorders>
          </w:tcPr>
          <w:p w:rsidR="00000000" w:rsidRDefault="003379C3">
            <w:pPr>
              <w:jc w:val="center"/>
            </w:pPr>
            <w:r>
              <w:t>12</w:t>
            </w:r>
          </w:p>
        </w:tc>
        <w:tc>
          <w:tcPr>
            <w:tcW w:w="557" w:type="dxa"/>
            <w:tcBorders>
              <w:right w:val="single" w:sz="12" w:space="0" w:color="auto"/>
            </w:tcBorders>
          </w:tcPr>
          <w:p w:rsidR="00000000" w:rsidRDefault="003379C3">
            <w:pPr>
              <w:jc w:val="center"/>
            </w:pPr>
            <w:r>
              <w:t>18,9</w:t>
            </w:r>
          </w:p>
        </w:tc>
      </w:tr>
      <w:tr w:rsidR="00000000">
        <w:tblPrEx>
          <w:tblCellMar>
            <w:top w:w="0" w:type="dxa"/>
            <w:bottom w:w="0" w:type="dxa"/>
          </w:tblCellMar>
        </w:tblPrEx>
        <w:tc>
          <w:tcPr>
            <w:tcW w:w="1729" w:type="dxa"/>
            <w:tcBorders>
              <w:left w:val="single" w:sz="12" w:space="0" w:color="auto"/>
            </w:tcBorders>
          </w:tcPr>
          <w:p w:rsidR="00000000" w:rsidRDefault="003379C3">
            <w:pPr>
              <w:jc w:val="center"/>
            </w:pPr>
            <w:r>
              <w:t>3</w:t>
            </w:r>
          </w:p>
        </w:tc>
        <w:tc>
          <w:tcPr>
            <w:tcW w:w="675" w:type="dxa"/>
            <w:tcBorders>
              <w:left w:val="single" w:sz="6" w:space="0" w:color="auto"/>
              <w:right w:val="single" w:sz="6" w:space="0" w:color="auto"/>
            </w:tcBorders>
          </w:tcPr>
          <w:p w:rsidR="00000000" w:rsidRDefault="003379C3">
            <w:pPr>
              <w:jc w:val="center"/>
            </w:pPr>
            <w:r>
              <w:t>3,6</w:t>
            </w:r>
          </w:p>
        </w:tc>
        <w:tc>
          <w:tcPr>
            <w:tcW w:w="675" w:type="dxa"/>
          </w:tcPr>
          <w:p w:rsidR="00000000" w:rsidRDefault="003379C3">
            <w:pPr>
              <w:jc w:val="center"/>
            </w:pPr>
            <w:r>
              <w:t>2,8</w:t>
            </w:r>
          </w:p>
        </w:tc>
        <w:tc>
          <w:tcPr>
            <w:tcW w:w="675" w:type="dxa"/>
            <w:tcBorders>
              <w:left w:val="single" w:sz="6" w:space="0" w:color="auto"/>
              <w:right w:val="single" w:sz="6" w:space="0" w:color="auto"/>
            </w:tcBorders>
          </w:tcPr>
          <w:p w:rsidR="00000000" w:rsidRDefault="003379C3">
            <w:pPr>
              <w:jc w:val="center"/>
            </w:pPr>
            <w:r>
              <w:t>2,5</w:t>
            </w:r>
          </w:p>
        </w:tc>
        <w:tc>
          <w:tcPr>
            <w:tcW w:w="675" w:type="dxa"/>
          </w:tcPr>
          <w:p w:rsidR="00000000" w:rsidRDefault="003379C3">
            <w:pPr>
              <w:jc w:val="center"/>
            </w:pPr>
            <w:r>
              <w:t>2,3</w:t>
            </w:r>
          </w:p>
        </w:tc>
        <w:tc>
          <w:tcPr>
            <w:tcW w:w="675" w:type="dxa"/>
            <w:tcBorders>
              <w:left w:val="single" w:sz="6" w:space="0" w:color="auto"/>
              <w:right w:val="single" w:sz="6" w:space="0" w:color="auto"/>
            </w:tcBorders>
          </w:tcPr>
          <w:p w:rsidR="00000000" w:rsidRDefault="003379C3">
            <w:pPr>
              <w:jc w:val="center"/>
            </w:pPr>
            <w:r>
              <w:t>2,2</w:t>
            </w:r>
          </w:p>
        </w:tc>
        <w:tc>
          <w:tcPr>
            <w:tcW w:w="675" w:type="dxa"/>
          </w:tcPr>
          <w:p w:rsidR="00000000" w:rsidRDefault="003379C3">
            <w:pPr>
              <w:jc w:val="center"/>
            </w:pPr>
            <w:r>
              <w:t>6</w:t>
            </w:r>
          </w:p>
        </w:tc>
        <w:tc>
          <w:tcPr>
            <w:tcW w:w="675" w:type="dxa"/>
            <w:tcBorders>
              <w:left w:val="single" w:sz="6" w:space="0" w:color="auto"/>
              <w:right w:val="single" w:sz="6" w:space="0" w:color="auto"/>
            </w:tcBorders>
          </w:tcPr>
          <w:p w:rsidR="00000000" w:rsidRDefault="003379C3">
            <w:pPr>
              <w:jc w:val="center"/>
            </w:pPr>
            <w:r>
              <w:t>10</w:t>
            </w:r>
          </w:p>
        </w:tc>
        <w:tc>
          <w:tcPr>
            <w:tcW w:w="675" w:type="dxa"/>
          </w:tcPr>
          <w:p w:rsidR="00000000" w:rsidRDefault="003379C3">
            <w:pPr>
              <w:jc w:val="center"/>
            </w:pPr>
            <w:r>
              <w:t>26</w:t>
            </w:r>
          </w:p>
        </w:tc>
        <w:tc>
          <w:tcPr>
            <w:tcW w:w="675" w:type="dxa"/>
            <w:tcBorders>
              <w:left w:val="single" w:sz="6" w:space="0" w:color="auto"/>
              <w:right w:val="single" w:sz="6" w:space="0" w:color="auto"/>
            </w:tcBorders>
          </w:tcPr>
          <w:p w:rsidR="00000000" w:rsidRDefault="003379C3">
            <w:pPr>
              <w:jc w:val="center"/>
            </w:pPr>
            <w:r>
              <w:t>34</w:t>
            </w:r>
          </w:p>
        </w:tc>
        <w:tc>
          <w:tcPr>
            <w:tcW w:w="557" w:type="dxa"/>
            <w:tcBorders>
              <w:right w:val="single" w:sz="12" w:space="0" w:color="auto"/>
            </w:tcBorders>
          </w:tcPr>
          <w:p w:rsidR="00000000" w:rsidRDefault="003379C3">
            <w:pPr>
              <w:jc w:val="center"/>
            </w:pPr>
            <w:r>
              <w:t>36</w:t>
            </w:r>
          </w:p>
        </w:tc>
      </w:tr>
      <w:tr w:rsidR="00000000">
        <w:tblPrEx>
          <w:tblCellMar>
            <w:top w:w="0" w:type="dxa"/>
            <w:bottom w:w="0" w:type="dxa"/>
          </w:tblCellMar>
        </w:tblPrEx>
        <w:tc>
          <w:tcPr>
            <w:tcW w:w="1729" w:type="dxa"/>
            <w:tcBorders>
              <w:left w:val="single" w:sz="12" w:space="0" w:color="auto"/>
            </w:tcBorders>
          </w:tcPr>
          <w:p w:rsidR="00000000" w:rsidRDefault="003379C3">
            <w:pPr>
              <w:jc w:val="center"/>
            </w:pPr>
            <w:r>
              <w:t>4</w:t>
            </w:r>
          </w:p>
        </w:tc>
        <w:tc>
          <w:tcPr>
            <w:tcW w:w="675" w:type="dxa"/>
            <w:tcBorders>
              <w:left w:val="single" w:sz="6" w:space="0" w:color="auto"/>
              <w:right w:val="single" w:sz="6" w:space="0" w:color="auto"/>
            </w:tcBorders>
          </w:tcPr>
          <w:p w:rsidR="00000000" w:rsidRDefault="003379C3">
            <w:pPr>
              <w:jc w:val="center"/>
            </w:pPr>
            <w:r>
              <w:t>5,3</w:t>
            </w:r>
          </w:p>
        </w:tc>
        <w:tc>
          <w:tcPr>
            <w:tcW w:w="675" w:type="dxa"/>
          </w:tcPr>
          <w:p w:rsidR="00000000" w:rsidRDefault="003379C3">
            <w:pPr>
              <w:jc w:val="center"/>
            </w:pPr>
            <w:r>
              <w:t>4,6</w:t>
            </w:r>
          </w:p>
        </w:tc>
        <w:tc>
          <w:tcPr>
            <w:tcW w:w="675" w:type="dxa"/>
            <w:tcBorders>
              <w:left w:val="single" w:sz="6" w:space="0" w:color="auto"/>
              <w:right w:val="single" w:sz="6" w:space="0" w:color="auto"/>
            </w:tcBorders>
          </w:tcPr>
          <w:p w:rsidR="00000000" w:rsidRDefault="003379C3">
            <w:pPr>
              <w:jc w:val="center"/>
            </w:pPr>
            <w:r>
              <w:t>3,8</w:t>
            </w:r>
          </w:p>
        </w:tc>
        <w:tc>
          <w:tcPr>
            <w:tcW w:w="675" w:type="dxa"/>
          </w:tcPr>
          <w:p w:rsidR="00000000" w:rsidRDefault="003379C3">
            <w:pPr>
              <w:jc w:val="center"/>
            </w:pPr>
            <w:r>
              <w:t>3,5</w:t>
            </w:r>
          </w:p>
        </w:tc>
        <w:tc>
          <w:tcPr>
            <w:tcW w:w="675" w:type="dxa"/>
            <w:tcBorders>
              <w:left w:val="single" w:sz="6" w:space="0" w:color="auto"/>
              <w:right w:val="single" w:sz="6" w:space="0" w:color="auto"/>
            </w:tcBorders>
          </w:tcPr>
          <w:p w:rsidR="00000000" w:rsidRDefault="003379C3">
            <w:pPr>
              <w:jc w:val="center"/>
            </w:pPr>
            <w:r>
              <w:t>3,4</w:t>
            </w:r>
          </w:p>
        </w:tc>
        <w:tc>
          <w:tcPr>
            <w:tcW w:w="675" w:type="dxa"/>
          </w:tcPr>
          <w:p w:rsidR="00000000" w:rsidRDefault="003379C3">
            <w:pPr>
              <w:jc w:val="center"/>
            </w:pPr>
            <w:r>
              <w:t>12</w:t>
            </w:r>
          </w:p>
        </w:tc>
        <w:tc>
          <w:tcPr>
            <w:tcW w:w="675" w:type="dxa"/>
            <w:tcBorders>
              <w:left w:val="single" w:sz="6" w:space="0" w:color="auto"/>
              <w:right w:val="single" w:sz="6" w:space="0" w:color="auto"/>
            </w:tcBorders>
          </w:tcPr>
          <w:p w:rsidR="00000000" w:rsidRDefault="003379C3">
            <w:pPr>
              <w:jc w:val="center"/>
            </w:pPr>
            <w:r>
              <w:t>28</w:t>
            </w:r>
          </w:p>
        </w:tc>
        <w:tc>
          <w:tcPr>
            <w:tcW w:w="675" w:type="dxa"/>
          </w:tcPr>
          <w:p w:rsidR="00000000" w:rsidRDefault="003379C3">
            <w:pPr>
              <w:jc w:val="center"/>
            </w:pPr>
            <w:r>
              <w:t>36</w:t>
            </w:r>
          </w:p>
        </w:tc>
        <w:tc>
          <w:tcPr>
            <w:tcW w:w="675" w:type="dxa"/>
            <w:tcBorders>
              <w:left w:val="single" w:sz="6" w:space="0" w:color="auto"/>
              <w:right w:val="single" w:sz="6" w:space="0" w:color="auto"/>
            </w:tcBorders>
          </w:tcPr>
          <w:p w:rsidR="00000000" w:rsidRDefault="003379C3">
            <w:pPr>
              <w:jc w:val="center"/>
            </w:pPr>
            <w:r>
              <w:t>40</w:t>
            </w:r>
          </w:p>
        </w:tc>
        <w:tc>
          <w:tcPr>
            <w:tcW w:w="557" w:type="dxa"/>
            <w:tcBorders>
              <w:right w:val="single" w:sz="12" w:space="0" w:color="auto"/>
            </w:tcBorders>
          </w:tcPr>
          <w:p w:rsidR="00000000" w:rsidRDefault="003379C3">
            <w:pPr>
              <w:jc w:val="center"/>
            </w:pPr>
            <w:r>
              <w:t>43</w:t>
            </w:r>
          </w:p>
        </w:tc>
      </w:tr>
      <w:tr w:rsidR="00000000">
        <w:tblPrEx>
          <w:tblCellMar>
            <w:top w:w="0" w:type="dxa"/>
            <w:bottom w:w="0" w:type="dxa"/>
          </w:tblCellMar>
        </w:tblPrEx>
        <w:tc>
          <w:tcPr>
            <w:tcW w:w="1729" w:type="dxa"/>
            <w:tcBorders>
              <w:left w:val="single" w:sz="12" w:space="0" w:color="auto"/>
            </w:tcBorders>
          </w:tcPr>
          <w:p w:rsidR="00000000" w:rsidRDefault="003379C3">
            <w:pPr>
              <w:jc w:val="center"/>
            </w:pPr>
            <w:r>
              <w:t>5</w:t>
            </w:r>
          </w:p>
        </w:tc>
        <w:tc>
          <w:tcPr>
            <w:tcW w:w="675" w:type="dxa"/>
            <w:tcBorders>
              <w:left w:val="single" w:sz="6" w:space="0" w:color="auto"/>
              <w:right w:val="single" w:sz="6" w:space="0" w:color="auto"/>
            </w:tcBorders>
          </w:tcPr>
          <w:p w:rsidR="00000000" w:rsidRDefault="003379C3">
            <w:pPr>
              <w:jc w:val="center"/>
            </w:pPr>
            <w:r>
              <w:t>9</w:t>
            </w:r>
          </w:p>
        </w:tc>
        <w:tc>
          <w:tcPr>
            <w:tcW w:w="675" w:type="dxa"/>
          </w:tcPr>
          <w:p w:rsidR="00000000" w:rsidRDefault="003379C3">
            <w:pPr>
              <w:jc w:val="center"/>
            </w:pPr>
            <w:r>
              <w:t>6,4</w:t>
            </w:r>
          </w:p>
        </w:tc>
        <w:tc>
          <w:tcPr>
            <w:tcW w:w="675" w:type="dxa"/>
            <w:tcBorders>
              <w:left w:val="single" w:sz="6" w:space="0" w:color="auto"/>
              <w:right w:val="single" w:sz="6" w:space="0" w:color="auto"/>
            </w:tcBorders>
          </w:tcPr>
          <w:p w:rsidR="00000000" w:rsidRDefault="003379C3">
            <w:pPr>
              <w:jc w:val="center"/>
            </w:pPr>
            <w:r>
              <w:t>5,1</w:t>
            </w:r>
          </w:p>
        </w:tc>
        <w:tc>
          <w:tcPr>
            <w:tcW w:w="675" w:type="dxa"/>
          </w:tcPr>
          <w:p w:rsidR="00000000" w:rsidRDefault="003379C3">
            <w:pPr>
              <w:jc w:val="center"/>
            </w:pPr>
            <w:r>
              <w:t>4,5</w:t>
            </w:r>
          </w:p>
        </w:tc>
        <w:tc>
          <w:tcPr>
            <w:tcW w:w="675" w:type="dxa"/>
            <w:tcBorders>
              <w:left w:val="single" w:sz="6" w:space="0" w:color="auto"/>
              <w:right w:val="single" w:sz="6" w:space="0" w:color="auto"/>
            </w:tcBorders>
          </w:tcPr>
          <w:p w:rsidR="00000000" w:rsidRDefault="003379C3">
            <w:pPr>
              <w:jc w:val="center"/>
            </w:pPr>
            <w:r>
              <w:t>4,3</w:t>
            </w:r>
          </w:p>
        </w:tc>
        <w:tc>
          <w:tcPr>
            <w:tcW w:w="675" w:type="dxa"/>
          </w:tcPr>
          <w:p w:rsidR="00000000" w:rsidRDefault="003379C3">
            <w:pPr>
              <w:jc w:val="center"/>
            </w:pPr>
            <w:r>
              <w:t>34</w:t>
            </w:r>
          </w:p>
        </w:tc>
        <w:tc>
          <w:tcPr>
            <w:tcW w:w="675" w:type="dxa"/>
            <w:tcBorders>
              <w:left w:val="single" w:sz="6" w:space="0" w:color="auto"/>
              <w:right w:val="single" w:sz="6" w:space="0" w:color="auto"/>
            </w:tcBorders>
          </w:tcPr>
          <w:p w:rsidR="00000000" w:rsidRDefault="003379C3">
            <w:pPr>
              <w:jc w:val="center"/>
            </w:pPr>
            <w:r>
              <w:t>36</w:t>
            </w:r>
          </w:p>
        </w:tc>
        <w:tc>
          <w:tcPr>
            <w:tcW w:w="675" w:type="dxa"/>
          </w:tcPr>
          <w:p w:rsidR="00000000" w:rsidRDefault="003379C3">
            <w:pPr>
              <w:jc w:val="center"/>
            </w:pPr>
            <w:r>
              <w:t>40</w:t>
            </w:r>
          </w:p>
        </w:tc>
        <w:tc>
          <w:tcPr>
            <w:tcW w:w="675" w:type="dxa"/>
            <w:tcBorders>
              <w:left w:val="single" w:sz="6" w:space="0" w:color="auto"/>
              <w:right w:val="single" w:sz="6" w:space="0" w:color="auto"/>
            </w:tcBorders>
          </w:tcPr>
          <w:p w:rsidR="00000000" w:rsidRDefault="003379C3">
            <w:pPr>
              <w:jc w:val="center"/>
            </w:pPr>
            <w:r>
              <w:sym w:font="Symbol" w:char="F0BE"/>
            </w:r>
          </w:p>
        </w:tc>
        <w:tc>
          <w:tcPr>
            <w:tcW w:w="557" w:type="dxa"/>
            <w:tcBorders>
              <w:right w:val="single" w:sz="12" w:space="0" w:color="auto"/>
            </w:tcBorders>
          </w:tcPr>
          <w:p w:rsidR="00000000" w:rsidRDefault="003379C3">
            <w:pPr>
              <w:jc w:val="center"/>
            </w:pPr>
            <w:r>
              <w:sym w:font="Symbol" w:char="F0BE"/>
            </w:r>
          </w:p>
        </w:tc>
      </w:tr>
      <w:tr w:rsidR="00000000">
        <w:tblPrEx>
          <w:tblCellMar>
            <w:top w:w="0" w:type="dxa"/>
            <w:bottom w:w="0" w:type="dxa"/>
          </w:tblCellMar>
        </w:tblPrEx>
        <w:tc>
          <w:tcPr>
            <w:tcW w:w="1729" w:type="dxa"/>
            <w:tcBorders>
              <w:left w:val="single" w:sz="12" w:space="0" w:color="auto"/>
              <w:bottom w:val="single" w:sz="12" w:space="0" w:color="auto"/>
            </w:tcBorders>
          </w:tcPr>
          <w:p w:rsidR="00000000" w:rsidRDefault="003379C3">
            <w:pPr>
              <w:jc w:val="center"/>
            </w:pPr>
            <w:r>
              <w:t>6</w:t>
            </w:r>
          </w:p>
        </w:tc>
        <w:tc>
          <w:tcPr>
            <w:tcW w:w="675" w:type="dxa"/>
            <w:tcBorders>
              <w:left w:val="single" w:sz="6" w:space="0" w:color="auto"/>
              <w:bottom w:val="single" w:sz="12" w:space="0" w:color="auto"/>
              <w:right w:val="single" w:sz="6" w:space="0" w:color="auto"/>
            </w:tcBorders>
          </w:tcPr>
          <w:p w:rsidR="00000000" w:rsidRDefault="003379C3">
            <w:pPr>
              <w:jc w:val="center"/>
            </w:pPr>
            <w:r>
              <w:t>16,3</w:t>
            </w:r>
          </w:p>
        </w:tc>
        <w:tc>
          <w:tcPr>
            <w:tcW w:w="675" w:type="dxa"/>
            <w:tcBorders>
              <w:bottom w:val="single" w:sz="12" w:space="0" w:color="auto"/>
            </w:tcBorders>
          </w:tcPr>
          <w:p w:rsidR="00000000" w:rsidRDefault="003379C3">
            <w:pPr>
              <w:jc w:val="center"/>
            </w:pPr>
            <w:r>
              <w:t>9</w:t>
            </w:r>
          </w:p>
        </w:tc>
        <w:tc>
          <w:tcPr>
            <w:tcW w:w="675" w:type="dxa"/>
            <w:tcBorders>
              <w:left w:val="single" w:sz="6" w:space="0" w:color="auto"/>
              <w:bottom w:val="single" w:sz="12" w:space="0" w:color="auto"/>
              <w:right w:val="single" w:sz="6" w:space="0" w:color="auto"/>
            </w:tcBorders>
          </w:tcPr>
          <w:p w:rsidR="00000000" w:rsidRDefault="003379C3">
            <w:pPr>
              <w:jc w:val="center"/>
            </w:pPr>
            <w:r>
              <w:t>7,6</w:t>
            </w:r>
          </w:p>
        </w:tc>
        <w:tc>
          <w:tcPr>
            <w:tcW w:w="675" w:type="dxa"/>
            <w:tcBorders>
              <w:bottom w:val="single" w:sz="12" w:space="0" w:color="auto"/>
            </w:tcBorders>
          </w:tcPr>
          <w:p w:rsidR="00000000" w:rsidRDefault="003379C3">
            <w:pPr>
              <w:jc w:val="center"/>
            </w:pPr>
            <w:r>
              <w:t>6</w:t>
            </w:r>
          </w:p>
        </w:tc>
        <w:tc>
          <w:tcPr>
            <w:tcW w:w="675" w:type="dxa"/>
            <w:tcBorders>
              <w:left w:val="single" w:sz="6" w:space="0" w:color="auto"/>
              <w:bottom w:val="single" w:sz="12" w:space="0" w:color="auto"/>
              <w:right w:val="single" w:sz="6" w:space="0" w:color="auto"/>
            </w:tcBorders>
          </w:tcPr>
          <w:p w:rsidR="00000000" w:rsidRDefault="003379C3">
            <w:pPr>
              <w:jc w:val="center"/>
            </w:pPr>
            <w:r>
              <w:t>5,4</w:t>
            </w:r>
          </w:p>
        </w:tc>
        <w:tc>
          <w:tcPr>
            <w:tcW w:w="675" w:type="dxa"/>
            <w:tcBorders>
              <w:bottom w:val="single" w:sz="12" w:space="0" w:color="auto"/>
            </w:tcBorders>
          </w:tcPr>
          <w:p w:rsidR="00000000" w:rsidRDefault="003379C3">
            <w:pPr>
              <w:jc w:val="center"/>
            </w:pPr>
            <w:r>
              <w:sym w:font="Symbol" w:char="F0BE"/>
            </w:r>
          </w:p>
        </w:tc>
        <w:tc>
          <w:tcPr>
            <w:tcW w:w="675" w:type="dxa"/>
            <w:tcBorders>
              <w:left w:val="single" w:sz="6" w:space="0" w:color="auto"/>
              <w:bottom w:val="single" w:sz="12" w:space="0" w:color="auto"/>
              <w:right w:val="single" w:sz="6" w:space="0" w:color="auto"/>
            </w:tcBorders>
          </w:tcPr>
          <w:p w:rsidR="00000000" w:rsidRDefault="003379C3">
            <w:pPr>
              <w:jc w:val="center"/>
            </w:pPr>
            <w:r>
              <w:sym w:font="Symbol" w:char="F0BE"/>
            </w:r>
          </w:p>
        </w:tc>
        <w:tc>
          <w:tcPr>
            <w:tcW w:w="675" w:type="dxa"/>
            <w:tcBorders>
              <w:bottom w:val="single" w:sz="12" w:space="0" w:color="auto"/>
            </w:tcBorders>
          </w:tcPr>
          <w:p w:rsidR="00000000" w:rsidRDefault="003379C3">
            <w:pPr>
              <w:jc w:val="center"/>
            </w:pPr>
            <w:r>
              <w:sym w:font="Symbol" w:char="F0BE"/>
            </w:r>
          </w:p>
        </w:tc>
        <w:tc>
          <w:tcPr>
            <w:tcW w:w="675" w:type="dxa"/>
            <w:tcBorders>
              <w:left w:val="single" w:sz="6" w:space="0" w:color="auto"/>
              <w:bottom w:val="single" w:sz="12" w:space="0" w:color="auto"/>
              <w:right w:val="single" w:sz="6" w:space="0" w:color="auto"/>
            </w:tcBorders>
          </w:tcPr>
          <w:p w:rsidR="00000000" w:rsidRDefault="003379C3">
            <w:pPr>
              <w:jc w:val="center"/>
            </w:pPr>
            <w:r>
              <w:sym w:font="Symbol" w:char="F0BE"/>
            </w:r>
          </w:p>
        </w:tc>
        <w:tc>
          <w:tcPr>
            <w:tcW w:w="557" w:type="dxa"/>
            <w:tcBorders>
              <w:bottom w:val="single" w:sz="12" w:space="0" w:color="auto"/>
              <w:right w:val="single" w:sz="12" w:space="0" w:color="auto"/>
            </w:tcBorders>
          </w:tcPr>
          <w:p w:rsidR="00000000" w:rsidRDefault="003379C3">
            <w:pPr>
              <w:jc w:val="center"/>
            </w:pPr>
            <w:r>
              <w:sym w:font="Symbol" w:char="F0BE"/>
            </w:r>
          </w:p>
        </w:tc>
      </w:tr>
    </w:tbl>
    <w:p w:rsidR="00000000" w:rsidRDefault="003379C3">
      <w:pPr>
        <w:jc w:val="both"/>
      </w:pPr>
    </w:p>
    <w:p w:rsidR="00000000" w:rsidRDefault="003379C3">
      <w:pPr>
        <w:ind w:firstLine="284"/>
        <w:jc w:val="both"/>
      </w:pPr>
      <w:r>
        <w:t>Примечание. При охлаждении воды на брызгальных бассейнах и водохранилищах (прудах) - охладителях значения (СО</w:t>
      </w:r>
      <w:r>
        <w:rPr>
          <w:vertAlign w:val="subscript"/>
        </w:rPr>
        <w:t>2</w:t>
      </w:r>
      <w:r>
        <w:t>)</w:t>
      </w:r>
      <w:r>
        <w:rPr>
          <w:vertAlign w:val="subscript"/>
        </w:rPr>
        <w:t>охл</w:t>
      </w:r>
      <w:r>
        <w:t xml:space="preserve"> следует принимать на основании данных технологических изысканий.</w:t>
      </w:r>
    </w:p>
    <w:p w:rsidR="00000000" w:rsidRDefault="003379C3">
      <w:pPr>
        <w:ind w:firstLine="284"/>
        <w:jc w:val="both"/>
      </w:pPr>
    </w:p>
    <w:p w:rsidR="00000000" w:rsidRDefault="003379C3">
      <w:pPr>
        <w:ind w:firstLine="284"/>
        <w:jc w:val="both"/>
        <w:rPr>
          <w:noProof/>
        </w:rPr>
      </w:pPr>
    </w:p>
    <w:p w:rsidR="00000000" w:rsidRDefault="003379C3">
      <w:pPr>
        <w:jc w:val="right"/>
        <w:sectPr w:rsidR="00000000">
          <w:pgSz w:w="11901" w:h="16817"/>
          <w:pgMar w:top="1440" w:right="1797" w:bottom="1440" w:left="1797" w:header="720" w:footer="720" w:gutter="0"/>
          <w:paperSrc w:first="266" w:other="266"/>
          <w:cols w:space="520" w:equalWidth="0">
            <w:col w:w="8307"/>
          </w:cols>
          <w:noEndnote/>
        </w:sectPr>
      </w:pPr>
    </w:p>
    <w:p w:rsidR="00000000" w:rsidRDefault="003379C3">
      <w:pPr>
        <w:jc w:val="right"/>
      </w:pPr>
      <w:r>
        <w:t>Таблица 3</w:t>
      </w:r>
    </w:p>
    <w:p w:rsidR="00000000" w:rsidRDefault="003379C3">
      <w:pPr>
        <w:jc w:val="right"/>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23"/>
        <w:gridCol w:w="697"/>
        <w:gridCol w:w="697"/>
        <w:gridCol w:w="697"/>
        <w:gridCol w:w="697"/>
        <w:gridCol w:w="697"/>
        <w:gridCol w:w="697"/>
        <w:gridCol w:w="697"/>
        <w:gridCol w:w="697"/>
        <w:gridCol w:w="697"/>
        <w:gridCol w:w="697"/>
        <w:gridCol w:w="697"/>
        <w:gridCol w:w="697"/>
        <w:gridCol w:w="697"/>
        <w:gridCol w:w="697"/>
        <w:gridCol w:w="697"/>
        <w:gridCol w:w="697"/>
      </w:tblGrid>
      <w:tr w:rsidR="00000000">
        <w:tblPrEx>
          <w:tblCellMar>
            <w:top w:w="0" w:type="dxa"/>
            <w:bottom w:w="0" w:type="dxa"/>
          </w:tblCellMar>
        </w:tblPrEx>
        <w:tc>
          <w:tcPr>
            <w:tcW w:w="2823" w:type="dxa"/>
          </w:tcPr>
          <w:p w:rsidR="00000000" w:rsidRDefault="003379C3">
            <w:pPr>
              <w:jc w:val="both"/>
            </w:pPr>
            <w:r>
              <w:t xml:space="preserve">Ионная сила раствора (охлажденной воды) </w:t>
            </w:r>
            <w:r>
              <w:sym w:font="Symbol" w:char="F06D"/>
            </w:r>
            <w:r>
              <w:t xml:space="preserve">, </w:t>
            </w:r>
            <w:bookmarkStart w:id="2219" w:name="OCRUncertain2700"/>
            <w:r>
              <w:t>г-</w:t>
            </w:r>
            <w:bookmarkEnd w:id="2219"/>
            <w:r>
              <w:t>ион/л</w:t>
            </w:r>
          </w:p>
        </w:tc>
        <w:tc>
          <w:tcPr>
            <w:tcW w:w="697" w:type="dxa"/>
          </w:tcPr>
          <w:p w:rsidR="00000000" w:rsidRDefault="003379C3">
            <w:pPr>
              <w:jc w:val="center"/>
              <w:rPr>
                <w:noProof/>
              </w:rPr>
            </w:pPr>
            <w:r>
              <w:rPr>
                <w:noProof/>
              </w:rPr>
              <w:t>0,01</w:t>
            </w:r>
          </w:p>
        </w:tc>
        <w:tc>
          <w:tcPr>
            <w:tcW w:w="697" w:type="dxa"/>
          </w:tcPr>
          <w:p w:rsidR="00000000" w:rsidRDefault="003379C3">
            <w:pPr>
              <w:jc w:val="center"/>
              <w:rPr>
                <w:noProof/>
              </w:rPr>
            </w:pPr>
            <w:r>
              <w:rPr>
                <w:noProof/>
              </w:rPr>
              <w:t>0,02</w:t>
            </w:r>
          </w:p>
        </w:tc>
        <w:tc>
          <w:tcPr>
            <w:tcW w:w="697" w:type="dxa"/>
          </w:tcPr>
          <w:p w:rsidR="00000000" w:rsidRDefault="003379C3">
            <w:pPr>
              <w:jc w:val="center"/>
              <w:rPr>
                <w:noProof/>
              </w:rPr>
            </w:pPr>
            <w:r>
              <w:rPr>
                <w:noProof/>
              </w:rPr>
              <w:t>0,03</w:t>
            </w:r>
          </w:p>
        </w:tc>
        <w:tc>
          <w:tcPr>
            <w:tcW w:w="697" w:type="dxa"/>
          </w:tcPr>
          <w:p w:rsidR="00000000" w:rsidRDefault="003379C3">
            <w:pPr>
              <w:jc w:val="center"/>
              <w:rPr>
                <w:noProof/>
              </w:rPr>
            </w:pPr>
            <w:r>
              <w:rPr>
                <w:noProof/>
              </w:rPr>
              <w:t>0,04</w:t>
            </w:r>
          </w:p>
        </w:tc>
        <w:tc>
          <w:tcPr>
            <w:tcW w:w="697" w:type="dxa"/>
          </w:tcPr>
          <w:p w:rsidR="00000000" w:rsidRDefault="003379C3">
            <w:pPr>
              <w:jc w:val="center"/>
              <w:rPr>
                <w:noProof/>
              </w:rPr>
            </w:pPr>
            <w:r>
              <w:rPr>
                <w:noProof/>
              </w:rPr>
              <w:t>0,05</w:t>
            </w:r>
          </w:p>
        </w:tc>
        <w:tc>
          <w:tcPr>
            <w:tcW w:w="697" w:type="dxa"/>
          </w:tcPr>
          <w:p w:rsidR="00000000" w:rsidRDefault="003379C3">
            <w:pPr>
              <w:jc w:val="center"/>
              <w:rPr>
                <w:noProof/>
              </w:rPr>
            </w:pPr>
            <w:r>
              <w:rPr>
                <w:noProof/>
              </w:rPr>
              <w:t>0,06</w:t>
            </w:r>
          </w:p>
        </w:tc>
        <w:tc>
          <w:tcPr>
            <w:tcW w:w="697" w:type="dxa"/>
          </w:tcPr>
          <w:p w:rsidR="00000000" w:rsidRDefault="003379C3">
            <w:pPr>
              <w:jc w:val="center"/>
              <w:rPr>
                <w:noProof/>
              </w:rPr>
            </w:pPr>
            <w:r>
              <w:rPr>
                <w:noProof/>
              </w:rPr>
              <w:t>0,07</w:t>
            </w:r>
          </w:p>
        </w:tc>
        <w:tc>
          <w:tcPr>
            <w:tcW w:w="697" w:type="dxa"/>
          </w:tcPr>
          <w:p w:rsidR="00000000" w:rsidRDefault="003379C3">
            <w:pPr>
              <w:jc w:val="center"/>
              <w:rPr>
                <w:noProof/>
              </w:rPr>
            </w:pPr>
            <w:r>
              <w:rPr>
                <w:noProof/>
              </w:rPr>
              <w:t>0,08</w:t>
            </w:r>
          </w:p>
        </w:tc>
        <w:tc>
          <w:tcPr>
            <w:tcW w:w="697" w:type="dxa"/>
          </w:tcPr>
          <w:p w:rsidR="00000000" w:rsidRDefault="003379C3">
            <w:pPr>
              <w:jc w:val="center"/>
              <w:rPr>
                <w:noProof/>
              </w:rPr>
            </w:pPr>
            <w:r>
              <w:rPr>
                <w:noProof/>
              </w:rPr>
              <w:t>0,09</w:t>
            </w:r>
          </w:p>
        </w:tc>
        <w:tc>
          <w:tcPr>
            <w:tcW w:w="697" w:type="dxa"/>
          </w:tcPr>
          <w:p w:rsidR="00000000" w:rsidRDefault="003379C3">
            <w:pPr>
              <w:jc w:val="center"/>
              <w:rPr>
                <w:noProof/>
              </w:rPr>
            </w:pPr>
            <w:r>
              <w:rPr>
                <w:noProof/>
              </w:rPr>
              <w:t>0,1</w:t>
            </w:r>
          </w:p>
        </w:tc>
        <w:tc>
          <w:tcPr>
            <w:tcW w:w="697" w:type="dxa"/>
          </w:tcPr>
          <w:p w:rsidR="00000000" w:rsidRDefault="003379C3">
            <w:pPr>
              <w:jc w:val="center"/>
              <w:rPr>
                <w:noProof/>
              </w:rPr>
            </w:pPr>
            <w:r>
              <w:rPr>
                <w:noProof/>
              </w:rPr>
              <w:t>0,11</w:t>
            </w:r>
          </w:p>
        </w:tc>
        <w:tc>
          <w:tcPr>
            <w:tcW w:w="697" w:type="dxa"/>
          </w:tcPr>
          <w:p w:rsidR="00000000" w:rsidRDefault="003379C3">
            <w:pPr>
              <w:jc w:val="center"/>
              <w:rPr>
                <w:noProof/>
              </w:rPr>
            </w:pPr>
            <w:r>
              <w:rPr>
                <w:noProof/>
              </w:rPr>
              <w:t>0,</w:t>
            </w:r>
            <w:bookmarkStart w:id="2220" w:name="OCRUncertain2701"/>
            <w:r>
              <w:rPr>
                <w:noProof/>
              </w:rPr>
              <w:t>1</w:t>
            </w:r>
            <w:bookmarkEnd w:id="2220"/>
            <w:r>
              <w:rPr>
                <w:noProof/>
              </w:rPr>
              <w:t>2</w:t>
            </w:r>
          </w:p>
        </w:tc>
        <w:tc>
          <w:tcPr>
            <w:tcW w:w="697" w:type="dxa"/>
          </w:tcPr>
          <w:p w:rsidR="00000000" w:rsidRDefault="003379C3">
            <w:pPr>
              <w:jc w:val="center"/>
              <w:rPr>
                <w:noProof/>
              </w:rPr>
            </w:pPr>
            <w:r>
              <w:rPr>
                <w:noProof/>
              </w:rPr>
              <w:t>0,13</w:t>
            </w:r>
          </w:p>
        </w:tc>
        <w:tc>
          <w:tcPr>
            <w:tcW w:w="697" w:type="dxa"/>
          </w:tcPr>
          <w:p w:rsidR="00000000" w:rsidRDefault="003379C3">
            <w:pPr>
              <w:jc w:val="center"/>
              <w:rPr>
                <w:noProof/>
              </w:rPr>
            </w:pPr>
            <w:r>
              <w:rPr>
                <w:noProof/>
              </w:rPr>
              <w:t>0,14</w:t>
            </w:r>
          </w:p>
        </w:tc>
        <w:tc>
          <w:tcPr>
            <w:tcW w:w="697" w:type="dxa"/>
          </w:tcPr>
          <w:p w:rsidR="00000000" w:rsidRDefault="003379C3">
            <w:pPr>
              <w:jc w:val="center"/>
              <w:rPr>
                <w:noProof/>
              </w:rPr>
            </w:pPr>
            <w:r>
              <w:rPr>
                <w:noProof/>
              </w:rPr>
              <w:t>0,15</w:t>
            </w:r>
          </w:p>
        </w:tc>
        <w:tc>
          <w:tcPr>
            <w:tcW w:w="697" w:type="dxa"/>
          </w:tcPr>
          <w:p w:rsidR="00000000" w:rsidRDefault="003379C3">
            <w:pPr>
              <w:jc w:val="center"/>
              <w:rPr>
                <w:noProof/>
              </w:rPr>
            </w:pPr>
            <w:r>
              <w:rPr>
                <w:noProof/>
              </w:rPr>
              <w:t>0,16</w:t>
            </w:r>
          </w:p>
        </w:tc>
      </w:tr>
      <w:tr w:rsidR="00000000">
        <w:tblPrEx>
          <w:tblCellMar>
            <w:top w:w="0" w:type="dxa"/>
            <w:bottom w:w="0" w:type="dxa"/>
          </w:tblCellMar>
        </w:tblPrEx>
        <w:tc>
          <w:tcPr>
            <w:tcW w:w="2823" w:type="dxa"/>
            <w:tcBorders>
              <w:top w:val="nil"/>
            </w:tcBorders>
          </w:tcPr>
          <w:p w:rsidR="00000000" w:rsidRDefault="003379C3">
            <w:pPr>
              <w:jc w:val="both"/>
            </w:pPr>
            <w:r>
              <w:t>Коэффициент активности двухвалентных ионов</w:t>
            </w:r>
          </w:p>
        </w:tc>
        <w:tc>
          <w:tcPr>
            <w:tcW w:w="697" w:type="dxa"/>
            <w:tcBorders>
              <w:top w:val="nil"/>
            </w:tcBorders>
          </w:tcPr>
          <w:p w:rsidR="00000000" w:rsidRDefault="003379C3">
            <w:pPr>
              <w:jc w:val="center"/>
              <w:rPr>
                <w:noProof/>
              </w:rPr>
            </w:pPr>
            <w:r>
              <w:rPr>
                <w:noProof/>
              </w:rPr>
              <w:t>0,67</w:t>
            </w:r>
          </w:p>
        </w:tc>
        <w:tc>
          <w:tcPr>
            <w:tcW w:w="697" w:type="dxa"/>
            <w:tcBorders>
              <w:top w:val="nil"/>
            </w:tcBorders>
          </w:tcPr>
          <w:p w:rsidR="00000000" w:rsidRDefault="003379C3">
            <w:pPr>
              <w:jc w:val="center"/>
              <w:rPr>
                <w:noProof/>
              </w:rPr>
            </w:pPr>
            <w:r>
              <w:rPr>
                <w:noProof/>
              </w:rPr>
              <w:t>0,58</w:t>
            </w:r>
          </w:p>
        </w:tc>
        <w:tc>
          <w:tcPr>
            <w:tcW w:w="697" w:type="dxa"/>
            <w:tcBorders>
              <w:top w:val="nil"/>
            </w:tcBorders>
          </w:tcPr>
          <w:p w:rsidR="00000000" w:rsidRDefault="003379C3">
            <w:pPr>
              <w:jc w:val="center"/>
              <w:rPr>
                <w:noProof/>
              </w:rPr>
            </w:pPr>
            <w:r>
              <w:rPr>
                <w:noProof/>
              </w:rPr>
              <w:t>0,53</w:t>
            </w:r>
          </w:p>
        </w:tc>
        <w:tc>
          <w:tcPr>
            <w:tcW w:w="697" w:type="dxa"/>
            <w:tcBorders>
              <w:top w:val="nil"/>
            </w:tcBorders>
          </w:tcPr>
          <w:p w:rsidR="00000000" w:rsidRDefault="003379C3">
            <w:pPr>
              <w:jc w:val="center"/>
              <w:rPr>
                <w:noProof/>
              </w:rPr>
            </w:pPr>
            <w:r>
              <w:rPr>
                <w:noProof/>
              </w:rPr>
              <w:t>0,5</w:t>
            </w:r>
          </w:p>
        </w:tc>
        <w:tc>
          <w:tcPr>
            <w:tcW w:w="697" w:type="dxa"/>
            <w:tcBorders>
              <w:top w:val="nil"/>
            </w:tcBorders>
          </w:tcPr>
          <w:p w:rsidR="00000000" w:rsidRDefault="003379C3">
            <w:pPr>
              <w:jc w:val="center"/>
              <w:rPr>
                <w:noProof/>
              </w:rPr>
            </w:pPr>
            <w:r>
              <w:rPr>
                <w:noProof/>
              </w:rPr>
              <w:t>0,47</w:t>
            </w:r>
          </w:p>
        </w:tc>
        <w:tc>
          <w:tcPr>
            <w:tcW w:w="697" w:type="dxa"/>
            <w:tcBorders>
              <w:top w:val="nil"/>
            </w:tcBorders>
          </w:tcPr>
          <w:p w:rsidR="00000000" w:rsidRDefault="003379C3">
            <w:pPr>
              <w:jc w:val="center"/>
              <w:rPr>
                <w:noProof/>
              </w:rPr>
            </w:pPr>
            <w:r>
              <w:rPr>
                <w:noProof/>
              </w:rPr>
              <w:t>0,45</w:t>
            </w:r>
          </w:p>
        </w:tc>
        <w:tc>
          <w:tcPr>
            <w:tcW w:w="697" w:type="dxa"/>
            <w:tcBorders>
              <w:top w:val="nil"/>
            </w:tcBorders>
          </w:tcPr>
          <w:p w:rsidR="00000000" w:rsidRDefault="003379C3">
            <w:pPr>
              <w:jc w:val="center"/>
              <w:rPr>
                <w:noProof/>
              </w:rPr>
            </w:pPr>
            <w:r>
              <w:rPr>
                <w:noProof/>
              </w:rPr>
              <w:t>0,43</w:t>
            </w:r>
          </w:p>
        </w:tc>
        <w:tc>
          <w:tcPr>
            <w:tcW w:w="697" w:type="dxa"/>
            <w:tcBorders>
              <w:top w:val="nil"/>
            </w:tcBorders>
          </w:tcPr>
          <w:p w:rsidR="00000000" w:rsidRDefault="003379C3">
            <w:pPr>
              <w:jc w:val="center"/>
              <w:rPr>
                <w:noProof/>
              </w:rPr>
            </w:pPr>
            <w:r>
              <w:rPr>
                <w:noProof/>
              </w:rPr>
              <w:t>0,4</w:t>
            </w:r>
            <w:bookmarkStart w:id="2221" w:name="OCRUncertain2702"/>
            <w:r>
              <w:rPr>
                <w:noProof/>
              </w:rPr>
              <w:t>1</w:t>
            </w:r>
            <w:bookmarkEnd w:id="2221"/>
          </w:p>
        </w:tc>
        <w:tc>
          <w:tcPr>
            <w:tcW w:w="697" w:type="dxa"/>
            <w:tcBorders>
              <w:top w:val="nil"/>
            </w:tcBorders>
          </w:tcPr>
          <w:p w:rsidR="00000000" w:rsidRDefault="003379C3">
            <w:pPr>
              <w:jc w:val="center"/>
              <w:rPr>
                <w:noProof/>
              </w:rPr>
            </w:pPr>
            <w:r>
              <w:rPr>
                <w:noProof/>
              </w:rPr>
              <w:t>0,</w:t>
            </w:r>
            <w:r>
              <w:rPr>
                <w:noProof/>
              </w:rPr>
              <w:t>39</w:t>
            </w:r>
          </w:p>
        </w:tc>
        <w:tc>
          <w:tcPr>
            <w:tcW w:w="697" w:type="dxa"/>
            <w:tcBorders>
              <w:top w:val="nil"/>
            </w:tcBorders>
          </w:tcPr>
          <w:p w:rsidR="00000000" w:rsidRDefault="003379C3">
            <w:pPr>
              <w:jc w:val="center"/>
              <w:rPr>
                <w:noProof/>
              </w:rPr>
            </w:pPr>
            <w:r>
              <w:rPr>
                <w:noProof/>
              </w:rPr>
              <w:t>0,38</w:t>
            </w:r>
          </w:p>
        </w:tc>
        <w:tc>
          <w:tcPr>
            <w:tcW w:w="697" w:type="dxa"/>
            <w:tcBorders>
              <w:top w:val="nil"/>
            </w:tcBorders>
          </w:tcPr>
          <w:p w:rsidR="00000000" w:rsidRDefault="003379C3">
            <w:pPr>
              <w:jc w:val="center"/>
              <w:rPr>
                <w:noProof/>
              </w:rPr>
            </w:pPr>
            <w:r>
              <w:rPr>
                <w:noProof/>
              </w:rPr>
              <w:t>0,36</w:t>
            </w:r>
          </w:p>
        </w:tc>
        <w:tc>
          <w:tcPr>
            <w:tcW w:w="697" w:type="dxa"/>
            <w:tcBorders>
              <w:top w:val="nil"/>
            </w:tcBorders>
          </w:tcPr>
          <w:p w:rsidR="00000000" w:rsidRDefault="003379C3">
            <w:pPr>
              <w:jc w:val="center"/>
              <w:rPr>
                <w:noProof/>
              </w:rPr>
            </w:pPr>
            <w:r>
              <w:rPr>
                <w:noProof/>
              </w:rPr>
              <w:t>0,35</w:t>
            </w:r>
          </w:p>
        </w:tc>
        <w:tc>
          <w:tcPr>
            <w:tcW w:w="697" w:type="dxa"/>
            <w:tcBorders>
              <w:top w:val="nil"/>
            </w:tcBorders>
          </w:tcPr>
          <w:p w:rsidR="00000000" w:rsidRDefault="003379C3">
            <w:pPr>
              <w:jc w:val="center"/>
              <w:rPr>
                <w:noProof/>
              </w:rPr>
            </w:pPr>
            <w:r>
              <w:rPr>
                <w:noProof/>
              </w:rPr>
              <w:t>0,34</w:t>
            </w:r>
          </w:p>
        </w:tc>
        <w:tc>
          <w:tcPr>
            <w:tcW w:w="697" w:type="dxa"/>
            <w:tcBorders>
              <w:top w:val="nil"/>
            </w:tcBorders>
          </w:tcPr>
          <w:p w:rsidR="00000000" w:rsidRDefault="003379C3">
            <w:pPr>
              <w:jc w:val="center"/>
              <w:rPr>
                <w:noProof/>
              </w:rPr>
            </w:pPr>
            <w:r>
              <w:rPr>
                <w:noProof/>
              </w:rPr>
              <w:t>0,32</w:t>
            </w:r>
          </w:p>
        </w:tc>
        <w:tc>
          <w:tcPr>
            <w:tcW w:w="697" w:type="dxa"/>
            <w:tcBorders>
              <w:top w:val="nil"/>
            </w:tcBorders>
          </w:tcPr>
          <w:p w:rsidR="00000000" w:rsidRDefault="003379C3">
            <w:pPr>
              <w:jc w:val="center"/>
              <w:rPr>
                <w:noProof/>
              </w:rPr>
            </w:pPr>
            <w:r>
              <w:rPr>
                <w:noProof/>
              </w:rPr>
              <w:t>0,3</w:t>
            </w:r>
            <w:bookmarkStart w:id="2222" w:name="OCRUncertain2703"/>
            <w:r>
              <w:rPr>
                <w:noProof/>
              </w:rPr>
              <w:t>1</w:t>
            </w:r>
            <w:bookmarkEnd w:id="2222"/>
          </w:p>
        </w:tc>
        <w:tc>
          <w:tcPr>
            <w:tcW w:w="697" w:type="dxa"/>
            <w:tcBorders>
              <w:top w:val="nil"/>
            </w:tcBorders>
          </w:tcPr>
          <w:p w:rsidR="00000000" w:rsidRDefault="003379C3">
            <w:pPr>
              <w:jc w:val="center"/>
              <w:rPr>
                <w:noProof/>
              </w:rPr>
            </w:pPr>
            <w:r>
              <w:rPr>
                <w:noProof/>
              </w:rPr>
              <w:t>0,3</w:t>
            </w:r>
          </w:p>
        </w:tc>
      </w:tr>
    </w:tbl>
    <w:p w:rsidR="00000000" w:rsidRDefault="003379C3">
      <w:pPr>
        <w:ind w:firstLine="284"/>
        <w:jc w:val="both"/>
        <w:sectPr w:rsidR="00000000">
          <w:pgSz w:w="16840" w:h="11907" w:orient="landscape" w:code="9"/>
          <w:pgMar w:top="1134" w:right="1134" w:bottom="1134" w:left="1134" w:header="720" w:footer="720" w:gutter="0"/>
          <w:paperSrc w:first="266" w:other="266"/>
          <w:cols w:space="520" w:equalWidth="0">
            <w:col w:w="14430"/>
          </w:cols>
          <w:noEndnote/>
        </w:sectPr>
      </w:pPr>
    </w:p>
    <w:p w:rsidR="00000000" w:rsidRDefault="003379C3">
      <w:pPr>
        <w:jc w:val="both"/>
      </w:pPr>
      <w:r>
        <w:t xml:space="preserve">силы раствора (охлажденной воды), </w:t>
      </w:r>
      <w:bookmarkStart w:id="2223" w:name="OCRUncertain2704"/>
      <w:r>
        <w:t>г-ион/л,</w:t>
      </w:r>
      <w:bookmarkEnd w:id="2223"/>
      <w:r>
        <w:t xml:space="preserve"> определяемой по формуле</w:t>
      </w:r>
    </w:p>
    <w:p w:rsidR="00000000" w:rsidRDefault="003379C3">
      <w:pPr>
        <w:ind w:firstLine="284"/>
        <w:jc w:val="both"/>
      </w:pPr>
      <w:bookmarkStart w:id="2224" w:name="OCRUncertain2705"/>
    </w:p>
    <w:bookmarkEnd w:id="2224"/>
    <w:p w:rsidR="00000000" w:rsidRDefault="003379C3">
      <w:pPr>
        <w:ind w:firstLine="720"/>
        <w:jc w:val="both"/>
        <w:rPr>
          <w:noProof/>
        </w:rPr>
      </w:pPr>
      <w:r>
        <w:rPr>
          <w:noProof/>
          <w:position w:val="-20"/>
        </w:rPr>
        <w:object w:dxaOrig="5740" w:dyaOrig="560">
          <v:shape id="_x0000_i1159" type="#_x0000_t75" style="width:288.75pt;height:28.5pt" o:ole="">
            <v:imagedata r:id="rId255" o:title=""/>
          </v:shape>
          <o:OLEObject Type="Embed" ProgID="Equation.3" ShapeID="_x0000_i1159" DrawAspect="Content" ObjectID="_1427224635" r:id="rId256"/>
        </w:object>
      </w:r>
      <w:r>
        <w:rPr>
          <w:noProof/>
        </w:rPr>
        <w:t xml:space="preserve">     </w:t>
      </w:r>
      <w:r>
        <w:rPr>
          <w:noProof/>
        </w:rPr>
        <w:tab/>
        <w:t>(6)</w:t>
      </w:r>
    </w:p>
    <w:p w:rsidR="00000000" w:rsidRDefault="003379C3">
      <w:pPr>
        <w:ind w:firstLine="284"/>
        <w:jc w:val="both"/>
      </w:pPr>
    </w:p>
    <w:p w:rsidR="00000000" w:rsidRDefault="003379C3">
      <w:pPr>
        <w:jc w:val="both"/>
      </w:pPr>
      <w:r>
        <w:t>где</w:t>
      </w:r>
      <w:r>
        <w:rPr>
          <w:lang w:val="en-US"/>
        </w:rPr>
        <w:t xml:space="preserve"> </w:t>
      </w:r>
      <w:r>
        <w:rPr>
          <w:position w:val="-16"/>
          <w:lang w:val="en-US"/>
        </w:rPr>
        <w:object w:dxaOrig="2320" w:dyaOrig="420">
          <v:shape id="_x0000_i1160" type="#_x0000_t75" style="width:117pt;height:21pt" o:ole="">
            <v:imagedata r:id="rId257" o:title=""/>
          </v:shape>
          <o:OLEObject Type="Embed" ProgID="Equation.3" ShapeID="_x0000_i1160" DrawAspect="Content" ObjectID="_1427224636" r:id="rId258"/>
        </w:object>
      </w:r>
      <w:r>
        <w:rPr>
          <w:noProof/>
        </w:rPr>
        <w:t xml:space="preserve"> —</w:t>
      </w:r>
      <w:r>
        <w:t xml:space="preserve"> концентрация ионов </w:t>
      </w:r>
      <w:bookmarkStart w:id="2225" w:name="OCRUncertain2728"/>
      <w:r>
        <w:t>бикарбонатных,</w:t>
      </w:r>
      <w:bookmarkEnd w:id="2225"/>
      <w:r>
        <w:t xml:space="preserve"> натрия, магния и кальция в добавочной воде, </w:t>
      </w:r>
      <w:bookmarkStart w:id="2226" w:name="OCRUncertain2729"/>
      <w:r>
        <w:t>г-ион/л;</w:t>
      </w:r>
      <w:bookmarkEnd w:id="2226"/>
    </w:p>
    <w:p w:rsidR="00000000" w:rsidRDefault="003379C3">
      <w:pPr>
        <w:ind w:firstLine="284"/>
        <w:jc w:val="both"/>
      </w:pPr>
      <w:r>
        <w:rPr>
          <w:noProof/>
          <w:position w:val="-16"/>
        </w:rPr>
        <w:object w:dxaOrig="1060" w:dyaOrig="460">
          <v:shape id="_x0000_i1161" type="#_x0000_t75" style="width:52.5pt;height:24pt" o:ole="">
            <v:imagedata r:id="rId259" o:title=""/>
          </v:shape>
          <o:OLEObject Type="Embed" ProgID="Equation.3" ShapeID="_x0000_i1161" DrawAspect="Content" ObjectID="_1427224637" r:id="rId260"/>
        </w:object>
      </w:r>
      <w:r>
        <w:rPr>
          <w:noProof/>
        </w:rPr>
        <w:t xml:space="preserve"> —</w:t>
      </w:r>
      <w:r>
        <w:t xml:space="preserve"> концентрация ионов </w:t>
      </w:r>
      <w:bookmarkStart w:id="2227" w:name="OCRUncertain2731"/>
      <w:r>
        <w:t>хлоридного</w:t>
      </w:r>
      <w:bookmarkEnd w:id="2227"/>
      <w:r>
        <w:t xml:space="preserve"> и сульфатного в подкисленной добавочной воде, </w:t>
      </w:r>
      <w:bookmarkStart w:id="2228" w:name="OCRUncertain2732"/>
      <w:r>
        <w:t>г-ион/л,</w:t>
      </w:r>
      <w:bookmarkEnd w:id="2228"/>
      <w:r>
        <w:t xml:space="preserve"> принимаемая:</w:t>
      </w:r>
    </w:p>
    <w:p w:rsidR="00000000" w:rsidRDefault="003379C3">
      <w:pPr>
        <w:ind w:firstLine="284"/>
        <w:jc w:val="both"/>
      </w:pPr>
      <w:r>
        <w:t xml:space="preserve">при </w:t>
      </w:r>
      <w:bookmarkStart w:id="2229" w:name="OCRUncertain2733"/>
      <w:r>
        <w:t>подкислении</w:t>
      </w:r>
      <w:bookmarkEnd w:id="2229"/>
      <w:r>
        <w:t xml:space="preserve"> серной кислотой</w:t>
      </w:r>
    </w:p>
    <w:p w:rsidR="00000000" w:rsidRDefault="003379C3">
      <w:pPr>
        <w:ind w:firstLine="284"/>
        <w:jc w:val="both"/>
        <w:rPr>
          <w:smallCaps/>
          <w:lang w:val="en-US"/>
        </w:rPr>
      </w:pPr>
      <w:bookmarkStart w:id="2230" w:name="OCRUncertain2734"/>
    </w:p>
    <w:bookmarkEnd w:id="2230"/>
    <w:p w:rsidR="00000000" w:rsidRDefault="003379C3">
      <w:pPr>
        <w:ind w:left="720"/>
        <w:jc w:val="both"/>
        <w:rPr>
          <w:noProof/>
        </w:rPr>
      </w:pPr>
      <w:r>
        <w:rPr>
          <w:noProof/>
          <w:position w:val="-18"/>
        </w:rPr>
        <w:object w:dxaOrig="4520" w:dyaOrig="520">
          <v:shape id="_x0000_i1162" type="#_x0000_t75" style="width:230.25pt;height:26.25pt" o:ole="">
            <v:imagedata r:id="rId261" o:title=""/>
          </v:shape>
          <o:OLEObject Type="Embed" ProgID="Equation.3" ShapeID="_x0000_i1162" DrawAspect="Content" ObjectID="_1427224638" r:id="rId262"/>
        </w:object>
      </w:r>
      <w:r>
        <w:rPr>
          <w:noProof/>
        </w:rPr>
        <w:t xml:space="preserve"> </w:t>
      </w:r>
      <w:r>
        <w:rPr>
          <w:noProof/>
        </w:rPr>
        <w:tab/>
      </w:r>
      <w:r>
        <w:rPr>
          <w:noProof/>
        </w:rPr>
        <w:tab/>
        <w:t>(7)</w:t>
      </w:r>
    </w:p>
    <w:p w:rsidR="00000000" w:rsidRDefault="003379C3">
      <w:pPr>
        <w:ind w:firstLine="284"/>
        <w:jc w:val="both"/>
        <w:rPr>
          <w:lang w:val="en-US"/>
        </w:rPr>
      </w:pPr>
    </w:p>
    <w:p w:rsidR="00000000" w:rsidRDefault="003379C3">
      <w:pPr>
        <w:ind w:firstLine="284"/>
        <w:jc w:val="both"/>
        <w:rPr>
          <w:lang w:val="en-US"/>
        </w:rPr>
      </w:pPr>
      <w:r>
        <w:t xml:space="preserve">при подкислении соляной кислотой </w:t>
      </w:r>
      <w:bookmarkStart w:id="2231" w:name="OCRUncertain2748"/>
    </w:p>
    <w:p w:rsidR="00000000" w:rsidRDefault="003379C3">
      <w:pPr>
        <w:ind w:firstLine="284"/>
        <w:jc w:val="both"/>
        <w:rPr>
          <w:lang w:val="en-US"/>
        </w:rPr>
      </w:pPr>
    </w:p>
    <w:bookmarkEnd w:id="2231"/>
    <w:p w:rsidR="00000000" w:rsidRDefault="003379C3">
      <w:pPr>
        <w:ind w:firstLine="720"/>
        <w:jc w:val="both"/>
        <w:rPr>
          <w:noProof/>
        </w:rPr>
      </w:pPr>
      <w:r>
        <w:rPr>
          <w:noProof/>
          <w:position w:val="-18"/>
        </w:rPr>
        <w:object w:dxaOrig="5280" w:dyaOrig="520">
          <v:shape id="_x0000_i1163" type="#_x0000_t75" style="width:273pt;height:27pt" o:ole="">
            <v:imagedata r:id="rId263" o:title=""/>
          </v:shape>
          <o:OLEObject Type="Embed" ProgID="Equation.3" ShapeID="_x0000_i1163" DrawAspect="Content" ObjectID="_1427224639" r:id="rId264"/>
        </w:object>
      </w:r>
      <w:r>
        <w:rPr>
          <w:noProof/>
        </w:rPr>
        <w:t xml:space="preserve"> </w:t>
      </w:r>
      <w:r>
        <w:rPr>
          <w:noProof/>
        </w:rPr>
        <w:tab/>
        <w:t>(8)</w:t>
      </w:r>
    </w:p>
    <w:p w:rsidR="00000000" w:rsidRDefault="003379C3">
      <w:pPr>
        <w:ind w:firstLine="284"/>
        <w:jc w:val="both"/>
        <w:rPr>
          <w:lang w:val="en-US"/>
        </w:rPr>
      </w:pPr>
    </w:p>
    <w:p w:rsidR="00000000" w:rsidRDefault="003379C3">
      <w:pPr>
        <w:jc w:val="both"/>
      </w:pPr>
      <w:r>
        <w:t>где</w:t>
      </w:r>
      <w:r>
        <w:rPr>
          <w:lang w:val="en-US"/>
        </w:rPr>
        <w:t xml:space="preserve"> </w:t>
      </w:r>
      <w:r>
        <w:rPr>
          <w:position w:val="-12"/>
          <w:lang w:val="en-US"/>
        </w:rPr>
        <w:object w:dxaOrig="460" w:dyaOrig="380">
          <v:shape id="_x0000_i1164" type="#_x0000_t75" style="width:25.5pt;height:21pt" o:ole="">
            <v:imagedata r:id="rId265" o:title=""/>
          </v:shape>
          <o:OLEObject Type="Embed" ProgID="Equation.3" ShapeID="_x0000_i1164" DrawAspect="Content" ObjectID="_1427224640" r:id="rId266"/>
        </w:object>
      </w:r>
      <w:r>
        <w:t xml:space="preserve">и </w:t>
      </w:r>
      <w:r>
        <w:rPr>
          <w:position w:val="-16"/>
        </w:rPr>
        <w:object w:dxaOrig="560" w:dyaOrig="420">
          <v:shape id="_x0000_i1165" type="#_x0000_t75" style="width:30.75pt;height:23.25pt" o:ole="">
            <v:imagedata r:id="rId267" o:title=""/>
          </v:shape>
          <o:OLEObject Type="Embed" ProgID="Equation.3" ShapeID="_x0000_i1165" DrawAspect="Content" ObjectID="_1427224641" r:id="rId268"/>
        </w:object>
      </w:r>
      <w:r>
        <w:rPr>
          <w:lang w:val="en-US"/>
        </w:rPr>
        <w:t xml:space="preserve"> </w:t>
      </w:r>
      <w:r>
        <w:rPr>
          <w:lang w:val="en-US"/>
        </w:rPr>
        <w:sym w:font="Symbol" w:char="F0BE"/>
      </w:r>
      <w:r>
        <w:t xml:space="preserve"> концентрация ионов </w:t>
      </w:r>
      <w:bookmarkStart w:id="2232" w:name="OCRUncertain2762"/>
      <w:r>
        <w:t>хлоридных</w:t>
      </w:r>
      <w:bookmarkEnd w:id="2232"/>
      <w:r>
        <w:t xml:space="preserve"> и сульфатных в добавочной воде до </w:t>
      </w:r>
      <w:bookmarkStart w:id="2233" w:name="OCRUncertain2763"/>
      <w:r>
        <w:t>подкисления,</w:t>
      </w:r>
      <w:bookmarkEnd w:id="2233"/>
      <w:r>
        <w:t xml:space="preserve"> </w:t>
      </w:r>
      <w:bookmarkStart w:id="2234" w:name="OCRUncertain2764"/>
      <w:r>
        <w:t>г-ион/л;</w:t>
      </w:r>
      <w:bookmarkEnd w:id="2234"/>
    </w:p>
    <w:p w:rsidR="00000000" w:rsidRDefault="003379C3">
      <w:pPr>
        <w:ind w:firstLine="284"/>
        <w:jc w:val="both"/>
        <w:rPr>
          <w:noProof/>
        </w:rPr>
      </w:pPr>
      <w:bookmarkStart w:id="2235" w:name="OCRUncertain2765"/>
      <w:r>
        <w:rPr>
          <w:i/>
        </w:rPr>
        <w:t>Д</w:t>
      </w:r>
      <w:r>
        <w:rPr>
          <w:vertAlign w:val="subscript"/>
        </w:rPr>
        <w:t>кис</w:t>
      </w:r>
      <w:r>
        <w:rPr>
          <w:i/>
        </w:rPr>
        <w:t xml:space="preserve"> — </w:t>
      </w:r>
      <w:r>
        <w:t>доза</w:t>
      </w:r>
      <w:bookmarkEnd w:id="2235"/>
      <w:r>
        <w:t xml:space="preserve"> кислоты, </w:t>
      </w:r>
      <w:bookmarkStart w:id="2236" w:name="OCRUncertain2766"/>
      <w:r>
        <w:t>мг/л,</w:t>
      </w:r>
      <w:bookmarkEnd w:id="2236"/>
      <w:r>
        <w:t xml:space="preserve"> определяемая по формуле</w:t>
      </w:r>
      <w:r>
        <w:rPr>
          <w:noProof/>
        </w:rPr>
        <w:t xml:space="preserve"> (1);</w:t>
      </w:r>
    </w:p>
    <w:p w:rsidR="00000000" w:rsidRDefault="003379C3">
      <w:pPr>
        <w:ind w:firstLine="284"/>
        <w:jc w:val="both"/>
        <w:rPr>
          <w:noProof/>
        </w:rPr>
      </w:pPr>
      <w:r>
        <w:rPr>
          <w:position w:val="-16"/>
        </w:rPr>
        <w:object w:dxaOrig="980" w:dyaOrig="420">
          <v:shape id="_x0000_i1166" type="#_x0000_t75" style="width:54.75pt;height:23.25pt" o:ole="">
            <v:imagedata r:id="rId269" o:title=""/>
          </v:shape>
          <o:OLEObject Type="Embed" ProgID="Equation.3" ShapeID="_x0000_i1166" DrawAspect="Content" ObjectID="_1427224642" r:id="rId270"/>
        </w:object>
      </w:r>
      <w:r>
        <w:t>— произведение растворимости сульфата кальция (константа), при температуре воды</w:t>
      </w:r>
      <w:r>
        <w:rPr>
          <w:noProof/>
        </w:rPr>
        <w:t xml:space="preserve"> 25—60</w:t>
      </w:r>
      <w:r>
        <w:t xml:space="preserve"> </w:t>
      </w:r>
      <w:r>
        <w:sym w:font="Arial" w:char="00B0"/>
      </w:r>
      <w:r>
        <w:t>С</w:t>
      </w:r>
      <w:r>
        <w:rPr>
          <w:i/>
        </w:rPr>
        <w:t xml:space="preserve"> </w:t>
      </w:r>
      <w:r>
        <w:t xml:space="preserve">следует принимать равным </w:t>
      </w:r>
      <w:r>
        <w:rPr>
          <w:noProof/>
        </w:rPr>
        <w:t>2,4</w:t>
      </w:r>
      <w:r>
        <w:t xml:space="preserve"> </w:t>
      </w:r>
      <w:r>
        <w:sym w:font="Symbol" w:char="F0D7"/>
      </w:r>
      <w:r>
        <w:rPr>
          <w:noProof/>
        </w:rPr>
        <w:t>10</w:t>
      </w:r>
      <w:r>
        <w:rPr>
          <w:vertAlign w:val="superscript"/>
        </w:rPr>
        <w:t>-5</w:t>
      </w:r>
      <w:r>
        <w:t>.</w:t>
      </w:r>
    </w:p>
    <w:p w:rsidR="00000000" w:rsidRDefault="003379C3">
      <w:pPr>
        <w:ind w:firstLine="284"/>
        <w:jc w:val="both"/>
      </w:pPr>
      <w:r>
        <w:t>Если без продувки оборотной системы условие по формуле</w:t>
      </w:r>
      <w:r>
        <w:rPr>
          <w:noProof/>
        </w:rPr>
        <w:t xml:space="preserve"> (5)</w:t>
      </w:r>
      <w:r>
        <w:t xml:space="preserve"> не выдерживается, то необходимо предусматривать продувку, величина к</w:t>
      </w:r>
      <w:bookmarkStart w:id="2237" w:name="OCRUncertain2772"/>
      <w:r>
        <w:t>о</w:t>
      </w:r>
      <w:bookmarkEnd w:id="2237"/>
      <w:r>
        <w:t xml:space="preserve">торой обеспечит выполнение этого условия. </w:t>
      </w:r>
    </w:p>
    <w:p w:rsidR="00000000" w:rsidRDefault="003379C3">
      <w:pPr>
        <w:ind w:firstLine="284"/>
        <w:jc w:val="both"/>
      </w:pPr>
      <w:r>
        <w:rPr>
          <w:noProof/>
        </w:rPr>
        <w:t>2.</w:t>
      </w:r>
      <w:r>
        <w:t xml:space="preserve"> При рекарбонизации </w:t>
      </w:r>
      <w:r>
        <w:t xml:space="preserve">дозу двуокиси углерода </w:t>
      </w:r>
      <w:bookmarkStart w:id="2238" w:name="OCRUncertain2774"/>
      <w:r>
        <w:rPr>
          <w:position w:val="-20"/>
        </w:rPr>
        <w:object w:dxaOrig="639" w:dyaOrig="499">
          <v:shape id="_x0000_i1167" type="#_x0000_t75" style="width:21.75pt;height:16.5pt" o:ole="">
            <v:imagedata r:id="rId271" o:title=""/>
          </v:shape>
          <o:OLEObject Type="Embed" ProgID="Equation.3" ShapeID="_x0000_i1167" DrawAspect="Content" ObjectID="_1427224643" r:id="rId272"/>
        </w:object>
      </w:r>
      <w:r>
        <w:rPr>
          <w:i/>
          <w:noProof/>
        </w:rPr>
        <w:t>,</w:t>
      </w:r>
      <w:bookmarkEnd w:id="2238"/>
      <w:r>
        <w:t xml:space="preserve"> мг/л, в расчете на расход оборотной воды следует определять по формуле</w:t>
      </w:r>
    </w:p>
    <w:p w:rsidR="00000000" w:rsidRDefault="003379C3">
      <w:pPr>
        <w:ind w:firstLine="284"/>
        <w:jc w:val="both"/>
        <w:rPr>
          <w:i/>
          <w:smallCaps/>
        </w:rPr>
      </w:pPr>
      <w:bookmarkStart w:id="2239" w:name="OCRUncertain2775"/>
    </w:p>
    <w:bookmarkEnd w:id="2239"/>
    <w:p w:rsidR="00000000" w:rsidRDefault="003379C3">
      <w:pPr>
        <w:jc w:val="both"/>
      </w:pPr>
      <w:r>
        <w:rPr>
          <w:position w:val="-20"/>
        </w:rPr>
        <w:object w:dxaOrig="7339" w:dyaOrig="580">
          <v:shape id="_x0000_i1168" type="#_x0000_t75" style="width:384.75pt;height:31.5pt" o:ole="">
            <v:imagedata r:id="rId273" o:title=""/>
          </v:shape>
          <o:OLEObject Type="Embed" ProgID="Equation.3" ShapeID="_x0000_i1168" DrawAspect="Content" ObjectID="_1427224644" r:id="rId274"/>
        </w:object>
      </w:r>
    </w:p>
    <w:p w:rsidR="00000000" w:rsidRDefault="003379C3">
      <w:pPr>
        <w:ind w:firstLine="284"/>
        <w:jc w:val="both"/>
      </w:pPr>
    </w:p>
    <w:p w:rsidR="00000000" w:rsidRDefault="003379C3">
      <w:pPr>
        <w:ind w:firstLine="284"/>
        <w:jc w:val="both"/>
      </w:pPr>
      <w:r>
        <w:t xml:space="preserve">Введение дымовых газов, очищенных от золы, или газообразной двуокиси углерода в оборотную воду следует предусматривать с помощью </w:t>
      </w:r>
      <w:bookmarkStart w:id="2240" w:name="OCRUncertain2786"/>
      <w:r>
        <w:t>газодувок</w:t>
      </w:r>
      <w:bookmarkEnd w:id="2240"/>
      <w:r>
        <w:t xml:space="preserve"> через </w:t>
      </w:r>
      <w:bookmarkStart w:id="2241" w:name="OCRUncertain2787"/>
      <w:r>
        <w:t>барботажные</w:t>
      </w:r>
      <w:bookmarkEnd w:id="2241"/>
      <w:r>
        <w:t xml:space="preserve"> трубы или водоструйных эжекторов. Расход дымовых газов</w:t>
      </w:r>
      <w:r>
        <w:rPr>
          <w:lang w:val="en-US"/>
        </w:rPr>
        <w:t xml:space="preserve"> </w:t>
      </w:r>
      <w:bookmarkStart w:id="2242" w:name="OCRUncertain2788"/>
      <w:r>
        <w:rPr>
          <w:i/>
          <w:lang w:val="en-US"/>
        </w:rPr>
        <w:t>q</w:t>
      </w:r>
      <w:bookmarkEnd w:id="2242"/>
      <w:r>
        <w:rPr>
          <w:vertAlign w:val="subscript"/>
        </w:rPr>
        <w:t>дг</w:t>
      </w:r>
      <w:bookmarkStart w:id="2243" w:name="OCRUncertain2789"/>
      <w:r>
        <w:rPr>
          <w:i/>
          <w:noProof/>
        </w:rPr>
        <w:t>,</w:t>
      </w:r>
      <w:bookmarkEnd w:id="2243"/>
      <w:r>
        <w:t xml:space="preserve"> </w:t>
      </w:r>
      <w:bookmarkStart w:id="2244" w:name="OCRUncertain2790"/>
      <w:r>
        <w:t>м</w:t>
      </w:r>
      <w:r>
        <w:rPr>
          <w:vertAlign w:val="superscript"/>
        </w:rPr>
        <w:t>3</w:t>
      </w:r>
      <w:r>
        <w:t>/ч,</w:t>
      </w:r>
      <w:bookmarkEnd w:id="2244"/>
      <w:r>
        <w:t xml:space="preserve"> при нормальном атмосферном давлении</w:t>
      </w:r>
      <w:r>
        <w:rPr>
          <w:noProof/>
        </w:rPr>
        <w:t xml:space="preserve"> 0,1</w:t>
      </w:r>
      <w:r>
        <w:t xml:space="preserve"> </w:t>
      </w:r>
      <w:bookmarkStart w:id="2245" w:name="OCRUncertain2791"/>
      <w:r>
        <w:t>МПа</w:t>
      </w:r>
      <w:bookmarkEnd w:id="2245"/>
      <w:r>
        <w:rPr>
          <w:noProof/>
        </w:rPr>
        <w:t xml:space="preserve"> (1</w:t>
      </w:r>
      <w:r>
        <w:t xml:space="preserve"> </w:t>
      </w:r>
      <w:bookmarkStart w:id="2246" w:name="OCRUncertain2792"/>
      <w:r>
        <w:t>кгс/см</w:t>
      </w:r>
      <w:r>
        <w:rPr>
          <w:vertAlign w:val="superscript"/>
        </w:rPr>
        <w:t>2</w:t>
      </w:r>
      <w:r>
        <w:t>)</w:t>
      </w:r>
      <w:bookmarkEnd w:id="2246"/>
      <w:r>
        <w:t xml:space="preserve"> и температуре 0</w:t>
      </w:r>
      <w:r>
        <w:rPr>
          <w:noProof/>
        </w:rPr>
        <w:t xml:space="preserve"> °С</w:t>
      </w:r>
      <w:r>
        <w:t xml:space="preserve"> следует определять по формуле</w:t>
      </w:r>
    </w:p>
    <w:p w:rsidR="00000000" w:rsidRDefault="003379C3">
      <w:pPr>
        <w:ind w:firstLine="284"/>
        <w:jc w:val="both"/>
        <w:rPr>
          <w:i/>
        </w:rPr>
      </w:pPr>
      <w:bookmarkStart w:id="2247" w:name="OCRUncertain2793"/>
    </w:p>
    <w:bookmarkEnd w:id="2247"/>
    <w:p w:rsidR="00000000" w:rsidRDefault="003379C3">
      <w:pPr>
        <w:ind w:left="1440"/>
        <w:jc w:val="both"/>
        <w:rPr>
          <w:noProof/>
        </w:rPr>
      </w:pPr>
      <w:r>
        <w:rPr>
          <w:noProof/>
          <w:position w:val="-20"/>
        </w:rPr>
        <w:object w:dxaOrig="3360" w:dyaOrig="499">
          <v:shape id="_x0000_i1169" type="#_x0000_t75" style="width:183pt;height:26.25pt" o:ole="">
            <v:imagedata r:id="rId275" o:title=""/>
          </v:shape>
          <o:OLEObject Type="Embed" ProgID="Equation.3" ShapeID="_x0000_i1169" DrawAspect="Content" ObjectID="_1427224645" r:id="rId276"/>
        </w:object>
      </w:r>
      <w:r>
        <w:rPr>
          <w:noProof/>
        </w:rPr>
        <w:t xml:space="preserve">     </w:t>
      </w:r>
      <w:r>
        <w:tab/>
      </w:r>
      <w:r>
        <w:tab/>
      </w:r>
      <w:r>
        <w:tab/>
      </w:r>
      <w:r>
        <w:rPr>
          <w:noProof/>
        </w:rPr>
        <w:t>(</w:t>
      </w:r>
      <w:bookmarkStart w:id="2248" w:name="OCRUncertain2798"/>
      <w:r>
        <w:rPr>
          <w:noProof/>
        </w:rPr>
        <w:t>1</w:t>
      </w:r>
      <w:bookmarkEnd w:id="2248"/>
      <w:r>
        <w:rPr>
          <w:noProof/>
        </w:rPr>
        <w:t>0)</w:t>
      </w:r>
    </w:p>
    <w:p w:rsidR="00000000" w:rsidRDefault="003379C3">
      <w:pPr>
        <w:ind w:firstLine="284"/>
        <w:jc w:val="both"/>
      </w:pPr>
    </w:p>
    <w:p w:rsidR="00000000" w:rsidRDefault="003379C3">
      <w:pPr>
        <w:jc w:val="both"/>
      </w:pPr>
      <w:r>
        <w:t>где</w:t>
      </w:r>
      <w:r>
        <w:rPr>
          <w:lang w:val="en-US"/>
        </w:rPr>
        <w:t xml:space="preserve"> </w:t>
      </w:r>
      <w:bookmarkStart w:id="2249" w:name="OCRUncertain2799"/>
      <w:r>
        <w:rPr>
          <w:i/>
          <w:lang w:val="en-US"/>
        </w:rPr>
        <w:t>q</w:t>
      </w:r>
      <w:bookmarkEnd w:id="2249"/>
      <w:r>
        <w:rPr>
          <w:vertAlign w:val="subscript"/>
        </w:rPr>
        <w:t>охл</w:t>
      </w:r>
      <w:r>
        <w:rPr>
          <w:i/>
          <w:noProof/>
        </w:rPr>
        <w:t xml:space="preserve"> —</w:t>
      </w:r>
      <w:r>
        <w:t xml:space="preserve"> расход оборотной воды, </w:t>
      </w:r>
      <w:bookmarkStart w:id="2250" w:name="OCRUncertain2800"/>
      <w:r>
        <w:t>м</w:t>
      </w:r>
      <w:r>
        <w:rPr>
          <w:vertAlign w:val="superscript"/>
        </w:rPr>
        <w:t>3</w:t>
      </w:r>
      <w:r>
        <w:t xml:space="preserve">/ч; </w:t>
      </w:r>
    </w:p>
    <w:bookmarkEnd w:id="2250"/>
    <w:p w:rsidR="00000000" w:rsidRDefault="003379C3">
      <w:pPr>
        <w:ind w:firstLine="284"/>
        <w:jc w:val="both"/>
      </w:pPr>
      <w:r>
        <w:rPr>
          <w:i/>
          <w:noProof/>
          <w:position w:val="-16"/>
        </w:rPr>
        <w:object w:dxaOrig="580" w:dyaOrig="420">
          <v:shape id="_x0000_i1170" type="#_x0000_t75" style="width:20.25pt;height:15pt" o:ole="">
            <v:imagedata r:id="rId277" o:title=""/>
          </v:shape>
          <o:OLEObject Type="Embed" ProgID="Equation.3" ShapeID="_x0000_i1170" DrawAspect="Content" ObjectID="_1427224646" r:id="rId278"/>
        </w:object>
      </w:r>
      <w:r>
        <w:rPr>
          <w:i/>
          <w:noProof/>
        </w:rPr>
        <w:t xml:space="preserve"> —</w:t>
      </w:r>
      <w:r>
        <w:t xml:space="preserve"> содержание </w:t>
      </w:r>
      <w:bookmarkStart w:id="2251" w:name="OCRUncertain2801"/>
      <w:r>
        <w:t>СО</w:t>
      </w:r>
      <w:bookmarkEnd w:id="2251"/>
      <w:r>
        <w:rPr>
          <w:vertAlign w:val="subscript"/>
        </w:rPr>
        <w:t>2</w:t>
      </w:r>
      <w:r>
        <w:t xml:space="preserve"> в дымовых газах,</w:t>
      </w:r>
      <w:r>
        <w:rPr>
          <w:noProof/>
        </w:rPr>
        <w:t xml:space="preserve"> % </w:t>
      </w:r>
      <w:r>
        <w:t>по объему, определяется по данным анализа дымовых газов.</w:t>
      </w:r>
    </w:p>
    <w:p w:rsidR="00000000" w:rsidRDefault="003379C3">
      <w:pPr>
        <w:ind w:firstLine="284"/>
        <w:jc w:val="both"/>
        <w:rPr>
          <w:noProof/>
        </w:rPr>
      </w:pPr>
      <w:r>
        <w:t xml:space="preserve">При отсутствии этих данных допускается принимать содержание </w:t>
      </w:r>
      <w:bookmarkStart w:id="2252" w:name="OCRUncertain2802"/>
      <w:r>
        <w:t>СО</w:t>
      </w:r>
      <w:bookmarkEnd w:id="2252"/>
      <w:r>
        <w:rPr>
          <w:vertAlign w:val="subscript"/>
        </w:rPr>
        <w:t>2</w:t>
      </w:r>
      <w:r>
        <w:t xml:space="preserve"> в дымовых газах от сжигания: угля</w:t>
      </w:r>
      <w:r>
        <w:rPr>
          <w:noProof/>
        </w:rPr>
        <w:t xml:space="preserve"> — 5—8 </w:t>
      </w:r>
      <w:bookmarkStart w:id="2253" w:name="OCRUncertain2803"/>
      <w:r>
        <w:rPr>
          <w:noProof/>
        </w:rPr>
        <w:t>%,</w:t>
      </w:r>
      <w:bookmarkEnd w:id="2253"/>
      <w:r>
        <w:t xml:space="preserve"> нефти и мазута</w:t>
      </w:r>
      <w:r>
        <w:rPr>
          <w:noProof/>
        </w:rPr>
        <w:t xml:space="preserve"> — 8—12 </w:t>
      </w:r>
      <w:bookmarkStart w:id="2254" w:name="OCRUncertain2804"/>
      <w:r>
        <w:rPr>
          <w:noProof/>
        </w:rPr>
        <w:t>%;</w:t>
      </w:r>
      <w:bookmarkEnd w:id="2254"/>
      <w:r>
        <w:t xml:space="preserve"> доменного газа</w:t>
      </w:r>
      <w:r>
        <w:rPr>
          <w:noProof/>
        </w:rPr>
        <w:t xml:space="preserve"> — 15—22 </w:t>
      </w:r>
      <w:bookmarkStart w:id="2255" w:name="OCRUncertain2805"/>
      <w:r>
        <w:rPr>
          <w:noProof/>
        </w:rPr>
        <w:t>%;</w:t>
      </w:r>
      <w:bookmarkEnd w:id="2255"/>
      <w:r>
        <w:t xml:space="preserve"> при введении в воду чистой газообразной двуокиси углерода</w:t>
      </w:r>
      <w:r>
        <w:rPr>
          <w:noProof/>
        </w:rPr>
        <w:t xml:space="preserve"> </w:t>
      </w:r>
      <w:bookmarkStart w:id="2256" w:name="OCRUncertain2806"/>
      <w:r>
        <w:rPr>
          <w:noProof/>
        </w:rPr>
        <w:t>00</w:t>
      </w:r>
      <w:bookmarkEnd w:id="2256"/>
      <w:r>
        <w:rPr>
          <w:noProof/>
        </w:rPr>
        <w:t>02</w:t>
      </w:r>
      <w:r>
        <w:t xml:space="preserve"> принимается равным</w:t>
      </w:r>
      <w:r>
        <w:rPr>
          <w:noProof/>
        </w:rPr>
        <w:t xml:space="preserve"> 100 </w:t>
      </w:r>
      <w:bookmarkStart w:id="2257" w:name="OCRUncertain2807"/>
      <w:r>
        <w:rPr>
          <w:noProof/>
        </w:rPr>
        <w:t>%;</w:t>
      </w:r>
      <w:bookmarkEnd w:id="2257"/>
    </w:p>
    <w:p w:rsidR="00000000" w:rsidRDefault="003379C3">
      <w:pPr>
        <w:ind w:firstLine="284"/>
        <w:jc w:val="both"/>
        <w:rPr>
          <w:noProof/>
        </w:rPr>
      </w:pPr>
      <w:r>
        <w:rPr>
          <w:noProof/>
        </w:rPr>
        <w:sym w:font="Symbol" w:char="F062"/>
      </w:r>
      <w:r>
        <w:rPr>
          <w:vertAlign w:val="subscript"/>
        </w:rPr>
        <w:t>исп</w:t>
      </w:r>
      <w:r>
        <w:rPr>
          <w:noProof/>
        </w:rPr>
        <w:t xml:space="preserve"> —</w:t>
      </w:r>
      <w:r>
        <w:t xml:space="preserve"> степень использования двуокиси углерода,</w:t>
      </w:r>
      <w:r>
        <w:rPr>
          <w:noProof/>
        </w:rPr>
        <w:t xml:space="preserve"> </w:t>
      </w:r>
      <w:bookmarkStart w:id="2258" w:name="OCRUncertain2809"/>
      <w:r>
        <w:rPr>
          <w:noProof/>
        </w:rPr>
        <w:t>%,</w:t>
      </w:r>
      <w:bookmarkEnd w:id="2258"/>
      <w:r>
        <w:t xml:space="preserve"> принимаемая при введении ее в воду с помощью водоструйных эжекторов, </w:t>
      </w:r>
      <w:r>
        <w:t xml:space="preserve">равной </w:t>
      </w:r>
      <w:r>
        <w:rPr>
          <w:noProof/>
        </w:rPr>
        <w:t xml:space="preserve">40—50 </w:t>
      </w:r>
      <w:bookmarkStart w:id="2259" w:name="OCRUncertain2810"/>
      <w:r>
        <w:rPr>
          <w:i/>
          <w:noProof/>
        </w:rPr>
        <w:t>%,</w:t>
      </w:r>
      <w:bookmarkEnd w:id="2259"/>
      <w:r>
        <w:rPr>
          <w:i/>
        </w:rPr>
        <w:t xml:space="preserve"> </w:t>
      </w:r>
      <w:r>
        <w:t xml:space="preserve">с помощью </w:t>
      </w:r>
      <w:bookmarkStart w:id="2260" w:name="OCRUncertain2811"/>
      <w:r>
        <w:t>газодувок</w:t>
      </w:r>
      <w:bookmarkEnd w:id="2260"/>
      <w:r>
        <w:t xml:space="preserve"> и </w:t>
      </w:r>
      <w:bookmarkStart w:id="2261" w:name="OCRUncertain2812"/>
      <w:r>
        <w:t>барботажных</w:t>
      </w:r>
      <w:bookmarkEnd w:id="2261"/>
      <w:r>
        <w:t xml:space="preserve"> труб</w:t>
      </w:r>
      <w:r>
        <w:rPr>
          <w:noProof/>
        </w:rPr>
        <w:t xml:space="preserve"> — 20—30 </w:t>
      </w:r>
      <w:bookmarkStart w:id="2262" w:name="OCRUncertain2813"/>
      <w:r>
        <w:rPr>
          <w:noProof/>
        </w:rPr>
        <w:t>%;</w:t>
      </w:r>
      <w:bookmarkEnd w:id="2262"/>
    </w:p>
    <w:p w:rsidR="00000000" w:rsidRDefault="003379C3">
      <w:pPr>
        <w:ind w:firstLine="284"/>
        <w:jc w:val="both"/>
      </w:pPr>
      <w:r>
        <w:rPr>
          <w:noProof/>
        </w:rPr>
        <w:sym w:font="Symbol" w:char="F067"/>
      </w:r>
      <w:r>
        <w:rPr>
          <w:noProof/>
        </w:rPr>
        <w:t xml:space="preserve"> —</w:t>
      </w:r>
      <w:r>
        <w:t xml:space="preserve"> об</w:t>
      </w:r>
      <w:bookmarkStart w:id="2263" w:name="OCRUncertain2814"/>
      <w:r>
        <w:t>ъ</w:t>
      </w:r>
      <w:bookmarkEnd w:id="2263"/>
      <w:r>
        <w:t xml:space="preserve">емный вес дымовых газов при нормальном атмосферном давлении и температуре 0 </w:t>
      </w:r>
      <w:r>
        <w:sym w:font="Arial" w:char="00B0"/>
      </w:r>
      <w:r>
        <w:t xml:space="preserve">С, </w:t>
      </w:r>
      <w:bookmarkStart w:id="2264" w:name="OCRUncertain2815"/>
      <w:r>
        <w:t>гс/м</w:t>
      </w:r>
      <w:bookmarkEnd w:id="2264"/>
      <w:r>
        <w:rPr>
          <w:vertAlign w:val="superscript"/>
        </w:rPr>
        <w:t>3</w:t>
      </w:r>
      <w:r>
        <w:t xml:space="preserve"> (при отсутствии фактических данных допускается принимать</w:t>
      </w:r>
      <w:r>
        <w:rPr>
          <w:noProof/>
        </w:rPr>
        <w:t xml:space="preserve"> 2000</w:t>
      </w:r>
      <w:r>
        <w:t xml:space="preserve"> </w:t>
      </w:r>
      <w:bookmarkStart w:id="2265" w:name="OCRUncertain2816"/>
      <w:r>
        <w:t>гс/м</w:t>
      </w:r>
      <w:r>
        <w:rPr>
          <w:vertAlign w:val="superscript"/>
        </w:rPr>
        <w:t>3</w:t>
      </w:r>
      <w:r>
        <w:t>).</w:t>
      </w:r>
      <w:bookmarkEnd w:id="2265"/>
    </w:p>
    <w:p w:rsidR="00000000" w:rsidRDefault="003379C3">
      <w:pPr>
        <w:ind w:firstLine="284"/>
        <w:jc w:val="both"/>
      </w:pPr>
      <w:r>
        <w:t>При введении дымовых газов или газообразной двуок</w:t>
      </w:r>
      <w:bookmarkStart w:id="2266" w:name="OCRUncertain2817"/>
      <w:r>
        <w:t>и</w:t>
      </w:r>
      <w:bookmarkEnd w:id="2266"/>
      <w:r>
        <w:t xml:space="preserve">си углерода в оборотную воду с помощью газодувок </w:t>
      </w:r>
      <w:bookmarkStart w:id="2267" w:name="OCRUncertain2818"/>
      <w:r>
        <w:t>барботажные</w:t>
      </w:r>
      <w:bookmarkEnd w:id="2267"/>
      <w:r>
        <w:t xml:space="preserve"> трубы следует погружать под слой воды не менее</w:t>
      </w:r>
      <w:r>
        <w:rPr>
          <w:noProof/>
        </w:rPr>
        <w:t xml:space="preserve"> 2</w:t>
      </w:r>
      <w:r>
        <w:t xml:space="preserve"> </w:t>
      </w:r>
      <w:bookmarkStart w:id="2268" w:name="OCRUncertain2819"/>
      <w:r>
        <w:t xml:space="preserve">м. </w:t>
      </w:r>
      <w:bookmarkEnd w:id="2268"/>
      <w:r>
        <w:t>При использовании водоструйных эжекторов следует насыщать дымовыми газами или двуокисью углерода часть оборотной воды, к</w:t>
      </w:r>
      <w:r>
        <w:t>оторая затем смешивается со всем об</w:t>
      </w:r>
      <w:bookmarkStart w:id="2269" w:name="OCRUncertain2820"/>
      <w:r>
        <w:t>ъ</w:t>
      </w:r>
      <w:bookmarkEnd w:id="2269"/>
      <w:r>
        <w:t>емом воды.</w:t>
      </w:r>
    </w:p>
    <w:p w:rsidR="00000000" w:rsidRDefault="003379C3">
      <w:pPr>
        <w:ind w:firstLine="284"/>
        <w:jc w:val="both"/>
      </w:pPr>
      <w:r>
        <w:t>Количество воды</w:t>
      </w:r>
      <w:r>
        <w:rPr>
          <w:lang w:val="en-US"/>
        </w:rPr>
        <w:t xml:space="preserve"> </w:t>
      </w:r>
      <w:bookmarkStart w:id="2270" w:name="OCRUncertain2821"/>
      <w:r>
        <w:rPr>
          <w:i/>
          <w:lang w:val="en-US"/>
        </w:rPr>
        <w:t>z</w:t>
      </w:r>
      <w:r>
        <w:rPr>
          <w:vertAlign w:val="subscript"/>
        </w:rPr>
        <w:t>об</w:t>
      </w:r>
      <w:r>
        <w:rPr>
          <w:lang w:val="en-US"/>
        </w:rPr>
        <w:t>,</w:t>
      </w:r>
      <w:bookmarkEnd w:id="2270"/>
      <w:r>
        <w:rPr>
          <w:noProof/>
        </w:rPr>
        <w:t xml:space="preserve"> </w:t>
      </w:r>
      <w:bookmarkStart w:id="2271" w:name="OCRUncertain2822"/>
      <w:r>
        <w:rPr>
          <w:noProof/>
        </w:rPr>
        <w:t>%,</w:t>
      </w:r>
      <w:bookmarkEnd w:id="2271"/>
      <w:r>
        <w:t xml:space="preserve"> общего расхода оборотной воды, которое должно быть пропущено через водоструйные эжекторы, следует определять по формуле</w:t>
      </w:r>
    </w:p>
    <w:p w:rsidR="00000000" w:rsidRDefault="003379C3">
      <w:pPr>
        <w:ind w:firstLine="284"/>
        <w:jc w:val="both"/>
      </w:pPr>
      <w:bookmarkStart w:id="2272" w:name="OCRUncertain2823"/>
    </w:p>
    <w:bookmarkEnd w:id="2272"/>
    <w:p w:rsidR="00000000" w:rsidRDefault="003379C3">
      <w:pPr>
        <w:ind w:left="720" w:firstLine="720"/>
        <w:jc w:val="both"/>
        <w:rPr>
          <w:noProof/>
        </w:rPr>
      </w:pPr>
      <w:r>
        <w:rPr>
          <w:noProof/>
          <w:position w:val="-20"/>
        </w:rPr>
        <w:object w:dxaOrig="3519" w:dyaOrig="499">
          <v:shape id="_x0000_i1171" type="#_x0000_t75" style="width:184.5pt;height:24.75pt" o:ole="">
            <v:imagedata r:id="rId279" o:title=""/>
          </v:shape>
          <o:OLEObject Type="Embed" ProgID="Equation.3" ShapeID="_x0000_i1171" DrawAspect="Content" ObjectID="_1427224647" r:id="rId280"/>
        </w:object>
      </w:r>
      <w:r>
        <w:rPr>
          <w:noProof/>
        </w:rPr>
        <w:t xml:space="preserve">     </w:t>
      </w:r>
      <w:r>
        <w:tab/>
      </w:r>
      <w:r>
        <w:tab/>
      </w:r>
      <w:r>
        <w:tab/>
      </w:r>
      <w:r>
        <w:rPr>
          <w:noProof/>
        </w:rPr>
        <w:t>(</w:t>
      </w:r>
      <w:r>
        <w:t>11</w:t>
      </w:r>
      <w:r>
        <w:rPr>
          <w:noProof/>
        </w:rPr>
        <w:t>)</w:t>
      </w:r>
    </w:p>
    <w:p w:rsidR="00000000" w:rsidRDefault="003379C3">
      <w:pPr>
        <w:ind w:firstLine="284"/>
        <w:jc w:val="both"/>
      </w:pPr>
    </w:p>
    <w:p w:rsidR="00000000" w:rsidRDefault="003379C3">
      <w:pPr>
        <w:jc w:val="both"/>
      </w:pPr>
      <w:r>
        <w:t>где</w:t>
      </w:r>
      <w:r>
        <w:rPr>
          <w:noProof/>
        </w:rPr>
        <w:t xml:space="preserve"> </w:t>
      </w:r>
      <w:r>
        <w:rPr>
          <w:noProof/>
          <w:position w:val="-16"/>
        </w:rPr>
        <w:object w:dxaOrig="720" w:dyaOrig="420">
          <v:shape id="_x0000_i1172" type="#_x0000_t75" style="width:25.5pt;height:15.75pt" o:ole="">
            <v:imagedata r:id="rId281" o:title=""/>
          </v:shape>
          <o:OLEObject Type="Embed" ProgID="Equation.3" ShapeID="_x0000_i1172" DrawAspect="Content" ObjectID="_1427224648" r:id="rId282"/>
        </w:object>
      </w:r>
      <w:r>
        <w:rPr>
          <w:noProof/>
        </w:rPr>
        <w:t xml:space="preserve"> —</w:t>
      </w:r>
      <w:r>
        <w:t xml:space="preserve"> растворимость двуокиси углерода в воде, </w:t>
      </w:r>
      <w:bookmarkStart w:id="2273" w:name="OCRUncertain2831"/>
      <w:r>
        <w:t>мг/л,</w:t>
      </w:r>
      <w:bookmarkEnd w:id="2273"/>
      <w:r>
        <w:t xml:space="preserve"> при данной температуре и парциальном давлении </w:t>
      </w:r>
      <w:r>
        <w:rPr>
          <w:noProof/>
        </w:rPr>
        <w:t>0,1</w:t>
      </w:r>
      <w:r>
        <w:t xml:space="preserve"> </w:t>
      </w:r>
      <w:bookmarkStart w:id="2274" w:name="OCRUncertain2832"/>
      <w:r>
        <w:t>МПа</w:t>
      </w:r>
      <w:bookmarkEnd w:id="2274"/>
      <w:r>
        <w:rPr>
          <w:noProof/>
        </w:rPr>
        <w:t xml:space="preserve"> (1</w:t>
      </w:r>
      <w:r>
        <w:t xml:space="preserve"> </w:t>
      </w:r>
      <w:bookmarkStart w:id="2275" w:name="OCRUncertain2833"/>
      <w:r>
        <w:t>кгс/см</w:t>
      </w:r>
      <w:r>
        <w:rPr>
          <w:vertAlign w:val="superscript"/>
        </w:rPr>
        <w:t>2</w:t>
      </w:r>
      <w:r>
        <w:t>),</w:t>
      </w:r>
      <w:bookmarkEnd w:id="2275"/>
      <w:r>
        <w:t xml:space="preserve"> принимаемая по табл.</w:t>
      </w:r>
      <w:r>
        <w:rPr>
          <w:noProof/>
        </w:rPr>
        <w:t xml:space="preserve"> 4. </w:t>
      </w:r>
    </w:p>
    <w:p w:rsidR="00000000" w:rsidRDefault="003379C3">
      <w:pPr>
        <w:jc w:val="both"/>
      </w:pPr>
    </w:p>
    <w:p w:rsidR="00000000" w:rsidRDefault="003379C3">
      <w:pPr>
        <w:jc w:val="right"/>
        <w:rPr>
          <w:noProof/>
        </w:rPr>
      </w:pPr>
      <w:r>
        <w:t>Таблица</w:t>
      </w:r>
      <w:r>
        <w:rPr>
          <w:noProof/>
        </w:rPr>
        <w:t xml:space="preserve"> 4</w:t>
      </w:r>
    </w:p>
    <w:p w:rsidR="00000000" w:rsidRDefault="003379C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22"/>
        <w:gridCol w:w="672"/>
        <w:gridCol w:w="672"/>
        <w:gridCol w:w="672"/>
        <w:gridCol w:w="672"/>
        <w:gridCol w:w="672"/>
        <w:gridCol w:w="672"/>
        <w:gridCol w:w="672"/>
        <w:gridCol w:w="570"/>
      </w:tblGrid>
      <w:tr w:rsidR="00000000">
        <w:tblPrEx>
          <w:tblCellMar>
            <w:top w:w="0" w:type="dxa"/>
            <w:bottom w:w="0" w:type="dxa"/>
          </w:tblCellMar>
        </w:tblPrEx>
        <w:tc>
          <w:tcPr>
            <w:tcW w:w="2722" w:type="dxa"/>
            <w:tcBorders>
              <w:bottom w:val="nil"/>
            </w:tcBorders>
          </w:tcPr>
          <w:p w:rsidR="00000000" w:rsidRDefault="003379C3">
            <w:pPr>
              <w:jc w:val="both"/>
            </w:pPr>
            <w:r>
              <w:t xml:space="preserve">Температура воды, </w:t>
            </w:r>
            <w:r>
              <w:sym w:font="Arial" w:char="00B0"/>
            </w:r>
            <w:r>
              <w:t>С</w:t>
            </w:r>
          </w:p>
        </w:tc>
        <w:tc>
          <w:tcPr>
            <w:tcW w:w="672" w:type="dxa"/>
            <w:tcBorders>
              <w:bottom w:val="nil"/>
            </w:tcBorders>
          </w:tcPr>
          <w:p w:rsidR="00000000" w:rsidRDefault="003379C3">
            <w:pPr>
              <w:jc w:val="center"/>
            </w:pPr>
            <w:r>
              <w:t>10</w:t>
            </w:r>
          </w:p>
        </w:tc>
        <w:tc>
          <w:tcPr>
            <w:tcW w:w="672" w:type="dxa"/>
            <w:tcBorders>
              <w:bottom w:val="nil"/>
            </w:tcBorders>
          </w:tcPr>
          <w:p w:rsidR="00000000" w:rsidRDefault="003379C3">
            <w:pPr>
              <w:jc w:val="center"/>
            </w:pPr>
            <w:r>
              <w:t>15</w:t>
            </w:r>
          </w:p>
        </w:tc>
        <w:tc>
          <w:tcPr>
            <w:tcW w:w="672" w:type="dxa"/>
            <w:tcBorders>
              <w:bottom w:val="nil"/>
            </w:tcBorders>
          </w:tcPr>
          <w:p w:rsidR="00000000" w:rsidRDefault="003379C3">
            <w:pPr>
              <w:jc w:val="center"/>
            </w:pPr>
            <w:r>
              <w:t>20</w:t>
            </w:r>
          </w:p>
        </w:tc>
        <w:tc>
          <w:tcPr>
            <w:tcW w:w="672" w:type="dxa"/>
            <w:tcBorders>
              <w:bottom w:val="nil"/>
            </w:tcBorders>
          </w:tcPr>
          <w:p w:rsidR="00000000" w:rsidRDefault="003379C3">
            <w:pPr>
              <w:jc w:val="center"/>
            </w:pPr>
            <w:r>
              <w:t>25</w:t>
            </w:r>
          </w:p>
        </w:tc>
        <w:tc>
          <w:tcPr>
            <w:tcW w:w="672" w:type="dxa"/>
            <w:tcBorders>
              <w:bottom w:val="nil"/>
            </w:tcBorders>
          </w:tcPr>
          <w:p w:rsidR="00000000" w:rsidRDefault="003379C3">
            <w:pPr>
              <w:jc w:val="center"/>
            </w:pPr>
            <w:r>
              <w:t>30</w:t>
            </w:r>
          </w:p>
        </w:tc>
        <w:tc>
          <w:tcPr>
            <w:tcW w:w="672" w:type="dxa"/>
            <w:tcBorders>
              <w:bottom w:val="nil"/>
            </w:tcBorders>
          </w:tcPr>
          <w:p w:rsidR="00000000" w:rsidRDefault="003379C3">
            <w:pPr>
              <w:jc w:val="center"/>
            </w:pPr>
            <w:r>
              <w:t>40</w:t>
            </w:r>
          </w:p>
        </w:tc>
        <w:tc>
          <w:tcPr>
            <w:tcW w:w="672" w:type="dxa"/>
            <w:tcBorders>
              <w:bottom w:val="nil"/>
            </w:tcBorders>
          </w:tcPr>
          <w:p w:rsidR="00000000" w:rsidRDefault="003379C3">
            <w:pPr>
              <w:jc w:val="center"/>
            </w:pPr>
            <w:r>
              <w:t>50</w:t>
            </w:r>
          </w:p>
        </w:tc>
        <w:tc>
          <w:tcPr>
            <w:tcW w:w="570" w:type="dxa"/>
            <w:tcBorders>
              <w:bottom w:val="nil"/>
            </w:tcBorders>
          </w:tcPr>
          <w:p w:rsidR="00000000" w:rsidRDefault="003379C3">
            <w:pPr>
              <w:jc w:val="center"/>
            </w:pPr>
            <w:r>
              <w:t>60</w:t>
            </w:r>
          </w:p>
        </w:tc>
      </w:tr>
      <w:tr w:rsidR="00000000">
        <w:tblPrEx>
          <w:tblCellMar>
            <w:top w:w="0" w:type="dxa"/>
            <w:bottom w:w="0" w:type="dxa"/>
          </w:tblCellMar>
        </w:tblPrEx>
        <w:tc>
          <w:tcPr>
            <w:tcW w:w="2722" w:type="dxa"/>
          </w:tcPr>
          <w:p w:rsidR="00000000" w:rsidRDefault="003379C3">
            <w:pPr>
              <w:jc w:val="both"/>
            </w:pPr>
            <w:r>
              <w:t>Растворимость двуокиси углерода, мг/л</w:t>
            </w:r>
          </w:p>
        </w:tc>
        <w:tc>
          <w:tcPr>
            <w:tcW w:w="672" w:type="dxa"/>
          </w:tcPr>
          <w:p w:rsidR="00000000" w:rsidRDefault="003379C3">
            <w:pPr>
              <w:jc w:val="center"/>
            </w:pPr>
            <w:r>
              <w:t>2310</w:t>
            </w:r>
          </w:p>
        </w:tc>
        <w:tc>
          <w:tcPr>
            <w:tcW w:w="672" w:type="dxa"/>
          </w:tcPr>
          <w:p w:rsidR="00000000" w:rsidRDefault="003379C3">
            <w:pPr>
              <w:jc w:val="center"/>
            </w:pPr>
            <w:r>
              <w:t>1970</w:t>
            </w:r>
          </w:p>
        </w:tc>
        <w:tc>
          <w:tcPr>
            <w:tcW w:w="672" w:type="dxa"/>
          </w:tcPr>
          <w:p w:rsidR="00000000" w:rsidRDefault="003379C3">
            <w:pPr>
              <w:jc w:val="center"/>
            </w:pPr>
            <w:r>
              <w:t>1690</w:t>
            </w:r>
          </w:p>
        </w:tc>
        <w:tc>
          <w:tcPr>
            <w:tcW w:w="672" w:type="dxa"/>
          </w:tcPr>
          <w:p w:rsidR="00000000" w:rsidRDefault="003379C3">
            <w:pPr>
              <w:jc w:val="center"/>
            </w:pPr>
            <w:r>
              <w:t>1450</w:t>
            </w:r>
          </w:p>
        </w:tc>
        <w:tc>
          <w:tcPr>
            <w:tcW w:w="672" w:type="dxa"/>
          </w:tcPr>
          <w:p w:rsidR="00000000" w:rsidRDefault="003379C3">
            <w:pPr>
              <w:jc w:val="center"/>
            </w:pPr>
            <w:r>
              <w:t>1260</w:t>
            </w:r>
          </w:p>
        </w:tc>
        <w:tc>
          <w:tcPr>
            <w:tcW w:w="672" w:type="dxa"/>
          </w:tcPr>
          <w:p w:rsidR="00000000" w:rsidRDefault="003379C3">
            <w:pPr>
              <w:jc w:val="center"/>
            </w:pPr>
            <w:r>
              <w:t>970</w:t>
            </w:r>
          </w:p>
        </w:tc>
        <w:tc>
          <w:tcPr>
            <w:tcW w:w="672" w:type="dxa"/>
          </w:tcPr>
          <w:p w:rsidR="00000000" w:rsidRDefault="003379C3">
            <w:pPr>
              <w:jc w:val="center"/>
            </w:pPr>
            <w:r>
              <w:t>760</w:t>
            </w:r>
          </w:p>
        </w:tc>
        <w:tc>
          <w:tcPr>
            <w:tcW w:w="570" w:type="dxa"/>
          </w:tcPr>
          <w:p w:rsidR="00000000" w:rsidRDefault="003379C3">
            <w:pPr>
              <w:jc w:val="center"/>
            </w:pPr>
            <w:r>
              <w:t>580</w:t>
            </w:r>
          </w:p>
        </w:tc>
      </w:tr>
    </w:tbl>
    <w:p w:rsidR="00000000" w:rsidRDefault="003379C3">
      <w:pPr>
        <w:jc w:val="both"/>
      </w:pPr>
    </w:p>
    <w:p w:rsidR="00000000" w:rsidRDefault="003379C3">
      <w:pPr>
        <w:ind w:firstLine="284"/>
        <w:jc w:val="both"/>
      </w:pPr>
      <w:r>
        <w:t>Устройства для растворения в воде двуокиси углерода и транспортирования воды, насыщенной двуокисью углерода, должны приниматься из коррозионно-стойких материалов.</w:t>
      </w:r>
    </w:p>
    <w:p w:rsidR="00000000" w:rsidRDefault="003379C3">
      <w:pPr>
        <w:ind w:firstLine="284"/>
        <w:jc w:val="both"/>
        <w:rPr>
          <w:i/>
        </w:rPr>
      </w:pPr>
      <w:r>
        <w:t>При расчете дозы двуокиси углерода по формуле</w:t>
      </w:r>
      <w:r>
        <w:rPr>
          <w:noProof/>
        </w:rPr>
        <w:t xml:space="preserve"> (9)</w:t>
      </w:r>
      <w:r>
        <w:t xml:space="preserve"> необходимо задаться величиной продувки </w:t>
      </w:r>
      <w:bookmarkStart w:id="2276" w:name="OCRUncertain2834"/>
      <w:r>
        <w:t>Р,</w:t>
      </w:r>
      <w:bookmarkEnd w:id="2276"/>
      <w:r>
        <w:t xml:space="preserve"> и определить добавку воды </w:t>
      </w:r>
      <w:bookmarkStart w:id="2277" w:name="OCRUncertain2835"/>
      <w:r>
        <w:rPr>
          <w:i/>
        </w:rPr>
        <w:t>Р.</w:t>
      </w:r>
      <w:bookmarkEnd w:id="2277"/>
    </w:p>
    <w:p w:rsidR="00000000" w:rsidRDefault="003379C3">
      <w:pPr>
        <w:ind w:firstLine="284"/>
        <w:jc w:val="both"/>
      </w:pPr>
      <w:r>
        <w:t xml:space="preserve">Если при заданной продувке величина </w:t>
      </w:r>
      <w:r>
        <w:rPr>
          <w:i/>
          <w:lang w:val="en-US"/>
        </w:rPr>
        <w:t>z</w:t>
      </w:r>
      <w:r>
        <w:t xml:space="preserve"> получится нецелесообразной по технико-экономическим расчетам, то следует увеличить продувку </w:t>
      </w:r>
      <w:bookmarkStart w:id="2278" w:name="OCRUncertain2836"/>
      <w:r>
        <w:rPr>
          <w:i/>
        </w:rPr>
        <w:t>Р</w:t>
      </w:r>
      <w:bookmarkEnd w:id="2278"/>
      <w:r>
        <w:rPr>
          <w:vertAlign w:val="subscript"/>
        </w:rPr>
        <w:t>3</w:t>
      </w:r>
      <w:r>
        <w:t xml:space="preserve"> или применить другой метод стабилизационной обработки воды</w:t>
      </w:r>
      <w:r>
        <w:rPr>
          <w:noProof/>
        </w:rPr>
        <w:t xml:space="preserve"> —</w:t>
      </w:r>
      <w:r>
        <w:t xml:space="preserve"> </w:t>
      </w:r>
      <w:bookmarkStart w:id="2279" w:name="OCRUncertain2837"/>
      <w:r>
        <w:t xml:space="preserve">подкисление </w:t>
      </w:r>
      <w:bookmarkEnd w:id="2279"/>
      <w:r>
        <w:t xml:space="preserve">или </w:t>
      </w:r>
      <w:bookmarkStart w:id="2280" w:name="OCRUncertain2838"/>
      <w:r>
        <w:t>фосф</w:t>
      </w:r>
      <w:r>
        <w:t>атирование.</w:t>
      </w:r>
      <w:bookmarkEnd w:id="2280"/>
    </w:p>
    <w:p w:rsidR="00000000" w:rsidRDefault="003379C3">
      <w:pPr>
        <w:ind w:firstLine="284"/>
        <w:jc w:val="both"/>
      </w:pPr>
      <w:r>
        <w:rPr>
          <w:noProof/>
        </w:rPr>
        <w:t>3.</w:t>
      </w:r>
      <w:r>
        <w:t xml:space="preserve"> Концентрация фосфатного реагента </w:t>
      </w:r>
      <w:bookmarkStart w:id="2281" w:name="OCRUncertain2839"/>
      <w:r>
        <w:t>(триполифосфата</w:t>
      </w:r>
      <w:bookmarkEnd w:id="2281"/>
      <w:r>
        <w:t xml:space="preserve"> или </w:t>
      </w:r>
      <w:bookmarkStart w:id="2282" w:name="OCRUncertain2840"/>
      <w:r>
        <w:t>гексаметафосфата</w:t>
      </w:r>
      <w:bookmarkEnd w:id="2282"/>
      <w:r>
        <w:t xml:space="preserve"> натрия в расчете на </w:t>
      </w:r>
      <w:bookmarkStart w:id="2283" w:name="OCRUncertain2841"/>
      <w:r>
        <w:t>Р</w:t>
      </w:r>
      <w:r>
        <w:rPr>
          <w:vertAlign w:val="subscript"/>
        </w:rPr>
        <w:t>2</w:t>
      </w:r>
      <w:r>
        <w:t>О</w:t>
      </w:r>
      <w:r>
        <w:rPr>
          <w:vertAlign w:val="subscript"/>
        </w:rPr>
        <w:t>5</w:t>
      </w:r>
      <w:r>
        <w:t>)</w:t>
      </w:r>
      <w:bookmarkEnd w:id="2283"/>
      <w:r>
        <w:t xml:space="preserve"> в оборотной воде должна поддерживаться равной</w:t>
      </w:r>
      <w:r>
        <w:rPr>
          <w:noProof/>
        </w:rPr>
        <w:t xml:space="preserve"> </w:t>
      </w:r>
      <w:bookmarkStart w:id="2284" w:name="OCRUncertain2842"/>
      <w:r>
        <w:rPr>
          <w:noProof/>
        </w:rPr>
        <w:t>1</w:t>
      </w:r>
      <w:bookmarkEnd w:id="2284"/>
      <w:r>
        <w:rPr>
          <w:noProof/>
        </w:rPr>
        <w:t>,5—2</w:t>
      </w:r>
      <w:r>
        <w:t xml:space="preserve"> мг/л. При этом в рас чете на расход добавочной воды необходимая доза реагента должна составлять</w:t>
      </w:r>
      <w:r>
        <w:rPr>
          <w:noProof/>
        </w:rPr>
        <w:t xml:space="preserve"> 1,5—2,5</w:t>
      </w:r>
      <w:r>
        <w:t xml:space="preserve"> мг/л по </w:t>
      </w:r>
      <w:bookmarkStart w:id="2285" w:name="OCRUncertain2843"/>
      <w:r>
        <w:t>Р</w:t>
      </w:r>
      <w:r>
        <w:rPr>
          <w:vertAlign w:val="subscript"/>
        </w:rPr>
        <w:t>2</w:t>
      </w:r>
      <w:r>
        <w:t>О</w:t>
      </w:r>
      <w:r>
        <w:rPr>
          <w:vertAlign w:val="subscript"/>
        </w:rPr>
        <w:t>5</w:t>
      </w:r>
      <w:bookmarkEnd w:id="2285"/>
      <w:r>
        <w:t xml:space="preserve"> или</w:t>
      </w:r>
      <w:r>
        <w:rPr>
          <w:noProof/>
        </w:rPr>
        <w:t xml:space="preserve"> 3—5</w:t>
      </w:r>
      <w:r>
        <w:t xml:space="preserve"> мг/л по товарному пр</w:t>
      </w:r>
      <w:bookmarkStart w:id="2286" w:name="OCRUncertain2844"/>
      <w:r>
        <w:t>о</w:t>
      </w:r>
      <w:bookmarkEnd w:id="2286"/>
      <w:r>
        <w:t>дук</w:t>
      </w:r>
      <w:bookmarkStart w:id="2287" w:name="OCRUncertain2845"/>
      <w:r>
        <w:t>т</w:t>
      </w:r>
      <w:bookmarkEnd w:id="2287"/>
      <w:r>
        <w:t>у.</w:t>
      </w:r>
    </w:p>
    <w:p w:rsidR="00000000" w:rsidRDefault="003379C3">
      <w:pPr>
        <w:ind w:firstLine="284"/>
        <w:jc w:val="both"/>
      </w:pPr>
      <w:r>
        <w:t xml:space="preserve">При обработке воды фосфатами для предупреждения </w:t>
      </w:r>
      <w:bookmarkStart w:id="2288" w:name="OCRUncertain2846"/>
      <w:r>
        <w:t>накипеобразования</w:t>
      </w:r>
      <w:bookmarkEnd w:id="2288"/>
      <w:r>
        <w:t xml:space="preserve"> надлежит предусматривать продувку </w:t>
      </w:r>
      <w:bookmarkStart w:id="2289" w:name="OCRUncertain2847"/>
      <w:r>
        <w:rPr>
          <w:i/>
        </w:rPr>
        <w:t>Р</w:t>
      </w:r>
      <w:r>
        <w:rPr>
          <w:vertAlign w:val="subscript"/>
        </w:rPr>
        <w:t>3</w:t>
      </w:r>
      <w:r>
        <w:rPr>
          <w:i/>
        </w:rPr>
        <w:t>,</w:t>
      </w:r>
      <w:bookmarkEnd w:id="2289"/>
      <w:r>
        <w:rPr>
          <w:i/>
          <w:noProof/>
        </w:rPr>
        <w:t xml:space="preserve"> </w:t>
      </w:r>
      <w:bookmarkStart w:id="2290" w:name="OCRUncertain2848"/>
      <w:r>
        <w:rPr>
          <w:i/>
          <w:noProof/>
        </w:rPr>
        <w:t>%,</w:t>
      </w:r>
      <w:bookmarkEnd w:id="2290"/>
      <w:r>
        <w:t xml:space="preserve"> определяемую по формуле</w:t>
      </w:r>
    </w:p>
    <w:p w:rsidR="00000000" w:rsidRDefault="003379C3">
      <w:pPr>
        <w:ind w:firstLine="284"/>
        <w:jc w:val="both"/>
        <w:rPr>
          <w:i/>
          <w:smallCaps/>
        </w:rPr>
      </w:pPr>
      <w:bookmarkStart w:id="2291" w:name="OCRUncertain2849"/>
    </w:p>
    <w:bookmarkEnd w:id="2291"/>
    <w:p w:rsidR="00000000" w:rsidRDefault="003379C3">
      <w:pPr>
        <w:ind w:left="1440" w:firstLine="720"/>
        <w:jc w:val="both"/>
        <w:rPr>
          <w:noProof/>
        </w:rPr>
      </w:pPr>
      <w:r>
        <w:rPr>
          <w:noProof/>
          <w:position w:val="-18"/>
        </w:rPr>
        <w:object w:dxaOrig="2860" w:dyaOrig="520">
          <v:shape id="_x0000_i1173" type="#_x0000_t75" style="width:140.25pt;height:25.5pt" o:ole="">
            <v:imagedata r:id="rId283" o:title=""/>
          </v:shape>
          <o:OLEObject Type="Embed" ProgID="Equation.3" ShapeID="_x0000_i1173" DrawAspect="Content" ObjectID="_1427224649" r:id="rId284"/>
        </w:object>
      </w:r>
      <w:r>
        <w:rPr>
          <w:noProof/>
        </w:rPr>
        <w:t xml:space="preserve">        </w:t>
      </w:r>
      <w:r>
        <w:tab/>
      </w:r>
      <w:r>
        <w:tab/>
      </w:r>
      <w:r>
        <w:rPr>
          <w:noProof/>
        </w:rPr>
        <w:t>(</w:t>
      </w:r>
      <w:bookmarkStart w:id="2292" w:name="OCRUncertain2853"/>
      <w:r>
        <w:rPr>
          <w:noProof/>
        </w:rPr>
        <w:t>1</w:t>
      </w:r>
      <w:bookmarkEnd w:id="2292"/>
      <w:r>
        <w:rPr>
          <w:noProof/>
        </w:rPr>
        <w:t>2)</w:t>
      </w:r>
    </w:p>
    <w:p w:rsidR="00000000" w:rsidRDefault="003379C3">
      <w:pPr>
        <w:ind w:firstLine="284"/>
        <w:jc w:val="both"/>
      </w:pPr>
    </w:p>
    <w:p w:rsidR="00000000" w:rsidRDefault="003379C3">
      <w:pPr>
        <w:jc w:val="both"/>
      </w:pPr>
      <w:r>
        <w:t xml:space="preserve">где </w:t>
      </w:r>
      <w:bookmarkStart w:id="2293" w:name="OCRUncertain2854"/>
      <w:r>
        <w:rPr>
          <w:i/>
        </w:rPr>
        <w:t>К</w:t>
      </w:r>
      <w:bookmarkEnd w:id="2293"/>
      <w:r>
        <w:rPr>
          <w:vertAlign w:val="subscript"/>
        </w:rPr>
        <w:t>у.доп</w:t>
      </w:r>
      <w:r>
        <w:rPr>
          <w:i/>
          <w:noProof/>
        </w:rPr>
        <w:t xml:space="preserve"> —</w:t>
      </w:r>
      <w:r>
        <w:t xml:space="preserve"> допустимый коэф</w:t>
      </w:r>
      <w:r>
        <w:t xml:space="preserve">фициент </w:t>
      </w:r>
      <w:bookmarkStart w:id="2294" w:name="OCRUncertain2856"/>
      <w:r>
        <w:t>упаривания</w:t>
      </w:r>
      <w:bookmarkEnd w:id="2294"/>
      <w:r>
        <w:t xml:space="preserve"> воды, определяемый по формуле</w:t>
      </w:r>
    </w:p>
    <w:p w:rsidR="00000000" w:rsidRDefault="003379C3">
      <w:pPr>
        <w:ind w:firstLine="284"/>
        <w:jc w:val="both"/>
        <w:rPr>
          <w:b/>
        </w:rPr>
      </w:pPr>
      <w:bookmarkStart w:id="2295" w:name="OCRUncertain2857"/>
    </w:p>
    <w:bookmarkEnd w:id="2295"/>
    <w:p w:rsidR="00000000" w:rsidRDefault="003379C3">
      <w:pPr>
        <w:ind w:firstLine="720"/>
        <w:jc w:val="both"/>
        <w:rPr>
          <w:noProof/>
        </w:rPr>
      </w:pPr>
      <w:r>
        <w:rPr>
          <w:noProof/>
          <w:position w:val="-18"/>
        </w:rPr>
        <w:object w:dxaOrig="5580" w:dyaOrig="520">
          <v:shape id="_x0000_i1174" type="#_x0000_t75" style="width:309pt;height:27.75pt" o:ole="">
            <v:imagedata r:id="rId285" o:title=""/>
          </v:shape>
          <o:OLEObject Type="Embed" ProgID="Equation.3" ShapeID="_x0000_i1174" DrawAspect="Content" ObjectID="_1427224650" r:id="rId286"/>
        </w:object>
      </w:r>
      <w:r>
        <w:rPr>
          <w:noProof/>
        </w:rPr>
        <w:t xml:space="preserve">          (13)</w:t>
      </w:r>
    </w:p>
    <w:p w:rsidR="00000000" w:rsidRDefault="003379C3">
      <w:pPr>
        <w:ind w:firstLine="284"/>
        <w:jc w:val="both"/>
      </w:pPr>
    </w:p>
    <w:p w:rsidR="00000000" w:rsidRDefault="003379C3">
      <w:pPr>
        <w:jc w:val="both"/>
        <w:rPr>
          <w:noProof/>
        </w:rPr>
      </w:pPr>
      <w:r>
        <w:t>где</w:t>
      </w:r>
      <w:r>
        <w:rPr>
          <w:lang w:val="en-US"/>
        </w:rPr>
        <w:t xml:space="preserve"> </w:t>
      </w:r>
      <w:r>
        <w:rPr>
          <w:i/>
          <w:lang w:val="en-US"/>
        </w:rPr>
        <w:t>t</w:t>
      </w:r>
      <w:r>
        <w:rPr>
          <w:vertAlign w:val="subscript"/>
        </w:rPr>
        <w:t>1</w:t>
      </w:r>
      <w:r>
        <w:rPr>
          <w:noProof/>
        </w:rPr>
        <w:t xml:space="preserve"> —</w:t>
      </w:r>
      <w:r>
        <w:t xml:space="preserve"> температура оборотной воды до охладителя,</w:t>
      </w:r>
      <w:r>
        <w:rPr>
          <w:noProof/>
        </w:rPr>
        <w:t xml:space="preserve"> °С;</w:t>
      </w:r>
    </w:p>
    <w:p w:rsidR="00000000" w:rsidRDefault="003379C3">
      <w:pPr>
        <w:ind w:firstLine="284"/>
        <w:jc w:val="both"/>
      </w:pPr>
      <w:bookmarkStart w:id="2296" w:name="OCRUncertain2864"/>
      <w:r>
        <w:rPr>
          <w:i/>
        </w:rPr>
        <w:t>Ж</w:t>
      </w:r>
      <w:bookmarkEnd w:id="2296"/>
      <w:r>
        <w:rPr>
          <w:vertAlign w:val="subscript"/>
        </w:rPr>
        <w:t>доб</w:t>
      </w:r>
      <w:r>
        <w:rPr>
          <w:i/>
          <w:noProof/>
        </w:rPr>
        <w:t xml:space="preserve"> —</w:t>
      </w:r>
      <w:r>
        <w:t xml:space="preserve"> жесткость общая добавочной воды, </w:t>
      </w:r>
      <w:bookmarkStart w:id="2297" w:name="OCRUncertain2865"/>
      <w:r>
        <w:t>мг-</w:t>
      </w:r>
      <w:bookmarkStart w:id="2298" w:name="OCRUncertain2866"/>
      <w:bookmarkEnd w:id="2297"/>
      <w:r>
        <w:t>экв/л.</w:t>
      </w:r>
      <w:bookmarkEnd w:id="2298"/>
    </w:p>
    <w:p w:rsidR="00000000" w:rsidRDefault="003379C3">
      <w:pPr>
        <w:ind w:firstLine="284"/>
        <w:jc w:val="both"/>
      </w:pPr>
      <w:r>
        <w:t xml:space="preserve">Значения </w:t>
      </w:r>
      <w:r>
        <w:rPr>
          <w:i/>
        </w:rPr>
        <w:t>Р</w:t>
      </w:r>
      <w:r>
        <w:rPr>
          <w:vertAlign w:val="subscript"/>
        </w:rPr>
        <w:t>1</w:t>
      </w:r>
      <w:r>
        <w:t xml:space="preserve"> и </w:t>
      </w:r>
      <w:r>
        <w:rPr>
          <w:i/>
        </w:rPr>
        <w:t>Р</w:t>
      </w:r>
      <w:r>
        <w:rPr>
          <w:vertAlign w:val="subscript"/>
        </w:rPr>
        <w:t>2</w:t>
      </w:r>
      <w:r>
        <w:t xml:space="preserve"> принимаются согласно </w:t>
      </w:r>
      <w:bookmarkStart w:id="2299" w:name="OCRUncertain2868"/>
      <w:r>
        <w:t>п.</w:t>
      </w:r>
      <w:bookmarkEnd w:id="2299"/>
      <w:r>
        <w:rPr>
          <w:noProof/>
        </w:rPr>
        <w:t xml:space="preserve"> </w:t>
      </w:r>
      <w:bookmarkStart w:id="2300" w:name="OCRUncertain2869"/>
      <w:r>
        <w:rPr>
          <w:noProof/>
        </w:rPr>
        <w:t>1</w:t>
      </w:r>
      <w:bookmarkEnd w:id="2300"/>
      <w:r>
        <w:rPr>
          <w:noProof/>
        </w:rPr>
        <w:t>1.9.</w:t>
      </w:r>
      <w:r>
        <w:t xml:space="preserve"> Метод </w:t>
      </w:r>
      <w:bookmarkStart w:id="2301" w:name="OCRUncertain2870"/>
      <w:r>
        <w:t>фосфатирования</w:t>
      </w:r>
      <w:bookmarkEnd w:id="2301"/>
      <w:r>
        <w:t xml:space="preserve"> следует применять при </w:t>
      </w:r>
      <w:r>
        <w:rPr>
          <w:i/>
        </w:rPr>
        <w:t>К</w:t>
      </w:r>
      <w:r>
        <w:rPr>
          <w:vertAlign w:val="subscript"/>
        </w:rPr>
        <w:t xml:space="preserve">у.доп </w:t>
      </w:r>
      <w:r>
        <w:sym w:font="Symbol" w:char="F03E"/>
      </w:r>
      <w:r>
        <w:t xml:space="preserve"> 1 и величинах продувки, целесообразных по технико-экономическим расчетам. При величинах </w:t>
      </w:r>
      <w:bookmarkStart w:id="2302" w:name="OCRUncertain2873"/>
      <w:r>
        <w:rPr>
          <w:i/>
        </w:rPr>
        <w:t>К</w:t>
      </w:r>
      <w:bookmarkEnd w:id="2302"/>
      <w:r>
        <w:rPr>
          <w:i/>
          <w:vertAlign w:val="subscript"/>
        </w:rPr>
        <w:t>у.доп</w:t>
      </w:r>
      <w:r>
        <w:rPr>
          <w:i/>
        </w:rPr>
        <w:t xml:space="preserve"> </w:t>
      </w:r>
      <w:r>
        <w:sym w:font="Symbol" w:char="F03C"/>
      </w:r>
      <w:r>
        <w:t xml:space="preserve"> 1 надлежит применять подкисление или комбинированную фосфатно-кислотную обработку воды.</w:t>
      </w:r>
    </w:p>
    <w:p w:rsidR="00000000" w:rsidRDefault="003379C3">
      <w:pPr>
        <w:ind w:firstLine="284"/>
        <w:jc w:val="both"/>
      </w:pPr>
      <w:r>
        <w:rPr>
          <w:noProof/>
        </w:rPr>
        <w:t>4.</w:t>
      </w:r>
      <w:r>
        <w:t xml:space="preserve"> При комбинированной фосфатно-кисло</w:t>
      </w:r>
      <w:r>
        <w:t xml:space="preserve">тной обработке воды дозу кислоты </w:t>
      </w:r>
      <w:bookmarkStart w:id="2303" w:name="OCRUncertain2875"/>
      <w:r>
        <w:t>Д</w:t>
      </w:r>
      <w:r>
        <w:rPr>
          <w:vertAlign w:val="subscript"/>
        </w:rPr>
        <w:t>кис</w:t>
      </w:r>
      <w:r>
        <w:t>,</w:t>
      </w:r>
      <w:bookmarkEnd w:id="2303"/>
      <w:r>
        <w:t xml:space="preserve"> мг/л, в расчете на расход добавочной воды следует определять по формуле</w:t>
      </w:r>
    </w:p>
    <w:p w:rsidR="00000000" w:rsidRDefault="003379C3">
      <w:pPr>
        <w:ind w:firstLine="284"/>
        <w:jc w:val="both"/>
      </w:pPr>
    </w:p>
    <w:p w:rsidR="00000000" w:rsidRDefault="003379C3">
      <w:pPr>
        <w:ind w:firstLine="720"/>
        <w:jc w:val="both"/>
      </w:pPr>
      <w:r>
        <w:rPr>
          <w:position w:val="-22"/>
        </w:rPr>
        <w:object w:dxaOrig="4220" w:dyaOrig="600">
          <v:shape id="_x0000_i1175" type="#_x0000_t75" style="width:221.25pt;height:30.75pt" o:ole="">
            <v:imagedata r:id="rId287" o:title=""/>
          </v:shape>
          <o:OLEObject Type="Embed" ProgID="Equation.3" ShapeID="_x0000_i1175" DrawAspect="Content" ObjectID="_1427224651" r:id="rId288"/>
        </w:object>
      </w:r>
      <w:r>
        <w:tab/>
      </w:r>
      <w:r>
        <w:tab/>
      </w:r>
      <w:r>
        <w:tab/>
        <w:t>(14)</w:t>
      </w:r>
    </w:p>
    <w:p w:rsidR="00000000" w:rsidRDefault="003379C3">
      <w:pPr>
        <w:ind w:firstLine="284"/>
        <w:jc w:val="both"/>
      </w:pPr>
    </w:p>
    <w:p w:rsidR="00000000" w:rsidRDefault="003379C3">
      <w:pPr>
        <w:jc w:val="both"/>
      </w:pPr>
      <w:r>
        <w:t xml:space="preserve">где </w:t>
      </w:r>
      <w:bookmarkStart w:id="2304" w:name="OCRUncertain2884"/>
      <w:r>
        <w:rPr>
          <w:i/>
        </w:rPr>
        <w:t>Щ</w:t>
      </w:r>
      <w:bookmarkEnd w:id="2304"/>
      <w:r>
        <w:rPr>
          <w:vertAlign w:val="subscript"/>
        </w:rPr>
        <w:t>доб.пр</w:t>
      </w:r>
      <w:r>
        <w:rPr>
          <w:i/>
        </w:rPr>
        <w:t xml:space="preserve"> </w:t>
      </w:r>
      <w:r>
        <w:rPr>
          <w:i/>
          <w:noProof/>
        </w:rPr>
        <w:t>—</w:t>
      </w:r>
      <w:r>
        <w:t xml:space="preserve"> предельная величина щелочности добавочной воды, </w:t>
      </w:r>
      <w:bookmarkStart w:id="2305" w:name="OCRUncertain2885"/>
      <w:r>
        <w:t xml:space="preserve">мг-экв/л, </w:t>
      </w:r>
      <w:bookmarkEnd w:id="2305"/>
      <w:r>
        <w:t>при которой предотвращение карбонатных отложений при заданных условиях</w:t>
      </w:r>
      <w:r>
        <w:rPr>
          <w:noProof/>
        </w:rPr>
        <w:t xml:space="preserve"> </w:t>
      </w:r>
      <w:bookmarkStart w:id="2306" w:name="OCRUncertain2886"/>
      <w:r>
        <w:rPr>
          <w:noProof/>
        </w:rPr>
        <w:t>(</w:t>
      </w:r>
      <w:bookmarkEnd w:id="2306"/>
      <w:r>
        <w:rPr>
          <w:i/>
          <w:lang w:val="en-US"/>
        </w:rPr>
        <w:t>t</w:t>
      </w:r>
      <w:r>
        <w:rPr>
          <w:vertAlign w:val="subscript"/>
        </w:rPr>
        <w:t>1</w:t>
      </w:r>
      <w:r>
        <w:t xml:space="preserve">, </w:t>
      </w:r>
      <w:bookmarkStart w:id="2307" w:name="OCRUncertain2888"/>
      <w:r>
        <w:rPr>
          <w:i/>
        </w:rPr>
        <w:t>К</w:t>
      </w:r>
      <w:bookmarkEnd w:id="2307"/>
      <w:r>
        <w:rPr>
          <w:vertAlign w:val="subscript"/>
        </w:rPr>
        <w:t>у</w:t>
      </w:r>
      <w:r>
        <w:t xml:space="preserve"> и </w:t>
      </w:r>
      <w:bookmarkStart w:id="2308" w:name="OCRUncertain2889"/>
      <w:r>
        <w:rPr>
          <w:i/>
        </w:rPr>
        <w:t>Ж</w:t>
      </w:r>
      <w:r>
        <w:rPr>
          <w:vertAlign w:val="subscript"/>
        </w:rPr>
        <w:t>доб</w:t>
      </w:r>
      <w:r>
        <w:t xml:space="preserve">) </w:t>
      </w:r>
      <w:bookmarkEnd w:id="2308"/>
      <w:r>
        <w:t xml:space="preserve">достигается </w:t>
      </w:r>
      <w:bookmarkStart w:id="2309" w:name="OCRUncertain2890"/>
      <w:r>
        <w:t xml:space="preserve">фосфатированием, </w:t>
      </w:r>
      <w:bookmarkEnd w:id="2309"/>
      <w:r>
        <w:t>определяется по формуле</w:t>
      </w:r>
    </w:p>
    <w:p w:rsidR="00000000" w:rsidRDefault="003379C3">
      <w:pPr>
        <w:ind w:firstLine="284"/>
        <w:jc w:val="both"/>
      </w:pPr>
      <w:bookmarkStart w:id="2310" w:name="OCRUncertain2891"/>
    </w:p>
    <w:bookmarkStart w:id="2311" w:name="OCRUncertain2899"/>
    <w:bookmarkEnd w:id="2310"/>
    <w:p w:rsidR="00000000" w:rsidRDefault="003379C3">
      <w:pPr>
        <w:ind w:firstLine="284"/>
        <w:jc w:val="both"/>
        <w:rPr>
          <w:noProof/>
        </w:rPr>
      </w:pPr>
      <w:r>
        <w:rPr>
          <w:i/>
          <w:position w:val="-20"/>
        </w:rPr>
        <w:object w:dxaOrig="5600" w:dyaOrig="520">
          <v:shape id="_x0000_i1176" type="#_x0000_t75" style="width:288.75pt;height:26.25pt" o:ole="">
            <v:imagedata r:id="rId289" o:title=""/>
          </v:shape>
          <o:OLEObject Type="Embed" ProgID="Equation.3" ShapeID="_x0000_i1176" DrawAspect="Content" ObjectID="_1427224652" r:id="rId290"/>
        </w:object>
      </w:r>
      <w:r>
        <w:rPr>
          <w:i/>
        </w:rPr>
        <w:t xml:space="preserve"> </w:t>
      </w:r>
      <w:bookmarkEnd w:id="2311"/>
      <w:r>
        <w:rPr>
          <w:i/>
        </w:rPr>
        <w:tab/>
      </w:r>
      <w:r>
        <w:rPr>
          <w:i/>
        </w:rPr>
        <w:tab/>
      </w:r>
      <w:r>
        <w:rPr>
          <w:noProof/>
        </w:rPr>
        <w:t>(15)</w:t>
      </w:r>
    </w:p>
    <w:p w:rsidR="00000000" w:rsidRDefault="003379C3">
      <w:pPr>
        <w:ind w:firstLine="284"/>
        <w:jc w:val="both"/>
      </w:pPr>
    </w:p>
    <w:p w:rsidR="00000000" w:rsidRDefault="003379C3">
      <w:pPr>
        <w:ind w:firstLine="284"/>
        <w:jc w:val="both"/>
      </w:pPr>
      <w:r>
        <w:t>Метод комбинированной фосфатно-кислотной обработки воды следует применять при</w:t>
      </w:r>
    </w:p>
    <w:p w:rsidR="00000000" w:rsidRDefault="003379C3">
      <w:pPr>
        <w:ind w:firstLine="284"/>
        <w:jc w:val="both"/>
        <w:rPr>
          <w:i/>
        </w:rPr>
      </w:pPr>
    </w:p>
    <w:p w:rsidR="00000000" w:rsidRDefault="003379C3">
      <w:pPr>
        <w:ind w:left="1440" w:firstLine="720"/>
        <w:jc w:val="both"/>
        <w:rPr>
          <w:i/>
          <w:lang w:val="en-US"/>
        </w:rPr>
      </w:pPr>
      <w:r>
        <w:rPr>
          <w:i/>
          <w:position w:val="-20"/>
          <w:lang w:val="en-US"/>
        </w:rPr>
        <w:object w:dxaOrig="1920" w:dyaOrig="499">
          <v:shape id="_x0000_i1177" type="#_x0000_t75" style="width:96.75pt;height:25.5pt" o:ole="">
            <v:imagedata r:id="rId291" o:title=""/>
          </v:shape>
          <o:OLEObject Type="Embed" ProgID="Equation.3" ShapeID="_x0000_i1177" DrawAspect="Content" ObjectID="_1427224653" r:id="rId292"/>
        </w:object>
      </w:r>
      <w:r>
        <w:tab/>
      </w:r>
      <w:r>
        <w:tab/>
      </w:r>
      <w:r>
        <w:tab/>
        <w:t>(16)</w:t>
      </w:r>
    </w:p>
    <w:p w:rsidR="00000000" w:rsidRDefault="003379C3">
      <w:pPr>
        <w:ind w:firstLine="284"/>
        <w:jc w:val="both"/>
      </w:pPr>
    </w:p>
    <w:p w:rsidR="00000000" w:rsidRDefault="003379C3">
      <w:pPr>
        <w:ind w:firstLine="284"/>
        <w:jc w:val="both"/>
      </w:pPr>
      <w:r>
        <w:t xml:space="preserve">При </w:t>
      </w:r>
      <w:r>
        <w:rPr>
          <w:i/>
        </w:rPr>
        <w:t>Щ</w:t>
      </w:r>
      <w:r>
        <w:rPr>
          <w:vertAlign w:val="subscript"/>
        </w:rPr>
        <w:t xml:space="preserve">доб.пр </w:t>
      </w:r>
      <w:r>
        <w:sym w:font="Symbol" w:char="F03E"/>
      </w:r>
      <w:r>
        <w:t xml:space="preserve"> </w:t>
      </w:r>
      <w:r>
        <w:rPr>
          <w:i/>
        </w:rPr>
        <w:t>Щ</w:t>
      </w:r>
      <w:r>
        <w:rPr>
          <w:vertAlign w:val="subscript"/>
        </w:rPr>
        <w:t>доб</w:t>
      </w:r>
      <w:r>
        <w:t xml:space="preserve"> на</w:t>
      </w:r>
      <w:r>
        <w:t xml:space="preserve">длежит предусматривать только фосфатирование, при </w:t>
      </w:r>
      <w:bookmarkStart w:id="2312" w:name="OCRUncertain2908"/>
      <w:r>
        <w:rPr>
          <w:i/>
        </w:rPr>
        <w:t>Щ</w:t>
      </w:r>
      <w:bookmarkStart w:id="2313" w:name="OCRUncertain2910"/>
      <w:bookmarkEnd w:id="2312"/>
      <w:r>
        <w:rPr>
          <w:vertAlign w:val="subscript"/>
        </w:rPr>
        <w:t xml:space="preserve">доб.пр </w:t>
      </w:r>
      <w:r>
        <w:sym w:font="Symbol" w:char="F03C"/>
      </w:r>
      <w:r>
        <w:t xml:space="preserve"> 0 </w:t>
      </w:r>
      <w:r>
        <w:sym w:font="Symbol" w:char="F0BE"/>
      </w:r>
      <w:r>
        <w:rPr>
          <w:i/>
        </w:rPr>
        <w:t xml:space="preserve"> </w:t>
      </w:r>
      <w:r>
        <w:t xml:space="preserve"> </w:t>
      </w:r>
      <w:bookmarkEnd w:id="2313"/>
      <w:r>
        <w:t>подкисление.</w:t>
      </w:r>
    </w:p>
    <w:p w:rsidR="00000000" w:rsidRDefault="003379C3">
      <w:pPr>
        <w:ind w:firstLine="284"/>
        <w:jc w:val="both"/>
      </w:pPr>
      <w:r>
        <w:t xml:space="preserve">Дозу фосфатного реагента </w:t>
      </w:r>
      <w:bookmarkStart w:id="2314" w:name="OCRUncertain2911"/>
      <w:r>
        <w:t xml:space="preserve">(триполифосфата </w:t>
      </w:r>
      <w:bookmarkEnd w:id="2314"/>
      <w:r>
        <w:t>или гексаметафосфата натрия) следует принимать равной</w:t>
      </w:r>
      <w:r>
        <w:rPr>
          <w:noProof/>
        </w:rPr>
        <w:t xml:space="preserve"> 3—5</w:t>
      </w:r>
      <w:r>
        <w:t xml:space="preserve"> </w:t>
      </w:r>
      <w:bookmarkStart w:id="2315" w:name="OCRUncertain2912"/>
      <w:r>
        <w:t>мг/л</w:t>
      </w:r>
      <w:bookmarkEnd w:id="2315"/>
      <w:r>
        <w:t xml:space="preserve"> по товарному продукту в расчете на расход добавочной воды и уточнять в процессе эксплуатации.</w:t>
      </w:r>
    </w:p>
    <w:p w:rsidR="00000000" w:rsidRDefault="003379C3">
      <w:pPr>
        <w:ind w:firstLine="284"/>
        <w:jc w:val="both"/>
        <w:rPr>
          <w:i/>
        </w:rPr>
      </w:pPr>
    </w:p>
    <w:p w:rsidR="00000000" w:rsidRDefault="003379C3">
      <w:pPr>
        <w:ind w:firstLine="284"/>
        <w:jc w:val="right"/>
        <w:rPr>
          <w:i/>
        </w:rPr>
        <w:sectPr w:rsidR="00000000">
          <w:pgSz w:w="11901" w:h="16817"/>
          <w:pgMar w:top="1440" w:right="1797" w:bottom="1440" w:left="1797" w:header="720" w:footer="720" w:gutter="0"/>
          <w:paperSrc w:first="266" w:other="266"/>
          <w:cols w:space="520" w:equalWidth="0">
            <w:col w:w="8307"/>
          </w:cols>
          <w:noEndnote/>
        </w:sectPr>
      </w:pPr>
    </w:p>
    <w:p w:rsidR="00000000" w:rsidRDefault="003379C3">
      <w:pPr>
        <w:ind w:firstLine="284"/>
        <w:jc w:val="right"/>
        <w:rPr>
          <w:i/>
        </w:rPr>
      </w:pPr>
      <w:r>
        <w:rPr>
          <w:i/>
        </w:rPr>
        <w:t>Приложение</w:t>
      </w:r>
      <w:r>
        <w:rPr>
          <w:i/>
          <w:noProof/>
        </w:rPr>
        <w:t xml:space="preserve"> 13 </w:t>
      </w:r>
    </w:p>
    <w:p w:rsidR="00000000" w:rsidRDefault="003379C3">
      <w:pPr>
        <w:ind w:firstLine="284"/>
        <w:jc w:val="right"/>
        <w:rPr>
          <w:i/>
        </w:rPr>
      </w:pPr>
      <w:r>
        <w:rPr>
          <w:i/>
        </w:rPr>
        <w:t>Рекомендуемое</w:t>
      </w:r>
    </w:p>
    <w:p w:rsidR="00000000" w:rsidRDefault="003379C3">
      <w:pPr>
        <w:ind w:firstLine="284"/>
        <w:jc w:val="both"/>
        <w:rPr>
          <w:i/>
        </w:rPr>
      </w:pPr>
    </w:p>
    <w:p w:rsidR="00000000" w:rsidRDefault="003379C3">
      <w:pPr>
        <w:jc w:val="center"/>
        <w:rPr>
          <w:b/>
        </w:rPr>
      </w:pPr>
      <w:r>
        <w:rPr>
          <w:b/>
          <w:i/>
        </w:rPr>
        <w:t xml:space="preserve"> </w:t>
      </w:r>
      <w:r>
        <w:rPr>
          <w:b/>
        </w:rPr>
        <w:t>ВНУТРЕННЯЯ ОТДЕЛКА ПОМЕЩЕНИЙ</w:t>
      </w:r>
    </w:p>
    <w:p w:rsidR="00000000" w:rsidRDefault="003379C3">
      <w:pPr>
        <w:ind w:firstLine="284"/>
        <w:jc w:val="both"/>
        <w:rPr>
          <w:b/>
        </w:rPr>
      </w:pPr>
    </w:p>
    <w:tbl>
      <w:tblPr>
        <w:tblW w:w="0" w:type="auto"/>
        <w:tblInd w:w="40" w:type="dxa"/>
        <w:tblLayout w:type="fixed"/>
        <w:tblCellMar>
          <w:left w:w="39" w:type="dxa"/>
          <w:right w:w="39" w:type="dxa"/>
        </w:tblCellMar>
        <w:tblLook w:val="0000" w:firstRow="0" w:lastRow="0" w:firstColumn="0" w:lastColumn="0" w:noHBand="0" w:noVBand="0"/>
      </w:tblPr>
      <w:tblGrid>
        <w:gridCol w:w="708"/>
        <w:gridCol w:w="2552"/>
        <w:gridCol w:w="5714"/>
        <w:gridCol w:w="2410"/>
        <w:gridCol w:w="3084"/>
      </w:tblGrid>
      <w:tr w:rsidR="00000000">
        <w:tblPrEx>
          <w:tblCellMar>
            <w:top w:w="0" w:type="dxa"/>
            <w:bottom w:w="0" w:type="dxa"/>
          </w:tblCellMar>
        </w:tblPrEx>
        <w:tc>
          <w:tcPr>
            <w:tcW w:w="708" w:type="dxa"/>
            <w:tcBorders>
              <w:top w:val="single" w:sz="12" w:space="0" w:color="auto"/>
              <w:left w:val="single" w:sz="12" w:space="0" w:color="auto"/>
              <w:right w:val="single" w:sz="6" w:space="0" w:color="auto"/>
            </w:tcBorders>
          </w:tcPr>
          <w:p w:rsidR="00000000" w:rsidRDefault="003379C3">
            <w:pPr>
              <w:jc w:val="center"/>
              <w:rPr>
                <w:lang w:val="en-US"/>
              </w:rPr>
            </w:pPr>
            <w:r>
              <w:t>№</w:t>
            </w:r>
          </w:p>
        </w:tc>
        <w:tc>
          <w:tcPr>
            <w:tcW w:w="2552" w:type="dxa"/>
            <w:tcBorders>
              <w:top w:val="single" w:sz="12" w:space="0" w:color="auto"/>
              <w:left w:val="single" w:sz="6" w:space="0" w:color="auto"/>
              <w:right w:val="single" w:sz="6" w:space="0" w:color="auto"/>
            </w:tcBorders>
          </w:tcPr>
          <w:p w:rsidR="00000000" w:rsidRDefault="003379C3">
            <w:pPr>
              <w:jc w:val="center"/>
            </w:pPr>
            <w:r>
              <w:t>Наименование зданий и</w:t>
            </w:r>
          </w:p>
        </w:tc>
        <w:tc>
          <w:tcPr>
            <w:tcW w:w="11208" w:type="dxa"/>
            <w:gridSpan w:val="3"/>
            <w:tcBorders>
              <w:top w:val="single" w:sz="12" w:space="0" w:color="auto"/>
              <w:left w:val="single" w:sz="6" w:space="0" w:color="auto"/>
              <w:bottom w:val="single" w:sz="6" w:space="0" w:color="auto"/>
              <w:right w:val="single" w:sz="12" w:space="0" w:color="auto"/>
            </w:tcBorders>
          </w:tcPr>
          <w:p w:rsidR="00000000" w:rsidRDefault="003379C3">
            <w:pPr>
              <w:jc w:val="center"/>
            </w:pPr>
            <w:r>
              <w:t>Состав отделочных работ</w:t>
            </w:r>
          </w:p>
        </w:tc>
      </w:tr>
      <w:tr w:rsidR="00000000">
        <w:tblPrEx>
          <w:tblCellMar>
            <w:top w:w="0" w:type="dxa"/>
            <w:bottom w:w="0" w:type="dxa"/>
          </w:tblCellMar>
        </w:tblPrEx>
        <w:tc>
          <w:tcPr>
            <w:tcW w:w="708" w:type="dxa"/>
            <w:tcBorders>
              <w:left w:val="single" w:sz="12" w:space="0" w:color="auto"/>
              <w:bottom w:val="single" w:sz="12" w:space="0" w:color="auto"/>
              <w:right w:val="single" w:sz="6" w:space="0" w:color="auto"/>
            </w:tcBorders>
          </w:tcPr>
          <w:p w:rsidR="00000000" w:rsidRDefault="003379C3">
            <w:pPr>
              <w:jc w:val="center"/>
            </w:pPr>
            <w:bookmarkStart w:id="2316" w:name="OCRUncertain2916"/>
            <w:r>
              <w:t>п.п.</w:t>
            </w:r>
            <w:bookmarkEnd w:id="2316"/>
          </w:p>
        </w:tc>
        <w:tc>
          <w:tcPr>
            <w:tcW w:w="2552" w:type="dxa"/>
            <w:tcBorders>
              <w:left w:val="single" w:sz="6" w:space="0" w:color="auto"/>
              <w:bottom w:val="single" w:sz="12" w:space="0" w:color="auto"/>
              <w:right w:val="single" w:sz="6" w:space="0" w:color="auto"/>
            </w:tcBorders>
          </w:tcPr>
          <w:p w:rsidR="00000000" w:rsidRDefault="003379C3">
            <w:pPr>
              <w:jc w:val="center"/>
            </w:pPr>
            <w:bookmarkStart w:id="2317" w:name="OCRUncertain2917"/>
            <w:r>
              <w:t>помещений</w:t>
            </w:r>
            <w:bookmarkEnd w:id="2317"/>
          </w:p>
        </w:tc>
        <w:tc>
          <w:tcPr>
            <w:tcW w:w="5714" w:type="dxa"/>
            <w:tcBorders>
              <w:top w:val="single" w:sz="6" w:space="0" w:color="auto"/>
              <w:left w:val="single" w:sz="6" w:space="0" w:color="auto"/>
              <w:bottom w:val="single" w:sz="12" w:space="0" w:color="auto"/>
              <w:right w:val="single" w:sz="6" w:space="0" w:color="auto"/>
            </w:tcBorders>
          </w:tcPr>
          <w:p w:rsidR="00000000" w:rsidRDefault="003379C3">
            <w:pPr>
              <w:jc w:val="center"/>
            </w:pPr>
            <w:r>
              <w:t>стены</w:t>
            </w:r>
          </w:p>
        </w:tc>
        <w:tc>
          <w:tcPr>
            <w:tcW w:w="2410" w:type="dxa"/>
            <w:tcBorders>
              <w:top w:val="single" w:sz="6" w:space="0" w:color="auto"/>
              <w:left w:val="single" w:sz="6" w:space="0" w:color="auto"/>
              <w:bottom w:val="single" w:sz="12" w:space="0" w:color="auto"/>
              <w:right w:val="single" w:sz="6" w:space="0" w:color="auto"/>
            </w:tcBorders>
          </w:tcPr>
          <w:p w:rsidR="00000000" w:rsidRDefault="003379C3">
            <w:pPr>
              <w:jc w:val="center"/>
            </w:pPr>
            <w:r>
              <w:t>пот</w:t>
            </w:r>
            <w:bookmarkStart w:id="2318" w:name="OCRUncertain2918"/>
            <w:r>
              <w:t>о</w:t>
            </w:r>
            <w:bookmarkEnd w:id="2318"/>
            <w:r>
              <w:t>лки</w:t>
            </w:r>
          </w:p>
        </w:tc>
        <w:tc>
          <w:tcPr>
            <w:tcW w:w="3084" w:type="dxa"/>
            <w:tcBorders>
              <w:top w:val="single" w:sz="6" w:space="0" w:color="auto"/>
              <w:left w:val="single" w:sz="6" w:space="0" w:color="auto"/>
              <w:bottom w:val="single" w:sz="12" w:space="0" w:color="auto"/>
              <w:right w:val="single" w:sz="12" w:space="0" w:color="auto"/>
            </w:tcBorders>
          </w:tcPr>
          <w:p w:rsidR="00000000" w:rsidRDefault="003379C3">
            <w:pPr>
              <w:jc w:val="center"/>
            </w:pPr>
            <w:r>
              <w:t>полы</w:t>
            </w:r>
          </w:p>
        </w:tc>
      </w:tr>
      <w:tr w:rsidR="00000000">
        <w:tblPrEx>
          <w:tblCellMar>
            <w:top w:w="0" w:type="dxa"/>
            <w:bottom w:w="0" w:type="dxa"/>
          </w:tblCellMar>
        </w:tblPrEx>
        <w:tc>
          <w:tcPr>
            <w:tcW w:w="708" w:type="dxa"/>
            <w:tcBorders>
              <w:top w:val="single" w:sz="6" w:space="0" w:color="auto"/>
              <w:left w:val="single" w:sz="12" w:space="0" w:color="auto"/>
              <w:right w:val="single" w:sz="6" w:space="0" w:color="auto"/>
            </w:tcBorders>
          </w:tcPr>
          <w:p w:rsidR="00000000" w:rsidRDefault="003379C3">
            <w:pPr>
              <w:jc w:val="center"/>
              <w:rPr>
                <w:noProof/>
              </w:rPr>
            </w:pPr>
          </w:p>
        </w:tc>
        <w:tc>
          <w:tcPr>
            <w:tcW w:w="2552" w:type="dxa"/>
            <w:tcBorders>
              <w:top w:val="single" w:sz="6" w:space="0" w:color="auto"/>
              <w:left w:val="single" w:sz="6" w:space="0" w:color="auto"/>
              <w:right w:val="single" w:sz="6" w:space="0" w:color="auto"/>
            </w:tcBorders>
          </w:tcPr>
          <w:p w:rsidR="00000000" w:rsidRDefault="003379C3">
            <w:pPr>
              <w:jc w:val="both"/>
            </w:pPr>
          </w:p>
        </w:tc>
        <w:tc>
          <w:tcPr>
            <w:tcW w:w="8124" w:type="dxa"/>
            <w:gridSpan w:val="2"/>
            <w:tcBorders>
              <w:top w:val="single" w:sz="6" w:space="0" w:color="auto"/>
              <w:left w:val="single" w:sz="6" w:space="0" w:color="auto"/>
              <w:right w:val="single" w:sz="6" w:space="0" w:color="auto"/>
            </w:tcBorders>
          </w:tcPr>
          <w:p w:rsidR="00000000" w:rsidRDefault="003379C3">
            <w:pPr>
              <w:jc w:val="center"/>
            </w:pPr>
            <w:r>
              <w:rPr>
                <w:i/>
              </w:rPr>
              <w:t>Поме</w:t>
            </w:r>
            <w:bookmarkStart w:id="2319" w:name="OCRUncertain2919"/>
            <w:r>
              <w:rPr>
                <w:i/>
              </w:rPr>
              <w:t>ще</w:t>
            </w:r>
            <w:bookmarkEnd w:id="2319"/>
            <w:r>
              <w:rPr>
                <w:i/>
              </w:rPr>
              <w:t>ния производственного назначения</w:t>
            </w:r>
          </w:p>
        </w:tc>
        <w:tc>
          <w:tcPr>
            <w:tcW w:w="3084" w:type="dxa"/>
            <w:tcBorders>
              <w:top w:val="single" w:sz="6" w:space="0" w:color="auto"/>
              <w:left w:val="single" w:sz="6" w:space="0" w:color="auto"/>
              <w:right w:val="single" w:sz="12" w:space="0" w:color="auto"/>
            </w:tcBorders>
          </w:tcPr>
          <w:p w:rsidR="00000000" w:rsidRDefault="003379C3">
            <w:pPr>
              <w:jc w:val="both"/>
            </w:pP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1</w:t>
            </w:r>
          </w:p>
        </w:tc>
        <w:tc>
          <w:tcPr>
            <w:tcW w:w="2552" w:type="dxa"/>
            <w:tcBorders>
              <w:left w:val="single" w:sz="6" w:space="0" w:color="auto"/>
              <w:right w:val="single" w:sz="6" w:space="0" w:color="auto"/>
            </w:tcBorders>
          </w:tcPr>
          <w:p w:rsidR="00000000" w:rsidRDefault="003379C3">
            <w:pPr>
              <w:jc w:val="both"/>
            </w:pPr>
            <w:r>
              <w:t>Помещение барабанных сеток и микрофильтров</w:t>
            </w:r>
          </w:p>
        </w:tc>
        <w:tc>
          <w:tcPr>
            <w:tcW w:w="5714" w:type="dxa"/>
            <w:tcBorders>
              <w:left w:val="single" w:sz="6" w:space="0" w:color="auto"/>
              <w:right w:val="single" w:sz="6" w:space="0" w:color="auto"/>
            </w:tcBorders>
          </w:tcPr>
          <w:p w:rsidR="00000000" w:rsidRDefault="003379C3">
            <w:pPr>
              <w:jc w:val="both"/>
            </w:pPr>
            <w:r>
              <w:t>Р</w:t>
            </w:r>
            <w:r>
              <w:t>асшивка швов пан</w:t>
            </w:r>
            <w:bookmarkStart w:id="2320" w:name="OCRUncertain2921"/>
            <w:r>
              <w:t>е</w:t>
            </w:r>
            <w:bookmarkEnd w:id="2320"/>
            <w:r>
              <w:t>льных стен. Ш</w:t>
            </w:r>
            <w:bookmarkStart w:id="2321" w:name="OCRUncertain2922"/>
            <w:r>
              <w:t>т</w:t>
            </w:r>
            <w:bookmarkEnd w:id="2321"/>
            <w:r>
              <w:t>укатурка кирпичных стен. Окраска влагостойкими красками</w:t>
            </w:r>
          </w:p>
        </w:tc>
        <w:tc>
          <w:tcPr>
            <w:tcW w:w="2410" w:type="dxa"/>
            <w:tcBorders>
              <w:left w:val="single" w:sz="6" w:space="0" w:color="auto"/>
              <w:right w:val="single" w:sz="6" w:space="0" w:color="auto"/>
            </w:tcBorders>
          </w:tcPr>
          <w:p w:rsidR="00000000" w:rsidRDefault="003379C3">
            <w:pPr>
              <w:jc w:val="both"/>
            </w:pPr>
            <w:r>
              <w:t>Окраска влагостойкими красками</w:t>
            </w:r>
          </w:p>
        </w:tc>
        <w:tc>
          <w:tcPr>
            <w:tcW w:w="3084" w:type="dxa"/>
            <w:tcBorders>
              <w:left w:val="single" w:sz="6" w:space="0" w:color="auto"/>
              <w:right w:val="single" w:sz="12" w:space="0" w:color="auto"/>
            </w:tcBorders>
          </w:tcPr>
          <w:p w:rsidR="00000000" w:rsidRDefault="003379C3">
            <w:pPr>
              <w:jc w:val="both"/>
            </w:pPr>
            <w:r>
              <w:t>Цементные</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2</w:t>
            </w:r>
          </w:p>
        </w:tc>
        <w:tc>
          <w:tcPr>
            <w:tcW w:w="2552" w:type="dxa"/>
            <w:tcBorders>
              <w:left w:val="single" w:sz="6" w:space="0" w:color="auto"/>
              <w:right w:val="single" w:sz="6" w:space="0" w:color="auto"/>
            </w:tcBorders>
          </w:tcPr>
          <w:p w:rsidR="00000000" w:rsidRDefault="003379C3">
            <w:pPr>
              <w:jc w:val="both"/>
            </w:pPr>
            <w:bookmarkStart w:id="2322" w:name="OCRUncertain2924"/>
            <w:r>
              <w:t>Реагентное</w:t>
            </w:r>
            <w:bookmarkEnd w:id="2322"/>
            <w:r>
              <w:t xml:space="preserve"> хозяйство </w:t>
            </w:r>
          </w:p>
          <w:p w:rsidR="00000000" w:rsidRDefault="003379C3">
            <w:pPr>
              <w:jc w:val="both"/>
            </w:pPr>
            <w:r>
              <w:t xml:space="preserve">а) помещения с нормальной </w:t>
            </w:r>
            <w:bookmarkStart w:id="2323" w:name="OCRUncertain2925"/>
            <w:r>
              <w:t>в</w:t>
            </w:r>
            <w:bookmarkEnd w:id="2323"/>
            <w:r>
              <w:t>лажностью</w:t>
            </w:r>
          </w:p>
        </w:tc>
        <w:tc>
          <w:tcPr>
            <w:tcW w:w="5714" w:type="dxa"/>
            <w:tcBorders>
              <w:left w:val="single" w:sz="6" w:space="0" w:color="auto"/>
              <w:right w:val="single" w:sz="6" w:space="0" w:color="auto"/>
            </w:tcBorders>
          </w:tcPr>
          <w:p w:rsidR="00000000" w:rsidRDefault="003379C3">
            <w:pPr>
              <w:jc w:val="both"/>
            </w:pPr>
            <w:r>
              <w:t>Расшивка швов панельных стен. Кладка кирпичных стен с подрезкой швов. Окраска клеевыми красками</w:t>
            </w:r>
          </w:p>
        </w:tc>
        <w:tc>
          <w:tcPr>
            <w:tcW w:w="2410" w:type="dxa"/>
            <w:tcBorders>
              <w:left w:val="single" w:sz="6" w:space="0" w:color="auto"/>
              <w:right w:val="single" w:sz="6" w:space="0" w:color="auto"/>
            </w:tcBorders>
          </w:tcPr>
          <w:p w:rsidR="00000000" w:rsidRDefault="003379C3">
            <w:pPr>
              <w:jc w:val="both"/>
            </w:pPr>
            <w:r>
              <w:t>Кл</w:t>
            </w:r>
            <w:bookmarkStart w:id="2324" w:name="OCRUncertain2926"/>
            <w:r>
              <w:t>е</w:t>
            </w:r>
            <w:bookmarkEnd w:id="2324"/>
            <w:r>
              <w:t>евая побелка</w:t>
            </w:r>
          </w:p>
        </w:tc>
        <w:tc>
          <w:tcPr>
            <w:tcW w:w="3084" w:type="dxa"/>
            <w:tcBorders>
              <w:left w:val="single" w:sz="6" w:space="0" w:color="auto"/>
              <w:right w:val="single" w:sz="12" w:space="0" w:color="auto"/>
            </w:tcBorders>
          </w:tcPr>
          <w:p w:rsidR="00000000" w:rsidRDefault="003379C3">
            <w:pPr>
              <w:jc w:val="both"/>
            </w:pPr>
            <w:r>
              <w:t>Цементные</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pPr>
          </w:p>
        </w:tc>
        <w:tc>
          <w:tcPr>
            <w:tcW w:w="2552" w:type="dxa"/>
            <w:tcBorders>
              <w:left w:val="single" w:sz="6" w:space="0" w:color="auto"/>
              <w:right w:val="single" w:sz="6" w:space="0" w:color="auto"/>
            </w:tcBorders>
          </w:tcPr>
          <w:p w:rsidR="00000000" w:rsidRDefault="003379C3">
            <w:pPr>
              <w:jc w:val="both"/>
            </w:pPr>
            <w:r>
              <w:t>б) помещения с повышенной влажностью (при открытых емкостях с водой)</w:t>
            </w:r>
          </w:p>
        </w:tc>
        <w:tc>
          <w:tcPr>
            <w:tcW w:w="5714" w:type="dxa"/>
            <w:tcBorders>
              <w:left w:val="single" w:sz="6" w:space="0" w:color="auto"/>
              <w:right w:val="single" w:sz="6" w:space="0" w:color="auto"/>
            </w:tcBorders>
          </w:tcPr>
          <w:p w:rsidR="00000000" w:rsidRDefault="003379C3">
            <w:pPr>
              <w:jc w:val="both"/>
            </w:pPr>
            <w:r>
              <w:t>Расшивка швов панельных стен. Окраска влагостойкими красками</w:t>
            </w:r>
          </w:p>
        </w:tc>
        <w:tc>
          <w:tcPr>
            <w:tcW w:w="2410" w:type="dxa"/>
            <w:tcBorders>
              <w:left w:val="single" w:sz="6" w:space="0" w:color="auto"/>
              <w:right w:val="single" w:sz="6" w:space="0" w:color="auto"/>
            </w:tcBorders>
          </w:tcPr>
          <w:p w:rsidR="00000000" w:rsidRDefault="003379C3">
            <w:pPr>
              <w:jc w:val="both"/>
            </w:pPr>
            <w:r>
              <w:t>Окраска влагостойкими красками</w:t>
            </w:r>
          </w:p>
        </w:tc>
        <w:tc>
          <w:tcPr>
            <w:tcW w:w="3084" w:type="dxa"/>
            <w:tcBorders>
              <w:left w:val="single" w:sz="6" w:space="0" w:color="auto"/>
              <w:right w:val="single" w:sz="12" w:space="0" w:color="auto"/>
            </w:tcBorders>
          </w:tcPr>
          <w:p w:rsidR="00000000" w:rsidRDefault="003379C3">
            <w:pPr>
              <w:jc w:val="both"/>
            </w:pPr>
            <w:r>
              <w:t>Керамическая плитка</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3</w:t>
            </w:r>
          </w:p>
        </w:tc>
        <w:tc>
          <w:tcPr>
            <w:tcW w:w="2552" w:type="dxa"/>
            <w:tcBorders>
              <w:left w:val="single" w:sz="6" w:space="0" w:color="auto"/>
              <w:right w:val="single" w:sz="6" w:space="0" w:color="auto"/>
            </w:tcBorders>
          </w:tcPr>
          <w:p w:rsidR="00000000" w:rsidRDefault="003379C3">
            <w:pPr>
              <w:jc w:val="both"/>
            </w:pPr>
            <w:r>
              <w:t>Склады сухих р</w:t>
            </w:r>
            <w:r>
              <w:t>еагентов</w:t>
            </w:r>
          </w:p>
        </w:tc>
        <w:tc>
          <w:tcPr>
            <w:tcW w:w="5714" w:type="dxa"/>
            <w:tcBorders>
              <w:left w:val="single" w:sz="6" w:space="0" w:color="auto"/>
              <w:right w:val="single" w:sz="6" w:space="0" w:color="auto"/>
            </w:tcBorders>
          </w:tcPr>
          <w:p w:rsidR="00000000" w:rsidRDefault="003379C3">
            <w:pPr>
              <w:jc w:val="both"/>
            </w:pPr>
            <w:r>
              <w:t>Расшивка швов панельных стен. Кладка кирпичных стен с подрезкой швов. Известковая побелка</w:t>
            </w:r>
          </w:p>
        </w:tc>
        <w:tc>
          <w:tcPr>
            <w:tcW w:w="2410" w:type="dxa"/>
            <w:tcBorders>
              <w:left w:val="single" w:sz="6" w:space="0" w:color="auto"/>
              <w:right w:val="single" w:sz="6" w:space="0" w:color="auto"/>
            </w:tcBorders>
          </w:tcPr>
          <w:p w:rsidR="00000000" w:rsidRDefault="003379C3">
            <w:pPr>
              <w:jc w:val="both"/>
            </w:pPr>
            <w:r>
              <w:t>Известковая побелка</w:t>
            </w:r>
          </w:p>
        </w:tc>
        <w:tc>
          <w:tcPr>
            <w:tcW w:w="3084" w:type="dxa"/>
            <w:tcBorders>
              <w:left w:val="single" w:sz="6" w:space="0" w:color="auto"/>
              <w:right w:val="single" w:sz="12" w:space="0" w:color="auto"/>
            </w:tcBorders>
          </w:tcPr>
          <w:p w:rsidR="00000000" w:rsidRDefault="003379C3">
            <w:pPr>
              <w:jc w:val="both"/>
            </w:pPr>
            <w:r>
              <w:t>Цементные</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4</w:t>
            </w:r>
          </w:p>
        </w:tc>
        <w:tc>
          <w:tcPr>
            <w:tcW w:w="2552" w:type="dxa"/>
            <w:tcBorders>
              <w:left w:val="single" w:sz="6" w:space="0" w:color="auto"/>
              <w:right w:val="single" w:sz="6" w:space="0" w:color="auto"/>
            </w:tcBorders>
          </w:tcPr>
          <w:p w:rsidR="00000000" w:rsidRDefault="003379C3">
            <w:pPr>
              <w:jc w:val="both"/>
            </w:pPr>
            <w:bookmarkStart w:id="2325" w:name="OCRUncertain2927"/>
            <w:r>
              <w:t>Хлордозаторная</w:t>
            </w:r>
            <w:bookmarkEnd w:id="2325"/>
          </w:p>
        </w:tc>
        <w:tc>
          <w:tcPr>
            <w:tcW w:w="5714" w:type="dxa"/>
            <w:tcBorders>
              <w:left w:val="single" w:sz="6" w:space="0" w:color="auto"/>
              <w:right w:val="single" w:sz="6" w:space="0" w:color="auto"/>
            </w:tcBorders>
          </w:tcPr>
          <w:p w:rsidR="00000000" w:rsidRDefault="003379C3">
            <w:pPr>
              <w:jc w:val="both"/>
            </w:pPr>
            <w:r>
              <w:t xml:space="preserve">Расшивка швов панельных стен. Штукатурка кирпичных стен. Облицовка глазурованной плиткой на высоту </w:t>
            </w:r>
            <w:r>
              <w:rPr>
                <w:noProof/>
              </w:rPr>
              <w:t>2</w:t>
            </w:r>
            <w:r>
              <w:t xml:space="preserve"> </w:t>
            </w:r>
            <w:bookmarkStart w:id="2326" w:name="OCRUncertain2928"/>
            <w:r>
              <w:t>м,</w:t>
            </w:r>
            <w:bookmarkEnd w:id="2326"/>
            <w:r>
              <w:t xml:space="preserve"> выше</w:t>
            </w:r>
            <w:r>
              <w:rPr>
                <w:noProof/>
              </w:rPr>
              <w:t xml:space="preserve"> —</w:t>
            </w:r>
            <w:r>
              <w:t xml:space="preserve"> окраска в три слоя горячим парафином или </w:t>
            </w:r>
            <w:bookmarkStart w:id="2327" w:name="OCRUncertain2929"/>
            <w:r>
              <w:t>перхлорвиниловыми</w:t>
            </w:r>
            <w:bookmarkEnd w:id="2327"/>
            <w:r>
              <w:t xml:space="preserve"> эмалями</w:t>
            </w:r>
          </w:p>
        </w:tc>
        <w:tc>
          <w:tcPr>
            <w:tcW w:w="2410" w:type="dxa"/>
            <w:tcBorders>
              <w:left w:val="single" w:sz="6" w:space="0" w:color="auto"/>
              <w:right w:val="single" w:sz="6" w:space="0" w:color="auto"/>
            </w:tcBorders>
          </w:tcPr>
          <w:p w:rsidR="00000000" w:rsidRDefault="003379C3">
            <w:pPr>
              <w:jc w:val="both"/>
            </w:pPr>
            <w:r>
              <w:t>Окраска в три слоя горячим парафином или перхлорвиниловыми эмалями</w:t>
            </w:r>
          </w:p>
        </w:tc>
        <w:tc>
          <w:tcPr>
            <w:tcW w:w="3084" w:type="dxa"/>
            <w:tcBorders>
              <w:left w:val="single" w:sz="6" w:space="0" w:color="auto"/>
              <w:right w:val="single" w:sz="12" w:space="0" w:color="auto"/>
            </w:tcBorders>
          </w:tcPr>
          <w:p w:rsidR="00000000" w:rsidRDefault="003379C3">
            <w:pPr>
              <w:jc w:val="both"/>
            </w:pPr>
            <w:r>
              <w:t>Керамическая кислотоупорная плитка, кислотостойкий асфальт или кислотоупорны</w:t>
            </w:r>
            <w:bookmarkStart w:id="2328" w:name="OCRUncertain2930"/>
            <w:r>
              <w:t>е</w:t>
            </w:r>
            <w:bookmarkEnd w:id="2328"/>
            <w:r>
              <w:t xml:space="preserve"> бетонны</w:t>
            </w:r>
            <w:bookmarkStart w:id="2329" w:name="OCRUncertain2931"/>
            <w:r>
              <w:t xml:space="preserve">е </w:t>
            </w:r>
            <w:bookmarkEnd w:id="2329"/>
            <w:r>
              <w:t>плитки</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5</w:t>
            </w:r>
          </w:p>
        </w:tc>
        <w:tc>
          <w:tcPr>
            <w:tcW w:w="2552" w:type="dxa"/>
            <w:tcBorders>
              <w:left w:val="single" w:sz="6" w:space="0" w:color="auto"/>
              <w:right w:val="single" w:sz="6" w:space="0" w:color="auto"/>
            </w:tcBorders>
          </w:tcPr>
          <w:p w:rsidR="00000000" w:rsidRDefault="003379C3">
            <w:pPr>
              <w:jc w:val="both"/>
            </w:pPr>
            <w:r>
              <w:t>Склад хлора</w:t>
            </w:r>
          </w:p>
        </w:tc>
        <w:tc>
          <w:tcPr>
            <w:tcW w:w="5714" w:type="dxa"/>
            <w:tcBorders>
              <w:left w:val="single" w:sz="6" w:space="0" w:color="auto"/>
              <w:right w:val="single" w:sz="6" w:space="0" w:color="auto"/>
            </w:tcBorders>
          </w:tcPr>
          <w:p w:rsidR="00000000" w:rsidRDefault="003379C3">
            <w:pPr>
              <w:jc w:val="both"/>
            </w:pPr>
            <w:r>
              <w:t>Расшивка шв</w:t>
            </w:r>
            <w:r>
              <w:t>ов панельных стен. Ш</w:t>
            </w:r>
            <w:bookmarkStart w:id="2330" w:name="OCRUncertain2932"/>
            <w:r>
              <w:t>т</w:t>
            </w:r>
            <w:bookmarkEnd w:id="2330"/>
            <w:r>
              <w:t>укатурка кирпичных стен. Сопряж</w:t>
            </w:r>
            <w:bookmarkStart w:id="2331" w:name="OCRUncertain2933"/>
            <w:r>
              <w:t>е</w:t>
            </w:r>
            <w:bookmarkEnd w:id="2331"/>
            <w:r>
              <w:t>ния стен с п</w:t>
            </w:r>
            <w:bookmarkStart w:id="2332" w:name="OCRUncertain2934"/>
            <w:r>
              <w:t>а</w:t>
            </w:r>
            <w:bookmarkEnd w:id="2332"/>
            <w:r>
              <w:t>лом и п</w:t>
            </w:r>
            <w:bookmarkStart w:id="2333" w:name="OCRUncertain2935"/>
            <w:r>
              <w:t>ото</w:t>
            </w:r>
            <w:bookmarkEnd w:id="2333"/>
            <w:r>
              <w:t>лком закругл</w:t>
            </w:r>
            <w:bookmarkStart w:id="2334" w:name="OCRUncertain2936"/>
            <w:r>
              <w:t>е</w:t>
            </w:r>
            <w:bookmarkEnd w:id="2334"/>
            <w:r>
              <w:t xml:space="preserve">нные. Окраска в </w:t>
            </w:r>
            <w:bookmarkStart w:id="2335" w:name="OCRUncertain2937"/>
            <w:r>
              <w:t>т</w:t>
            </w:r>
            <w:bookmarkEnd w:id="2335"/>
            <w:r>
              <w:t xml:space="preserve">ри слоя горячим парафином или </w:t>
            </w:r>
            <w:bookmarkStart w:id="2336" w:name="OCRUncertain2938"/>
            <w:r>
              <w:t xml:space="preserve">перхлорвиниловыми </w:t>
            </w:r>
            <w:bookmarkEnd w:id="2336"/>
            <w:r>
              <w:t>эмалями</w:t>
            </w:r>
          </w:p>
        </w:tc>
        <w:tc>
          <w:tcPr>
            <w:tcW w:w="2410" w:type="dxa"/>
            <w:tcBorders>
              <w:left w:val="single" w:sz="6" w:space="0" w:color="auto"/>
              <w:right w:val="single" w:sz="6" w:space="0" w:color="auto"/>
            </w:tcBorders>
          </w:tcPr>
          <w:p w:rsidR="00000000" w:rsidRDefault="003379C3">
            <w:pPr>
              <w:jc w:val="both"/>
            </w:pPr>
            <w:r>
              <w:t>Окраска в три слоя горячим парафином или перхлорвиниловыми эмалями</w:t>
            </w:r>
          </w:p>
        </w:tc>
        <w:tc>
          <w:tcPr>
            <w:tcW w:w="3084" w:type="dxa"/>
            <w:tcBorders>
              <w:left w:val="single" w:sz="6" w:space="0" w:color="auto"/>
              <w:right w:val="single" w:sz="12" w:space="0" w:color="auto"/>
            </w:tcBorders>
          </w:tcPr>
          <w:p w:rsidR="00000000" w:rsidRDefault="003379C3">
            <w:pPr>
              <w:jc w:val="both"/>
            </w:pPr>
            <w:r>
              <w:t>Кислотостойкий асфальт с гладкой поверхностью или кислотоупорные бетонные плитки</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6</w:t>
            </w:r>
          </w:p>
        </w:tc>
        <w:tc>
          <w:tcPr>
            <w:tcW w:w="2552" w:type="dxa"/>
            <w:tcBorders>
              <w:left w:val="single" w:sz="6" w:space="0" w:color="auto"/>
              <w:right w:val="single" w:sz="6" w:space="0" w:color="auto"/>
            </w:tcBorders>
          </w:tcPr>
          <w:p w:rsidR="00000000" w:rsidRDefault="003379C3">
            <w:pPr>
              <w:jc w:val="both"/>
            </w:pPr>
            <w:r>
              <w:t>Воздуходувная станция</w:t>
            </w:r>
            <w:r>
              <w:rPr>
                <w:noProof/>
              </w:rPr>
              <w:t xml:space="preserve"> —</w:t>
            </w:r>
            <w:r>
              <w:t xml:space="preserve"> машинный зал</w:t>
            </w:r>
          </w:p>
        </w:tc>
        <w:tc>
          <w:tcPr>
            <w:tcW w:w="5714" w:type="dxa"/>
            <w:tcBorders>
              <w:left w:val="single" w:sz="6" w:space="0" w:color="auto"/>
              <w:right w:val="single" w:sz="6" w:space="0" w:color="auto"/>
            </w:tcBorders>
          </w:tcPr>
          <w:p w:rsidR="00000000" w:rsidRDefault="003379C3">
            <w:pPr>
              <w:jc w:val="both"/>
            </w:pPr>
            <w:r>
              <w:t>Расшивка швов панельных стен. Штука</w:t>
            </w:r>
            <w:bookmarkStart w:id="2337" w:name="OCRUncertain2939"/>
            <w:r>
              <w:t>т</w:t>
            </w:r>
            <w:bookmarkEnd w:id="2337"/>
            <w:r>
              <w:t xml:space="preserve">урка швов панельных стен. Окраска </w:t>
            </w:r>
            <w:bookmarkStart w:id="2338" w:name="OCRUncertain2940"/>
            <w:r>
              <w:t>водоэмульсионными</w:t>
            </w:r>
            <w:bookmarkEnd w:id="2338"/>
            <w:r>
              <w:t xml:space="preserve"> красками на высоту</w:t>
            </w:r>
            <w:r>
              <w:rPr>
                <w:noProof/>
              </w:rPr>
              <w:t xml:space="preserve"> 1,5</w:t>
            </w:r>
            <w:r>
              <w:t xml:space="preserve"> м, выше</w:t>
            </w:r>
            <w:r>
              <w:rPr>
                <w:noProof/>
              </w:rPr>
              <w:t xml:space="preserve"> —</w:t>
            </w:r>
            <w:r>
              <w:t xml:space="preserve"> клеевыми красками</w:t>
            </w:r>
          </w:p>
        </w:tc>
        <w:tc>
          <w:tcPr>
            <w:tcW w:w="2410" w:type="dxa"/>
            <w:tcBorders>
              <w:left w:val="single" w:sz="6" w:space="0" w:color="auto"/>
              <w:right w:val="single" w:sz="6" w:space="0" w:color="auto"/>
            </w:tcBorders>
          </w:tcPr>
          <w:p w:rsidR="00000000" w:rsidRDefault="003379C3">
            <w:pPr>
              <w:jc w:val="both"/>
            </w:pPr>
            <w:r>
              <w:t>Клеевая побелка</w:t>
            </w:r>
          </w:p>
        </w:tc>
        <w:tc>
          <w:tcPr>
            <w:tcW w:w="3084" w:type="dxa"/>
            <w:tcBorders>
              <w:left w:val="single" w:sz="6" w:space="0" w:color="auto"/>
              <w:right w:val="single" w:sz="12" w:space="0" w:color="auto"/>
            </w:tcBorders>
          </w:tcPr>
          <w:p w:rsidR="00000000" w:rsidRDefault="003379C3">
            <w:pPr>
              <w:jc w:val="both"/>
            </w:pPr>
            <w:r>
              <w:t>Керамич</w:t>
            </w:r>
            <w:r>
              <w:t>еская плитка. На монтажной площадке</w:t>
            </w:r>
            <w:r>
              <w:rPr>
                <w:noProof/>
              </w:rPr>
              <w:t xml:space="preserve"> —</w:t>
            </w:r>
            <w:r>
              <w:t xml:space="preserve"> бетонные</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7</w:t>
            </w:r>
          </w:p>
        </w:tc>
        <w:tc>
          <w:tcPr>
            <w:tcW w:w="2552" w:type="dxa"/>
            <w:tcBorders>
              <w:left w:val="single" w:sz="6" w:space="0" w:color="auto"/>
              <w:right w:val="single" w:sz="6" w:space="0" w:color="auto"/>
            </w:tcBorders>
          </w:tcPr>
          <w:p w:rsidR="00000000" w:rsidRDefault="003379C3">
            <w:pPr>
              <w:jc w:val="both"/>
            </w:pPr>
            <w:r>
              <w:t>Зал фильтров, осветлител</w:t>
            </w:r>
            <w:bookmarkStart w:id="2339" w:name="OCRUncertain2941"/>
            <w:r>
              <w:t>е</w:t>
            </w:r>
            <w:bookmarkEnd w:id="2339"/>
            <w:r>
              <w:t>й, контактных осветлителей</w:t>
            </w:r>
          </w:p>
        </w:tc>
        <w:tc>
          <w:tcPr>
            <w:tcW w:w="5714" w:type="dxa"/>
            <w:tcBorders>
              <w:left w:val="single" w:sz="6" w:space="0" w:color="auto"/>
              <w:right w:val="single" w:sz="6" w:space="0" w:color="auto"/>
            </w:tcBorders>
          </w:tcPr>
          <w:p w:rsidR="00000000" w:rsidRDefault="003379C3">
            <w:pPr>
              <w:jc w:val="both"/>
            </w:pPr>
            <w:r>
              <w:t xml:space="preserve">Расшивка швов панельных стен. Штукатурка кирпичных стен. Облицовка глазурованной плиткой на высоту </w:t>
            </w:r>
            <w:bookmarkStart w:id="2340" w:name="OCRUncertain2942"/>
            <w:r>
              <w:rPr>
                <w:noProof/>
              </w:rPr>
              <w:t>1</w:t>
            </w:r>
            <w:bookmarkEnd w:id="2340"/>
            <w:r>
              <w:rPr>
                <w:noProof/>
              </w:rPr>
              <w:t>,5</w:t>
            </w:r>
            <w:r>
              <w:t xml:space="preserve"> м от пола площадок обслуживания фильтров и осв</w:t>
            </w:r>
            <w:bookmarkStart w:id="2341" w:name="OCRUncertain2943"/>
            <w:r>
              <w:t>е</w:t>
            </w:r>
            <w:bookmarkEnd w:id="2341"/>
            <w:r>
              <w:t>тлителей стен, к которым эти площадки примыкают, окраска выше</w:t>
            </w:r>
            <w:r>
              <w:rPr>
                <w:noProof/>
              </w:rPr>
              <w:t xml:space="preserve"> —</w:t>
            </w:r>
            <w:r>
              <w:t xml:space="preserve"> влагостойкими красками. Облицовка стен фильтров и контактных осветлителей изнутри глазурованной плиткой от верха до уровня на</w:t>
            </w:r>
            <w:r>
              <w:rPr>
                <w:noProof/>
              </w:rPr>
              <w:t xml:space="preserve"> 15</w:t>
            </w:r>
            <w:r>
              <w:t xml:space="preserve"> см ниже кромки желобов</w:t>
            </w:r>
          </w:p>
        </w:tc>
        <w:tc>
          <w:tcPr>
            <w:tcW w:w="2410" w:type="dxa"/>
            <w:tcBorders>
              <w:left w:val="single" w:sz="6" w:space="0" w:color="auto"/>
              <w:right w:val="single" w:sz="6" w:space="0" w:color="auto"/>
            </w:tcBorders>
          </w:tcPr>
          <w:p w:rsidR="00000000" w:rsidRDefault="003379C3">
            <w:pPr>
              <w:jc w:val="both"/>
            </w:pPr>
            <w:r>
              <w:t>Окраска влагостойкими красками</w:t>
            </w:r>
          </w:p>
        </w:tc>
        <w:tc>
          <w:tcPr>
            <w:tcW w:w="3084" w:type="dxa"/>
            <w:tcBorders>
              <w:left w:val="single" w:sz="6" w:space="0" w:color="auto"/>
              <w:right w:val="single" w:sz="12" w:space="0" w:color="auto"/>
            </w:tcBorders>
          </w:tcPr>
          <w:p w:rsidR="00000000" w:rsidRDefault="003379C3">
            <w:pPr>
              <w:jc w:val="both"/>
            </w:pPr>
            <w:r>
              <w:t xml:space="preserve">Керамическая </w:t>
            </w:r>
            <w:r>
              <w:t>плитка на железобетонных площадках обслуживания. Остальные полы</w:t>
            </w:r>
            <w:r>
              <w:rPr>
                <w:noProof/>
              </w:rPr>
              <w:t xml:space="preserve"> —</w:t>
            </w:r>
            <w:r>
              <w:t xml:space="preserve"> бетонные мозаичные</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8</w:t>
            </w:r>
          </w:p>
        </w:tc>
        <w:tc>
          <w:tcPr>
            <w:tcW w:w="2552" w:type="dxa"/>
            <w:tcBorders>
              <w:left w:val="single" w:sz="6" w:space="0" w:color="auto"/>
              <w:right w:val="single" w:sz="6" w:space="0" w:color="auto"/>
            </w:tcBorders>
          </w:tcPr>
          <w:p w:rsidR="00000000" w:rsidRDefault="003379C3">
            <w:pPr>
              <w:jc w:val="both"/>
            </w:pPr>
            <w:r>
              <w:t>Насосная станция</w:t>
            </w:r>
            <w:r>
              <w:rPr>
                <w:noProof/>
              </w:rPr>
              <w:t xml:space="preserve"> — </w:t>
            </w:r>
            <w:r>
              <w:t>машинный зал</w:t>
            </w:r>
          </w:p>
        </w:tc>
        <w:tc>
          <w:tcPr>
            <w:tcW w:w="5714" w:type="dxa"/>
            <w:tcBorders>
              <w:left w:val="single" w:sz="6" w:space="0" w:color="auto"/>
              <w:right w:val="single" w:sz="6" w:space="0" w:color="auto"/>
            </w:tcBorders>
          </w:tcPr>
          <w:p w:rsidR="00000000" w:rsidRDefault="003379C3">
            <w:pPr>
              <w:jc w:val="both"/>
            </w:pPr>
            <w:r>
              <w:t>Б</w:t>
            </w:r>
            <w:bookmarkStart w:id="2342" w:name="OCRUncertain2944"/>
            <w:r>
              <w:t>е</w:t>
            </w:r>
            <w:bookmarkEnd w:id="2342"/>
            <w:r>
              <w:t>тонирование стен подземной части в чистой опалубке и затирка раствором. Расшивка швов панельных стен. Штукатурка кирпичных ст</w:t>
            </w:r>
            <w:bookmarkStart w:id="2343" w:name="OCRUncertain2945"/>
            <w:r>
              <w:t>е</w:t>
            </w:r>
            <w:bookmarkEnd w:id="2343"/>
            <w:r>
              <w:t>н. Окраска влагостойкими красками на высоту</w:t>
            </w:r>
            <w:r>
              <w:rPr>
                <w:noProof/>
              </w:rPr>
              <w:t xml:space="preserve"> 1,5</w:t>
            </w:r>
            <w:r>
              <w:t xml:space="preserve"> м от пола, балконов и монтажной площадки, выше</w:t>
            </w:r>
            <w:r>
              <w:rPr>
                <w:noProof/>
              </w:rPr>
              <w:t xml:space="preserve"> —</w:t>
            </w:r>
            <w:r>
              <w:t xml:space="preserve"> клеевыми красками</w:t>
            </w:r>
          </w:p>
        </w:tc>
        <w:tc>
          <w:tcPr>
            <w:tcW w:w="2410" w:type="dxa"/>
            <w:tcBorders>
              <w:left w:val="single" w:sz="6" w:space="0" w:color="auto"/>
              <w:right w:val="single" w:sz="6" w:space="0" w:color="auto"/>
            </w:tcBorders>
          </w:tcPr>
          <w:p w:rsidR="00000000" w:rsidRDefault="003379C3">
            <w:pPr>
              <w:jc w:val="both"/>
            </w:pPr>
            <w:r>
              <w:t>Клеевая побелка</w:t>
            </w:r>
          </w:p>
        </w:tc>
        <w:tc>
          <w:tcPr>
            <w:tcW w:w="3084" w:type="dxa"/>
            <w:tcBorders>
              <w:left w:val="single" w:sz="6" w:space="0" w:color="auto"/>
              <w:right w:val="single" w:sz="12" w:space="0" w:color="auto"/>
            </w:tcBorders>
          </w:tcPr>
          <w:p w:rsidR="00000000" w:rsidRDefault="003379C3">
            <w:pPr>
              <w:jc w:val="both"/>
            </w:pPr>
            <w:r>
              <w:t>Керамическая плитка. На монтажной площадке</w:t>
            </w:r>
            <w:r>
              <w:rPr>
                <w:noProof/>
              </w:rPr>
              <w:t xml:space="preserve"> —</w:t>
            </w:r>
            <w:r>
              <w:t xml:space="preserve"> бетонные</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9</w:t>
            </w:r>
          </w:p>
        </w:tc>
        <w:tc>
          <w:tcPr>
            <w:tcW w:w="2552" w:type="dxa"/>
            <w:tcBorders>
              <w:left w:val="single" w:sz="6" w:space="0" w:color="auto"/>
              <w:right w:val="single" w:sz="6" w:space="0" w:color="auto"/>
            </w:tcBorders>
          </w:tcPr>
          <w:p w:rsidR="00000000" w:rsidRDefault="003379C3">
            <w:pPr>
              <w:jc w:val="both"/>
            </w:pPr>
            <w:r>
              <w:t>Галереи коммуникаций и обслуживания</w:t>
            </w:r>
          </w:p>
        </w:tc>
        <w:tc>
          <w:tcPr>
            <w:tcW w:w="5714" w:type="dxa"/>
            <w:tcBorders>
              <w:left w:val="single" w:sz="6" w:space="0" w:color="auto"/>
              <w:right w:val="single" w:sz="6" w:space="0" w:color="auto"/>
            </w:tcBorders>
          </w:tcPr>
          <w:p w:rsidR="00000000" w:rsidRDefault="003379C3">
            <w:pPr>
              <w:jc w:val="both"/>
            </w:pPr>
            <w:r>
              <w:t>Расшивка швов кирпичных или панельных ст</w:t>
            </w:r>
            <w:r>
              <w:t>ен. Окраска клеевыми красками</w:t>
            </w:r>
          </w:p>
        </w:tc>
        <w:tc>
          <w:tcPr>
            <w:tcW w:w="2410" w:type="dxa"/>
            <w:tcBorders>
              <w:left w:val="single" w:sz="6" w:space="0" w:color="auto"/>
              <w:right w:val="single" w:sz="6" w:space="0" w:color="auto"/>
            </w:tcBorders>
          </w:tcPr>
          <w:p w:rsidR="00000000" w:rsidRDefault="003379C3">
            <w:pPr>
              <w:jc w:val="both"/>
            </w:pPr>
            <w:r>
              <w:t>Клеевая побелка</w:t>
            </w:r>
          </w:p>
        </w:tc>
        <w:tc>
          <w:tcPr>
            <w:tcW w:w="3084" w:type="dxa"/>
            <w:tcBorders>
              <w:left w:val="single" w:sz="6" w:space="0" w:color="auto"/>
              <w:right w:val="single" w:sz="12" w:space="0" w:color="auto"/>
            </w:tcBorders>
          </w:tcPr>
          <w:p w:rsidR="00000000" w:rsidRDefault="003379C3">
            <w:pPr>
              <w:jc w:val="both"/>
            </w:pPr>
            <w:r>
              <w:t>Цементные</w:t>
            </w: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pPr>
          </w:p>
        </w:tc>
        <w:tc>
          <w:tcPr>
            <w:tcW w:w="2552" w:type="dxa"/>
            <w:tcBorders>
              <w:left w:val="single" w:sz="6" w:space="0" w:color="auto"/>
              <w:right w:val="single" w:sz="6" w:space="0" w:color="auto"/>
            </w:tcBorders>
          </w:tcPr>
          <w:p w:rsidR="00000000" w:rsidRDefault="003379C3">
            <w:pPr>
              <w:jc w:val="both"/>
            </w:pPr>
          </w:p>
        </w:tc>
        <w:tc>
          <w:tcPr>
            <w:tcW w:w="8124" w:type="dxa"/>
            <w:gridSpan w:val="2"/>
            <w:tcBorders>
              <w:left w:val="single" w:sz="6" w:space="0" w:color="auto"/>
            </w:tcBorders>
          </w:tcPr>
          <w:p w:rsidR="00000000" w:rsidRDefault="003379C3">
            <w:pPr>
              <w:jc w:val="center"/>
              <w:rPr>
                <w:i/>
              </w:rPr>
            </w:pPr>
            <w:r>
              <w:rPr>
                <w:i/>
              </w:rPr>
              <w:t>Помещ</w:t>
            </w:r>
            <w:bookmarkStart w:id="2344" w:name="OCRUncertain2946"/>
            <w:r>
              <w:rPr>
                <w:i/>
              </w:rPr>
              <w:t>е</w:t>
            </w:r>
            <w:bookmarkEnd w:id="2344"/>
            <w:r>
              <w:rPr>
                <w:i/>
              </w:rPr>
              <w:t>ния электротехнического</w:t>
            </w:r>
            <w:r>
              <w:rPr>
                <w:noProof/>
              </w:rPr>
              <w:t xml:space="preserve"> </w:t>
            </w:r>
            <w:bookmarkStart w:id="2345" w:name="OCRUncertain2947"/>
            <w:r>
              <w:rPr>
                <w:i/>
              </w:rPr>
              <w:t>оборудования</w:t>
            </w:r>
            <w:bookmarkEnd w:id="2345"/>
          </w:p>
        </w:tc>
        <w:tc>
          <w:tcPr>
            <w:tcW w:w="3084" w:type="dxa"/>
            <w:tcBorders>
              <w:left w:val="single" w:sz="6" w:space="0" w:color="auto"/>
              <w:right w:val="single" w:sz="12" w:space="0" w:color="auto"/>
            </w:tcBorders>
          </w:tcPr>
          <w:p w:rsidR="00000000" w:rsidRDefault="003379C3">
            <w:pPr>
              <w:jc w:val="both"/>
              <w:rPr>
                <w:i/>
              </w:rPr>
            </w:pPr>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10</w:t>
            </w:r>
          </w:p>
        </w:tc>
        <w:tc>
          <w:tcPr>
            <w:tcW w:w="2552" w:type="dxa"/>
            <w:tcBorders>
              <w:left w:val="single" w:sz="6" w:space="0" w:color="auto"/>
              <w:right w:val="single" w:sz="6" w:space="0" w:color="auto"/>
            </w:tcBorders>
          </w:tcPr>
          <w:p w:rsidR="00000000" w:rsidRDefault="003379C3">
            <w:pPr>
              <w:jc w:val="both"/>
            </w:pPr>
            <w:r>
              <w:t>Камеры трансформа</w:t>
            </w:r>
            <w:bookmarkStart w:id="2346" w:name="OCRUncertain2948"/>
            <w:r>
              <w:t>т</w:t>
            </w:r>
            <w:bookmarkEnd w:id="2346"/>
            <w:r>
              <w:t xml:space="preserve">оров и </w:t>
            </w:r>
            <w:bookmarkStart w:id="2347" w:name="OCRUncertain2949"/>
            <w:r>
              <w:t>РУ</w:t>
            </w:r>
            <w:bookmarkEnd w:id="2347"/>
          </w:p>
        </w:tc>
        <w:tc>
          <w:tcPr>
            <w:tcW w:w="5714" w:type="dxa"/>
            <w:tcBorders>
              <w:left w:val="single" w:sz="6" w:space="0" w:color="auto"/>
              <w:right w:val="single" w:sz="6" w:space="0" w:color="auto"/>
            </w:tcBorders>
          </w:tcPr>
          <w:p w:rsidR="00000000" w:rsidRDefault="003379C3">
            <w:pPr>
              <w:jc w:val="both"/>
            </w:pPr>
            <w:r>
              <w:t>Расшивка швов кирпичных или панельных стен. Известковая побел</w:t>
            </w:r>
            <w:bookmarkStart w:id="2348" w:name="OCRUncertain2950"/>
            <w:r>
              <w:t>к</w:t>
            </w:r>
            <w:bookmarkEnd w:id="2348"/>
            <w:r>
              <w:t>а</w:t>
            </w:r>
          </w:p>
        </w:tc>
        <w:tc>
          <w:tcPr>
            <w:tcW w:w="2410" w:type="dxa"/>
            <w:tcBorders>
              <w:left w:val="single" w:sz="6" w:space="0" w:color="auto"/>
              <w:right w:val="single" w:sz="6" w:space="0" w:color="auto"/>
            </w:tcBorders>
          </w:tcPr>
          <w:p w:rsidR="00000000" w:rsidRDefault="003379C3">
            <w:pPr>
              <w:jc w:val="both"/>
            </w:pPr>
            <w:r>
              <w:t>Изв</w:t>
            </w:r>
            <w:bookmarkStart w:id="2349" w:name="OCRUncertain2951"/>
            <w:r>
              <w:t>е</w:t>
            </w:r>
            <w:bookmarkEnd w:id="2349"/>
            <w:r>
              <w:t>стковая побелка</w:t>
            </w:r>
          </w:p>
        </w:tc>
        <w:tc>
          <w:tcPr>
            <w:tcW w:w="3084" w:type="dxa"/>
            <w:tcBorders>
              <w:left w:val="single" w:sz="6" w:space="0" w:color="auto"/>
              <w:right w:val="single" w:sz="12" w:space="0" w:color="auto"/>
            </w:tcBorders>
          </w:tcPr>
          <w:p w:rsidR="00000000" w:rsidRDefault="003379C3">
            <w:pPr>
              <w:jc w:val="both"/>
            </w:pPr>
            <w:r>
              <w:t>Цементные с желез</w:t>
            </w:r>
            <w:bookmarkStart w:id="2350" w:name="OCRUncertain2952"/>
            <w:r>
              <w:t>нением</w:t>
            </w:r>
            <w:bookmarkEnd w:id="2350"/>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11</w:t>
            </w:r>
          </w:p>
        </w:tc>
        <w:tc>
          <w:tcPr>
            <w:tcW w:w="2552" w:type="dxa"/>
            <w:tcBorders>
              <w:left w:val="single" w:sz="6" w:space="0" w:color="auto"/>
              <w:right w:val="single" w:sz="6" w:space="0" w:color="auto"/>
            </w:tcBorders>
          </w:tcPr>
          <w:p w:rsidR="00000000" w:rsidRDefault="003379C3">
            <w:pPr>
              <w:jc w:val="both"/>
            </w:pPr>
            <w:bookmarkStart w:id="2351" w:name="OCRUncertain2953"/>
            <w:r>
              <w:t>КТП,</w:t>
            </w:r>
            <w:bookmarkEnd w:id="2351"/>
            <w:r>
              <w:t xml:space="preserve"> помещения щитов</w:t>
            </w:r>
          </w:p>
        </w:tc>
        <w:tc>
          <w:tcPr>
            <w:tcW w:w="5714" w:type="dxa"/>
            <w:tcBorders>
              <w:left w:val="single" w:sz="6" w:space="0" w:color="auto"/>
              <w:right w:val="single" w:sz="6" w:space="0" w:color="auto"/>
            </w:tcBorders>
          </w:tcPr>
          <w:p w:rsidR="00000000" w:rsidRDefault="003379C3">
            <w:pPr>
              <w:jc w:val="both"/>
            </w:pPr>
            <w:r>
              <w:t>Штукатурка кирпичных стен. Расшивка швов панельных стен. Окраска клеевыми красками светлых тонов</w:t>
            </w:r>
          </w:p>
        </w:tc>
        <w:tc>
          <w:tcPr>
            <w:tcW w:w="2410" w:type="dxa"/>
            <w:tcBorders>
              <w:left w:val="single" w:sz="6" w:space="0" w:color="auto"/>
              <w:right w:val="single" w:sz="6" w:space="0" w:color="auto"/>
            </w:tcBorders>
          </w:tcPr>
          <w:p w:rsidR="00000000" w:rsidRDefault="003379C3">
            <w:pPr>
              <w:jc w:val="both"/>
            </w:pPr>
            <w:r>
              <w:t>Клеевая побелка</w:t>
            </w:r>
          </w:p>
        </w:tc>
        <w:tc>
          <w:tcPr>
            <w:tcW w:w="3084" w:type="dxa"/>
            <w:tcBorders>
              <w:left w:val="single" w:sz="6" w:space="0" w:color="auto"/>
              <w:right w:val="single" w:sz="12" w:space="0" w:color="auto"/>
            </w:tcBorders>
          </w:tcPr>
          <w:p w:rsidR="00000000" w:rsidRDefault="003379C3">
            <w:pPr>
              <w:jc w:val="both"/>
            </w:pPr>
            <w:r>
              <w:t xml:space="preserve">Цементные с </w:t>
            </w:r>
            <w:bookmarkStart w:id="2352" w:name="OCRUncertain2954"/>
            <w:r>
              <w:t>железнением</w:t>
            </w:r>
            <w:bookmarkEnd w:id="2352"/>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12</w:t>
            </w:r>
          </w:p>
        </w:tc>
        <w:tc>
          <w:tcPr>
            <w:tcW w:w="2552" w:type="dxa"/>
            <w:tcBorders>
              <w:left w:val="single" w:sz="6" w:space="0" w:color="auto"/>
              <w:right w:val="single" w:sz="6" w:space="0" w:color="auto"/>
            </w:tcBorders>
          </w:tcPr>
          <w:p w:rsidR="00000000" w:rsidRDefault="003379C3">
            <w:pPr>
              <w:jc w:val="both"/>
            </w:pPr>
            <w:r>
              <w:t>Пунк</w:t>
            </w:r>
            <w:bookmarkStart w:id="2353" w:name="OCRUncertain2955"/>
            <w:r>
              <w:t>т</w:t>
            </w:r>
            <w:bookmarkEnd w:id="2353"/>
            <w:r>
              <w:t xml:space="preserve"> управления</w:t>
            </w:r>
          </w:p>
        </w:tc>
        <w:tc>
          <w:tcPr>
            <w:tcW w:w="5714" w:type="dxa"/>
            <w:tcBorders>
              <w:left w:val="single" w:sz="6" w:space="0" w:color="auto"/>
              <w:right w:val="single" w:sz="6" w:space="0" w:color="auto"/>
            </w:tcBorders>
          </w:tcPr>
          <w:p w:rsidR="00000000" w:rsidRDefault="003379C3">
            <w:pPr>
              <w:jc w:val="both"/>
            </w:pPr>
            <w:r>
              <w:t>Штукатурка кирпичных ст</w:t>
            </w:r>
            <w:bookmarkStart w:id="2354" w:name="OCRUncertain2956"/>
            <w:r>
              <w:t>е</w:t>
            </w:r>
            <w:bookmarkEnd w:id="2354"/>
            <w:r>
              <w:t>н. Расшивка швов панельных стен. Окраска масляными красками св</w:t>
            </w:r>
            <w:r>
              <w:t>етлых т</w:t>
            </w:r>
            <w:bookmarkStart w:id="2355" w:name="OCRUncertain2957"/>
            <w:r>
              <w:t>о</w:t>
            </w:r>
            <w:bookmarkEnd w:id="2355"/>
            <w:r>
              <w:t>нов или влагостойкими красками</w:t>
            </w:r>
          </w:p>
        </w:tc>
        <w:tc>
          <w:tcPr>
            <w:tcW w:w="2410" w:type="dxa"/>
            <w:tcBorders>
              <w:left w:val="single" w:sz="6" w:space="0" w:color="auto"/>
              <w:right w:val="single" w:sz="6" w:space="0" w:color="auto"/>
            </w:tcBorders>
          </w:tcPr>
          <w:p w:rsidR="00000000" w:rsidRDefault="003379C3">
            <w:pPr>
              <w:jc w:val="both"/>
            </w:pPr>
            <w:r>
              <w:t>Окраска влагостойкими красками</w:t>
            </w:r>
          </w:p>
        </w:tc>
        <w:tc>
          <w:tcPr>
            <w:tcW w:w="3084" w:type="dxa"/>
            <w:tcBorders>
              <w:left w:val="single" w:sz="6" w:space="0" w:color="auto"/>
              <w:right w:val="single" w:sz="12" w:space="0" w:color="auto"/>
            </w:tcBorders>
          </w:tcPr>
          <w:p w:rsidR="00000000" w:rsidRDefault="003379C3">
            <w:pPr>
              <w:jc w:val="both"/>
            </w:pPr>
            <w:r>
              <w:t xml:space="preserve">Линолеум или плитка </w:t>
            </w:r>
            <w:bookmarkStart w:id="2356" w:name="OCRUncertain2958"/>
            <w:r>
              <w:t>ПХВ</w:t>
            </w:r>
            <w:bookmarkEnd w:id="2356"/>
          </w:p>
        </w:tc>
      </w:tr>
      <w:tr w:rsidR="00000000">
        <w:tblPrEx>
          <w:tblCellMar>
            <w:top w:w="0" w:type="dxa"/>
            <w:bottom w:w="0" w:type="dxa"/>
          </w:tblCellMar>
        </w:tblPrEx>
        <w:tc>
          <w:tcPr>
            <w:tcW w:w="708" w:type="dxa"/>
            <w:tcBorders>
              <w:left w:val="single" w:sz="12" w:space="0" w:color="auto"/>
              <w:right w:val="single" w:sz="6" w:space="0" w:color="auto"/>
            </w:tcBorders>
          </w:tcPr>
          <w:p w:rsidR="00000000" w:rsidRDefault="003379C3">
            <w:pPr>
              <w:jc w:val="center"/>
              <w:rPr>
                <w:noProof/>
              </w:rPr>
            </w:pPr>
            <w:r>
              <w:rPr>
                <w:noProof/>
              </w:rPr>
              <w:t>13</w:t>
            </w:r>
          </w:p>
        </w:tc>
        <w:tc>
          <w:tcPr>
            <w:tcW w:w="2552" w:type="dxa"/>
            <w:tcBorders>
              <w:left w:val="single" w:sz="6" w:space="0" w:color="auto"/>
              <w:right w:val="single" w:sz="6" w:space="0" w:color="auto"/>
            </w:tcBorders>
          </w:tcPr>
          <w:p w:rsidR="00000000" w:rsidRDefault="003379C3">
            <w:pPr>
              <w:jc w:val="both"/>
            </w:pPr>
            <w:r>
              <w:t>Лаборатории, в</w:t>
            </w:r>
            <w:bookmarkStart w:id="2357" w:name="OCRUncertain2959"/>
            <w:r>
              <w:t>е</w:t>
            </w:r>
            <w:bookmarkEnd w:id="2357"/>
            <w:r>
              <w:t>совая, помещения д</w:t>
            </w:r>
            <w:bookmarkStart w:id="2358" w:name="OCRUncertain2960"/>
            <w:r>
              <w:t>л</w:t>
            </w:r>
            <w:bookmarkEnd w:id="2358"/>
            <w:r>
              <w:t>я хран</w:t>
            </w:r>
            <w:bookmarkStart w:id="2359" w:name="OCRUncertain2961"/>
            <w:r>
              <w:t>е</w:t>
            </w:r>
            <w:bookmarkEnd w:id="2359"/>
            <w:r>
              <w:t>ния посуды и реактивов</w:t>
            </w:r>
          </w:p>
        </w:tc>
        <w:tc>
          <w:tcPr>
            <w:tcW w:w="5714" w:type="dxa"/>
            <w:tcBorders>
              <w:left w:val="single" w:sz="6" w:space="0" w:color="auto"/>
              <w:right w:val="single" w:sz="6" w:space="0" w:color="auto"/>
            </w:tcBorders>
          </w:tcPr>
          <w:p w:rsidR="00000000" w:rsidRDefault="003379C3">
            <w:pPr>
              <w:jc w:val="both"/>
            </w:pPr>
            <w:r>
              <w:t>Расшивка швов па</w:t>
            </w:r>
            <w:bookmarkStart w:id="2360" w:name="OCRUncertain2962"/>
            <w:r>
              <w:t>н</w:t>
            </w:r>
            <w:bookmarkEnd w:id="2360"/>
            <w:r>
              <w:t>ельных стен. Штука</w:t>
            </w:r>
            <w:bookmarkStart w:id="2361" w:name="OCRUncertain2963"/>
            <w:r>
              <w:t>т</w:t>
            </w:r>
            <w:bookmarkEnd w:id="2361"/>
            <w:r>
              <w:t>урка кирпич</w:t>
            </w:r>
            <w:bookmarkStart w:id="2362" w:name="OCRUncertain2964"/>
            <w:r>
              <w:t>н</w:t>
            </w:r>
            <w:bookmarkEnd w:id="2362"/>
            <w:r>
              <w:t xml:space="preserve">ых стен и </w:t>
            </w:r>
            <w:bookmarkStart w:id="2363" w:name="OCRUncertain2965"/>
            <w:r>
              <w:t>п</w:t>
            </w:r>
            <w:bookmarkEnd w:id="2363"/>
            <w:r>
              <w:t xml:space="preserve">ерегородок. Окраска </w:t>
            </w:r>
            <w:bookmarkStart w:id="2364" w:name="OCRUncertain2966"/>
            <w:r>
              <w:t xml:space="preserve">водоэмульсионными </w:t>
            </w:r>
            <w:bookmarkEnd w:id="2364"/>
            <w:r>
              <w:t>красками</w:t>
            </w:r>
          </w:p>
        </w:tc>
        <w:tc>
          <w:tcPr>
            <w:tcW w:w="2410" w:type="dxa"/>
            <w:tcBorders>
              <w:left w:val="single" w:sz="6" w:space="0" w:color="auto"/>
              <w:right w:val="single" w:sz="6" w:space="0" w:color="auto"/>
            </w:tcBorders>
          </w:tcPr>
          <w:p w:rsidR="00000000" w:rsidRDefault="003379C3">
            <w:pPr>
              <w:jc w:val="both"/>
            </w:pPr>
            <w:r>
              <w:t>Окраска масляными или влагостойкими красками</w:t>
            </w:r>
          </w:p>
        </w:tc>
        <w:tc>
          <w:tcPr>
            <w:tcW w:w="3084" w:type="dxa"/>
            <w:tcBorders>
              <w:left w:val="single" w:sz="6" w:space="0" w:color="auto"/>
              <w:right w:val="single" w:sz="12" w:space="0" w:color="auto"/>
            </w:tcBorders>
          </w:tcPr>
          <w:p w:rsidR="00000000" w:rsidRDefault="003379C3">
            <w:pPr>
              <w:jc w:val="both"/>
            </w:pPr>
            <w:r>
              <w:t>Линолеум или плитка ПХВ</w:t>
            </w:r>
          </w:p>
        </w:tc>
      </w:tr>
      <w:tr w:rsidR="00000000">
        <w:tblPrEx>
          <w:tblCellMar>
            <w:top w:w="0" w:type="dxa"/>
            <w:bottom w:w="0" w:type="dxa"/>
          </w:tblCellMar>
        </w:tblPrEx>
        <w:tc>
          <w:tcPr>
            <w:tcW w:w="708" w:type="dxa"/>
            <w:tcBorders>
              <w:left w:val="single" w:sz="12" w:space="0" w:color="auto"/>
              <w:bottom w:val="single" w:sz="12" w:space="0" w:color="auto"/>
              <w:right w:val="single" w:sz="6" w:space="0" w:color="auto"/>
            </w:tcBorders>
          </w:tcPr>
          <w:p w:rsidR="00000000" w:rsidRDefault="003379C3">
            <w:pPr>
              <w:jc w:val="center"/>
              <w:rPr>
                <w:noProof/>
              </w:rPr>
            </w:pPr>
            <w:r>
              <w:rPr>
                <w:noProof/>
              </w:rPr>
              <w:t>14</w:t>
            </w:r>
          </w:p>
        </w:tc>
        <w:tc>
          <w:tcPr>
            <w:tcW w:w="2552" w:type="dxa"/>
            <w:tcBorders>
              <w:left w:val="single" w:sz="6" w:space="0" w:color="auto"/>
              <w:bottom w:val="single" w:sz="12" w:space="0" w:color="auto"/>
              <w:right w:val="single" w:sz="6" w:space="0" w:color="auto"/>
            </w:tcBorders>
          </w:tcPr>
          <w:p w:rsidR="00000000" w:rsidRDefault="003379C3">
            <w:pPr>
              <w:jc w:val="both"/>
            </w:pPr>
            <w:r>
              <w:t>Мо</w:t>
            </w:r>
            <w:bookmarkStart w:id="2365" w:name="OCRUncertain2967"/>
            <w:r>
              <w:t>е</w:t>
            </w:r>
            <w:bookmarkEnd w:id="2365"/>
            <w:r>
              <w:t xml:space="preserve">чная, </w:t>
            </w:r>
            <w:bookmarkStart w:id="2366" w:name="OCRUncertain2968"/>
            <w:r>
              <w:t>средоварочная</w:t>
            </w:r>
            <w:bookmarkEnd w:id="2366"/>
          </w:p>
        </w:tc>
        <w:tc>
          <w:tcPr>
            <w:tcW w:w="5714" w:type="dxa"/>
            <w:tcBorders>
              <w:left w:val="single" w:sz="6" w:space="0" w:color="auto"/>
              <w:bottom w:val="single" w:sz="12" w:space="0" w:color="auto"/>
              <w:right w:val="single" w:sz="6" w:space="0" w:color="auto"/>
            </w:tcBorders>
          </w:tcPr>
          <w:p w:rsidR="00000000" w:rsidRDefault="003379C3">
            <w:pPr>
              <w:jc w:val="both"/>
            </w:pPr>
            <w:r>
              <w:t xml:space="preserve">Расшивка швов панельных стен. </w:t>
            </w:r>
            <w:bookmarkStart w:id="2367" w:name="OCRUncertain2969"/>
            <w:r>
              <w:t>Штукатурка</w:t>
            </w:r>
            <w:bookmarkEnd w:id="2367"/>
            <w:r>
              <w:t xml:space="preserve"> кирпичных стен и п</w:t>
            </w:r>
            <w:bookmarkStart w:id="2368" w:name="OCRUncertain2970"/>
            <w:r>
              <w:t>е</w:t>
            </w:r>
            <w:bookmarkEnd w:id="2368"/>
            <w:r>
              <w:t>регородок. Облицовка глазурованной плиткой на выс</w:t>
            </w:r>
            <w:bookmarkStart w:id="2369" w:name="OCRUncertain2971"/>
            <w:r>
              <w:t>о</w:t>
            </w:r>
            <w:bookmarkEnd w:id="2369"/>
            <w:r>
              <w:t>ту</w:t>
            </w:r>
            <w:r>
              <w:rPr>
                <w:noProof/>
              </w:rPr>
              <w:t xml:space="preserve"> 1,</w:t>
            </w:r>
            <w:bookmarkStart w:id="2370" w:name="OCRUncertain2972"/>
            <w:r>
              <w:rPr>
                <w:noProof/>
              </w:rPr>
              <w:t>5</w:t>
            </w:r>
            <w:bookmarkEnd w:id="2370"/>
            <w:r>
              <w:t xml:space="preserve"> </w:t>
            </w:r>
            <w:bookmarkStart w:id="2371" w:name="OCRUncertain2973"/>
            <w:r>
              <w:t>м,</w:t>
            </w:r>
            <w:bookmarkEnd w:id="2371"/>
            <w:r>
              <w:t xml:space="preserve"> выше</w:t>
            </w:r>
            <w:r>
              <w:rPr>
                <w:noProof/>
              </w:rPr>
              <w:t xml:space="preserve"> —</w:t>
            </w:r>
            <w:r>
              <w:t xml:space="preserve"> окраска влагостойкими</w:t>
            </w:r>
            <w:r>
              <w:t xml:space="preserve"> красками</w:t>
            </w:r>
          </w:p>
        </w:tc>
        <w:tc>
          <w:tcPr>
            <w:tcW w:w="2410" w:type="dxa"/>
            <w:tcBorders>
              <w:left w:val="single" w:sz="6" w:space="0" w:color="auto"/>
              <w:bottom w:val="single" w:sz="12" w:space="0" w:color="auto"/>
              <w:right w:val="single" w:sz="6" w:space="0" w:color="auto"/>
            </w:tcBorders>
          </w:tcPr>
          <w:p w:rsidR="00000000" w:rsidRDefault="003379C3">
            <w:pPr>
              <w:jc w:val="both"/>
            </w:pPr>
            <w:r>
              <w:t>Окраска масляными или влагостойкими красками</w:t>
            </w:r>
          </w:p>
        </w:tc>
        <w:tc>
          <w:tcPr>
            <w:tcW w:w="3084" w:type="dxa"/>
            <w:tcBorders>
              <w:left w:val="single" w:sz="6" w:space="0" w:color="auto"/>
              <w:bottom w:val="single" w:sz="12" w:space="0" w:color="auto"/>
              <w:right w:val="single" w:sz="12" w:space="0" w:color="auto"/>
            </w:tcBorders>
          </w:tcPr>
          <w:p w:rsidR="00000000" w:rsidRDefault="003379C3">
            <w:pPr>
              <w:jc w:val="both"/>
            </w:pPr>
            <w:r>
              <w:t>Керамическая плитка</w:t>
            </w:r>
          </w:p>
        </w:tc>
      </w:tr>
    </w:tbl>
    <w:p w:rsidR="00000000" w:rsidRDefault="003379C3">
      <w:pPr>
        <w:ind w:firstLine="284"/>
        <w:jc w:val="both"/>
      </w:pPr>
    </w:p>
    <w:p w:rsidR="00000000" w:rsidRDefault="003379C3">
      <w:pPr>
        <w:ind w:firstLine="284"/>
        <w:jc w:val="both"/>
      </w:pPr>
      <w:r>
        <w:t>Примечание. При на</w:t>
      </w:r>
      <w:bookmarkStart w:id="2372" w:name="OCRUncertain2974"/>
      <w:r>
        <w:t>л</w:t>
      </w:r>
      <w:bookmarkEnd w:id="2372"/>
      <w:r>
        <w:t>ичии агрессивной или взрывоо</w:t>
      </w:r>
      <w:bookmarkStart w:id="2373" w:name="OCRUncertain2975"/>
      <w:r>
        <w:t>п</w:t>
      </w:r>
      <w:bookmarkEnd w:id="2373"/>
      <w:r>
        <w:t xml:space="preserve">асной среды </w:t>
      </w:r>
      <w:bookmarkStart w:id="2374" w:name="OCRUncertain2976"/>
      <w:r>
        <w:t>отделочные</w:t>
      </w:r>
      <w:bookmarkEnd w:id="2374"/>
      <w:r>
        <w:t xml:space="preserve"> работы с</w:t>
      </w:r>
      <w:bookmarkStart w:id="2375" w:name="OCRUncertain2977"/>
      <w:r>
        <w:t>л</w:t>
      </w:r>
      <w:bookmarkEnd w:id="2375"/>
      <w:r>
        <w:t xml:space="preserve">едует </w:t>
      </w:r>
      <w:bookmarkStart w:id="2376" w:name="OCRUncertain2978"/>
      <w:r>
        <w:t xml:space="preserve">предусматривать </w:t>
      </w:r>
      <w:bookmarkEnd w:id="2376"/>
      <w:r>
        <w:t>с учетом требова</w:t>
      </w:r>
      <w:bookmarkStart w:id="2377" w:name="OCRUncertain2979"/>
      <w:r>
        <w:t>н</w:t>
      </w:r>
      <w:bookmarkEnd w:id="2377"/>
      <w:r>
        <w:t xml:space="preserve">ий антикоррозионной защиты конструкций и норм </w:t>
      </w:r>
      <w:bookmarkStart w:id="2378" w:name="OCRUncertain2980"/>
      <w:r>
        <w:t>взрывопожаробезопасности.</w:t>
      </w:r>
      <w:bookmarkEnd w:id="2378"/>
    </w:p>
    <w:p w:rsidR="00000000" w:rsidRDefault="003379C3">
      <w:pPr>
        <w:ind w:firstLine="284"/>
        <w:jc w:val="both"/>
        <w:sectPr w:rsidR="00000000">
          <w:pgSz w:w="16840" w:h="11907" w:orient="landscape" w:code="9"/>
          <w:pgMar w:top="1134" w:right="1134" w:bottom="1134" w:left="1134" w:header="720" w:footer="720" w:gutter="0"/>
          <w:paperSrc w:first="266" w:other="266"/>
          <w:cols w:space="520" w:equalWidth="0">
            <w:col w:w="14430"/>
          </w:cols>
          <w:noEndnote/>
        </w:sectPr>
      </w:pPr>
    </w:p>
    <w:p w:rsidR="00000000" w:rsidRDefault="003379C3">
      <w:pPr>
        <w:ind w:firstLine="284"/>
        <w:jc w:val="right"/>
        <w:rPr>
          <w:i/>
        </w:rPr>
      </w:pPr>
      <w:r>
        <w:rPr>
          <w:i/>
        </w:rPr>
        <w:t>Приложение</w:t>
      </w:r>
      <w:r>
        <w:rPr>
          <w:i/>
          <w:noProof/>
        </w:rPr>
        <w:t xml:space="preserve"> 14* </w:t>
      </w:r>
    </w:p>
    <w:p w:rsidR="00000000" w:rsidRDefault="003379C3">
      <w:pPr>
        <w:ind w:firstLine="284"/>
        <w:jc w:val="right"/>
        <w:rPr>
          <w:i/>
        </w:rPr>
      </w:pPr>
      <w:r>
        <w:rPr>
          <w:i/>
        </w:rPr>
        <w:t>Рекомендуемое</w:t>
      </w:r>
    </w:p>
    <w:p w:rsidR="00000000" w:rsidRDefault="003379C3">
      <w:pPr>
        <w:ind w:firstLine="284"/>
        <w:jc w:val="both"/>
      </w:pPr>
    </w:p>
    <w:p w:rsidR="00000000" w:rsidRDefault="003379C3">
      <w:pPr>
        <w:jc w:val="center"/>
        <w:rPr>
          <w:b/>
        </w:rPr>
      </w:pPr>
      <w:r>
        <w:rPr>
          <w:b/>
        </w:rPr>
        <w:t xml:space="preserve">ОСОБЕННОСТИ ПРОЕКТИРОВАНИЯ </w:t>
      </w:r>
    </w:p>
    <w:p w:rsidR="00000000" w:rsidRDefault="003379C3">
      <w:pPr>
        <w:jc w:val="center"/>
        <w:rPr>
          <w:b/>
        </w:rPr>
      </w:pPr>
      <w:r>
        <w:rPr>
          <w:b/>
        </w:rPr>
        <w:t>СИСТЕМ ВОДОСНАБЖЕНИЯ В ЗАПАДНО-СИБИРСКОМ НЕФТЕГАЗОВОМ КОМПЛЕКСЕ</w:t>
      </w:r>
    </w:p>
    <w:p w:rsidR="00000000" w:rsidRDefault="003379C3">
      <w:pPr>
        <w:ind w:firstLine="284"/>
        <w:jc w:val="both"/>
        <w:rPr>
          <w:b/>
        </w:rPr>
      </w:pPr>
    </w:p>
    <w:p w:rsidR="00000000" w:rsidRDefault="003379C3">
      <w:pPr>
        <w:jc w:val="center"/>
        <w:rPr>
          <w:b/>
        </w:rPr>
      </w:pPr>
      <w:r>
        <w:rPr>
          <w:b/>
        </w:rPr>
        <w:t>Общ</w:t>
      </w:r>
      <w:bookmarkStart w:id="2379" w:name="OCRUncertain2981"/>
      <w:r>
        <w:rPr>
          <w:b/>
        </w:rPr>
        <w:t>и</w:t>
      </w:r>
      <w:bookmarkEnd w:id="2379"/>
      <w:r>
        <w:rPr>
          <w:b/>
        </w:rPr>
        <w:t>е указания</w:t>
      </w:r>
    </w:p>
    <w:p w:rsidR="00000000" w:rsidRDefault="003379C3">
      <w:pPr>
        <w:ind w:firstLine="284"/>
        <w:jc w:val="both"/>
      </w:pPr>
    </w:p>
    <w:p w:rsidR="00000000" w:rsidRDefault="003379C3">
      <w:pPr>
        <w:ind w:firstLine="284"/>
        <w:jc w:val="both"/>
      </w:pPr>
      <w:r>
        <w:rPr>
          <w:noProof/>
        </w:rPr>
        <w:t>1.</w:t>
      </w:r>
      <w:r>
        <w:t xml:space="preserve"> Системы водоснабжения для поддержания пластового давления </w:t>
      </w:r>
      <w:bookmarkStart w:id="2380" w:name="OCRUncertain2982"/>
      <w:r>
        <w:t>(ППД)</w:t>
      </w:r>
      <w:bookmarkEnd w:id="2380"/>
      <w:r>
        <w:t xml:space="preserve"> на нефтяных месторождениях по степен</w:t>
      </w:r>
      <w:r>
        <w:t>и обеспеченности подачи воды надлежит относить к</w:t>
      </w:r>
      <w:r>
        <w:rPr>
          <w:noProof/>
        </w:rPr>
        <w:t xml:space="preserve"> </w:t>
      </w:r>
      <w:r>
        <w:rPr>
          <w:lang w:val="en-US"/>
        </w:rPr>
        <w:t>I</w:t>
      </w:r>
      <w:r>
        <w:t xml:space="preserve"> категории, при этом снижение подачи воды допускается не более</w:t>
      </w:r>
      <w:r>
        <w:rPr>
          <w:noProof/>
        </w:rPr>
        <w:t xml:space="preserve"> 40 %</w:t>
      </w:r>
      <w:r>
        <w:t xml:space="preserve"> расчетного расхода.</w:t>
      </w:r>
    </w:p>
    <w:p w:rsidR="00000000" w:rsidRDefault="003379C3">
      <w:pPr>
        <w:ind w:firstLine="284"/>
        <w:jc w:val="both"/>
      </w:pPr>
      <w:r>
        <w:rPr>
          <w:noProof/>
        </w:rPr>
        <w:t>2.</w:t>
      </w:r>
      <w:r>
        <w:t xml:space="preserve"> Водоприемные устройства водозаборов из поверхностных источников следует принимать по табл.</w:t>
      </w:r>
      <w:r>
        <w:rPr>
          <w:noProof/>
        </w:rPr>
        <w:t xml:space="preserve"> 13</w:t>
      </w:r>
      <w:r>
        <w:t xml:space="preserve"> для тяжелых условий забора воды.</w:t>
      </w:r>
    </w:p>
    <w:p w:rsidR="00000000" w:rsidRDefault="003379C3">
      <w:pPr>
        <w:ind w:firstLine="284"/>
        <w:jc w:val="both"/>
      </w:pPr>
      <w:r>
        <w:rPr>
          <w:noProof/>
        </w:rPr>
        <w:t>3.</w:t>
      </w:r>
      <w:r>
        <w:t xml:space="preserve"> Методы обработки речной воды для закачки в плас</w:t>
      </w:r>
      <w:bookmarkStart w:id="2381" w:name="OCRUncertain2983"/>
      <w:r>
        <w:t>т</w:t>
      </w:r>
      <w:bookmarkEnd w:id="2381"/>
      <w:r>
        <w:t xml:space="preserve">ы, состав и расчетные параметры сооружений </w:t>
      </w:r>
      <w:bookmarkStart w:id="2382" w:name="OCRUncertain2984"/>
      <w:r>
        <w:t>водоподготовки</w:t>
      </w:r>
      <w:bookmarkEnd w:id="2382"/>
      <w:r>
        <w:t xml:space="preserve"> надлежит устанавливать в зависимости от ее качества, требуемых расхода и качества воды для конкретных нефтяных месторождений на основан</w:t>
      </w:r>
      <w:r>
        <w:t>ии технологических изысканий.</w:t>
      </w:r>
    </w:p>
    <w:p w:rsidR="00000000" w:rsidRDefault="003379C3">
      <w:pPr>
        <w:ind w:firstLine="284"/>
        <w:jc w:val="both"/>
      </w:pPr>
      <w:r>
        <w:rPr>
          <w:noProof/>
        </w:rPr>
        <w:t>4.</w:t>
      </w:r>
      <w:r>
        <w:t xml:space="preserve"> Склады реагентов следует рассчитывать на хранение запаса, обеспечивающего работу сооружений в течение периода, неблагоприятного по условиям доставки, но не более гарантийного срока хранения реагентов, установленного заводом-поставщиком.</w:t>
      </w:r>
    </w:p>
    <w:p w:rsidR="00000000" w:rsidRDefault="003379C3">
      <w:pPr>
        <w:ind w:firstLine="284"/>
        <w:jc w:val="both"/>
      </w:pPr>
      <w:r>
        <w:rPr>
          <w:noProof/>
        </w:rPr>
        <w:t>5.</w:t>
      </w:r>
      <w:r>
        <w:t xml:space="preserve"> При использовании подземных вод в качестве источника хозяйственно-питьевого водоснабжения об</w:t>
      </w:r>
      <w:bookmarkStart w:id="2383" w:name="OCRUncertain2985"/>
      <w:r>
        <w:t>ъ</w:t>
      </w:r>
      <w:bookmarkEnd w:id="2383"/>
      <w:r>
        <w:t xml:space="preserve">ектов обустройства нефтяных и газовых месторождений необходимо рассматривать возможность </w:t>
      </w:r>
      <w:bookmarkStart w:id="2384" w:name="OCRUncertain2986"/>
      <w:r>
        <w:t>обезжелезивания</w:t>
      </w:r>
      <w:bookmarkEnd w:id="2384"/>
      <w:r>
        <w:t xml:space="preserve"> воды с попутным удалением марганца и серо</w:t>
      </w:r>
      <w:r>
        <w:t>водорода непосредственно в водоносном пласте.</w:t>
      </w:r>
    </w:p>
    <w:p w:rsidR="00000000" w:rsidRDefault="003379C3">
      <w:pPr>
        <w:ind w:firstLine="284"/>
        <w:jc w:val="both"/>
      </w:pPr>
      <w:r>
        <w:rPr>
          <w:noProof/>
        </w:rPr>
        <w:t>6.</w:t>
      </w:r>
      <w:r>
        <w:t xml:space="preserve"> Насосные станции водозаборов надлежит, как правило, проектировать с применением насосных </w:t>
      </w:r>
      <w:bookmarkStart w:id="2385" w:name="OCRUncertain2987"/>
      <w:r>
        <w:t>установок для</w:t>
      </w:r>
      <w:bookmarkEnd w:id="2385"/>
      <w:r>
        <w:t xml:space="preserve"> скважин, монтируемых в вертикальных трубчатых колодцах, и подводом воды к ним самотечно-сифонными трубопроводами, а также с применением </w:t>
      </w:r>
      <w:bookmarkStart w:id="2386" w:name="OCRUncertain2988"/>
      <w:r>
        <w:t xml:space="preserve">погружных </w:t>
      </w:r>
      <w:bookmarkEnd w:id="2386"/>
      <w:r>
        <w:t>осевых и центробежных электронасосов, устанавливаемых в наклонных трубопроводах</w:t>
      </w:r>
      <w:bookmarkStart w:id="2387" w:name="OCRUncertain2989"/>
      <w:r>
        <w:t>,</w:t>
      </w:r>
      <w:bookmarkEnd w:id="2387"/>
      <w:r>
        <w:t xml:space="preserve"> укладываемых в береговом откосе.</w:t>
      </w:r>
    </w:p>
    <w:p w:rsidR="00000000" w:rsidRDefault="003379C3">
      <w:pPr>
        <w:ind w:firstLine="284"/>
        <w:jc w:val="both"/>
      </w:pPr>
      <w:r>
        <w:rPr>
          <w:noProof/>
        </w:rPr>
        <w:t>7.</w:t>
      </w:r>
      <w:r>
        <w:t xml:space="preserve"> В насосных станциях</w:t>
      </w:r>
      <w:r>
        <w:rPr>
          <w:noProof/>
        </w:rPr>
        <w:t xml:space="preserve"> </w:t>
      </w:r>
      <w:r>
        <w:rPr>
          <w:lang w:val="en-US"/>
        </w:rPr>
        <w:t>I</w:t>
      </w:r>
      <w:r>
        <w:t xml:space="preserve"> категории при количестве насосов более</w:t>
      </w:r>
      <w:r>
        <w:rPr>
          <w:noProof/>
        </w:rPr>
        <w:t xml:space="preserve"> 9</w:t>
      </w:r>
      <w:r>
        <w:t xml:space="preserve"> следует принимать </w:t>
      </w:r>
      <w:r>
        <w:rPr>
          <w:noProof/>
        </w:rPr>
        <w:t>3</w:t>
      </w:r>
      <w:r>
        <w:t xml:space="preserve"> резервных агре</w:t>
      </w:r>
      <w:r>
        <w:t>гата. При этом допускается парное подключение насосов к всасывающим и напорным коллекторам с общими задвижками.</w:t>
      </w:r>
    </w:p>
    <w:p w:rsidR="00000000" w:rsidRDefault="003379C3">
      <w:pPr>
        <w:ind w:firstLine="284"/>
        <w:jc w:val="both"/>
      </w:pPr>
      <w:r>
        <w:rPr>
          <w:noProof/>
        </w:rPr>
        <w:t>8.</w:t>
      </w:r>
      <w:r>
        <w:t xml:space="preserve"> Технологические процессы подготовки и подачи воды должны быть максимально автоматизированы.</w:t>
      </w:r>
    </w:p>
    <w:p w:rsidR="00000000" w:rsidRDefault="003379C3">
      <w:pPr>
        <w:ind w:firstLine="284"/>
        <w:jc w:val="both"/>
      </w:pPr>
      <w:r>
        <w:rPr>
          <w:noProof/>
        </w:rPr>
        <w:t>9.</w:t>
      </w:r>
      <w:r>
        <w:t xml:space="preserve"> При проектировании систем водоснабжения надлежит максимально принять сооружения и установки в комплектно-блочном исполнении заводского изготовления.</w:t>
      </w:r>
    </w:p>
    <w:p w:rsidR="00000000" w:rsidRDefault="003379C3">
      <w:pPr>
        <w:ind w:firstLine="284"/>
        <w:jc w:val="both"/>
        <w:rPr>
          <w:noProof/>
        </w:rPr>
      </w:pPr>
      <w:r>
        <w:rPr>
          <w:noProof/>
        </w:rPr>
        <w:t>10.</w:t>
      </w:r>
      <w:r>
        <w:t xml:space="preserve"> При проектировании сетей и сооружений на </w:t>
      </w:r>
      <w:bookmarkStart w:id="2388" w:name="OCRUncertain2990"/>
      <w:r>
        <w:t>вечномерзлых</w:t>
      </w:r>
      <w:bookmarkEnd w:id="2388"/>
      <w:r>
        <w:t xml:space="preserve"> грунтах следует руководствоваться указаниями </w:t>
      </w:r>
      <w:bookmarkStart w:id="2389" w:name="OCRUncertain2991"/>
      <w:r>
        <w:t>пп.</w:t>
      </w:r>
      <w:bookmarkEnd w:id="2389"/>
      <w:r>
        <w:rPr>
          <w:noProof/>
        </w:rPr>
        <w:t xml:space="preserve"> 15.49—15.92.</w:t>
      </w:r>
    </w:p>
    <w:p w:rsidR="00000000" w:rsidRDefault="003379C3">
      <w:pPr>
        <w:ind w:firstLine="284"/>
        <w:jc w:val="both"/>
        <w:rPr>
          <w:lang w:val="en-US"/>
        </w:rPr>
      </w:pPr>
    </w:p>
    <w:p w:rsidR="00000000" w:rsidRDefault="003379C3">
      <w:pPr>
        <w:jc w:val="center"/>
        <w:rPr>
          <w:b/>
        </w:rPr>
      </w:pPr>
      <w:r>
        <w:rPr>
          <w:b/>
        </w:rPr>
        <w:t>Водоводы сист</w:t>
      </w:r>
      <w:bookmarkStart w:id="2390" w:name="OCRUncertain2992"/>
      <w:r>
        <w:rPr>
          <w:b/>
        </w:rPr>
        <w:t>е</w:t>
      </w:r>
      <w:bookmarkEnd w:id="2390"/>
      <w:r>
        <w:rPr>
          <w:b/>
        </w:rPr>
        <w:t>м ППД</w:t>
      </w:r>
    </w:p>
    <w:p w:rsidR="00000000" w:rsidRDefault="003379C3">
      <w:pPr>
        <w:ind w:firstLine="284"/>
        <w:jc w:val="both"/>
        <w:rPr>
          <w:noProof/>
        </w:rPr>
      </w:pPr>
    </w:p>
    <w:p w:rsidR="00000000" w:rsidRDefault="003379C3">
      <w:pPr>
        <w:ind w:firstLine="284"/>
        <w:jc w:val="both"/>
      </w:pPr>
      <w:r>
        <w:t>11</w:t>
      </w:r>
      <w:r>
        <w:rPr>
          <w:noProof/>
        </w:rPr>
        <w:t>.</w:t>
      </w:r>
      <w:r>
        <w:t xml:space="preserve"> Трассир</w:t>
      </w:r>
      <w:r>
        <w:t>овку водоводов следует предусматривать, как правило, вдоль существующих и проектируемых автодорог, а также в общих кор</w:t>
      </w:r>
      <w:bookmarkStart w:id="2391" w:name="OCRUncertain2993"/>
      <w:r>
        <w:t>и</w:t>
      </w:r>
      <w:bookmarkEnd w:id="2391"/>
      <w:r>
        <w:t>дорах с нефтепроводами, газопроводами и другими коммуникациями.</w:t>
      </w:r>
    </w:p>
    <w:p w:rsidR="00000000" w:rsidRDefault="003379C3">
      <w:pPr>
        <w:ind w:firstLine="284"/>
        <w:jc w:val="both"/>
      </w:pPr>
      <w:r>
        <w:rPr>
          <w:noProof/>
        </w:rPr>
        <w:t>12.</w:t>
      </w:r>
      <w:r>
        <w:t xml:space="preserve"> Водоводы должны прокладываться в две линии и более.</w:t>
      </w:r>
    </w:p>
    <w:p w:rsidR="00000000" w:rsidRDefault="003379C3">
      <w:pPr>
        <w:ind w:firstLine="284"/>
        <w:jc w:val="both"/>
      </w:pPr>
      <w:r>
        <w:t>Число переключений на водоводах и расстояния между переключениями определяются исходя из отключения одного водовода или его участка и обеспечения подачи воды не менее</w:t>
      </w:r>
      <w:r>
        <w:rPr>
          <w:noProof/>
        </w:rPr>
        <w:t xml:space="preserve"> 60 %</w:t>
      </w:r>
      <w:r>
        <w:t xml:space="preserve"> расчетного расхода. При этом следует учитывать возможность использования резервных насосных агрегатов</w:t>
      </w:r>
      <w:r>
        <w:t>.</w:t>
      </w:r>
    </w:p>
    <w:p w:rsidR="00000000" w:rsidRDefault="003379C3">
      <w:pPr>
        <w:ind w:firstLine="284"/>
        <w:jc w:val="both"/>
      </w:pPr>
      <w:r>
        <w:t>Переключения рекомендуется размещать по возможности в местах ответвлений от водоводов на месторождения или кустовые насосные станции.</w:t>
      </w:r>
    </w:p>
    <w:p w:rsidR="00000000" w:rsidRDefault="003379C3">
      <w:pPr>
        <w:ind w:firstLine="284"/>
        <w:jc w:val="both"/>
      </w:pPr>
      <w:r>
        <w:rPr>
          <w:noProof/>
        </w:rPr>
        <w:t>13.</w:t>
      </w:r>
      <w:r>
        <w:t xml:space="preserve"> Длину ремонтных участков водоводов следует принимать равной длине участков между переключениями.</w:t>
      </w:r>
    </w:p>
    <w:p w:rsidR="00000000" w:rsidRDefault="003379C3">
      <w:pPr>
        <w:ind w:firstLine="284"/>
        <w:jc w:val="both"/>
      </w:pPr>
      <w:r>
        <w:t>Диаметры выпусков и устройств для выпуска воздуха должны обеспечивать опорожнение участков водоводов не более чем за</w:t>
      </w:r>
      <w:r>
        <w:rPr>
          <w:noProof/>
        </w:rPr>
        <w:t xml:space="preserve"> 5</w:t>
      </w:r>
      <w:r>
        <w:t xml:space="preserve"> ч.</w:t>
      </w:r>
    </w:p>
    <w:p w:rsidR="00000000" w:rsidRDefault="003379C3">
      <w:pPr>
        <w:ind w:firstLine="284"/>
        <w:jc w:val="both"/>
      </w:pPr>
      <w:r>
        <w:rPr>
          <w:noProof/>
        </w:rPr>
        <w:t>14.</w:t>
      </w:r>
      <w:r>
        <w:t xml:space="preserve"> Для водоводов следует принимать стальные трубы из марок сталей, допустимых для применения в районах с температурой наружного воздуха минус</w:t>
      </w:r>
      <w:r>
        <w:rPr>
          <w:noProof/>
        </w:rPr>
        <w:t xml:space="preserve"> 40</w:t>
      </w:r>
      <w:r>
        <w:t xml:space="preserve"> </w:t>
      </w:r>
      <w:r>
        <w:sym w:font="Arial" w:char="00B0"/>
      </w:r>
      <w:r>
        <w:t>С и ни</w:t>
      </w:r>
      <w:r>
        <w:t>же.</w:t>
      </w:r>
    </w:p>
    <w:p w:rsidR="00000000" w:rsidRDefault="003379C3">
      <w:pPr>
        <w:ind w:firstLine="284"/>
        <w:jc w:val="both"/>
        <w:rPr>
          <w:noProof/>
        </w:rPr>
      </w:pPr>
      <w:r>
        <w:rPr>
          <w:noProof/>
        </w:rPr>
        <w:t>15.</w:t>
      </w:r>
      <w:r>
        <w:t xml:space="preserve"> Величину расчетного внутреннего давления в водоводах надлежит принимать согласно </w:t>
      </w:r>
      <w:bookmarkStart w:id="2392" w:name="OCRUncertain2994"/>
      <w:r>
        <w:t>п.</w:t>
      </w:r>
      <w:bookmarkEnd w:id="2392"/>
      <w:r>
        <w:rPr>
          <w:noProof/>
        </w:rPr>
        <w:t xml:space="preserve"> 8.22.</w:t>
      </w:r>
      <w:r>
        <w:t xml:space="preserve"> Расчет на прочность и устойчивость следует производить согласно СНиП</w:t>
      </w:r>
      <w:r>
        <w:rPr>
          <w:noProof/>
        </w:rPr>
        <w:t xml:space="preserve"> 2.05.06-85.</w:t>
      </w:r>
    </w:p>
    <w:p w:rsidR="00000000" w:rsidRDefault="003379C3">
      <w:pPr>
        <w:ind w:firstLine="284"/>
        <w:jc w:val="both"/>
      </w:pPr>
      <w:r>
        <w:rPr>
          <w:noProof/>
        </w:rPr>
        <w:t>16.</w:t>
      </w:r>
      <w:r>
        <w:t xml:space="preserve"> Для защиты водоводов и оборудования насосных станций подкачки, раб</w:t>
      </w:r>
      <w:bookmarkStart w:id="2393" w:name="OCRUncertain2995"/>
      <w:r>
        <w:t>о</w:t>
      </w:r>
      <w:bookmarkEnd w:id="2393"/>
      <w:r>
        <w:t>тающих “насос в насос”, от повышения давления необходимо предусматривать установку регулирующих заслонок (клапанов), предохранительных клапанов и задвижек для ав</w:t>
      </w:r>
      <w:bookmarkStart w:id="2394" w:name="OCRUncertain2996"/>
      <w:r>
        <w:t>то</w:t>
      </w:r>
      <w:bookmarkEnd w:id="2394"/>
      <w:r>
        <w:t>матического сброса воды.</w:t>
      </w:r>
    </w:p>
    <w:p w:rsidR="00000000" w:rsidRDefault="003379C3">
      <w:pPr>
        <w:ind w:firstLine="284"/>
        <w:jc w:val="both"/>
      </w:pPr>
      <w:r>
        <w:rPr>
          <w:noProof/>
        </w:rPr>
        <w:t>17.</w:t>
      </w:r>
      <w:r>
        <w:t xml:space="preserve"> Бесколодезную установку арматуры следует предусматривать для задвижек </w:t>
      </w:r>
      <w:r>
        <w:t xml:space="preserve">с концами под приварку, а также </w:t>
      </w:r>
      <w:bookmarkStart w:id="2395" w:name="OCRUncertain2997"/>
      <w:r>
        <w:t>вантузов</w:t>
      </w:r>
      <w:bookmarkEnd w:id="2395"/>
      <w:r>
        <w:t xml:space="preserve"> и задвижек для впуска и выпуска во</w:t>
      </w:r>
      <w:bookmarkStart w:id="2396" w:name="OCRUncertain2998"/>
      <w:r>
        <w:t>з</w:t>
      </w:r>
      <w:bookmarkEnd w:id="2396"/>
      <w:r>
        <w:t>духа. При этом механизм управления задвижкой или полностью корпус задвижки надлежит размешать в наземных камерах заводского изготовления (блок-боксах) с поддержанием температуры в них не ниже</w:t>
      </w:r>
      <w:r>
        <w:rPr>
          <w:noProof/>
        </w:rPr>
        <w:t xml:space="preserve"> 5</w:t>
      </w:r>
      <w:r>
        <w:t xml:space="preserve"> </w:t>
      </w:r>
      <w:r>
        <w:sym w:font="Arial" w:char="00B0"/>
      </w:r>
      <w:r>
        <w:t>С.</w:t>
      </w:r>
    </w:p>
    <w:p w:rsidR="00000000" w:rsidRDefault="003379C3">
      <w:pPr>
        <w:ind w:firstLine="284"/>
        <w:jc w:val="both"/>
      </w:pPr>
      <w:r>
        <w:rPr>
          <w:noProof/>
        </w:rPr>
        <w:t>18.</w:t>
      </w:r>
      <w:r>
        <w:t xml:space="preserve"> Для существующих водоводов допускается принимать в расчетах фактические потери напора.</w:t>
      </w:r>
    </w:p>
    <w:p w:rsidR="00000000" w:rsidRDefault="003379C3">
      <w:pPr>
        <w:ind w:firstLine="284"/>
        <w:jc w:val="both"/>
      </w:pPr>
      <w:r>
        <w:rPr>
          <w:noProof/>
        </w:rPr>
        <w:t>19.</w:t>
      </w:r>
      <w:r>
        <w:t xml:space="preserve"> Колодцы на заболоченных труднодоступных участках трассы водоводов допускается выполнять стальными.</w:t>
      </w:r>
    </w:p>
    <w:p w:rsidR="00000000" w:rsidRDefault="003379C3">
      <w:pPr>
        <w:ind w:firstLine="284"/>
        <w:jc w:val="both"/>
      </w:pPr>
      <w:r>
        <w:rPr>
          <w:noProof/>
        </w:rPr>
        <w:t>20.</w:t>
      </w:r>
      <w:r>
        <w:t xml:space="preserve"> У мест расположения колодцев должны пред</w:t>
      </w:r>
      <w:r>
        <w:t>усматриваться обеспечивающие их обнаружение указатели.</w:t>
      </w:r>
    </w:p>
    <w:p w:rsidR="00000000" w:rsidRDefault="003379C3">
      <w:pPr>
        <w:ind w:firstLine="284"/>
        <w:jc w:val="both"/>
      </w:pPr>
    </w:p>
    <w:sectPr w:rsidR="00000000">
      <w:pgSz w:w="11901" w:h="16817"/>
      <w:pgMar w:top="1440" w:right="1797" w:bottom="1440" w:left="1797" w:header="720" w:footer="720" w:gutter="0"/>
      <w:paperSrc w:first="266" w:other="266"/>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79C3"/>
    <w:rsid w:val="00337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9.bin"/><Relationship Id="rId42" Type="http://schemas.openxmlformats.org/officeDocument/2006/relationships/image" Target="media/image20.wmf"/><Relationship Id="rId63" Type="http://schemas.openxmlformats.org/officeDocument/2006/relationships/oleObject" Target="embeddings/oleObject30.bin"/><Relationship Id="rId84" Type="http://schemas.openxmlformats.org/officeDocument/2006/relationships/image" Target="media/image41.wmf"/><Relationship Id="rId138" Type="http://schemas.openxmlformats.org/officeDocument/2006/relationships/image" Target="media/image68.png"/><Relationship Id="rId159" Type="http://schemas.openxmlformats.org/officeDocument/2006/relationships/image" Target="media/image78.wmf"/><Relationship Id="rId170" Type="http://schemas.openxmlformats.org/officeDocument/2006/relationships/image" Target="media/image84.wmf"/><Relationship Id="rId191" Type="http://schemas.openxmlformats.org/officeDocument/2006/relationships/image" Target="media/image95.wmf"/><Relationship Id="rId205" Type="http://schemas.openxmlformats.org/officeDocument/2006/relationships/image" Target="media/image104.png"/><Relationship Id="rId226" Type="http://schemas.openxmlformats.org/officeDocument/2006/relationships/image" Target="media/image116.wmf"/><Relationship Id="rId247" Type="http://schemas.openxmlformats.org/officeDocument/2006/relationships/image" Target="media/image126.wmf"/><Relationship Id="rId107" Type="http://schemas.openxmlformats.org/officeDocument/2006/relationships/image" Target="media/image53.png"/><Relationship Id="rId268" Type="http://schemas.openxmlformats.org/officeDocument/2006/relationships/oleObject" Target="embeddings/oleObject129.bin"/><Relationship Id="rId289" Type="http://schemas.openxmlformats.org/officeDocument/2006/relationships/image" Target="media/image147.wmf"/><Relationship Id="rId11" Type="http://schemas.openxmlformats.org/officeDocument/2006/relationships/oleObject" Target="embeddings/oleObject4.bin"/><Relationship Id="rId32" Type="http://schemas.openxmlformats.org/officeDocument/2006/relationships/image" Target="media/image15.wmf"/><Relationship Id="rId53" Type="http://schemas.openxmlformats.org/officeDocument/2006/relationships/oleObject" Target="embeddings/oleObject25.bin"/><Relationship Id="rId74" Type="http://schemas.openxmlformats.org/officeDocument/2006/relationships/image" Target="media/image36.wmf"/><Relationship Id="rId128" Type="http://schemas.openxmlformats.org/officeDocument/2006/relationships/image" Target="media/image64.wmf"/><Relationship Id="rId149" Type="http://schemas.openxmlformats.org/officeDocument/2006/relationships/oleObject" Target="embeddings/oleObject73.bin"/><Relationship Id="rId5" Type="http://schemas.openxmlformats.org/officeDocument/2006/relationships/oleObject" Target="embeddings/oleObject1.bin"/><Relationship Id="rId95" Type="http://schemas.openxmlformats.org/officeDocument/2006/relationships/oleObject" Target="embeddings/oleObject46.bin"/><Relationship Id="rId160" Type="http://schemas.openxmlformats.org/officeDocument/2006/relationships/oleObject" Target="embeddings/oleObject79.bin"/><Relationship Id="rId181" Type="http://schemas.openxmlformats.org/officeDocument/2006/relationships/oleObject" Target="embeddings/oleObject89.bin"/><Relationship Id="rId216" Type="http://schemas.openxmlformats.org/officeDocument/2006/relationships/image" Target="media/image111.wmf"/><Relationship Id="rId237" Type="http://schemas.openxmlformats.org/officeDocument/2006/relationships/image" Target="media/image121.wmf"/><Relationship Id="rId258" Type="http://schemas.openxmlformats.org/officeDocument/2006/relationships/oleObject" Target="embeddings/oleObject124.bin"/><Relationship Id="rId279" Type="http://schemas.openxmlformats.org/officeDocument/2006/relationships/image" Target="media/image142.wmf"/><Relationship Id="rId22" Type="http://schemas.openxmlformats.org/officeDocument/2006/relationships/image" Target="media/image10.wmf"/><Relationship Id="rId43" Type="http://schemas.openxmlformats.org/officeDocument/2006/relationships/oleObject" Target="embeddings/oleObject20.bin"/><Relationship Id="rId64" Type="http://schemas.openxmlformats.org/officeDocument/2006/relationships/image" Target="media/image31.wmf"/><Relationship Id="rId118" Type="http://schemas.openxmlformats.org/officeDocument/2006/relationships/image" Target="media/image59.wmf"/><Relationship Id="rId139" Type="http://schemas.openxmlformats.org/officeDocument/2006/relationships/image" Target="media/image69.wmf"/><Relationship Id="rId290" Type="http://schemas.openxmlformats.org/officeDocument/2006/relationships/oleObject" Target="embeddings/oleObject140.bin"/><Relationship Id="rId85" Type="http://schemas.openxmlformats.org/officeDocument/2006/relationships/oleObject" Target="embeddings/oleObject41.bin"/><Relationship Id="rId150" Type="http://schemas.openxmlformats.org/officeDocument/2006/relationships/image" Target="media/image74.wmf"/><Relationship Id="rId171" Type="http://schemas.openxmlformats.org/officeDocument/2006/relationships/oleObject" Target="embeddings/oleObject84.bin"/><Relationship Id="rId192" Type="http://schemas.openxmlformats.org/officeDocument/2006/relationships/oleObject" Target="embeddings/oleObject94.bin"/><Relationship Id="rId206" Type="http://schemas.openxmlformats.org/officeDocument/2006/relationships/image" Target="media/image105.png"/><Relationship Id="rId227" Type="http://schemas.openxmlformats.org/officeDocument/2006/relationships/oleObject" Target="embeddings/oleObject108.bin"/><Relationship Id="rId248" Type="http://schemas.openxmlformats.org/officeDocument/2006/relationships/oleObject" Target="embeddings/oleObject119.bin"/><Relationship Id="rId269" Type="http://schemas.openxmlformats.org/officeDocument/2006/relationships/image" Target="media/image137.wmf"/><Relationship Id="rId12" Type="http://schemas.openxmlformats.org/officeDocument/2006/relationships/image" Target="media/image5.wmf"/><Relationship Id="rId33" Type="http://schemas.openxmlformats.org/officeDocument/2006/relationships/oleObject" Target="embeddings/oleObject15.bin"/><Relationship Id="rId108" Type="http://schemas.openxmlformats.org/officeDocument/2006/relationships/image" Target="media/image54.wmf"/><Relationship Id="rId129" Type="http://schemas.openxmlformats.org/officeDocument/2006/relationships/oleObject" Target="embeddings/oleObject62.bin"/><Relationship Id="rId280" Type="http://schemas.openxmlformats.org/officeDocument/2006/relationships/oleObject" Target="embeddings/oleObject135.bin"/><Relationship Id="rId54" Type="http://schemas.openxmlformats.org/officeDocument/2006/relationships/image" Target="media/image26.wmf"/><Relationship Id="rId75" Type="http://schemas.openxmlformats.org/officeDocument/2006/relationships/oleObject" Target="embeddings/oleObject36.bin"/><Relationship Id="rId96" Type="http://schemas.openxmlformats.org/officeDocument/2006/relationships/image" Target="media/image47.wmf"/><Relationship Id="rId140" Type="http://schemas.openxmlformats.org/officeDocument/2006/relationships/oleObject" Target="embeddings/oleObject68.bin"/><Relationship Id="rId161" Type="http://schemas.openxmlformats.org/officeDocument/2006/relationships/image" Target="media/image79.wmf"/><Relationship Id="rId182" Type="http://schemas.openxmlformats.org/officeDocument/2006/relationships/image" Target="media/image90.wmf"/><Relationship Id="rId217" Type="http://schemas.openxmlformats.org/officeDocument/2006/relationships/oleObject" Target="embeddings/oleObject103.bin"/><Relationship Id="rId6" Type="http://schemas.openxmlformats.org/officeDocument/2006/relationships/image" Target="media/image2.wmf"/><Relationship Id="rId238" Type="http://schemas.openxmlformats.org/officeDocument/2006/relationships/oleObject" Target="embeddings/oleObject114.bin"/><Relationship Id="rId259" Type="http://schemas.openxmlformats.org/officeDocument/2006/relationships/image" Target="media/image132.wmf"/><Relationship Id="rId23" Type="http://schemas.openxmlformats.org/officeDocument/2006/relationships/oleObject" Target="embeddings/oleObject10.bin"/><Relationship Id="rId119" Type="http://schemas.openxmlformats.org/officeDocument/2006/relationships/oleObject" Target="embeddings/oleObject57.bin"/><Relationship Id="rId270" Type="http://schemas.openxmlformats.org/officeDocument/2006/relationships/oleObject" Target="embeddings/oleObject130.bin"/><Relationship Id="rId291" Type="http://schemas.openxmlformats.org/officeDocument/2006/relationships/image" Target="media/image148.wmf"/><Relationship Id="rId44" Type="http://schemas.openxmlformats.org/officeDocument/2006/relationships/image" Target="media/image21.wmf"/><Relationship Id="rId65" Type="http://schemas.openxmlformats.org/officeDocument/2006/relationships/oleObject" Target="embeddings/oleObject31.bin"/><Relationship Id="rId86" Type="http://schemas.openxmlformats.org/officeDocument/2006/relationships/image" Target="media/image42.wmf"/><Relationship Id="rId130" Type="http://schemas.openxmlformats.org/officeDocument/2006/relationships/oleObject" Target="embeddings/oleObject63.bin"/><Relationship Id="rId151" Type="http://schemas.openxmlformats.org/officeDocument/2006/relationships/oleObject" Target="embeddings/oleObject74.bin"/><Relationship Id="rId172" Type="http://schemas.openxmlformats.org/officeDocument/2006/relationships/image" Target="media/image85.wmf"/><Relationship Id="rId193" Type="http://schemas.openxmlformats.org/officeDocument/2006/relationships/image" Target="media/image96.wmf"/><Relationship Id="rId207" Type="http://schemas.openxmlformats.org/officeDocument/2006/relationships/image" Target="media/image106.wmf"/><Relationship Id="rId228" Type="http://schemas.openxmlformats.org/officeDocument/2006/relationships/image" Target="media/image117.wmf"/><Relationship Id="rId249" Type="http://schemas.openxmlformats.org/officeDocument/2006/relationships/image" Target="media/image127.wmf"/><Relationship Id="rId13" Type="http://schemas.openxmlformats.org/officeDocument/2006/relationships/oleObject" Target="embeddings/oleObject5.bin"/><Relationship Id="rId109" Type="http://schemas.openxmlformats.org/officeDocument/2006/relationships/oleObject" Target="embeddings/oleObject52.bin"/><Relationship Id="rId260" Type="http://schemas.openxmlformats.org/officeDocument/2006/relationships/oleObject" Target="embeddings/oleObject125.bin"/><Relationship Id="rId281" Type="http://schemas.openxmlformats.org/officeDocument/2006/relationships/image" Target="media/image143.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6.bin"/><Relationship Id="rId76" Type="http://schemas.openxmlformats.org/officeDocument/2006/relationships/image" Target="media/image37.wmf"/><Relationship Id="rId97" Type="http://schemas.openxmlformats.org/officeDocument/2006/relationships/oleObject" Target="embeddings/oleObject47.bin"/><Relationship Id="rId104" Type="http://schemas.openxmlformats.org/officeDocument/2006/relationships/oleObject" Target="embeddings/oleObject50.bin"/><Relationship Id="rId120" Type="http://schemas.openxmlformats.org/officeDocument/2006/relationships/image" Target="media/image60.wmf"/><Relationship Id="rId125" Type="http://schemas.openxmlformats.org/officeDocument/2006/relationships/oleObject" Target="embeddings/oleObject60.bin"/><Relationship Id="rId141" Type="http://schemas.openxmlformats.org/officeDocument/2006/relationships/image" Target="media/image70.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3.wmf"/><Relationship Id="rId7" Type="http://schemas.openxmlformats.org/officeDocument/2006/relationships/oleObject" Target="embeddings/oleObject2.bin"/><Relationship Id="rId71" Type="http://schemas.openxmlformats.org/officeDocument/2006/relationships/oleObject" Target="embeddings/oleObject34.bin"/><Relationship Id="rId92" Type="http://schemas.openxmlformats.org/officeDocument/2006/relationships/image" Target="media/image45.wmf"/><Relationship Id="rId162" Type="http://schemas.openxmlformats.org/officeDocument/2006/relationships/oleObject" Target="embeddings/oleObject80.bin"/><Relationship Id="rId183" Type="http://schemas.openxmlformats.org/officeDocument/2006/relationships/oleObject" Target="embeddings/oleObject90.bin"/><Relationship Id="rId213" Type="http://schemas.openxmlformats.org/officeDocument/2006/relationships/image" Target="media/image109.wmf"/><Relationship Id="rId218" Type="http://schemas.openxmlformats.org/officeDocument/2006/relationships/image" Target="media/image112.wmf"/><Relationship Id="rId234" Type="http://schemas.openxmlformats.org/officeDocument/2006/relationships/oleObject" Target="embeddings/oleObject112.bin"/><Relationship Id="rId239" Type="http://schemas.openxmlformats.org/officeDocument/2006/relationships/image" Target="media/image122.wmf"/><Relationship Id="rId2" Type="http://schemas.openxmlformats.org/officeDocument/2006/relationships/settings" Target="settings.xml"/><Relationship Id="rId29" Type="http://schemas.openxmlformats.org/officeDocument/2006/relationships/oleObject" Target="embeddings/oleObject13.bin"/><Relationship Id="rId250" Type="http://schemas.openxmlformats.org/officeDocument/2006/relationships/oleObject" Target="embeddings/oleObject120.bin"/><Relationship Id="rId255" Type="http://schemas.openxmlformats.org/officeDocument/2006/relationships/image" Target="media/image130.wmf"/><Relationship Id="rId271" Type="http://schemas.openxmlformats.org/officeDocument/2006/relationships/image" Target="media/image138.wmf"/><Relationship Id="rId276" Type="http://schemas.openxmlformats.org/officeDocument/2006/relationships/oleObject" Target="embeddings/oleObject133.bin"/><Relationship Id="rId292" Type="http://schemas.openxmlformats.org/officeDocument/2006/relationships/oleObject" Target="embeddings/oleObject141.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1.bin"/><Relationship Id="rId66" Type="http://schemas.openxmlformats.org/officeDocument/2006/relationships/image" Target="media/image32.wmf"/><Relationship Id="rId87" Type="http://schemas.openxmlformats.org/officeDocument/2006/relationships/oleObject" Target="embeddings/oleObject42.bin"/><Relationship Id="rId110" Type="http://schemas.openxmlformats.org/officeDocument/2006/relationships/image" Target="media/image55.wmf"/><Relationship Id="rId115" Type="http://schemas.openxmlformats.org/officeDocument/2006/relationships/oleObject" Target="embeddings/oleObject55.bin"/><Relationship Id="rId131" Type="http://schemas.openxmlformats.org/officeDocument/2006/relationships/image" Target="media/image65.wmf"/><Relationship Id="rId136" Type="http://schemas.openxmlformats.org/officeDocument/2006/relationships/oleObject" Target="embeddings/oleObject66.bin"/><Relationship Id="rId157" Type="http://schemas.openxmlformats.org/officeDocument/2006/relationships/image" Target="media/image77.wmf"/><Relationship Id="rId178" Type="http://schemas.openxmlformats.org/officeDocument/2006/relationships/image" Target="media/image88.wmf"/><Relationship Id="rId61" Type="http://schemas.openxmlformats.org/officeDocument/2006/relationships/oleObject" Target="embeddings/oleObject29.bin"/><Relationship Id="rId82" Type="http://schemas.openxmlformats.org/officeDocument/2006/relationships/image" Target="media/image40.wmf"/><Relationship Id="rId152" Type="http://schemas.openxmlformats.org/officeDocument/2006/relationships/image" Target="media/image75.wmf"/><Relationship Id="rId173" Type="http://schemas.openxmlformats.org/officeDocument/2006/relationships/oleObject" Target="embeddings/oleObject85.bin"/><Relationship Id="rId194" Type="http://schemas.openxmlformats.org/officeDocument/2006/relationships/oleObject" Target="embeddings/oleObject95.bin"/><Relationship Id="rId199" Type="http://schemas.openxmlformats.org/officeDocument/2006/relationships/image" Target="media/image100.wmf"/><Relationship Id="rId203" Type="http://schemas.openxmlformats.org/officeDocument/2006/relationships/image" Target="media/image102.png"/><Relationship Id="rId208" Type="http://schemas.openxmlformats.org/officeDocument/2006/relationships/oleObject" Target="embeddings/oleObject99.bin"/><Relationship Id="rId229" Type="http://schemas.openxmlformats.org/officeDocument/2006/relationships/oleObject" Target="embeddings/oleObject109.bin"/><Relationship Id="rId19" Type="http://schemas.openxmlformats.org/officeDocument/2006/relationships/oleObject" Target="embeddings/oleObject8.bin"/><Relationship Id="rId224" Type="http://schemas.openxmlformats.org/officeDocument/2006/relationships/image" Target="media/image115.wmf"/><Relationship Id="rId240" Type="http://schemas.openxmlformats.org/officeDocument/2006/relationships/oleObject" Target="embeddings/oleObject115.bin"/><Relationship Id="rId245" Type="http://schemas.openxmlformats.org/officeDocument/2006/relationships/image" Target="media/image125.wmf"/><Relationship Id="rId261" Type="http://schemas.openxmlformats.org/officeDocument/2006/relationships/image" Target="media/image133.wmf"/><Relationship Id="rId266" Type="http://schemas.openxmlformats.org/officeDocument/2006/relationships/oleObject" Target="embeddings/oleObject128.bin"/><Relationship Id="rId287" Type="http://schemas.openxmlformats.org/officeDocument/2006/relationships/image" Target="media/image146.wmf"/><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6.bin"/><Relationship Id="rId56" Type="http://schemas.openxmlformats.org/officeDocument/2006/relationships/image" Target="media/image27.wmf"/><Relationship Id="rId77" Type="http://schemas.openxmlformats.org/officeDocument/2006/relationships/oleObject" Target="embeddings/oleObject37.bin"/><Relationship Id="rId100" Type="http://schemas.openxmlformats.org/officeDocument/2006/relationships/image" Target="media/image49.png"/><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oleObject" Target="embeddings/oleObject72.bin"/><Relationship Id="rId168" Type="http://schemas.openxmlformats.org/officeDocument/2006/relationships/image" Target="media/image83.wmf"/><Relationship Id="rId282" Type="http://schemas.openxmlformats.org/officeDocument/2006/relationships/oleObject" Target="embeddings/oleObject136.bin"/><Relationship Id="rId8" Type="http://schemas.openxmlformats.org/officeDocument/2006/relationships/image" Target="media/image3.wmf"/><Relationship Id="rId51" Type="http://schemas.openxmlformats.org/officeDocument/2006/relationships/oleObject" Target="embeddings/oleObject24.bin"/><Relationship Id="rId72" Type="http://schemas.openxmlformats.org/officeDocument/2006/relationships/image" Target="media/image35.wmf"/><Relationship Id="rId93" Type="http://schemas.openxmlformats.org/officeDocument/2006/relationships/oleObject" Target="embeddings/oleObject45.bin"/><Relationship Id="rId98" Type="http://schemas.openxmlformats.org/officeDocument/2006/relationships/image" Target="media/image48.png"/><Relationship Id="rId121" Type="http://schemas.openxmlformats.org/officeDocument/2006/relationships/oleObject" Target="embeddings/oleObject58.bin"/><Relationship Id="rId142" Type="http://schemas.openxmlformats.org/officeDocument/2006/relationships/oleObject" Target="embeddings/oleObject69.bin"/><Relationship Id="rId163" Type="http://schemas.openxmlformats.org/officeDocument/2006/relationships/image" Target="media/image80.png"/><Relationship Id="rId184" Type="http://schemas.openxmlformats.org/officeDocument/2006/relationships/image" Target="media/image91.wmf"/><Relationship Id="rId189" Type="http://schemas.openxmlformats.org/officeDocument/2006/relationships/oleObject" Target="embeddings/oleObject93.bin"/><Relationship Id="rId219" Type="http://schemas.openxmlformats.org/officeDocument/2006/relationships/oleObject" Target="embeddings/oleObject104.bin"/><Relationship Id="rId3" Type="http://schemas.openxmlformats.org/officeDocument/2006/relationships/webSettings" Target="webSettings.xml"/><Relationship Id="rId214" Type="http://schemas.openxmlformats.org/officeDocument/2006/relationships/oleObject" Target="embeddings/oleObject102.bin"/><Relationship Id="rId230" Type="http://schemas.openxmlformats.org/officeDocument/2006/relationships/image" Target="media/image118.wmf"/><Relationship Id="rId235" Type="http://schemas.openxmlformats.org/officeDocument/2006/relationships/image" Target="media/image120.wmf"/><Relationship Id="rId251" Type="http://schemas.openxmlformats.org/officeDocument/2006/relationships/image" Target="media/image128.wmf"/><Relationship Id="rId256" Type="http://schemas.openxmlformats.org/officeDocument/2006/relationships/oleObject" Target="embeddings/oleObject123.bin"/><Relationship Id="rId277" Type="http://schemas.openxmlformats.org/officeDocument/2006/relationships/image" Target="media/image141.wmf"/><Relationship Id="rId25" Type="http://schemas.openxmlformats.org/officeDocument/2006/relationships/oleObject" Target="embeddings/oleObject11.bin"/><Relationship Id="rId46" Type="http://schemas.openxmlformats.org/officeDocument/2006/relationships/image" Target="media/image22.wmf"/><Relationship Id="rId67" Type="http://schemas.openxmlformats.org/officeDocument/2006/relationships/oleObject" Target="embeddings/oleObject32.bin"/><Relationship Id="rId116" Type="http://schemas.openxmlformats.org/officeDocument/2006/relationships/image" Target="media/image58.wmf"/><Relationship Id="rId137" Type="http://schemas.openxmlformats.org/officeDocument/2006/relationships/oleObject" Target="embeddings/oleObject67.bin"/><Relationship Id="rId158" Type="http://schemas.openxmlformats.org/officeDocument/2006/relationships/oleObject" Target="embeddings/oleObject78.bin"/><Relationship Id="rId272" Type="http://schemas.openxmlformats.org/officeDocument/2006/relationships/oleObject" Target="embeddings/oleObject131.bin"/><Relationship Id="rId293"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image" Target="media/image30.wmf"/><Relationship Id="rId83" Type="http://schemas.openxmlformats.org/officeDocument/2006/relationships/oleObject" Target="embeddings/oleObject40.bin"/><Relationship Id="rId88" Type="http://schemas.openxmlformats.org/officeDocument/2006/relationships/image" Target="media/image43.wmf"/><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oleObject" Target="embeddings/oleObject75.bin"/><Relationship Id="rId174" Type="http://schemas.openxmlformats.org/officeDocument/2006/relationships/image" Target="media/image86.wmf"/><Relationship Id="rId179" Type="http://schemas.openxmlformats.org/officeDocument/2006/relationships/oleObject" Target="embeddings/oleObject88.bin"/><Relationship Id="rId195" Type="http://schemas.openxmlformats.org/officeDocument/2006/relationships/image" Target="media/image97.wmf"/><Relationship Id="rId209" Type="http://schemas.openxmlformats.org/officeDocument/2006/relationships/image" Target="media/image107.wmf"/><Relationship Id="rId190" Type="http://schemas.openxmlformats.org/officeDocument/2006/relationships/image" Target="media/image94.png"/><Relationship Id="rId204" Type="http://schemas.openxmlformats.org/officeDocument/2006/relationships/image" Target="media/image103.png"/><Relationship Id="rId220" Type="http://schemas.openxmlformats.org/officeDocument/2006/relationships/image" Target="media/image113.wmf"/><Relationship Id="rId225" Type="http://schemas.openxmlformats.org/officeDocument/2006/relationships/oleObject" Target="embeddings/oleObject107.bin"/><Relationship Id="rId241" Type="http://schemas.openxmlformats.org/officeDocument/2006/relationships/image" Target="media/image123.wmf"/><Relationship Id="rId246" Type="http://schemas.openxmlformats.org/officeDocument/2006/relationships/oleObject" Target="embeddings/oleObject118.bin"/><Relationship Id="rId267" Type="http://schemas.openxmlformats.org/officeDocument/2006/relationships/image" Target="media/image136.wmf"/><Relationship Id="rId288" Type="http://schemas.openxmlformats.org/officeDocument/2006/relationships/oleObject" Target="embeddings/oleObject139.bin"/><Relationship Id="rId15" Type="http://schemas.openxmlformats.org/officeDocument/2006/relationships/oleObject" Target="embeddings/oleObject6.bin"/><Relationship Id="rId36" Type="http://schemas.openxmlformats.org/officeDocument/2006/relationships/image" Target="media/image17.wmf"/><Relationship Id="rId57" Type="http://schemas.openxmlformats.org/officeDocument/2006/relationships/oleObject" Target="embeddings/oleObject27.bin"/><Relationship Id="rId106" Type="http://schemas.openxmlformats.org/officeDocument/2006/relationships/oleObject" Target="embeddings/oleObject51.bin"/><Relationship Id="rId127" Type="http://schemas.openxmlformats.org/officeDocument/2006/relationships/oleObject" Target="embeddings/oleObject61.bin"/><Relationship Id="rId262" Type="http://schemas.openxmlformats.org/officeDocument/2006/relationships/oleObject" Target="embeddings/oleObject126.bin"/><Relationship Id="rId283" Type="http://schemas.openxmlformats.org/officeDocument/2006/relationships/image" Target="media/image144.wmf"/><Relationship Id="rId10" Type="http://schemas.openxmlformats.org/officeDocument/2006/relationships/image" Target="media/image4.wmf"/><Relationship Id="rId31" Type="http://schemas.openxmlformats.org/officeDocument/2006/relationships/oleObject" Target="embeddings/oleObject14.bin"/><Relationship Id="rId52" Type="http://schemas.openxmlformats.org/officeDocument/2006/relationships/image" Target="media/image25.wmf"/><Relationship Id="rId73" Type="http://schemas.openxmlformats.org/officeDocument/2006/relationships/oleObject" Target="embeddings/oleObject35.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8.bin"/><Relationship Id="rId101" Type="http://schemas.openxmlformats.org/officeDocument/2006/relationships/image" Target="media/image50.wmf"/><Relationship Id="rId122" Type="http://schemas.openxmlformats.org/officeDocument/2006/relationships/image" Target="media/image61.wmf"/><Relationship Id="rId143" Type="http://schemas.openxmlformats.org/officeDocument/2006/relationships/image" Target="media/image71.wmf"/><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3.bin"/><Relationship Id="rId185" Type="http://schemas.openxmlformats.org/officeDocument/2006/relationships/oleObject" Target="embeddings/oleObject91.bin"/><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image" Target="media/image89.wmf"/><Relationship Id="rId210" Type="http://schemas.openxmlformats.org/officeDocument/2006/relationships/oleObject" Target="embeddings/oleObject100.bin"/><Relationship Id="rId215" Type="http://schemas.openxmlformats.org/officeDocument/2006/relationships/image" Target="media/image110.png"/><Relationship Id="rId236" Type="http://schemas.openxmlformats.org/officeDocument/2006/relationships/oleObject" Target="embeddings/oleObject113.bin"/><Relationship Id="rId257" Type="http://schemas.openxmlformats.org/officeDocument/2006/relationships/image" Target="media/image131.wmf"/><Relationship Id="rId278" Type="http://schemas.openxmlformats.org/officeDocument/2006/relationships/oleObject" Target="embeddings/oleObject134.bin"/><Relationship Id="rId26" Type="http://schemas.openxmlformats.org/officeDocument/2006/relationships/image" Target="media/image12.wmf"/><Relationship Id="rId231" Type="http://schemas.openxmlformats.org/officeDocument/2006/relationships/oleObject" Target="embeddings/oleObject110.bin"/><Relationship Id="rId252" Type="http://schemas.openxmlformats.org/officeDocument/2006/relationships/oleObject" Target="embeddings/oleObject121.bin"/><Relationship Id="rId273" Type="http://schemas.openxmlformats.org/officeDocument/2006/relationships/image" Target="media/image139.wmf"/><Relationship Id="rId294" Type="http://schemas.openxmlformats.org/officeDocument/2006/relationships/theme" Target="theme/theme1.xml"/><Relationship Id="rId47" Type="http://schemas.openxmlformats.org/officeDocument/2006/relationships/oleObject" Target="embeddings/oleObject22.bin"/><Relationship Id="rId68" Type="http://schemas.openxmlformats.org/officeDocument/2006/relationships/image" Target="media/image33.wmf"/><Relationship Id="rId89" Type="http://schemas.openxmlformats.org/officeDocument/2006/relationships/oleObject" Target="embeddings/oleObject43.bin"/><Relationship Id="rId112" Type="http://schemas.openxmlformats.org/officeDocument/2006/relationships/image" Target="media/image56.wmf"/><Relationship Id="rId133" Type="http://schemas.openxmlformats.org/officeDocument/2006/relationships/image" Target="media/image66.wmf"/><Relationship Id="rId154" Type="http://schemas.openxmlformats.org/officeDocument/2006/relationships/image" Target="media/image76.wmf"/><Relationship Id="rId175" Type="http://schemas.openxmlformats.org/officeDocument/2006/relationships/oleObject" Target="embeddings/oleObject86.bin"/><Relationship Id="rId196" Type="http://schemas.openxmlformats.org/officeDocument/2006/relationships/oleObject" Target="embeddings/oleObject96.bin"/><Relationship Id="rId200" Type="http://schemas.openxmlformats.org/officeDocument/2006/relationships/oleObject" Target="embeddings/oleObject97.bin"/><Relationship Id="rId16" Type="http://schemas.openxmlformats.org/officeDocument/2006/relationships/image" Target="media/image7.wmf"/><Relationship Id="rId221" Type="http://schemas.openxmlformats.org/officeDocument/2006/relationships/oleObject" Target="embeddings/oleObject105.bin"/><Relationship Id="rId242" Type="http://schemas.openxmlformats.org/officeDocument/2006/relationships/oleObject" Target="embeddings/oleObject116.bin"/><Relationship Id="rId263" Type="http://schemas.openxmlformats.org/officeDocument/2006/relationships/image" Target="media/image134.wmf"/><Relationship Id="rId284" Type="http://schemas.openxmlformats.org/officeDocument/2006/relationships/oleObject" Target="embeddings/oleObject137.bin"/><Relationship Id="rId37" Type="http://schemas.openxmlformats.org/officeDocument/2006/relationships/oleObject" Target="embeddings/oleObject17.bin"/><Relationship Id="rId58" Type="http://schemas.openxmlformats.org/officeDocument/2006/relationships/image" Target="media/image28.wmf"/><Relationship Id="rId79" Type="http://schemas.openxmlformats.org/officeDocument/2006/relationships/oleObject" Target="embeddings/oleObject38.bin"/><Relationship Id="rId102" Type="http://schemas.openxmlformats.org/officeDocument/2006/relationships/oleObject" Target="embeddings/oleObject49.bin"/><Relationship Id="rId123" Type="http://schemas.openxmlformats.org/officeDocument/2006/relationships/oleObject" Target="embeddings/oleObject59.bin"/><Relationship Id="rId144" Type="http://schemas.openxmlformats.org/officeDocument/2006/relationships/oleObject" Target="embeddings/oleObject70.bin"/><Relationship Id="rId90" Type="http://schemas.openxmlformats.org/officeDocument/2006/relationships/image" Target="media/image44.wmf"/><Relationship Id="rId165" Type="http://schemas.openxmlformats.org/officeDocument/2006/relationships/oleObject" Target="embeddings/oleObject81.bin"/><Relationship Id="rId186" Type="http://schemas.openxmlformats.org/officeDocument/2006/relationships/image" Target="media/image92.wmf"/><Relationship Id="rId211" Type="http://schemas.openxmlformats.org/officeDocument/2006/relationships/image" Target="media/image108.wmf"/><Relationship Id="rId232" Type="http://schemas.openxmlformats.org/officeDocument/2006/relationships/image" Target="media/image119.wmf"/><Relationship Id="rId253" Type="http://schemas.openxmlformats.org/officeDocument/2006/relationships/image" Target="media/image129.wmf"/><Relationship Id="rId274" Type="http://schemas.openxmlformats.org/officeDocument/2006/relationships/oleObject" Target="embeddings/oleObject132.bin"/><Relationship Id="rId27" Type="http://schemas.openxmlformats.org/officeDocument/2006/relationships/oleObject" Target="embeddings/oleObject12.bin"/><Relationship Id="rId48" Type="http://schemas.openxmlformats.org/officeDocument/2006/relationships/image" Target="media/image23.wmf"/><Relationship Id="rId69" Type="http://schemas.openxmlformats.org/officeDocument/2006/relationships/oleObject" Target="embeddings/oleObject33.bin"/><Relationship Id="rId113" Type="http://schemas.openxmlformats.org/officeDocument/2006/relationships/oleObject" Target="embeddings/oleObject54.bin"/><Relationship Id="rId134" Type="http://schemas.openxmlformats.org/officeDocument/2006/relationships/oleObject" Target="embeddings/oleObject65.bin"/><Relationship Id="rId80" Type="http://schemas.openxmlformats.org/officeDocument/2006/relationships/image" Target="media/image39.wmf"/><Relationship Id="rId155" Type="http://schemas.openxmlformats.org/officeDocument/2006/relationships/oleObject" Target="embeddings/oleObject76.bin"/><Relationship Id="rId176" Type="http://schemas.openxmlformats.org/officeDocument/2006/relationships/image" Target="media/image87.wmf"/><Relationship Id="rId197" Type="http://schemas.openxmlformats.org/officeDocument/2006/relationships/image" Target="media/image98.png"/><Relationship Id="rId201" Type="http://schemas.openxmlformats.org/officeDocument/2006/relationships/image" Target="media/image101.wmf"/><Relationship Id="rId222" Type="http://schemas.openxmlformats.org/officeDocument/2006/relationships/image" Target="media/image114.wmf"/><Relationship Id="rId243" Type="http://schemas.openxmlformats.org/officeDocument/2006/relationships/image" Target="media/image124.wmf"/><Relationship Id="rId264" Type="http://schemas.openxmlformats.org/officeDocument/2006/relationships/oleObject" Target="embeddings/oleObject127.bin"/><Relationship Id="rId285" Type="http://schemas.openxmlformats.org/officeDocument/2006/relationships/image" Target="media/image145.wmf"/><Relationship Id="rId17" Type="http://schemas.openxmlformats.org/officeDocument/2006/relationships/oleObject" Target="embeddings/oleObject7.bin"/><Relationship Id="rId38" Type="http://schemas.openxmlformats.org/officeDocument/2006/relationships/image" Target="media/image18.wmf"/><Relationship Id="rId59" Type="http://schemas.openxmlformats.org/officeDocument/2006/relationships/oleObject" Target="embeddings/oleObject28.bin"/><Relationship Id="rId103" Type="http://schemas.openxmlformats.org/officeDocument/2006/relationships/image" Target="media/image51.png"/><Relationship Id="rId124" Type="http://schemas.openxmlformats.org/officeDocument/2006/relationships/image" Target="media/image62.wmf"/><Relationship Id="rId70" Type="http://schemas.openxmlformats.org/officeDocument/2006/relationships/image" Target="media/image34.wmf"/><Relationship Id="rId91" Type="http://schemas.openxmlformats.org/officeDocument/2006/relationships/oleObject" Target="embeddings/oleObject44.bin"/><Relationship Id="rId145" Type="http://schemas.openxmlformats.org/officeDocument/2006/relationships/image" Target="media/image72.wmf"/><Relationship Id="rId166" Type="http://schemas.openxmlformats.org/officeDocument/2006/relationships/image" Target="media/image82.wmf"/><Relationship Id="rId187" Type="http://schemas.openxmlformats.org/officeDocument/2006/relationships/oleObject" Target="embeddings/oleObject92.bin"/><Relationship Id="rId1" Type="http://schemas.openxmlformats.org/officeDocument/2006/relationships/styles" Target="styles.xml"/><Relationship Id="rId212" Type="http://schemas.openxmlformats.org/officeDocument/2006/relationships/oleObject" Target="embeddings/oleObject101.bin"/><Relationship Id="rId233" Type="http://schemas.openxmlformats.org/officeDocument/2006/relationships/oleObject" Target="embeddings/oleObject111.bin"/><Relationship Id="rId254" Type="http://schemas.openxmlformats.org/officeDocument/2006/relationships/oleObject" Target="embeddings/oleObject122.bin"/><Relationship Id="rId28" Type="http://schemas.openxmlformats.org/officeDocument/2006/relationships/image" Target="media/image13.wmf"/><Relationship Id="rId49" Type="http://schemas.openxmlformats.org/officeDocument/2006/relationships/oleObject" Target="embeddings/oleObject23.bin"/><Relationship Id="rId114" Type="http://schemas.openxmlformats.org/officeDocument/2006/relationships/image" Target="media/image57.wmf"/><Relationship Id="rId275" Type="http://schemas.openxmlformats.org/officeDocument/2006/relationships/image" Target="media/image140.wmf"/><Relationship Id="rId60" Type="http://schemas.openxmlformats.org/officeDocument/2006/relationships/image" Target="media/image29.wmf"/><Relationship Id="rId81" Type="http://schemas.openxmlformats.org/officeDocument/2006/relationships/oleObject" Target="embeddings/oleObject39.bin"/><Relationship Id="rId135" Type="http://schemas.openxmlformats.org/officeDocument/2006/relationships/image" Target="media/image67.wmf"/><Relationship Id="rId156" Type="http://schemas.openxmlformats.org/officeDocument/2006/relationships/oleObject" Target="embeddings/oleObject77.bin"/><Relationship Id="rId177" Type="http://schemas.openxmlformats.org/officeDocument/2006/relationships/oleObject" Target="embeddings/oleObject87.bin"/><Relationship Id="rId198" Type="http://schemas.openxmlformats.org/officeDocument/2006/relationships/image" Target="media/image99.png"/><Relationship Id="rId202" Type="http://schemas.openxmlformats.org/officeDocument/2006/relationships/oleObject" Target="embeddings/oleObject98.bin"/><Relationship Id="rId223" Type="http://schemas.openxmlformats.org/officeDocument/2006/relationships/oleObject" Target="embeddings/oleObject106.bin"/><Relationship Id="rId244" Type="http://schemas.openxmlformats.org/officeDocument/2006/relationships/oleObject" Target="embeddings/oleObject117.bin"/><Relationship Id="rId18" Type="http://schemas.openxmlformats.org/officeDocument/2006/relationships/image" Target="media/image8.wmf"/><Relationship Id="rId39" Type="http://schemas.openxmlformats.org/officeDocument/2006/relationships/oleObject" Target="embeddings/oleObject18.bin"/><Relationship Id="rId265" Type="http://schemas.openxmlformats.org/officeDocument/2006/relationships/image" Target="media/image135.wmf"/><Relationship Id="rId286" Type="http://schemas.openxmlformats.org/officeDocument/2006/relationships/oleObject" Target="embeddings/oleObject13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73866</Words>
  <Characters>421038</Characters>
  <Application>Microsoft Office Word</Application>
  <DocSecurity>0</DocSecurity>
  <Lines>3508</Lines>
  <Paragraphs>987</Paragraphs>
  <ScaleCrop>false</ScaleCrop>
  <Company>Elcom Ltd</Company>
  <LinksUpToDate>false</LinksUpToDate>
  <CharactersWithSpaces>493917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СНиП 2</dc:title>
  <dc:subject/>
  <dc:creator>CNTI</dc:creator>
  <cp:keywords/>
  <dc:description/>
  <cp:lastModifiedBy>Parhomeiai</cp:lastModifiedBy>
  <cp:revision>2</cp:revision>
  <dcterms:created xsi:type="dcterms:W3CDTF">2013-04-11T12:07:00Z</dcterms:created>
  <dcterms:modified xsi:type="dcterms:W3CDTF">2013-04-11T12:07:00Z</dcterms:modified>
</cp:coreProperties>
</file>