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6D3B">
      <w:pPr>
        <w:ind w:right="2069" w:firstLine="284"/>
        <w:jc w:val="center"/>
      </w:pPr>
      <w:bookmarkStart w:id="0" w:name="_GoBack"/>
      <w:bookmarkEnd w:id="0"/>
      <w:r>
        <w:t>Государственный комитет Совета Министров СССР</w:t>
      </w:r>
    </w:p>
    <w:p w:rsidR="00000000" w:rsidRDefault="00B36D3B">
      <w:pPr>
        <w:ind w:right="2069" w:firstLine="284"/>
        <w:jc w:val="center"/>
      </w:pPr>
      <w:r>
        <w:t>по делам строительства</w:t>
      </w:r>
    </w:p>
    <w:p w:rsidR="00000000" w:rsidRDefault="00B36D3B">
      <w:pPr>
        <w:ind w:right="2069" w:firstLine="284"/>
        <w:jc w:val="center"/>
      </w:pPr>
      <w:r>
        <w:t>(Госстрой СССР)</w:t>
      </w:r>
    </w:p>
    <w:p w:rsidR="00000000" w:rsidRDefault="00B36D3B">
      <w:pPr>
        <w:ind w:right="2069" w:firstLine="284"/>
        <w:jc w:val="center"/>
      </w:pPr>
    </w:p>
    <w:p w:rsidR="00000000" w:rsidRDefault="00B36D3B">
      <w:pPr>
        <w:ind w:right="2069" w:firstLine="284"/>
        <w:jc w:val="center"/>
        <w:rPr>
          <w:b/>
        </w:rPr>
      </w:pPr>
      <w:r>
        <w:rPr>
          <w:b/>
        </w:rPr>
        <w:t>НОРМЫ</w:t>
      </w:r>
    </w:p>
    <w:p w:rsidR="00000000" w:rsidRDefault="00B36D3B">
      <w:pPr>
        <w:ind w:right="2069" w:firstLine="284"/>
        <w:jc w:val="center"/>
        <w:rPr>
          <w:b/>
        </w:rPr>
      </w:pPr>
      <w:r>
        <w:rPr>
          <w:b/>
        </w:rPr>
        <w:t xml:space="preserve">ОТВОДА ЗЕМЕЛЬ ДЛЯ СООРУЖЕНИЙ </w:t>
      </w:r>
    </w:p>
    <w:p w:rsidR="00000000" w:rsidRDefault="00B36D3B">
      <w:pPr>
        <w:ind w:right="2069" w:firstLine="284"/>
        <w:jc w:val="center"/>
        <w:rPr>
          <w:b/>
        </w:rPr>
      </w:pPr>
      <w:r>
        <w:rPr>
          <w:b/>
        </w:rPr>
        <w:t>ГЕОЛОГОРАЗВЕДОЧНЫХ СКВАЖИН</w:t>
      </w:r>
    </w:p>
    <w:p w:rsidR="00000000" w:rsidRDefault="00B36D3B">
      <w:pPr>
        <w:ind w:right="2069" w:firstLine="284"/>
        <w:jc w:val="center"/>
        <w:rPr>
          <w:b/>
        </w:rPr>
      </w:pPr>
    </w:p>
    <w:p w:rsidR="00000000" w:rsidRDefault="00B36D3B">
      <w:pPr>
        <w:ind w:right="2069" w:firstLine="284"/>
        <w:jc w:val="center"/>
      </w:pPr>
      <w:r>
        <w:t>СН 462-74</w:t>
      </w:r>
    </w:p>
    <w:p w:rsidR="00000000" w:rsidRDefault="00B36D3B">
      <w:pPr>
        <w:ind w:right="2069" w:firstLine="284"/>
        <w:jc w:val="center"/>
      </w:pPr>
    </w:p>
    <w:p w:rsidR="00000000" w:rsidRDefault="00B36D3B">
      <w:pPr>
        <w:ind w:right="2069" w:firstLine="284"/>
        <w:jc w:val="center"/>
      </w:pPr>
      <w:r>
        <w:t>Утверждены</w:t>
      </w:r>
    </w:p>
    <w:p w:rsidR="00000000" w:rsidRDefault="00B36D3B">
      <w:pPr>
        <w:ind w:right="2069" w:firstLine="284"/>
        <w:jc w:val="center"/>
      </w:pPr>
      <w:r>
        <w:t>Государственным комитетом Совета Министров СССР</w:t>
      </w:r>
    </w:p>
    <w:p w:rsidR="00000000" w:rsidRDefault="00B36D3B">
      <w:pPr>
        <w:ind w:right="2069" w:firstLine="284"/>
        <w:jc w:val="center"/>
      </w:pPr>
      <w:r>
        <w:t>по делам строительства 5 июня 1974 г</w:t>
      </w:r>
    </w:p>
    <w:p w:rsidR="00000000" w:rsidRDefault="00B36D3B">
      <w:pPr>
        <w:ind w:right="2069" w:firstLine="284"/>
        <w:jc w:val="center"/>
      </w:pPr>
    </w:p>
    <w:p w:rsidR="00000000" w:rsidRDefault="00B36D3B">
      <w:pPr>
        <w:ind w:right="2069" w:firstLine="284"/>
        <w:jc w:val="center"/>
      </w:pPr>
      <w:r>
        <w:t>Москва 1974</w:t>
      </w:r>
    </w:p>
    <w:p w:rsidR="00000000" w:rsidRDefault="00B36D3B">
      <w:pPr>
        <w:ind w:right="2069" w:firstLine="284"/>
        <w:jc w:val="center"/>
      </w:pPr>
    </w:p>
    <w:p w:rsidR="00000000" w:rsidRDefault="00B36D3B">
      <w:pPr>
        <w:ind w:right="2069" w:firstLine="284"/>
        <w:jc w:val="both"/>
      </w:pPr>
      <w:r>
        <w:t>Нормы отвода земель для сооружения геологоразведочных скважин разработаны проектным институтом Гипрогеолстрой, Специальным конструкторским бюро и Всесоюзным институтом методики и техники разведки (ВИТР) НПО «Геотехника» Министерства геологии СССР.</w:t>
      </w:r>
    </w:p>
    <w:p w:rsidR="00000000" w:rsidRDefault="00B36D3B">
      <w:pPr>
        <w:ind w:right="2069" w:firstLine="284"/>
        <w:jc w:val="both"/>
      </w:pPr>
      <w:r>
        <w:t>Нормы отвода земель для сооружения геологоразведочных скважин согласованы с Минсельхозом СССР и Гослесхозом СССР.</w:t>
      </w:r>
    </w:p>
    <w:p w:rsidR="00000000" w:rsidRDefault="00B36D3B">
      <w:pPr>
        <w:ind w:left="1276" w:right="2069" w:hanging="992"/>
        <w:jc w:val="both"/>
      </w:pPr>
      <w:r>
        <w:t>Редакторы: инженеры Старицин А.П. (Госстрой СССР), Миронов А.А. (Гипрогеолстрой Мингео СССР) и Глудин В.Г. (СКБ НПО «Геотехника» Мингео</w:t>
      </w:r>
      <w:r>
        <w:t xml:space="preserve"> СССР).</w:t>
      </w:r>
    </w:p>
    <w:p w:rsidR="00000000" w:rsidRDefault="00B36D3B">
      <w:pPr>
        <w:ind w:right="2069"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462-74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Совета Министров СССР по делам строительства 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Нормы отвода земель для сооружения геологоразведочных скважин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B36D3B">
      <w:pPr>
        <w:spacing w:before="120"/>
        <w:ind w:right="2070" w:firstLine="284"/>
        <w:jc w:val="both"/>
      </w:pPr>
      <w:r>
        <w:t>1. Настоящие Нормы устанавливают площадь земель для сооружения геологоразведочных скважин, размещения технологических площадок и жилых поселков на местах производства геологоразведочных работ, а также ширину полос земель для инженерных коммуникаций.</w:t>
      </w:r>
    </w:p>
    <w:p w:rsidR="00000000" w:rsidRDefault="00B36D3B">
      <w:pPr>
        <w:ind w:right="2069" w:firstLine="284"/>
        <w:jc w:val="both"/>
      </w:pPr>
      <w:r>
        <w:t>2. При выборе, отводе и использовании земель для сооружения геологоразве</w:t>
      </w:r>
      <w:r>
        <w:t>дочных скважин, размещения технологических площадок, жилых поселков и инженерных коммуникаций необходимо соблюдать Основы земельного законодательства Союза ССР и союзных республик, Основные положения по восстановлению земель, нарушенных при разработке месторождений полезных ископаемых, проведении геологоразведочных, строительных и иных работ и другие соответствующие нормативные акты.</w:t>
      </w:r>
    </w:p>
    <w:p w:rsidR="00000000" w:rsidRDefault="00B36D3B">
      <w:pPr>
        <w:ind w:right="2069" w:firstLine="284"/>
        <w:jc w:val="both"/>
      </w:pPr>
      <w:r>
        <w:t>3. Представление земельных отводов для сооружения геолого</w:t>
      </w:r>
      <w:r>
        <w:softHyphen/>
        <w:t>разведочных скважин различного назначения производится во временное</w:t>
      </w:r>
      <w:r>
        <w:t xml:space="preserve"> пользование на период поиска или разведки полезных ископаемых, по окончании которого нарушенные земли должны быть восстановлены в соответствии с действующими положениями.</w:t>
      </w:r>
    </w:p>
    <w:p w:rsidR="00000000" w:rsidRDefault="00B36D3B">
      <w:pPr>
        <w:spacing w:after="120"/>
        <w:ind w:right="2070" w:firstLine="284"/>
        <w:jc w:val="both"/>
      </w:pPr>
      <w:r>
        <w:t>4. Нормы отвода земель для сооружения геологоразведочных структурно-поисковых скважин установлены в табл.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Министерством геологии СССР</w:t>
            </w:r>
          </w:p>
        </w:tc>
        <w:tc>
          <w:tcPr>
            <w:tcW w:w="3544" w:type="dxa"/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Государственным комитетом Совета Министров СССР по делам строительства 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июня 1974 г.</w:t>
            </w:r>
          </w:p>
        </w:tc>
        <w:tc>
          <w:tcPr>
            <w:tcW w:w="1275" w:type="dxa"/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января 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1975 г.</w:t>
            </w:r>
          </w:p>
        </w:tc>
      </w:tr>
    </w:tbl>
    <w:p w:rsidR="00000000" w:rsidRDefault="00B36D3B">
      <w:pPr>
        <w:spacing w:before="120"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буровой установки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Рельеф ме</w:t>
            </w:r>
            <w:r>
              <w:rPr>
                <w:sz w:val="16"/>
              </w:rPr>
              <w:t>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привод буровой установки - дизельный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1 БА-15в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БУ-50Бр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11 000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16500</w:t>
            </w:r>
          </w:p>
        </w:tc>
      </w:tr>
    </w:tbl>
    <w:p w:rsidR="00000000" w:rsidRDefault="00B36D3B">
      <w:pPr>
        <w:spacing w:before="120" w:after="120"/>
        <w:ind w:left="567" w:right="2070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В числителе - норма отвода земель на безлесных площадях и на площадях, покрытых лиственными лесами, в знаменателе - на площадях, покрытых хвойными и смешанными лесами.</w:t>
      </w:r>
    </w:p>
    <w:p w:rsidR="00000000" w:rsidRDefault="00B36D3B">
      <w:pPr>
        <w:ind w:right="2069" w:firstLine="284"/>
        <w:jc w:val="both"/>
      </w:pPr>
      <w:r>
        <w:t>2. Нормы отвода земель для сооружения геологоразведочных скважин на твердые полезные ископаемые установлены в табл. 2.</w:t>
      </w:r>
    </w:p>
    <w:p w:rsidR="00000000" w:rsidRDefault="00B36D3B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850"/>
        <w:gridCol w:w="659"/>
        <w:gridCol w:w="660"/>
        <w:gridCol w:w="973"/>
        <w:gridCol w:w="889"/>
        <w:gridCol w:w="962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Буровые установки по ГОСТ 7959-74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бурения, м</w:t>
            </w:r>
          </w:p>
        </w:tc>
        <w:tc>
          <w:tcPr>
            <w:tcW w:w="3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</w:t>
            </w:r>
            <w:r>
              <w:rPr>
                <w:sz w:val="16"/>
              </w:rPr>
              <w:t>еф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659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Твер-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ал-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659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дыми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ма-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Привод буровой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659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спла</w:t>
            </w:r>
            <w:r>
              <w:rPr>
                <w:sz w:val="16"/>
              </w:rPr>
              <w:softHyphen/>
              <w:t>вами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дизельный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электри</w:t>
            </w:r>
            <w:r>
              <w:rPr>
                <w:sz w:val="16"/>
              </w:rPr>
              <w:softHyphen/>
              <w:t>ческий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дизельный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электри</w:t>
            </w:r>
            <w:r>
              <w:rPr>
                <w:sz w:val="16"/>
              </w:rPr>
              <w:softHyphen/>
              <w:t>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УКБ-8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</w:tbl>
    <w:p w:rsidR="00000000" w:rsidRDefault="00B36D3B">
      <w:pPr>
        <w:spacing w:before="120"/>
        <w:ind w:right="2070" w:firstLine="284"/>
        <w:jc w:val="both"/>
      </w:pPr>
      <w:r>
        <w:t>6. Нормы отвода земель для сооружения геологоразведочных скважин установле</w:t>
      </w:r>
      <w:r>
        <w:t>ны в табл. 3.</w:t>
      </w:r>
    </w:p>
    <w:p w:rsidR="00000000" w:rsidRDefault="00B36D3B">
      <w:pPr>
        <w:spacing w:before="120" w:after="120"/>
        <w:ind w:right="2070" w:firstLine="284"/>
        <w:jc w:val="right"/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1701"/>
        <w:gridCol w:w="1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Буровые установки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грузоподъем</w:t>
            </w:r>
            <w:r>
              <w:rPr>
                <w:sz w:val="16"/>
              </w:rPr>
              <w:softHyphen/>
              <w:t>ность, т, не менее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Рельеф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1621" w:type="dxa"/>
            <w:tcBorders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привод буровой установки - дизельный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ВС-1;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ВПП-1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ВПП-3;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ВПП-4;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ВПП-5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</w:tr>
    </w:tbl>
    <w:p w:rsidR="00000000" w:rsidRDefault="00B36D3B">
      <w:pPr>
        <w:spacing w:before="120"/>
        <w:ind w:left="709" w:right="2070" w:hanging="425"/>
        <w:jc w:val="both"/>
        <w:rPr>
          <w:sz w:val="16"/>
        </w:rPr>
      </w:pPr>
      <w:r>
        <w:rPr>
          <w:spacing w:val="20"/>
          <w:sz w:val="16"/>
        </w:rPr>
        <w:t>Примечания</w:t>
      </w:r>
      <w:r>
        <w:rPr>
          <w:sz w:val="16"/>
        </w:rPr>
        <w:t>. 1. При проведении длительных откачек из скважин норма отвода земель увеличивается на 350 м</w:t>
      </w:r>
      <w:r>
        <w:rPr>
          <w:sz w:val="16"/>
          <w:vertAlign w:val="superscript"/>
        </w:rPr>
        <w:t>2</w:t>
      </w:r>
      <w:r>
        <w:rPr>
          <w:sz w:val="16"/>
        </w:rPr>
        <w:t xml:space="preserve"> для сооружения котлована емкостью 100 м</w:t>
      </w:r>
      <w:r>
        <w:rPr>
          <w:sz w:val="16"/>
          <w:vertAlign w:val="superscript"/>
        </w:rPr>
        <w:t>3</w:t>
      </w:r>
      <w:r>
        <w:rPr>
          <w:sz w:val="16"/>
        </w:rPr>
        <w:t>.</w:t>
      </w:r>
    </w:p>
    <w:p w:rsidR="00000000" w:rsidRDefault="00B36D3B">
      <w:pPr>
        <w:spacing w:after="120"/>
        <w:ind w:left="709" w:right="2070"/>
        <w:jc w:val="both"/>
        <w:rPr>
          <w:sz w:val="16"/>
        </w:rPr>
      </w:pPr>
      <w:r>
        <w:rPr>
          <w:sz w:val="16"/>
        </w:rPr>
        <w:t>2. Для буровых установок УК-3; УК-4 с электроприводом н</w:t>
      </w:r>
      <w:r>
        <w:rPr>
          <w:sz w:val="16"/>
        </w:rPr>
        <w:t>орма отвода земель уменьшается на 30 %.</w:t>
      </w:r>
    </w:p>
    <w:p w:rsidR="00000000" w:rsidRDefault="00B36D3B">
      <w:pPr>
        <w:ind w:right="2069" w:firstLine="284"/>
        <w:jc w:val="both"/>
      </w:pPr>
      <w:r>
        <w:t>7. Нормы отвода земель для сооружения геологоразведочных скважин на нефть и газ установлены в табл. 4.</w:t>
      </w:r>
    </w:p>
    <w:p w:rsidR="00000000" w:rsidRDefault="00B36D3B">
      <w:pPr>
        <w:spacing w:before="120" w:after="120"/>
        <w:ind w:right="2069" w:firstLine="284"/>
        <w:jc w:val="right"/>
        <w:rPr>
          <w:sz w:val="16"/>
        </w:rPr>
      </w:pPr>
      <w: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098"/>
        <w:gridCol w:w="1090"/>
        <w:gridCol w:w="1272"/>
        <w:gridCol w:w="1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Тип </w:t>
            </w:r>
          </w:p>
        </w:tc>
        <w:tc>
          <w:tcPr>
            <w:tcW w:w="46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буровой</w:t>
            </w:r>
          </w:p>
        </w:tc>
        <w:tc>
          <w:tcPr>
            <w:tcW w:w="46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Рельеф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установки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2453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46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Привод буровой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дизельный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электричес</w:t>
            </w:r>
            <w:r>
              <w:rPr>
                <w:sz w:val="16"/>
              </w:rPr>
              <w:softHyphen/>
              <w:t>кий</w:t>
            </w:r>
          </w:p>
        </w:tc>
        <w:tc>
          <w:tcPr>
            <w:tcW w:w="1272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дизельный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электричес</w:t>
            </w:r>
            <w:r>
              <w:rPr>
                <w:sz w:val="16"/>
              </w:rPr>
              <w:softHyphen/>
              <w:t>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БУ-80БрД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16 500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21 500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«Уралмаш-125» с вы</w:t>
            </w:r>
            <w:r>
              <w:rPr>
                <w:sz w:val="16"/>
              </w:rPr>
              <w:softHyphen/>
              <w:t xml:space="preserve">сотой вышки :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44 м</w:t>
            </w:r>
          </w:p>
        </w:tc>
        <w:tc>
          <w:tcPr>
            <w:tcW w:w="10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18 500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27 500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18 500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53 м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23 000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30 500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«Уралмаш-160» с вы</w:t>
            </w:r>
            <w:r>
              <w:rPr>
                <w:sz w:val="16"/>
              </w:rPr>
              <w:softHyphen/>
              <w:t xml:space="preserve">сотой вышки : </w:t>
            </w:r>
          </w:p>
        </w:tc>
        <w:tc>
          <w:tcPr>
            <w:tcW w:w="1098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181" w:type="dxa"/>
            <w:tcBorders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44 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19 </w:t>
            </w:r>
            <w:r>
              <w:rPr>
                <w:sz w:val="16"/>
                <w:u w:val="single"/>
              </w:rPr>
              <w:t>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28 500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18 500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53 м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«Уралмаш-200» 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23 500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31 000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22 000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28 500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27 000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«Уралмаш-300» 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34 000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41 000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32 000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29 000</w:t>
            </w:r>
          </w:p>
        </w:tc>
      </w:tr>
    </w:tbl>
    <w:p w:rsidR="00000000" w:rsidRDefault="00B36D3B">
      <w:pPr>
        <w:spacing w:before="120" w:after="120"/>
        <w:ind w:left="709" w:right="2070" w:hanging="425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В числителе - норма отвода земель на безлесных площадях и на площадях, покрытых лиственными лесами, в знаменателе - на площадях, покрытых хвойными и смешанными лесами.</w:t>
      </w:r>
    </w:p>
    <w:p w:rsidR="00000000" w:rsidRDefault="00B36D3B">
      <w:pPr>
        <w:ind w:right="2069" w:firstLine="284"/>
        <w:jc w:val="both"/>
      </w:pPr>
      <w:r>
        <w:t>8. Нормы отвода земель для размещения технологических площадок геологоразведочных скважин установлены в табл. 5.</w:t>
      </w:r>
    </w:p>
    <w:p w:rsidR="00000000" w:rsidRDefault="00B36D3B">
      <w:pPr>
        <w:spacing w:before="120" w:after="120"/>
        <w:ind w:right="2070" w:firstLine="284"/>
        <w:jc w:val="right"/>
      </w:pPr>
      <w: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Технологическая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</w:t>
            </w:r>
            <w:r>
              <w:rPr>
                <w:sz w:val="16"/>
              </w:rPr>
              <w:t>ка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Рельеф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 котлованы для сбора нефти и сброса загазованной промывной жидкости объемом: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1701"/>
              <w:jc w:val="both"/>
              <w:rPr>
                <w:sz w:val="16"/>
              </w:rPr>
            </w:pPr>
            <w:r>
              <w:rPr>
                <w:sz w:val="16"/>
              </w:rPr>
              <w:t>250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11500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firstLine="1701"/>
              <w:jc w:val="both"/>
              <w:rPr>
                <w:sz w:val="16"/>
              </w:rPr>
            </w:pPr>
            <w:r>
              <w:rPr>
                <w:sz w:val="16"/>
              </w:rPr>
              <w:t>500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 металлические емкости для сбора нефти объемом 200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3500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 факел сжигания газа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3000</w:t>
            </w:r>
          </w:p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</w:tbl>
    <w:p w:rsidR="00000000" w:rsidRDefault="00B36D3B">
      <w:pPr>
        <w:spacing w:before="120" w:after="120"/>
        <w:ind w:right="2070"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В числителе - норма отвода земель на безлесых площадях и на площадях, покрытых лиственными лесами, в знаменателе - на площадях, покрытых хвойными и смешанными лесами.</w:t>
      </w:r>
    </w:p>
    <w:p w:rsidR="00000000" w:rsidRDefault="00B36D3B">
      <w:pPr>
        <w:ind w:right="2069" w:firstLine="284"/>
        <w:jc w:val="both"/>
      </w:pPr>
      <w:r>
        <w:t>9. Нормы отвода земель для размещения инженерных</w:t>
      </w:r>
      <w:r>
        <w:t xml:space="preserve"> коммуникаций геологоразведочных скважин установлены в табл. 6.</w:t>
      </w:r>
    </w:p>
    <w:p w:rsidR="00000000" w:rsidRDefault="00B36D3B">
      <w:pPr>
        <w:spacing w:before="120" w:after="120"/>
        <w:ind w:right="2070" w:firstLine="284"/>
        <w:jc w:val="right"/>
      </w:pPr>
      <w:r>
        <w:t>Таблица 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1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инженерных 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полосы земель,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коммуникаций</w:t>
            </w: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землях несельскохо</w:t>
            </w:r>
            <w:r>
              <w:rPr>
                <w:sz w:val="16"/>
              </w:rPr>
              <w:softHyphen/>
              <w:t>зяйственного назна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ния, непригодных для сельского хозяйства, и на землях, где не про</w:t>
            </w:r>
            <w:r>
              <w:rPr>
                <w:sz w:val="16"/>
              </w:rPr>
              <w:softHyphen/>
              <w:t>изводится снятие и восстановление плодородного слоя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землях сельскохо</w:t>
            </w:r>
            <w:r>
              <w:rPr>
                <w:sz w:val="16"/>
              </w:rPr>
              <w:softHyphen/>
              <w:t>зяйственного наз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>чения, где должно производиться снятие и восстановление плодородного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Трубопровод диаметром до 300 мм в траншее: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</w:tcBorders>
          </w:tcPr>
          <w:p w:rsidR="00000000" w:rsidRDefault="00B36D3B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водопровод, газопровод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6D3B">
            <w:pPr>
              <w:ind w:left="284"/>
              <w:jc w:val="both"/>
              <w:rPr>
                <w:sz w:val="16"/>
              </w:rPr>
            </w:pPr>
            <w:r>
              <w:rPr>
                <w:sz w:val="16"/>
              </w:rPr>
              <w:t>трубопровод агрессивны</w:t>
            </w:r>
            <w:r>
              <w:rPr>
                <w:sz w:val="16"/>
              </w:rPr>
              <w:t>х плас</w:t>
            </w:r>
            <w:r>
              <w:rPr>
                <w:sz w:val="16"/>
              </w:rPr>
              <w:softHyphen/>
              <w:t>товых вод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ind w:right="90"/>
              <w:jc w:val="both"/>
              <w:rPr>
                <w:sz w:val="16"/>
              </w:rPr>
            </w:pPr>
            <w:r>
              <w:rPr>
                <w:sz w:val="16"/>
              </w:rPr>
              <w:t>Водопровод и паропровод в коробе на земной поверхности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Трубопровод на земной поверхности - водопровод, газопровод, трубо</w:t>
            </w:r>
            <w:r>
              <w:rPr>
                <w:sz w:val="16"/>
              </w:rPr>
              <w:softHyphen/>
              <w:t>про</w:t>
            </w:r>
            <w:r>
              <w:rPr>
                <w:sz w:val="16"/>
              </w:rPr>
              <w:softHyphen/>
              <w:t>вод агрессивных пластовых вод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000000" w:rsidRDefault="00B36D3B">
      <w:pPr>
        <w:ind w:right="2069" w:firstLine="284"/>
        <w:jc w:val="both"/>
      </w:pPr>
    </w:p>
    <w:p w:rsidR="00000000" w:rsidRDefault="00B36D3B">
      <w:pPr>
        <w:ind w:right="2069" w:firstLine="284"/>
        <w:jc w:val="both"/>
      </w:pPr>
      <w:r>
        <w:t>10. Нормы отвода земель для размещения жилых поселков уста</w:t>
      </w:r>
      <w:r>
        <w:softHyphen/>
        <w:t>нов</w:t>
      </w:r>
      <w:r>
        <w:softHyphen/>
        <w:t>лены в табл. 7.</w:t>
      </w:r>
    </w:p>
    <w:p w:rsidR="00000000" w:rsidRDefault="00B36D3B">
      <w:pPr>
        <w:spacing w:before="120" w:after="120"/>
        <w:ind w:right="2070" w:firstLine="284"/>
        <w:jc w:val="right"/>
      </w:pPr>
      <w: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Жилые поселки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земель, 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Рельеф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равнинный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16 человек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-«- 28 -«-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-«- 42 -«-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both"/>
              <w:rPr>
                <w:sz w:val="16"/>
              </w:rPr>
            </w:pPr>
            <w:r>
              <w:rPr>
                <w:sz w:val="16"/>
              </w:rPr>
              <w:t>-«- 60 -«-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6D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7400</w:t>
            </w:r>
          </w:p>
        </w:tc>
      </w:tr>
    </w:tbl>
    <w:p w:rsidR="00000000" w:rsidRDefault="00B36D3B">
      <w:pPr>
        <w:spacing w:before="120"/>
        <w:ind w:right="2070" w:firstLine="284"/>
        <w:jc w:val="both"/>
      </w:pPr>
      <w:r>
        <w:t xml:space="preserve">11. В нормы земель для сооружения геологоразведочных скважин входят </w:t>
      </w:r>
      <w:r>
        <w:t>площади для размещения:</w:t>
      </w:r>
    </w:p>
    <w:p w:rsidR="00000000" w:rsidRDefault="00B36D3B">
      <w:pPr>
        <w:ind w:right="2069" w:firstLine="284"/>
        <w:jc w:val="both"/>
      </w:pPr>
      <w:r>
        <w:t>бурового оборудования;</w:t>
      </w:r>
    </w:p>
    <w:p w:rsidR="00000000" w:rsidRDefault="00B36D3B">
      <w:pPr>
        <w:ind w:right="2069" w:firstLine="284"/>
        <w:jc w:val="both"/>
      </w:pPr>
      <w:r>
        <w:t>привышечных сооружений;</w:t>
      </w:r>
    </w:p>
    <w:p w:rsidR="00000000" w:rsidRDefault="00B36D3B">
      <w:pPr>
        <w:ind w:right="2069" w:firstLine="284"/>
        <w:jc w:val="both"/>
      </w:pPr>
      <w:r>
        <w:t>технологических площадок;</w:t>
      </w:r>
    </w:p>
    <w:p w:rsidR="00000000" w:rsidRDefault="00B36D3B">
      <w:pPr>
        <w:ind w:right="2069" w:firstLine="284"/>
        <w:jc w:val="both"/>
      </w:pPr>
      <w:r>
        <w:t>дорог и инженерных коммуникаций, проходящих в пределах отводимого участка.</w:t>
      </w:r>
    </w:p>
    <w:p w:rsidR="00000000" w:rsidRDefault="00B36D3B">
      <w:pPr>
        <w:ind w:right="2069" w:firstLine="284"/>
        <w:jc w:val="both"/>
      </w:pPr>
      <w:r>
        <w:t>12. Нормы отвода земель при горном рельефе местности рассчитаны на уклон 15</w:t>
      </w:r>
      <w:r>
        <w:sym w:font="Times New Roman" w:char="00B0"/>
      </w:r>
      <w:r>
        <w:t>.</w:t>
      </w:r>
    </w:p>
    <w:p w:rsidR="00000000" w:rsidRDefault="00B36D3B">
      <w:pPr>
        <w:ind w:right="2069" w:firstLine="284"/>
        <w:jc w:val="both"/>
      </w:pPr>
      <w:r>
        <w:t>13. Для сооружения скважин с буровыми установками, работающими от передвижной электростанции или генератора с приводом от трактора, нормы отвода земель следует принимать соответственно установленным нормам для сооружения скважин с буровыми установками, работающи</w:t>
      </w:r>
      <w:r>
        <w:t>ми от дизельного привода.</w:t>
      </w:r>
    </w:p>
    <w:p w:rsidR="00000000" w:rsidRDefault="00B36D3B">
      <w:pPr>
        <w:ind w:right="2069" w:firstLine="284"/>
        <w:jc w:val="both"/>
      </w:pPr>
      <w:r>
        <w:t>14. Нормы отвода земель для сооружения скважин с буровыми установками, не приведенными в табл. 1, 2, 3 и 4, следует принимать по нормам отвода для сооружения скважин с буровыми установками соответствующего класса, типа, габаритов и вида привода.</w:t>
      </w:r>
    </w:p>
    <w:p w:rsidR="00000000" w:rsidRDefault="00B36D3B">
      <w:pPr>
        <w:ind w:right="2069" w:firstLine="284"/>
        <w:jc w:val="both"/>
      </w:pPr>
      <w:r>
        <w:t>15. Для сооружения скважин в сложных физико-геологических условиях (необходимость устройства котлована для сброса попутных вод, вынос насосного блока, наличие участка со сложным рельефом) увеличение норм отвода допускается при дополнительно</w:t>
      </w:r>
      <w:r>
        <w:t>м технико-экономическом обосновании.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3B"/>
    <w:rsid w:val="00B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6348</Characters>
  <Application>Microsoft Office Word</Application>
  <DocSecurity>0</DocSecurity>
  <Lines>52</Lines>
  <Paragraphs>14</Paragraphs>
  <ScaleCrop>false</ScaleCrop>
  <Company>Elcom Ltd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2013-04-11T11:49:00Z</dcterms:created>
  <dcterms:modified xsi:type="dcterms:W3CDTF">2013-04-11T11:49:00Z</dcterms:modified>
</cp:coreProperties>
</file>