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7C16">
      <w:pPr>
        <w:pBdr>
          <w:bottom w:val="single" w:sz="12" w:space="1" w:color="auto"/>
        </w:pBdr>
        <w:jc w:val="center"/>
      </w:pPr>
      <w:bookmarkStart w:id="0" w:name="_GoBack"/>
      <w:bookmarkEnd w:id="0"/>
      <w:r>
        <w:t>ГОСУДАРСТВЕННЫЙ КОМИТЕТ СОВЕТА МИНИСТРОВ СССР ПО ДЕЛАМ СТРОИТЕЛЬСТВА (ГОССТРОЙ СССР)</w:t>
      </w:r>
    </w:p>
    <w:p w:rsidR="00000000" w:rsidRDefault="00F37C16">
      <w:pPr>
        <w:spacing w:before="120"/>
        <w:jc w:val="center"/>
      </w:pPr>
      <w:r>
        <w:t>УКАЗАНИЯ</w:t>
      </w:r>
    </w:p>
    <w:p w:rsidR="00000000" w:rsidRDefault="00F37C16">
      <w:pPr>
        <w:jc w:val="center"/>
      </w:pPr>
      <w:r>
        <w:rPr>
          <w:caps/>
        </w:rPr>
        <w:t>по</w:t>
      </w:r>
      <w:r>
        <w:t xml:space="preserve"> ПРОИЗВОДСТВУ</w:t>
      </w:r>
    </w:p>
    <w:p w:rsidR="00000000" w:rsidRDefault="00F37C16">
      <w:pPr>
        <w:jc w:val="center"/>
      </w:pPr>
      <w:r>
        <w:t>И ПРИЕМКЕ РАБОТ ПО СТРОИТЕЛЬСТВУ В ГОРОДАХ И НА ПРОМЫШЛЕННЫХ ПРЕДПРИЯТИЯХ КОЛЛЕКТОРНЫХ ТОННЕЛЕЙ, СООРУЖАЕМЫХ СПОСОБОМ ЩИТОВОЙ ПРОХОДКИ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СН 322-74</w:t>
      </w:r>
    </w:p>
    <w:p w:rsidR="00000000" w:rsidRDefault="00F37C16">
      <w:pPr>
        <w:jc w:val="center"/>
        <w:rPr>
          <w:i/>
        </w:rPr>
      </w:pPr>
      <w:r>
        <w:rPr>
          <w:i/>
        </w:rPr>
        <w:t>У</w:t>
      </w:r>
      <w:r>
        <w:rPr>
          <w:i/>
        </w:rPr>
        <w:t>тверждены</w:t>
      </w:r>
    </w:p>
    <w:p w:rsidR="00000000" w:rsidRDefault="00F37C16">
      <w:pPr>
        <w:spacing w:after="120"/>
        <w:jc w:val="center"/>
      </w:pPr>
      <w:r>
        <w:rPr>
          <w:i/>
        </w:rPr>
        <w:t>Государственным комитетом Совета Министров СССР по делам строительства 17 апреля 1974</w:t>
      </w:r>
      <w:r>
        <w:t xml:space="preserve"> </w:t>
      </w:r>
      <w:r>
        <w:rPr>
          <w:i/>
        </w:rPr>
        <w:t>г</w:t>
      </w:r>
      <w:r>
        <w:t>.</w:t>
      </w:r>
    </w:p>
    <w:p w:rsidR="00000000" w:rsidRDefault="00F37C16">
      <w:pPr>
        <w:ind w:firstLine="426"/>
        <w:jc w:val="both"/>
      </w:pPr>
      <w:r>
        <w:t>«Указания по производству и приемке работ по строительству в городах и на промышленных предприятиях коллекторных тоннелей, сооружаемых способом щитовой проходки» разработаны трестом Мосоргстрой Главмосстроя при Мосгорисполкоме с участием института Ленгипроинжпроект Главного архитектурно-планировочного управления Ленгорисполкома.</w:t>
      </w:r>
    </w:p>
    <w:p w:rsidR="00000000" w:rsidRDefault="00F37C16">
      <w:pPr>
        <w:ind w:firstLine="426"/>
        <w:jc w:val="both"/>
      </w:pPr>
      <w:r>
        <w:t>С введением в действие настоящих Указаний утрачивают силу Указания СН 322-65</w:t>
      </w:r>
    </w:p>
    <w:p w:rsidR="00000000" w:rsidRDefault="00F37C16">
      <w:pPr>
        <w:ind w:firstLine="426"/>
        <w:jc w:val="both"/>
      </w:pPr>
      <w:r>
        <w:t>Редак</w:t>
      </w:r>
      <w:r>
        <w:t xml:space="preserve">торы — инженеры </w:t>
      </w:r>
      <w:r>
        <w:rPr>
          <w:i/>
        </w:rPr>
        <w:t>В.М.Мизинов</w:t>
      </w:r>
      <w:r>
        <w:t xml:space="preserve"> (Госстрой СССР), </w:t>
      </w:r>
    </w:p>
    <w:p w:rsidR="00000000" w:rsidRDefault="00F37C16">
      <w:pPr>
        <w:ind w:firstLine="2694"/>
        <w:jc w:val="both"/>
      </w:pPr>
      <w:r>
        <w:rPr>
          <w:i/>
        </w:rPr>
        <w:t>В. Я. Горяистов</w:t>
      </w:r>
      <w:r>
        <w:t xml:space="preserve"> (Мосоргстрой), </w:t>
      </w:r>
    </w:p>
    <w:p w:rsidR="00000000" w:rsidRDefault="00F37C16">
      <w:pPr>
        <w:spacing w:after="120"/>
        <w:ind w:firstLine="2693"/>
        <w:jc w:val="both"/>
      </w:pPr>
      <w:r>
        <w:rPr>
          <w:i/>
        </w:rPr>
        <w:t>В. И. Белов</w:t>
      </w:r>
      <w:r>
        <w:t xml:space="preserve"> (Ленгипроинжпроект).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3138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322-74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Совета Министров СССР </w:t>
            </w:r>
          </w:p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 (Госстрой СССР)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Указания по производству и приемке работ по строительству в городах и на промышленных предприятиях коллекторных тоннелей, сооружаемых способом щитовой проходки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</w:p>
          <w:p w:rsidR="00000000" w:rsidRDefault="00F37C16">
            <w:pPr>
              <w:jc w:val="center"/>
              <w:rPr>
                <w:sz w:val="16"/>
              </w:rPr>
            </w:pPr>
          </w:p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322-65</w:t>
            </w:r>
          </w:p>
        </w:tc>
      </w:tr>
    </w:tbl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1. ОБЩИЕ УКАЗАНИЯ</w:t>
      </w:r>
    </w:p>
    <w:p w:rsidR="00000000" w:rsidRDefault="00F37C16">
      <w:pPr>
        <w:ind w:firstLine="426"/>
        <w:jc w:val="both"/>
      </w:pPr>
      <w:r>
        <w:rPr>
          <w:b/>
        </w:rPr>
        <w:t>1.1.</w:t>
      </w:r>
      <w:r>
        <w:t xml:space="preserve"> Настоящие Указания должны соблюдаться при производстве и приемке работ по строите</w:t>
      </w:r>
      <w:r>
        <w:t>льству коллекторных тоннелей для подземных коммуникаций, а также тоннелей другого назначения (кроме транспортных и гидротехнических), сооружаемых способом щитовой проходки в городах и на промышленных предприятиях.</w:t>
      </w:r>
    </w:p>
    <w:p w:rsidR="00000000" w:rsidRDefault="00F37C16">
      <w:pPr>
        <w:ind w:firstLine="426"/>
        <w:jc w:val="both"/>
      </w:pPr>
      <w:r>
        <w:t>При строительстве тоннелей способом щитовой проходки должны выполняться также требования правил Госгортехнадзора СССР, глав СНиП по организации строительства и технике безопасности в строительстве, правил пожарной безопасности при производстве строительно-монтажных работ и других нормативных докум</w:t>
      </w:r>
      <w:r>
        <w:t>ентов, утвержденных или согласованных Госстроем СССР.</w:t>
      </w:r>
    </w:p>
    <w:p w:rsidR="00000000" w:rsidRDefault="00F37C16">
      <w:pPr>
        <w:spacing w:after="120"/>
        <w:ind w:firstLine="425"/>
        <w:jc w:val="both"/>
      </w:pPr>
      <w:r>
        <w:rPr>
          <w:b/>
        </w:rPr>
        <w:t>1.2.</w:t>
      </w:r>
      <w:r>
        <w:t xml:space="preserve"> Строительство коллекторных тоннелей способом щитовой проходки осуществляется преимущественно в районах плотной застройки, при большом насыщении трассы тоннелей подземными коммуникациями и при неблагоприятных геологических и гидрогеологических условиях для строительства коллекторов открытым способом.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3138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Главмосстроем при Мосгорисполкоме</w:t>
            </w:r>
          </w:p>
        </w:tc>
        <w:tc>
          <w:tcPr>
            <w:tcW w:w="3138" w:type="dxa"/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Государственным комитетом Совета Министров СССР по делам строительства 17 апреля 1974 г.</w:t>
            </w:r>
          </w:p>
        </w:tc>
        <w:tc>
          <w:tcPr>
            <w:tcW w:w="1074" w:type="dxa"/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</w:t>
            </w:r>
            <w:r>
              <w:rPr>
                <w:sz w:val="16"/>
              </w:rPr>
              <w:t xml:space="preserve">ния 1 октября </w:t>
            </w:r>
          </w:p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1974 г.</w:t>
            </w:r>
          </w:p>
        </w:tc>
      </w:tr>
    </w:tbl>
    <w:p w:rsidR="00000000" w:rsidRDefault="00F37C16">
      <w:pPr>
        <w:spacing w:before="120"/>
        <w:ind w:firstLine="425"/>
        <w:jc w:val="both"/>
      </w:pPr>
      <w:r>
        <w:rPr>
          <w:b/>
        </w:rPr>
        <w:lastRenderedPageBreak/>
        <w:t>1.3.</w:t>
      </w:r>
      <w:r>
        <w:t xml:space="preserve"> При необходимости прокладки коллекторных тоннелей в сложных геологических и гидрогеологических условиях, вблизи зданий и сооружений или под ними, а также при пересечении тоннелем подземных коммуникаций, железнодорожных или трамвайных путей и магистральных улиц и дорог проектом производства работ должны быть в соответствии с разделом 10 настоящих Указаний предусмотрены мероприятия по обеспечению сохранности зданий, сооружений, пересекаемых коммуникаций и путей сообщения.</w:t>
      </w:r>
    </w:p>
    <w:p w:rsidR="00000000" w:rsidRDefault="00F37C16">
      <w:pPr>
        <w:ind w:firstLine="426"/>
        <w:jc w:val="both"/>
      </w:pPr>
      <w:r>
        <w:rPr>
          <w:b/>
        </w:rPr>
        <w:t>1.4.</w:t>
      </w:r>
      <w:r>
        <w:t xml:space="preserve"> В с</w:t>
      </w:r>
      <w:r>
        <w:t>лучае большой насыщенности участков трассы в местах заложения шахтных стволов или буровых скважин существующими подземными сооружениями и коммуникациями заказчик должен обеспечить строительную организацию чертежами планов и поперечных сечений данного участка трассы в масштабе не менее 1:200.</w:t>
      </w:r>
    </w:p>
    <w:p w:rsidR="00000000" w:rsidRDefault="00F37C16">
      <w:pPr>
        <w:ind w:firstLine="426"/>
        <w:jc w:val="both"/>
      </w:pPr>
      <w:r>
        <w:rPr>
          <w:b/>
        </w:rPr>
        <w:t>1.5.</w:t>
      </w:r>
      <w:r>
        <w:t xml:space="preserve"> Все виды работ по щитовой проходке должны выполняться по типовым технологическим картам, а при их отсутствии они должны быть разработаны в соответствии с проектом производства работ. Технологические карты должны уч</w:t>
      </w:r>
      <w:r>
        <w:t>итывать горнотехнические условия строительства конкретного объекта.</w:t>
      </w:r>
    </w:p>
    <w:p w:rsidR="00000000" w:rsidRDefault="00F37C16">
      <w:pPr>
        <w:ind w:firstLine="426"/>
        <w:jc w:val="both"/>
      </w:pPr>
      <w:r>
        <w:rPr>
          <w:b/>
        </w:rPr>
        <w:t>1.6.</w:t>
      </w:r>
      <w:r>
        <w:t xml:space="preserve"> При сооружении коллекторных тоннелей по каждому строительному объекту следует вести журналы:</w:t>
      </w:r>
    </w:p>
    <w:p w:rsidR="00000000" w:rsidRDefault="00F37C16">
      <w:pPr>
        <w:ind w:firstLine="426"/>
        <w:jc w:val="both"/>
      </w:pPr>
      <w:r>
        <w:t>выполненных горных работ (приложение 1) — ежедневно;</w:t>
      </w:r>
    </w:p>
    <w:p w:rsidR="00000000" w:rsidRDefault="00F37C16">
      <w:pPr>
        <w:ind w:firstLine="426"/>
        <w:jc w:val="both"/>
      </w:pPr>
      <w:r>
        <w:t xml:space="preserve">геодезическо-маркшейдерского контроля; </w:t>
      </w:r>
    </w:p>
    <w:p w:rsidR="00000000" w:rsidRDefault="00F37C16">
      <w:pPr>
        <w:ind w:firstLine="426"/>
        <w:jc w:val="both"/>
      </w:pPr>
      <w:r>
        <w:t xml:space="preserve">производства бетонных работ (приложение 2); </w:t>
      </w:r>
    </w:p>
    <w:p w:rsidR="00000000" w:rsidRDefault="00F37C16">
      <w:pPr>
        <w:ind w:firstLine="426"/>
        <w:jc w:val="both"/>
      </w:pPr>
      <w:r>
        <w:t>технического надзора заказчика и проектной организации.</w:t>
      </w:r>
    </w:p>
    <w:p w:rsidR="00000000" w:rsidRDefault="00F37C16">
      <w:pPr>
        <w:ind w:firstLine="426"/>
        <w:jc w:val="both"/>
      </w:pPr>
      <w:r>
        <w:t>При выполнении специальных работ (искусственное закрепление грунтов, замораживание грунтов) необходимо вести специальные журналы по этим видам работ.</w:t>
      </w:r>
    </w:p>
    <w:p w:rsidR="00000000" w:rsidRDefault="00F37C16">
      <w:pPr>
        <w:ind w:firstLine="426"/>
        <w:jc w:val="both"/>
      </w:pPr>
      <w:r>
        <w:t>Пр</w:t>
      </w:r>
      <w:r>
        <w:t>и проходке тоннелей щитами осуществляется маркшейдерский контроль, результаты которого должны заноситься в журнал геодезическо-маркшейдерского контроля ежесменно.</w:t>
      </w:r>
    </w:p>
    <w:p w:rsidR="00000000" w:rsidRDefault="00F37C16">
      <w:pPr>
        <w:ind w:firstLine="426"/>
        <w:jc w:val="both"/>
      </w:pPr>
      <w:r>
        <w:rPr>
          <w:b/>
        </w:rPr>
        <w:t>1.7.</w:t>
      </w:r>
      <w:r>
        <w:t xml:space="preserve"> При строительстве коллекторных тоннелей геодезическо-маркшейдерская служба строительно-монтажной организации должна обеспечивать правильный вынос в натуру всех геометрических данных проекта, точность разбивки подземных сооружений и сбойки выработок, контроль за соответствием геометрических размеров и взаимного положения всех конструкции соору</w:t>
      </w:r>
      <w:r>
        <w:t>жения проектным.</w:t>
      </w:r>
    </w:p>
    <w:p w:rsidR="00000000" w:rsidRDefault="00F37C16">
      <w:pPr>
        <w:ind w:firstLine="426"/>
        <w:jc w:val="both"/>
      </w:pPr>
      <w:r>
        <w:rPr>
          <w:b/>
        </w:rPr>
        <w:t>1.8.</w:t>
      </w:r>
      <w:r>
        <w:t xml:space="preserve"> При проходке шахтных стволов и коллекторных тоннелей должна осуществляться систематическая проверка соответствия геологических (гидрогеологических) условии проектным данным. Результаты проверки следует вносить в журнал горных работ.</w:t>
      </w:r>
    </w:p>
    <w:p w:rsidR="00000000" w:rsidRDefault="00F37C16">
      <w:pPr>
        <w:ind w:firstLine="426"/>
        <w:jc w:val="both"/>
      </w:pPr>
      <w:r>
        <w:t>При обнаружении несоответствия геологических условий данным проекта, а также при приближении забоев к зонам провалов, размывов, оползней, карста и тектонических нарушений надлежит производить дополнительную геологическую разведку опережающим бурением скважи</w:t>
      </w:r>
      <w:r>
        <w:t>н из забоя. Вопрос о возможности дальнейшей проходки должен решаться по согласованию с проектной организацией.</w:t>
      </w:r>
    </w:p>
    <w:p w:rsidR="00000000" w:rsidRDefault="00F37C16">
      <w:pPr>
        <w:ind w:firstLine="426"/>
        <w:jc w:val="both"/>
      </w:pPr>
      <w:r>
        <w:t>Наблюдение за состоянием и поведением грунтов и грунтовых вод в забое должно осуществляться инженерно-техническим персоналом строительно-монтажных организаций ежесменно в течение всего периода строительства.</w:t>
      </w:r>
    </w:p>
    <w:p w:rsidR="00000000" w:rsidRDefault="00F37C16">
      <w:pPr>
        <w:ind w:firstLine="426"/>
        <w:jc w:val="both"/>
      </w:pPr>
      <w:r>
        <w:t>Инженерно-технический персонал, руководящий работами, должен своевременно изучать проектные данные по геологии и гидрогеологии и результаты дополнительной разведки, проводимой в период строител</w:t>
      </w:r>
      <w:r>
        <w:t>ьства.</w:t>
      </w:r>
    </w:p>
    <w:p w:rsidR="00000000" w:rsidRDefault="00F37C16">
      <w:pPr>
        <w:ind w:firstLine="426"/>
        <w:jc w:val="both"/>
      </w:pPr>
      <w:r>
        <w:rPr>
          <w:b/>
        </w:rPr>
        <w:lastRenderedPageBreak/>
        <w:t>1.9.</w:t>
      </w:r>
      <w:r>
        <w:t xml:space="preserve"> Заказчик обязан производить вынос в натуру и закреплять специальными знаками центры шахтных стволов, буровых скважин и оси тоннеля в местах пересечения ими зданий и сооружений (в том числе подземных) и составлять с участием представителей строительно-монтажной организации акт на прием указанных работ.</w:t>
      </w:r>
    </w:p>
    <w:p w:rsidR="00000000" w:rsidRDefault="00F37C16">
      <w:pPr>
        <w:ind w:firstLine="426"/>
        <w:jc w:val="both"/>
      </w:pPr>
      <w:r>
        <w:rPr>
          <w:b/>
        </w:rPr>
        <w:t>1.10.</w:t>
      </w:r>
      <w:r>
        <w:t xml:space="preserve"> В случае отсутствия в районе строительства коллекторного тоннеля пунктов геодезической плановой и высотной основы необходимой точности они создаются силами заказчика путем прокладки вдоль тра</w:t>
      </w:r>
      <w:r>
        <w:t>ссы тоннеля полигонометрии и нивелирных ходов.</w:t>
      </w:r>
    </w:p>
    <w:p w:rsidR="00000000" w:rsidRDefault="00F37C16">
      <w:pPr>
        <w:ind w:firstLine="426"/>
        <w:jc w:val="both"/>
      </w:pPr>
      <w:r>
        <w:t>Пункты геодезической плановой и высотной основы должны располагаться на земной поверхности в непосредственной близости от трассы тоннеля (не более чем в 100 м от шахтных стволов и буровых скважин).</w:t>
      </w:r>
    </w:p>
    <w:p w:rsidR="00000000" w:rsidRDefault="00F37C16">
      <w:pPr>
        <w:ind w:firstLine="426"/>
        <w:jc w:val="both"/>
      </w:pPr>
      <w:r>
        <w:rPr>
          <w:b/>
        </w:rPr>
        <w:t>1.11.</w:t>
      </w:r>
      <w:r>
        <w:t xml:space="preserve"> Требования к подземной геодезической плановой основе при строительстве коллекторных тоннелей приведены в табл. 1.</w:t>
      </w:r>
    </w:p>
    <w:p w:rsidR="00000000" w:rsidRDefault="00F37C16">
      <w:pPr>
        <w:spacing w:before="120" w:after="120"/>
        <w:ind w:firstLine="425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815"/>
        <w:gridCol w:w="836"/>
        <w:gridCol w:w="564"/>
        <w:gridCol w:w="564"/>
        <w:gridCol w:w="707"/>
        <w:gridCol w:w="1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Требования к геодезической плановой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Интервалы проходки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Среднеквадратичес</w:t>
            </w:r>
            <w:r>
              <w:rPr>
                <w:spacing w:val="-6"/>
                <w:sz w:val="18"/>
              </w:rPr>
              <w:softHyphen/>
              <w:t>кие ошибки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Длина линии хода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Относительная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i/>
                <w:spacing w:val="-6"/>
                <w:sz w:val="18"/>
              </w:rPr>
            </w:pPr>
            <w:r>
              <w:rPr>
                <w:spacing w:val="-6"/>
                <w:sz w:val="18"/>
              </w:rPr>
              <w:t>коллекторны</w:t>
            </w:r>
            <w:r>
              <w:rPr>
                <w:spacing w:val="-6"/>
                <w:sz w:val="18"/>
              </w:rPr>
              <w:t xml:space="preserve">х тоннелей между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Ориенти</w:t>
            </w:r>
            <w:r>
              <w:rPr>
                <w:spacing w:val="-6"/>
                <w:sz w:val="18"/>
              </w:rPr>
              <w:softHyphen/>
              <w:t xml:space="preserve">рования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right="-40"/>
              <w:jc w:val="center"/>
              <w:rPr>
                <w:spacing w:val="-6"/>
                <w:sz w:val="18"/>
              </w:rPr>
            </w:pPr>
          </w:p>
          <w:p w:rsidR="00000000" w:rsidRDefault="00F37C16">
            <w:pPr>
              <w:ind w:right="-40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измерения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</w:p>
          <w:p w:rsidR="00000000" w:rsidRDefault="00F37C16">
            <w:pPr>
              <w:jc w:val="center"/>
              <w:rPr>
                <w:spacing w:val="-6"/>
                <w:sz w:val="18"/>
                <w:lang w:val="en-US"/>
              </w:rPr>
            </w:pPr>
            <w:r>
              <w:rPr>
                <w:spacing w:val="-6"/>
                <w:sz w:val="18"/>
              </w:rPr>
              <w:t>минимальная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  <w:lang w:val="en-US"/>
              </w:rPr>
            </w:pPr>
            <w:r>
              <w:rPr>
                <w:spacing w:val="-6"/>
                <w:sz w:val="18"/>
              </w:rPr>
              <w:t>макси</w:t>
            </w:r>
            <w:r>
              <w:rPr>
                <w:spacing w:val="-6"/>
                <w:sz w:val="18"/>
              </w:rPr>
              <w:softHyphen/>
              <w:t>мальная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  <w:lang w:val="en-US"/>
              </w:rPr>
            </w:pPr>
            <w:r>
              <w:rPr>
                <w:spacing w:val="-6"/>
                <w:sz w:val="18"/>
              </w:rPr>
              <w:t>среднеквадрати</w:t>
            </w:r>
            <w:r>
              <w:rPr>
                <w:spacing w:val="-6"/>
                <w:sz w:val="18"/>
              </w:rPr>
              <w:softHyphen/>
              <w:t xml:space="preserve">ческая ошибка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  <w:lang w:val="en-US"/>
              </w:rPr>
            </w:pPr>
            <w:r>
              <w:rPr>
                <w:spacing w:val="-6"/>
                <w:sz w:val="18"/>
              </w:rPr>
              <w:t>шахтными стволами, м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  <w:lang w:val="en-US"/>
              </w:rPr>
            </w:pPr>
            <w:r>
              <w:rPr>
                <w:spacing w:val="-10"/>
                <w:sz w:val="18"/>
              </w:rPr>
              <w:t>начально</w:t>
            </w:r>
            <w:r>
              <w:rPr>
                <w:spacing w:val="-6"/>
                <w:sz w:val="18"/>
              </w:rPr>
              <w:t>й стороны хода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на </w:t>
            </w:r>
            <w:r>
              <w:rPr>
                <w:spacing w:val="-12"/>
                <w:sz w:val="18"/>
              </w:rPr>
              <w:t>кривых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на пря</w:t>
            </w:r>
            <w:r>
              <w:rPr>
                <w:spacing w:val="-6"/>
                <w:sz w:val="18"/>
              </w:rPr>
              <w:softHyphen/>
              <w:t>мых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измерения длин линии 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both"/>
            </w:pPr>
            <w:r>
              <w:t>До 200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±45</w:t>
            </w:r>
            <w:r>
              <w:rPr>
                <w:i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lang w:val="en-US"/>
              </w:rPr>
            </w:pPr>
            <w:r>
              <w:t>±35</w:t>
            </w:r>
            <w:r>
              <w:rPr>
                <w:i/>
              </w:rPr>
              <w:t>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1:1500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both"/>
            </w:pPr>
            <w:r>
              <w:t>От 200 до 400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±22</w:t>
            </w:r>
            <w:r>
              <w:rPr>
                <w:i/>
              </w:rPr>
              <w:t>"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±15</w:t>
            </w:r>
            <w:r>
              <w:rPr>
                <w:i/>
              </w:rPr>
              <w:t>"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70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140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1:2500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both"/>
            </w:pPr>
            <w:r>
              <w:t>От 400 по 600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+15</w:t>
            </w:r>
            <w:r>
              <w:rPr>
                <w:i/>
              </w:rPr>
              <w:t>"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±8</w:t>
            </w:r>
            <w:r>
              <w:rPr>
                <w:i/>
              </w:rPr>
              <w:t>"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80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150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1:3000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both"/>
            </w:pPr>
            <w:r>
              <w:t>От 600 до 800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±11</w:t>
            </w:r>
            <w:r>
              <w:rPr>
                <w:i/>
              </w:rPr>
              <w:t>"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±5</w:t>
            </w:r>
            <w:r>
              <w:rPr>
                <w:i/>
              </w:rPr>
              <w:t>"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40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85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160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1:3500</w:t>
            </w:r>
          </w:p>
        </w:tc>
      </w:tr>
    </w:tbl>
    <w:p w:rsidR="00000000" w:rsidRDefault="00F37C16">
      <w:pPr>
        <w:spacing w:before="120"/>
        <w:ind w:firstLine="425"/>
        <w:jc w:val="both"/>
      </w:pPr>
      <w:r>
        <w:t>Примечание. При длине интервала свыше 800 м и при проходке по кривым малого радиуса степень точности угловых и линейных измерений устанавливается расчетом.</w:t>
      </w:r>
    </w:p>
    <w:p w:rsidR="00000000" w:rsidRDefault="00F37C16">
      <w:pPr>
        <w:ind w:firstLine="426"/>
        <w:jc w:val="both"/>
      </w:pPr>
      <w:r>
        <w:rPr>
          <w:b/>
        </w:rPr>
        <w:t>1.12.</w:t>
      </w:r>
      <w:r>
        <w:t xml:space="preserve"> Подземная высотная геодезическая основа создастся нивелированием IV класса при строительстве самотечных коллекторов и техническим нивелированием во всех остальных случаях.</w:t>
      </w:r>
    </w:p>
    <w:p w:rsidR="00000000" w:rsidRDefault="00F37C16">
      <w:pPr>
        <w:ind w:firstLine="426"/>
        <w:jc w:val="both"/>
      </w:pPr>
      <w:r>
        <w:rPr>
          <w:b/>
        </w:rPr>
        <w:t>1.13.</w:t>
      </w:r>
      <w:r>
        <w:t xml:space="preserve"> Проектная организация обязана выдавать в составе рабочих чертежей разбивочную схему главных осей коллекторного тоннеля с элементами кривых (радиусы, углы попорота, начало и конец кривой и др.).</w:t>
      </w:r>
    </w:p>
    <w:p w:rsidR="00000000" w:rsidRDefault="00F37C16">
      <w:pPr>
        <w:ind w:firstLine="426"/>
        <w:jc w:val="both"/>
      </w:pPr>
      <w:r>
        <w:rPr>
          <w:b/>
        </w:rPr>
        <w:t>1.14.</w:t>
      </w:r>
      <w:r>
        <w:t xml:space="preserve"> Отклонение в положении проходческого щита и профиле для коллекторных тоннелей от проектного допускается для щитов всех диаметро</w:t>
      </w:r>
      <w:r>
        <w:t>в ±7 см.</w:t>
      </w:r>
    </w:p>
    <w:p w:rsidR="00000000" w:rsidRDefault="00F37C16">
      <w:pPr>
        <w:ind w:firstLine="426"/>
        <w:jc w:val="both"/>
      </w:pPr>
      <w:r>
        <w:t>Инструментальное определение положения щита в профиле должно производиться в устойчивых грунтах не реже чем через 6 м, а в неустойчивых — 4 м.</w:t>
      </w:r>
    </w:p>
    <w:p w:rsidR="00000000" w:rsidRDefault="00F37C16">
      <w:pPr>
        <w:ind w:firstLine="426"/>
        <w:jc w:val="both"/>
      </w:pPr>
      <w:r>
        <w:rPr>
          <w:b/>
        </w:rPr>
        <w:t>1.15.</w:t>
      </w:r>
      <w:r>
        <w:t xml:space="preserve"> Отклонение в положении проходческого щита в плане от проектного при сооружении самотечных коллекторных тоннелей, как правило, не допускается. Величина допускаемого отклонения от оси коллектора на криволинейных участках определяется проектом.</w:t>
      </w:r>
    </w:p>
    <w:p w:rsidR="00000000" w:rsidRDefault="00F37C16">
      <w:pPr>
        <w:ind w:firstLine="426"/>
        <w:jc w:val="both"/>
      </w:pPr>
      <w:r>
        <w:rPr>
          <w:b/>
        </w:rPr>
        <w:t>1.16.</w:t>
      </w:r>
      <w:r>
        <w:t xml:space="preserve"> Отклонение от проектных размеров вертикальных и горизонтальных диаметров сборной крепи допускается в преде</w:t>
      </w:r>
      <w:r>
        <w:t>лах ±2% диаметра тоннеля. Допускаются отдельные выступы блоков сборной железобетонной крепи на ширине одного или двух колец не более 15мм.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2. ПОДГОТОВКА ШАХТНЫХ СТРОИТЕЛЬНЫХ ПЛОЩАДОК И ПРОХОДКА ШАХТНЫХ СТВОЛОВ</w:t>
      </w:r>
    </w:p>
    <w:p w:rsidR="00000000" w:rsidRDefault="00F37C16">
      <w:pPr>
        <w:ind w:firstLine="426"/>
        <w:jc w:val="both"/>
      </w:pPr>
      <w:r>
        <w:rPr>
          <w:b/>
        </w:rPr>
        <w:t>2.1.</w:t>
      </w:r>
      <w:r>
        <w:t xml:space="preserve"> Шахтные строительные площадки с располагаемыми на них временными зданиями и сооружениями должны определяться с учетом обеспечения нормальных условий жизни населения и нормальной, эксплуатации городского хозяйства в прилегающих к площадкам строительства жилых районах.</w:t>
      </w:r>
    </w:p>
    <w:p w:rsidR="00000000" w:rsidRDefault="00F37C16">
      <w:pPr>
        <w:ind w:firstLine="426"/>
        <w:jc w:val="both"/>
      </w:pPr>
      <w:r>
        <w:rPr>
          <w:b/>
        </w:rPr>
        <w:t>2.2.</w:t>
      </w:r>
      <w:r>
        <w:t xml:space="preserve"> До начала работ по прохо</w:t>
      </w:r>
      <w:r>
        <w:t>дке шахтных стволов должны быть выполнены работы по подготовке шахтных строительных площадок и размещению на них, в соответствии с проектом производства работ, временных зданий II сооружений, включая необходимые внешние и внутриплощадочные коммуникации (электроснабжение, водопровод, трубопроводы для подачи сжатого воздуха, подъездные дороги и др.). Примерный перечень основных временных зданий и сооружений, необходимых механизмов и оборудования, располагаемых на шахтной строительной площадке при строительств</w:t>
      </w:r>
      <w:r>
        <w:t>е коллекторных тоннелей способом щитовой проходки, приведен в приложении 3.</w:t>
      </w:r>
    </w:p>
    <w:p w:rsidR="00000000" w:rsidRDefault="00F37C16">
      <w:pPr>
        <w:ind w:firstLine="426"/>
        <w:jc w:val="both"/>
      </w:pPr>
      <w:r>
        <w:rPr>
          <w:b/>
        </w:rPr>
        <w:t>2.3.</w:t>
      </w:r>
      <w:r>
        <w:t xml:space="preserve"> Шахтная строительная площадка, при необходимости, должна быть спланирована, обеспечена водостоками для отвода шахтных и атмосферных вод, ограждена, освещена и должна иметь въезд и выезд. В виде исключения в особо стесненных условиях допускается устройство одного въезда, если есть возможность для разворота машин.</w:t>
      </w:r>
    </w:p>
    <w:p w:rsidR="00000000" w:rsidRDefault="00F37C16">
      <w:pPr>
        <w:ind w:firstLine="426"/>
        <w:jc w:val="both"/>
      </w:pPr>
      <w:r>
        <w:rPr>
          <w:b/>
        </w:rPr>
        <w:t>2.4.</w:t>
      </w:r>
      <w:r>
        <w:t xml:space="preserve"> Проходку стволов разрешается начинать после устройства предусмотренных проектом производства работ санитарно-быт</w:t>
      </w:r>
      <w:r>
        <w:t>овых помещений для обслуживания работников строительства.</w:t>
      </w:r>
    </w:p>
    <w:p w:rsidR="00000000" w:rsidRDefault="00F37C16">
      <w:pPr>
        <w:ind w:firstLine="426"/>
        <w:jc w:val="both"/>
      </w:pPr>
      <w:r>
        <w:rPr>
          <w:b/>
        </w:rPr>
        <w:t>2.5.</w:t>
      </w:r>
      <w:r>
        <w:t xml:space="preserve"> На шахтной строительной площадке должен быть оборудован здравпункт при ведении кессонных работ.</w:t>
      </w:r>
    </w:p>
    <w:p w:rsidR="00000000" w:rsidRDefault="00F37C16">
      <w:pPr>
        <w:ind w:firstLine="426"/>
        <w:jc w:val="both"/>
      </w:pPr>
      <w:r>
        <w:t>При давлении в кессоне 1,5 ати и выше при здравпункте должен быть оборудован лечебный шлюз.</w:t>
      </w:r>
    </w:p>
    <w:p w:rsidR="00000000" w:rsidRDefault="00F37C16">
      <w:pPr>
        <w:ind w:firstLine="426"/>
        <w:jc w:val="both"/>
      </w:pPr>
      <w:r>
        <w:rPr>
          <w:b/>
          <w:lang w:val="en-US"/>
        </w:rPr>
        <w:t>2.6.</w:t>
      </w:r>
      <w:r>
        <w:t xml:space="preserve"> Проходка и крепление шахтных стволов должны выполняться в строгом соответствии с проектом и паспортом крепления, утвержденным главным инженером строительно-монтажной организации. Форма и размеры стволов устанавливаются проектом.</w:t>
      </w:r>
    </w:p>
    <w:p w:rsidR="00000000" w:rsidRDefault="00F37C16">
      <w:pPr>
        <w:ind w:firstLine="426"/>
        <w:jc w:val="both"/>
      </w:pPr>
      <w:r>
        <w:rPr>
          <w:b/>
        </w:rPr>
        <w:t>2.7.</w:t>
      </w:r>
      <w:r>
        <w:t xml:space="preserve"> При проходке шахтных с</w:t>
      </w:r>
      <w:r>
        <w:t xml:space="preserve">тволов могут применяться в зависимости от инженерно-геологических и других условий следующие способы производства работ: </w:t>
      </w:r>
    </w:p>
    <w:p w:rsidR="00000000" w:rsidRDefault="00F37C16">
      <w:pPr>
        <w:ind w:firstLine="426"/>
        <w:jc w:val="both"/>
      </w:pPr>
      <w:r>
        <w:t>обычный способ (горный);</w:t>
      </w:r>
    </w:p>
    <w:p w:rsidR="00000000" w:rsidRDefault="00F37C16">
      <w:pPr>
        <w:ind w:firstLine="426"/>
        <w:jc w:val="both"/>
      </w:pPr>
      <w:r>
        <w:t xml:space="preserve">проходка с искусственным замораживанием или химическим закреплением грунтов; </w:t>
      </w:r>
    </w:p>
    <w:p w:rsidR="00000000" w:rsidRDefault="00F37C16">
      <w:pPr>
        <w:ind w:firstLine="426"/>
        <w:jc w:val="both"/>
      </w:pPr>
      <w:r>
        <w:t xml:space="preserve">проходка с ограждением металлическим шпунтом; </w:t>
      </w:r>
    </w:p>
    <w:p w:rsidR="00000000" w:rsidRDefault="00F37C16">
      <w:pPr>
        <w:ind w:firstLine="426"/>
        <w:jc w:val="both"/>
      </w:pPr>
      <w:r>
        <w:t xml:space="preserve">способ опускной крепи; </w:t>
      </w:r>
    </w:p>
    <w:p w:rsidR="00000000" w:rsidRDefault="00F37C16">
      <w:pPr>
        <w:ind w:firstLine="426"/>
        <w:jc w:val="both"/>
      </w:pPr>
      <w:r>
        <w:t xml:space="preserve">бурение вертикальных шахтных стволов; </w:t>
      </w:r>
    </w:p>
    <w:p w:rsidR="00000000" w:rsidRDefault="00F37C16">
      <w:pPr>
        <w:ind w:firstLine="426"/>
        <w:jc w:val="both"/>
      </w:pPr>
      <w:r>
        <w:t>проходка с применением искусственного понижения уровня грунтовых вод.</w:t>
      </w:r>
    </w:p>
    <w:p w:rsidR="00000000" w:rsidRDefault="00F37C16">
      <w:pPr>
        <w:ind w:firstLine="426"/>
        <w:jc w:val="both"/>
      </w:pPr>
      <w:r>
        <w:t>В зависимости от инженерно-геологических условий могут применяться также различные сочетания указанных спос</w:t>
      </w:r>
      <w:r>
        <w:t>обов проходки.</w:t>
      </w:r>
    </w:p>
    <w:p w:rsidR="00000000" w:rsidRDefault="00F37C16">
      <w:pPr>
        <w:ind w:firstLine="426"/>
        <w:jc w:val="both"/>
      </w:pPr>
      <w:r>
        <w:rPr>
          <w:b/>
        </w:rPr>
        <w:t>2.8.</w:t>
      </w:r>
      <w:r>
        <w:t xml:space="preserve"> Способ производства работ по проходке шахтных стволов определяется проектом. Строительная организация может внести предложения заказчику и проектной организации по изменению принятого в проекте способа производства работ. Окончательное решение об изменении принятого в проекте способа производства работ принимает заказчик по согласованию с проектной организацией; при этом должна остаться неизменной ранее утвержденная сметная стоимость строительства коллекторного тоннеля, должны быть сохра</w:t>
      </w:r>
      <w:r>
        <w:t>нены проектные габариты ствола и обеспечена сохранность наземных зданий и подземных сооружений, расположенных вблизи запроектированного ствола.</w:t>
      </w:r>
    </w:p>
    <w:p w:rsidR="00000000" w:rsidRDefault="00F37C16">
      <w:pPr>
        <w:ind w:firstLine="426"/>
        <w:jc w:val="both"/>
      </w:pPr>
      <w:r>
        <w:rPr>
          <w:b/>
        </w:rPr>
        <w:t>2.9.</w:t>
      </w:r>
      <w:r>
        <w:t xml:space="preserve"> Скорость проходки вертикальных шахтных стволов с устройством крепи в устойчивых грунтах </w:t>
      </w:r>
      <w:r>
        <w:rPr>
          <w:lang w:val="en-US"/>
        </w:rPr>
        <w:t>I</w:t>
      </w:r>
      <w:r>
        <w:t xml:space="preserve"> — </w:t>
      </w:r>
      <w:r>
        <w:rPr>
          <w:lang w:val="en-US"/>
        </w:rPr>
        <w:t>III</w:t>
      </w:r>
      <w:r>
        <w:t xml:space="preserve"> категории естественной влажности должна быть не менее 1,5 м/сут.</w:t>
      </w:r>
    </w:p>
    <w:p w:rsidR="00000000" w:rsidRDefault="00F37C16">
      <w:pPr>
        <w:ind w:firstLine="426"/>
        <w:jc w:val="both"/>
      </w:pPr>
      <w:r>
        <w:rPr>
          <w:b/>
        </w:rPr>
        <w:t>2.10.</w:t>
      </w:r>
      <w:r>
        <w:t xml:space="preserve"> Проходка шахтных стволов обычным способом с временной или постоянной крепью производится в устойчивых грунтах при максимальном притоке грунтовых вод в забой, не превышающем 25 м</w:t>
      </w:r>
      <w:r>
        <w:rPr>
          <w:vertAlign w:val="superscript"/>
        </w:rPr>
        <w:t>3</w:t>
      </w:r>
      <w:r>
        <w:t>/ч, а в песчаных г</w:t>
      </w:r>
      <w:r>
        <w:t>рунтах — 10 м</w:t>
      </w:r>
      <w:r>
        <w:rPr>
          <w:vertAlign w:val="superscript"/>
        </w:rPr>
        <w:t>3</w:t>
      </w:r>
      <w:r>
        <w:t>/ч.</w:t>
      </w:r>
    </w:p>
    <w:p w:rsidR="00000000" w:rsidRDefault="00F37C16">
      <w:pPr>
        <w:ind w:firstLine="426"/>
        <w:jc w:val="both"/>
      </w:pPr>
      <w:r>
        <w:rPr>
          <w:b/>
        </w:rPr>
        <w:t>2.11.</w:t>
      </w:r>
      <w:r>
        <w:t xml:space="preserve"> Для крепления шахтных стволов круглого поперечного сечения в качестве временной инвентарной крепи должна применяться крепь из сборных металлических колец, сегменты которых изготовляются из швеллеров.</w:t>
      </w:r>
    </w:p>
    <w:p w:rsidR="00000000" w:rsidRDefault="00F37C16">
      <w:pPr>
        <w:ind w:firstLine="426"/>
        <w:jc w:val="both"/>
      </w:pPr>
      <w:r>
        <w:t>Конструкция, размеры и шаг колец крепи должны быть обоснованы расчетом и указаны в проекте производств работ.</w:t>
      </w:r>
    </w:p>
    <w:p w:rsidR="00000000" w:rsidRDefault="00F37C16">
      <w:pPr>
        <w:ind w:firstLine="426"/>
        <w:jc w:val="both"/>
      </w:pPr>
      <w:r>
        <w:rPr>
          <w:b/>
        </w:rPr>
        <w:t>2.12.</w:t>
      </w:r>
      <w:r>
        <w:t xml:space="preserve"> Конструкция крепи стволов должна быть предусмотрена проектом.</w:t>
      </w:r>
    </w:p>
    <w:p w:rsidR="00000000" w:rsidRDefault="00F37C16">
      <w:pPr>
        <w:ind w:firstLine="426"/>
        <w:jc w:val="both"/>
      </w:pPr>
      <w:r>
        <w:rPr>
          <w:b/>
        </w:rPr>
        <w:t>2.13.</w:t>
      </w:r>
      <w:r>
        <w:t xml:space="preserve"> Монтажу временной или постоянной крепи шахтных стволов должна предшествовать установка опорной рамы.</w:t>
      </w:r>
    </w:p>
    <w:p w:rsidR="00000000" w:rsidRDefault="00F37C16">
      <w:pPr>
        <w:ind w:firstLine="426"/>
        <w:jc w:val="both"/>
      </w:pPr>
      <w:r>
        <w:rPr>
          <w:b/>
        </w:rPr>
        <w:t>2.1</w:t>
      </w:r>
      <w:r>
        <w:rPr>
          <w:b/>
        </w:rPr>
        <w:t>4.</w:t>
      </w:r>
      <w:r>
        <w:t xml:space="preserve"> Постоянная крепь шахтных стволов должна производиться в соответствии с проектом и может быть выполнена из сборных элементов путем подвешивания колец крепи к ранее выполненным конструкциям опорной рамы, для чего применяются железобетонные блоки и тюбинги или металлические кольца. В отдельных случаях, предусмотренных проектом, для крепления прямоугольных стволов допускается применение постоянной деревянной крепи.</w:t>
      </w:r>
    </w:p>
    <w:p w:rsidR="00000000" w:rsidRDefault="00F37C16">
      <w:pPr>
        <w:ind w:firstLine="426"/>
        <w:jc w:val="both"/>
      </w:pPr>
      <w:r>
        <w:rPr>
          <w:b/>
        </w:rPr>
        <w:t>2.15.</w:t>
      </w:r>
      <w:r>
        <w:t xml:space="preserve"> Постоянная крепь, выполняемая из монолитного бетона или железобетона, возводится после п</w:t>
      </w:r>
      <w:r>
        <w:t>роходки с временной крепью всего ствола или его участка с последующим возведением монолитной крепи снизу вверх на всю высоту.</w:t>
      </w:r>
    </w:p>
    <w:p w:rsidR="00000000" w:rsidRDefault="00F37C16">
      <w:pPr>
        <w:ind w:firstLine="426"/>
        <w:jc w:val="both"/>
      </w:pPr>
      <w:r>
        <w:t>При сооружении крепи в соответствующих горно-геологических условиях проектом должно предусматриваться устройство промежуточных опорных башмаков, опираясь на которые можно возводить монолитную постоянную крепь. Параллельно осуществляется демонтаж временной крепи.</w:t>
      </w:r>
    </w:p>
    <w:p w:rsidR="00000000" w:rsidRDefault="00F37C16">
      <w:pPr>
        <w:ind w:firstLine="426"/>
        <w:jc w:val="both"/>
      </w:pPr>
      <w:r>
        <w:rPr>
          <w:b/>
        </w:rPr>
        <w:t>2.16.</w:t>
      </w:r>
      <w:r>
        <w:t xml:space="preserve"> При проходке шахтных стволов разработка забоя должна производиться заходками на глубину не более 1 м. При постоянной </w:t>
      </w:r>
      <w:r>
        <w:t>крепи с подвешиванием колец на болтах заходка не должна превышать ширины одного кольца. Величина заходки определяется проектом производства работ.</w:t>
      </w:r>
    </w:p>
    <w:p w:rsidR="00000000" w:rsidRDefault="00F37C16">
      <w:pPr>
        <w:ind w:firstLine="426"/>
        <w:jc w:val="both"/>
      </w:pPr>
      <w:r>
        <w:rPr>
          <w:b/>
        </w:rPr>
        <w:t>2.17.</w:t>
      </w:r>
      <w:r>
        <w:t xml:space="preserve"> Возведение постоянной монолитной крепи снизу вверх должно производиться с применением металлической передвижной опалубки со специального подвесного полка.</w:t>
      </w:r>
    </w:p>
    <w:p w:rsidR="00000000" w:rsidRDefault="00F37C16">
      <w:pPr>
        <w:ind w:firstLine="426"/>
        <w:jc w:val="both"/>
      </w:pPr>
      <w:r>
        <w:rPr>
          <w:b/>
        </w:rPr>
        <w:t>2.18.</w:t>
      </w:r>
      <w:r>
        <w:t xml:space="preserve"> При возведении постоянной крепи из сборных элементов нагнетание цементно-песчаного раствора за крепь должно производиться участками, не превышающими высоты трех колец с предварительным устройством п</w:t>
      </w:r>
      <w:r>
        <w:t>икотажа и последующей чеканкой швов.</w:t>
      </w:r>
    </w:p>
    <w:p w:rsidR="00000000" w:rsidRDefault="00F37C16">
      <w:pPr>
        <w:ind w:firstLine="426"/>
        <w:jc w:val="both"/>
      </w:pPr>
      <w:r>
        <w:rPr>
          <w:b/>
        </w:rPr>
        <w:t>2.19.</w:t>
      </w:r>
      <w:r>
        <w:t xml:space="preserve"> Искусственное замораживание грунтов при проходке шахтных стволов должно применяться в водоносных неустойчивых грунтах мощностью свыше 5 м, а вблизи зданий и сооружении — свыше 3 м, тогда когда другие специальные способы по техническим условиям неприменимы.</w:t>
      </w:r>
    </w:p>
    <w:p w:rsidR="00000000" w:rsidRDefault="00F37C16">
      <w:pPr>
        <w:ind w:firstLine="426"/>
        <w:jc w:val="both"/>
      </w:pPr>
      <w:r>
        <w:rPr>
          <w:b/>
        </w:rPr>
        <w:t>2.20.</w:t>
      </w:r>
      <w:r>
        <w:t xml:space="preserve"> При производстве работ по искусственному замораживанию грунтов должны выполняться требования главы СНиП по производству и приемке работ по устройству оснований и фундаментов.</w:t>
      </w:r>
    </w:p>
    <w:p w:rsidR="00000000" w:rsidRDefault="00F37C16">
      <w:pPr>
        <w:ind w:firstLine="426"/>
        <w:jc w:val="both"/>
      </w:pPr>
      <w:r>
        <w:rPr>
          <w:b/>
        </w:rPr>
        <w:t>2.21.</w:t>
      </w:r>
      <w:r>
        <w:t xml:space="preserve"> Для контроля за процессом</w:t>
      </w:r>
      <w:r>
        <w:t xml:space="preserve"> замораживания грунтов</w:t>
      </w:r>
      <w:r>
        <w:rPr>
          <w:lang w:val="en-US"/>
        </w:rPr>
        <w:t>,</w:t>
      </w:r>
      <w:r>
        <w:t xml:space="preserve"> создания ледогрунтовой завесы должны быть предусмотрены термометрические колонки не менее 10 — 15% от основных замораживающих колонок и две гидронаблюдательные, вне и внутри замораживаемого контура.</w:t>
      </w:r>
    </w:p>
    <w:p w:rsidR="00000000" w:rsidRDefault="00F37C16">
      <w:pPr>
        <w:ind w:firstLine="426"/>
        <w:jc w:val="both"/>
      </w:pPr>
      <w:r>
        <w:rPr>
          <w:b/>
        </w:rPr>
        <w:t>2.22.</w:t>
      </w:r>
      <w:r>
        <w:t xml:space="preserve"> Установка замораживающих колонок должна производиться в готовые скважины, пробуренные ударно-канатным способом с креплением скважины обсадными трубами, или вращательным способом. При креплении скважины обсадными трубами последние должны быть извлечены после опускания колонки.</w:t>
      </w:r>
    </w:p>
    <w:p w:rsidR="00000000" w:rsidRDefault="00F37C16">
      <w:pPr>
        <w:ind w:firstLine="426"/>
        <w:jc w:val="both"/>
      </w:pPr>
      <w:r>
        <w:rPr>
          <w:b/>
        </w:rPr>
        <w:t>2.23.</w:t>
      </w:r>
      <w:r>
        <w:t xml:space="preserve"> </w:t>
      </w:r>
      <w:r>
        <w:t>Замораживающие скважины должны быть пробурены с учетом заглубления колонок и водоупор не менее 2 м. До и в процессе опускания в скважину замораживающей колонки последняя испытывается на герметичность под давлением 20 ати. Результаты испытания оформляются актом.</w:t>
      </w:r>
    </w:p>
    <w:p w:rsidR="00000000" w:rsidRDefault="00F37C16">
      <w:pPr>
        <w:ind w:firstLine="426"/>
        <w:jc w:val="both"/>
      </w:pPr>
      <w:r>
        <w:rPr>
          <w:b/>
        </w:rPr>
        <w:t>2.24.</w:t>
      </w:r>
      <w:r>
        <w:t xml:space="preserve"> По каждой замораживающей и термометрической колонке должно быть определено геодезическими замерами фактическое положение колонки в плане и профиле с указанием на исполнительных чертежах ее отклонения от проектного направления.</w:t>
      </w:r>
    </w:p>
    <w:p w:rsidR="00000000" w:rsidRDefault="00F37C16">
      <w:pPr>
        <w:ind w:firstLine="426"/>
        <w:jc w:val="both"/>
      </w:pPr>
      <w:r>
        <w:rPr>
          <w:b/>
        </w:rPr>
        <w:t>2.25.</w:t>
      </w:r>
      <w:r>
        <w:t xml:space="preserve"> На все сква</w:t>
      </w:r>
      <w:r>
        <w:t>жины и замораживающие колонки должна составляться техническая документация по установленной форме (приложение 4).</w:t>
      </w:r>
    </w:p>
    <w:p w:rsidR="00000000" w:rsidRDefault="00F37C16">
      <w:pPr>
        <w:ind w:firstLine="426"/>
        <w:jc w:val="both"/>
      </w:pPr>
      <w:r>
        <w:rPr>
          <w:b/>
        </w:rPr>
        <w:t>2.26.</w:t>
      </w:r>
      <w:r>
        <w:t xml:space="preserve"> При отклонении замораживающих скважин от проектного направления, при котором не гарантируется образование льдогрунтовой стенки проектной толщины, должны быть пробурены дополнительные скважины.</w:t>
      </w:r>
    </w:p>
    <w:p w:rsidR="00000000" w:rsidRDefault="00F37C16">
      <w:pPr>
        <w:ind w:firstLine="426"/>
        <w:jc w:val="both"/>
      </w:pPr>
      <w:r>
        <w:rPr>
          <w:b/>
        </w:rPr>
        <w:t>2.27.</w:t>
      </w:r>
      <w:r>
        <w:t xml:space="preserve"> К производству работ по проходке шахтного ствола в зоне замороженных грунтов разрешается приступать только после образования замкнутого замороженного контура проектной толщины. Разрешение на на</w:t>
      </w:r>
      <w:r>
        <w:t>чало проходки оформляется актом, составленным комиссией под председательством главного инженера вышестоящей организации и в составе главного инженера строительно-монтажной организации, представителя проектной организации и организации, выполнявшей работы по замораживанию грунтов.</w:t>
      </w:r>
    </w:p>
    <w:p w:rsidR="00000000" w:rsidRDefault="00F37C16">
      <w:pPr>
        <w:ind w:firstLine="426"/>
        <w:jc w:val="both"/>
      </w:pPr>
      <w:r>
        <w:rPr>
          <w:b/>
        </w:rPr>
        <w:t>2.28.</w:t>
      </w:r>
      <w:r>
        <w:t xml:space="preserve"> Приемка работ по искусственному замораживанию грунтов производится в два этапа: </w:t>
      </w:r>
    </w:p>
    <w:p w:rsidR="00000000" w:rsidRDefault="00F37C16">
      <w:pPr>
        <w:ind w:firstLine="426"/>
        <w:jc w:val="both"/>
      </w:pPr>
      <w:r>
        <w:t xml:space="preserve">промежуточная приемка (приемка монтажных работ); </w:t>
      </w:r>
    </w:p>
    <w:p w:rsidR="00000000" w:rsidRDefault="00F37C16">
      <w:pPr>
        <w:ind w:firstLine="426"/>
        <w:jc w:val="both"/>
      </w:pPr>
      <w:r>
        <w:t>окончательная приемка.</w:t>
      </w:r>
    </w:p>
    <w:p w:rsidR="00000000" w:rsidRDefault="00F37C16">
      <w:pPr>
        <w:ind w:firstLine="426"/>
        <w:jc w:val="both"/>
      </w:pPr>
      <w:r>
        <w:t>При промежуточной приемке должны быть установлены:</w:t>
      </w:r>
    </w:p>
    <w:p w:rsidR="00000000" w:rsidRDefault="00F37C16">
      <w:pPr>
        <w:ind w:firstLine="426"/>
        <w:jc w:val="both"/>
      </w:pPr>
      <w:r>
        <w:t>правильность располо</w:t>
      </w:r>
      <w:r>
        <w:t>жения замораживающих колонок и необходимость устройства дополнительных;</w:t>
      </w:r>
    </w:p>
    <w:p w:rsidR="00000000" w:rsidRDefault="00F37C16">
      <w:pPr>
        <w:ind w:firstLine="426"/>
        <w:jc w:val="both"/>
      </w:pPr>
      <w:r>
        <w:t>готовность всей замораживающей системы (станция и сеть) к пуску по материалам исполнительной технической документации и осмотр ее на месте.</w:t>
      </w:r>
    </w:p>
    <w:p w:rsidR="00000000" w:rsidRDefault="00F37C16">
      <w:pPr>
        <w:ind w:firstLine="426"/>
        <w:jc w:val="both"/>
      </w:pPr>
      <w:r>
        <w:t>Окончательная приемка устанавливает соответствие льдогрунто</w:t>
      </w:r>
      <w:r>
        <w:softHyphen/>
        <w:t>вой стенки проектным размерам и температурам на основании следующих данных:</w:t>
      </w:r>
    </w:p>
    <w:p w:rsidR="00000000" w:rsidRDefault="00F37C16">
      <w:pPr>
        <w:ind w:firstLine="426"/>
        <w:jc w:val="both"/>
      </w:pPr>
      <w:r>
        <w:t>журналов работ замораживающей станции и рассольной сети;</w:t>
      </w:r>
    </w:p>
    <w:p w:rsidR="00000000" w:rsidRDefault="00F37C16">
      <w:pPr>
        <w:ind w:firstLine="426"/>
        <w:jc w:val="both"/>
      </w:pPr>
      <w:r>
        <w:t>измерения уровня грунтовых под в гидронаблюдательных скважинах;</w:t>
      </w:r>
    </w:p>
    <w:p w:rsidR="00000000" w:rsidRDefault="00F37C16">
      <w:pPr>
        <w:ind w:firstLine="426"/>
        <w:jc w:val="both"/>
      </w:pPr>
      <w:r>
        <w:t>измерения температур грунта в термометричес</w:t>
      </w:r>
      <w:r>
        <w:t xml:space="preserve">ких скважинах; </w:t>
      </w:r>
    </w:p>
    <w:p w:rsidR="00000000" w:rsidRDefault="00F37C16">
      <w:pPr>
        <w:ind w:firstLine="426"/>
        <w:jc w:val="both"/>
      </w:pPr>
      <w:r>
        <w:t>результатов опытной откачки;</w:t>
      </w:r>
    </w:p>
    <w:p w:rsidR="00000000" w:rsidRDefault="00F37C16">
      <w:pPr>
        <w:ind w:firstLine="426"/>
        <w:jc w:val="both"/>
      </w:pPr>
      <w:r>
        <w:t>контрольной проверки температур льдогрунтовой стенки.</w:t>
      </w:r>
    </w:p>
    <w:p w:rsidR="00000000" w:rsidRDefault="00F37C16">
      <w:pPr>
        <w:ind w:firstLine="426"/>
        <w:jc w:val="both"/>
      </w:pPr>
      <w:r>
        <w:t>При окончательной приемке должен быть уточнен режим работ замораживающей станции и рассольной системы для поддержания проектных размеров льдогрунтовой стенки до окончания всех строительных работ, производимых под льдогрунтовой защитной стенкой.</w:t>
      </w:r>
    </w:p>
    <w:p w:rsidR="00000000" w:rsidRDefault="00F37C16">
      <w:pPr>
        <w:ind w:firstLine="426"/>
        <w:jc w:val="both"/>
      </w:pPr>
      <w:r>
        <w:rPr>
          <w:b/>
        </w:rPr>
        <w:t>2.29.</w:t>
      </w:r>
      <w:r>
        <w:t xml:space="preserve"> При искусственном закреплении грунтов с применением химических материалов для проходки шахтных стволов должны выполняться соответствующие требования главы СНиП по</w:t>
      </w:r>
      <w:r>
        <w:t xml:space="preserve"> производству и приемке работ по устройству оснований и фундаментов, технические условия и действующие государственные стандарты на применяемые химические материалы.</w:t>
      </w:r>
    </w:p>
    <w:p w:rsidR="00000000" w:rsidRDefault="00F37C16">
      <w:pPr>
        <w:ind w:firstLine="426"/>
        <w:jc w:val="both"/>
      </w:pPr>
      <w:r>
        <w:rPr>
          <w:b/>
        </w:rPr>
        <w:t>2.30.</w:t>
      </w:r>
      <w:r>
        <w:t xml:space="preserve"> Способ проходки шахтных стволов с применением ограждения металлическим шпунтом должен применяться при строительстве тоннеля в водонасыщенных грунтах пли при имеющихся линзах таких грунтов, залегающих на глубине до 10 м от поверхности земли, при наличии в основании водоупоров, допускающих забивку в них шпунта. </w:t>
      </w:r>
    </w:p>
    <w:p w:rsidR="00000000" w:rsidRDefault="00F37C16">
      <w:pPr>
        <w:ind w:firstLine="426"/>
        <w:jc w:val="both"/>
      </w:pPr>
      <w:r>
        <w:rPr>
          <w:b/>
        </w:rPr>
        <w:t>2.31.</w:t>
      </w:r>
      <w:r>
        <w:t xml:space="preserve"> При залегании неустойч</w:t>
      </w:r>
      <w:r>
        <w:t>ивых грунтов на глубине, превышающей длину шпунта, допускается применение двухъярусного шпунтового ограждения. При этом заглубление шпунта верхнего яруса относительно нижнего должно исключать возможность выноса грунта в ствол на границе стыкования шпунтов.</w:t>
      </w:r>
    </w:p>
    <w:p w:rsidR="00000000" w:rsidRDefault="00F37C16">
      <w:pPr>
        <w:ind w:firstLine="426"/>
        <w:jc w:val="both"/>
      </w:pPr>
      <w:r>
        <w:t>Шпунтовое ограждение нижнего ряда должно перекрывать шпунтовое ограждение верхнего ряда на 1 — 1,5 м.</w:t>
      </w:r>
    </w:p>
    <w:p w:rsidR="00000000" w:rsidRDefault="00F37C16">
      <w:pPr>
        <w:ind w:firstLine="426"/>
        <w:jc w:val="both"/>
      </w:pPr>
      <w:r>
        <w:rPr>
          <w:b/>
        </w:rPr>
        <w:t>2.32.</w:t>
      </w:r>
      <w:r>
        <w:t xml:space="preserve"> При устройстве двухъярусного шпунтового ограждения диаметр шпунтового верхнего яруса должен обеспечивать необходимый зазор для нормальной работы ме</w:t>
      </w:r>
      <w:r>
        <w:t>ханизма, применяемого для погружения шпунта нижнего яруса.</w:t>
      </w:r>
    </w:p>
    <w:p w:rsidR="00000000" w:rsidRDefault="00F37C16">
      <w:pPr>
        <w:ind w:firstLine="426"/>
        <w:jc w:val="both"/>
      </w:pPr>
      <w:r>
        <w:rPr>
          <w:b/>
        </w:rPr>
        <w:t>2.33.</w:t>
      </w:r>
      <w:r>
        <w:t xml:space="preserve"> Работы по устройству шпунтового ограждения должны выполняться в соответствии с требованиями главы СНиП по производству и приемке работ по устройству оснований и фундаментов.</w:t>
      </w:r>
    </w:p>
    <w:p w:rsidR="00000000" w:rsidRDefault="00F37C16">
      <w:pPr>
        <w:ind w:firstLine="426"/>
        <w:jc w:val="both"/>
      </w:pPr>
      <w:r>
        <w:rPr>
          <w:b/>
        </w:rPr>
        <w:t>2.34.</w:t>
      </w:r>
      <w:r>
        <w:t xml:space="preserve"> Шпунтовый ряд не должен входить в контур шахтной крени. При определении размеров шпунтового ограждения должны предусматриваться допуски в размере не менее 25 см по всему контуру на случай возможного отклонения шпунта от вертикальной плоскости внутрь ствола.</w:t>
      </w:r>
    </w:p>
    <w:p w:rsidR="00000000" w:rsidRDefault="00F37C16">
      <w:pPr>
        <w:ind w:firstLine="426"/>
        <w:jc w:val="both"/>
      </w:pPr>
      <w:r>
        <w:rPr>
          <w:b/>
        </w:rPr>
        <w:t>2.35.</w:t>
      </w:r>
      <w:r>
        <w:t xml:space="preserve"> К в</w:t>
      </w:r>
      <w:r>
        <w:t>ыемке грунта следует приступать после заглубления шпунта в водоупор по всему контуру. Проходку ствола с ограждением металлическим шпунтом надлежит вести круглосуточно, без перерывов, при постоянном техническом надзоре. Выемка грунта должна производиться заходками глубиной не более 1 м в направлении от опережающего колодца, расположенного в середине, к стенам шахтного ствола. По мере обнажения шпунта при выемке грунта необходимо производить тщательную конопатку стыков шпунта во избежание выноса грунта в забо</w:t>
      </w:r>
      <w:r>
        <w:t>й и раскрепление шпунтового ограждения в соответствии с проектом.</w:t>
      </w:r>
    </w:p>
    <w:p w:rsidR="00000000" w:rsidRDefault="00F37C16">
      <w:pPr>
        <w:ind w:firstLine="426"/>
        <w:jc w:val="both"/>
      </w:pPr>
      <w:r>
        <w:rPr>
          <w:b/>
        </w:rPr>
        <w:t>2.36.</w:t>
      </w:r>
      <w:r>
        <w:t xml:space="preserve"> При производстве работ надлежит следить за состоянием шпунтового ограждения, его раскрепления и принимать необходимые меры к предупреждению деформации шпунтового ряда и раскрепления.</w:t>
      </w:r>
    </w:p>
    <w:p w:rsidR="00000000" w:rsidRDefault="00F37C16">
      <w:pPr>
        <w:ind w:firstLine="426"/>
        <w:jc w:val="both"/>
      </w:pPr>
      <w:r>
        <w:rPr>
          <w:b/>
        </w:rPr>
        <w:t>2.37.</w:t>
      </w:r>
      <w:r>
        <w:t xml:space="preserve"> Возведение крепи ствола должно производиться отдельными кольцами с подвешиванием их, как при обычном способе, или после разработки грунта на полную глубину с временной крепью и возведением постоянной крепи из блоков или тюбингов (снизу вверх).</w:t>
      </w:r>
    </w:p>
    <w:p w:rsidR="00000000" w:rsidRDefault="00F37C16">
      <w:pPr>
        <w:ind w:firstLine="426"/>
        <w:jc w:val="both"/>
      </w:pPr>
      <w:r>
        <w:rPr>
          <w:b/>
        </w:rPr>
        <w:t>2.38.</w:t>
      </w:r>
      <w:r>
        <w:t xml:space="preserve"> О</w:t>
      </w:r>
      <w:r>
        <w:t>пускная крепь может применяться для проходки шахтных стволов или их верхней части в неустойчивых водонасыщенных грунтах</w:t>
      </w:r>
      <w:r>
        <w:rPr>
          <w:lang w:val="en-US"/>
        </w:rPr>
        <w:t xml:space="preserve"> I</w:t>
      </w:r>
      <w:r>
        <w:t xml:space="preserve"> </w:t>
      </w:r>
      <w:r>
        <w:rPr>
          <w:lang w:val="en-US"/>
        </w:rPr>
        <w:t>—</w:t>
      </w:r>
      <w:r>
        <w:t xml:space="preserve"> </w:t>
      </w:r>
      <w:r>
        <w:rPr>
          <w:lang w:val="en-US"/>
        </w:rPr>
        <w:t>III</w:t>
      </w:r>
      <w:r>
        <w:t xml:space="preserve"> категорий мощностью до 5 м. Возможность применения опускной крепи для пересекаемых неустойчивых грунтов большей мощности определяется проектом. </w:t>
      </w:r>
    </w:p>
    <w:p w:rsidR="00000000" w:rsidRDefault="00F37C16">
      <w:pPr>
        <w:ind w:firstLine="426"/>
        <w:jc w:val="both"/>
      </w:pPr>
      <w:r>
        <w:t>Указанный способ может также применяться для проходки нижней части ствола при сооружении верхней части ствола в металлическом шпунтовом ограждении.</w:t>
      </w:r>
    </w:p>
    <w:p w:rsidR="00000000" w:rsidRDefault="00F37C16">
      <w:pPr>
        <w:ind w:firstLine="426"/>
        <w:jc w:val="both"/>
      </w:pPr>
      <w:r>
        <w:rPr>
          <w:b/>
        </w:rPr>
        <w:t>2.39.</w:t>
      </w:r>
      <w:r>
        <w:t xml:space="preserve"> Применение способа опускной крепи разрешается только при отсутствии на призме обрушен</w:t>
      </w:r>
      <w:r>
        <w:t>ия зданий и сооружений. Опускная крепь должна выполняться, и зависимости от гидрогеологических условий, из сборных железобетонных элементов, монолитного железобетона или металлических тюбингов.</w:t>
      </w:r>
    </w:p>
    <w:p w:rsidR="00000000" w:rsidRDefault="00F37C16">
      <w:pPr>
        <w:ind w:firstLine="426"/>
        <w:jc w:val="both"/>
      </w:pPr>
      <w:r>
        <w:rPr>
          <w:b/>
        </w:rPr>
        <w:t>2.40.</w:t>
      </w:r>
      <w:r>
        <w:t xml:space="preserve"> Опускная крепь должна иметь режущий нож и должна выполняться сразу на всю высоту, намеченную для проходки опускным способом. Разрешается производить постепенное наращивание стенок крепи из сборных элементов, если вес собранных секций крепи достаточен для опускания.</w:t>
      </w:r>
    </w:p>
    <w:p w:rsidR="00000000" w:rsidRDefault="00F37C16">
      <w:pPr>
        <w:ind w:firstLine="426"/>
        <w:jc w:val="both"/>
      </w:pPr>
      <w:r>
        <w:rPr>
          <w:b/>
        </w:rPr>
        <w:t>2.41.</w:t>
      </w:r>
      <w:r>
        <w:t xml:space="preserve"> При погружении опускной крепи должен быт</w:t>
      </w:r>
      <w:r>
        <w:t>ь обеспечен водоотлив.</w:t>
      </w:r>
    </w:p>
    <w:p w:rsidR="00000000" w:rsidRDefault="00F37C16">
      <w:pPr>
        <w:ind w:firstLine="426"/>
        <w:jc w:val="both"/>
      </w:pPr>
      <w:r>
        <w:rPr>
          <w:b/>
        </w:rPr>
        <w:t>2.42.</w:t>
      </w:r>
      <w:r>
        <w:t xml:space="preserve"> Последовательность разработки грунта в опускной крепи должна обеспечивать равномерное ее опускание, без перекосов. Разрабатывать забой следует от стенок к центру равномерно по всему периметру опускной крепи.</w:t>
      </w:r>
    </w:p>
    <w:p w:rsidR="00000000" w:rsidRDefault="00F37C16">
      <w:pPr>
        <w:ind w:firstLine="426"/>
        <w:jc w:val="both"/>
      </w:pPr>
      <w:r>
        <w:t>Перекосы должны исправляться немедленно. В местах односторонней выемки грунта под ножом при перекосе должны устанавливаться подкладки под нож и дополнительно пригружаться противоположные стороны крепи.</w:t>
      </w:r>
    </w:p>
    <w:p w:rsidR="00000000" w:rsidRDefault="00F37C16">
      <w:pPr>
        <w:ind w:firstLine="426"/>
        <w:jc w:val="both"/>
      </w:pPr>
      <w:r>
        <w:rPr>
          <w:b/>
        </w:rPr>
        <w:t>2.43.</w:t>
      </w:r>
      <w:r>
        <w:t xml:space="preserve"> Принудительное опускание крепи должно производиться путем увеличени</w:t>
      </w:r>
      <w:r>
        <w:t>я ее веса наращиванием крепи и дополнительной пригрузки. В отдельных случаях, для уменьшения сил трения опускной крепи о грунт, следует применять закачку сжатого воздуха в пространство между опускной крепью и грунтом или заполнение этого пространства тиксотропными растворами.</w:t>
      </w:r>
    </w:p>
    <w:p w:rsidR="00000000" w:rsidRDefault="00F37C16">
      <w:pPr>
        <w:ind w:firstLine="426"/>
        <w:jc w:val="both"/>
      </w:pPr>
      <w:r>
        <w:rPr>
          <w:b/>
        </w:rPr>
        <w:t>2.44.</w:t>
      </w:r>
      <w:r>
        <w:t xml:space="preserve"> На участках, пройденных в устойчивых породах после опускания крепи, должно производиться нагнетание цементно-песчаного раствора за крепь. Нагнетание необходимо производить снизу вверх.</w:t>
      </w:r>
    </w:p>
    <w:p w:rsidR="00000000" w:rsidRDefault="00F37C16">
      <w:pPr>
        <w:ind w:firstLine="426"/>
        <w:jc w:val="both"/>
      </w:pPr>
      <w:r>
        <w:t>Контроль заполнения пустот за опускной крепь</w:t>
      </w:r>
      <w:r>
        <w:t>ю осуществляется через отверстия для нагнетания или через специально пробуренные отверстия.</w:t>
      </w:r>
    </w:p>
    <w:p w:rsidR="00000000" w:rsidRDefault="00F37C16">
      <w:pPr>
        <w:ind w:firstLine="426"/>
        <w:jc w:val="both"/>
      </w:pPr>
      <w:r>
        <w:rPr>
          <w:b/>
        </w:rPr>
        <w:t>2.45.</w:t>
      </w:r>
      <w:r>
        <w:t xml:space="preserve"> При опускании крепи на высоте не более 3 м от ножа на специальном полке должен находиться аварийный запас материалов и инструментов.</w:t>
      </w:r>
    </w:p>
    <w:p w:rsidR="00000000" w:rsidRDefault="00F37C16">
      <w:pPr>
        <w:ind w:firstLine="426"/>
        <w:jc w:val="both"/>
      </w:pPr>
      <w:r>
        <w:rPr>
          <w:b/>
        </w:rPr>
        <w:t>2.46.</w:t>
      </w:r>
      <w:r>
        <w:t xml:space="preserve"> Бурение вертикальных шахтных стволов для смотровых колодцев производится после проходки участков коллектора. Перед бурением должно быть определено фактическое положение коллектора в плане. Шахтные стволы и скважины располагаются на оси коллектора, если проектом не предусмотр</w:t>
      </w:r>
      <w:r>
        <w:t>ено их смещение с оси коллектора.</w:t>
      </w:r>
    </w:p>
    <w:p w:rsidR="00000000" w:rsidRDefault="00F37C16">
      <w:pPr>
        <w:ind w:firstLine="426"/>
        <w:jc w:val="both"/>
      </w:pPr>
      <w:r>
        <w:rPr>
          <w:b/>
        </w:rPr>
        <w:t>2.47.</w:t>
      </w:r>
      <w:r>
        <w:t xml:space="preserve"> При проходке стволов способом бурения применяются стальные обсадные трубы диаметром не менее 1400 мм или железобетонные оболочки.</w:t>
      </w:r>
    </w:p>
    <w:p w:rsidR="00000000" w:rsidRDefault="00F37C16">
      <w:pPr>
        <w:ind w:firstLine="426"/>
        <w:jc w:val="both"/>
      </w:pPr>
      <w:r>
        <w:t>Погружение обсадных труб осуществляется ударно-канатным способом или вибропогружением с извлечением грунта желонками.</w:t>
      </w:r>
    </w:p>
    <w:p w:rsidR="00000000" w:rsidRDefault="00F37C16">
      <w:pPr>
        <w:ind w:firstLine="426"/>
        <w:jc w:val="both"/>
      </w:pPr>
      <w:r>
        <w:rPr>
          <w:b/>
        </w:rPr>
        <w:t>2.48.</w:t>
      </w:r>
      <w:r>
        <w:t xml:space="preserve"> Заданное направление скважин при бурении должно быть обеспечено жестким кондуктором длиной не менее 2 м. В начальный период погружения зазор, между кондуктором и обсадной трубой должен обеспечиваться путем установки кл</w:t>
      </w:r>
      <w:r>
        <w:t>иньев.</w:t>
      </w:r>
    </w:p>
    <w:p w:rsidR="00000000" w:rsidRDefault="00F37C16">
      <w:pPr>
        <w:ind w:firstLine="426"/>
        <w:jc w:val="both"/>
      </w:pPr>
      <w:r>
        <w:rPr>
          <w:b/>
        </w:rPr>
        <w:t>2.49.</w:t>
      </w:r>
      <w:r>
        <w:t xml:space="preserve"> После погружения обсадной трубы на проектную глубину в коллекторном тоннеле пробивается отверстие для соединения его с обсадной трубой. При необходимости производится нагнетание вокруг контура обсадной трубы цементного раствора через отверстия, пробуриваемые из коллектора. Сопряжения стволов и скважин с коллектором разделываются бетоном.</w:t>
      </w:r>
    </w:p>
    <w:p w:rsidR="00000000" w:rsidRDefault="00F37C16">
      <w:pPr>
        <w:ind w:firstLine="426"/>
        <w:jc w:val="both"/>
      </w:pPr>
      <w:r>
        <w:rPr>
          <w:b/>
        </w:rPr>
        <w:t>2.50.</w:t>
      </w:r>
      <w:r>
        <w:t xml:space="preserve"> Стволы и скважины, пробуренные в стороне от коллекторного тоннеля, соединяются с ним штольнями. Сечение и конструкция штольни устанавливаются проектом.</w:t>
      </w:r>
    </w:p>
    <w:p w:rsidR="00000000" w:rsidRDefault="00F37C16">
      <w:pPr>
        <w:ind w:firstLine="426"/>
        <w:jc w:val="both"/>
      </w:pPr>
      <w:r>
        <w:rPr>
          <w:b/>
        </w:rPr>
        <w:t>2</w:t>
      </w:r>
      <w:r>
        <w:rPr>
          <w:b/>
        </w:rPr>
        <w:t>.51.</w:t>
      </w:r>
      <w:r>
        <w:t xml:space="preserve"> На шахтные стволы из стальных обсадных труб при использовании их в качестве эксплуатационных колодцев должно быть нанесено антикоррозионное покрытие.</w:t>
      </w:r>
    </w:p>
    <w:p w:rsidR="00000000" w:rsidRDefault="00F37C16">
      <w:pPr>
        <w:ind w:firstLine="426"/>
        <w:jc w:val="both"/>
      </w:pPr>
      <w:r>
        <w:rPr>
          <w:b/>
        </w:rPr>
        <w:t>2.52.</w:t>
      </w:r>
      <w:r>
        <w:t xml:space="preserve"> В скважинах, предназначенных для расположения в них водосточных стояков, зазор между обсадной трубой и стояками должен заполняться цементным раствором (бетоном).</w:t>
      </w:r>
    </w:p>
    <w:p w:rsidR="00000000" w:rsidRDefault="00F37C16">
      <w:pPr>
        <w:ind w:firstLine="426"/>
        <w:jc w:val="both"/>
      </w:pPr>
      <w:r>
        <w:rPr>
          <w:b/>
        </w:rPr>
        <w:t>2.53.</w:t>
      </w:r>
      <w:r>
        <w:t xml:space="preserve"> Применяемые при проходке шахтных стволов способы искусственного понижения уровня грунтовых вод определяются проектом водопонижения.</w:t>
      </w:r>
    </w:p>
    <w:p w:rsidR="00000000" w:rsidRDefault="00F37C16">
      <w:pPr>
        <w:ind w:firstLine="426"/>
        <w:jc w:val="both"/>
      </w:pPr>
      <w:r>
        <w:rPr>
          <w:b/>
        </w:rPr>
        <w:t>2.54.</w:t>
      </w:r>
      <w:r>
        <w:t xml:space="preserve"> В зависимости от гидрогеологических условий в</w:t>
      </w:r>
      <w:r>
        <w:t>одопони</w:t>
      </w:r>
      <w:r>
        <w:softHyphen/>
        <w:t>жение при щитовой проходке может осуществляться с помощью легких иглофильтровых установок, эжекторных иглофильтров, водопонижающих скважин, оборудованных глубинными насосами, или ус</w:t>
      </w:r>
      <w:r>
        <w:rPr>
          <w:lang w:val="en-US"/>
        </w:rPr>
        <w:t>òàíîâîê</w:t>
      </w:r>
      <w:r>
        <w:t xml:space="preserve"> вакуумного водопонижения.</w:t>
      </w:r>
    </w:p>
    <w:p w:rsidR="00000000" w:rsidRDefault="00F37C16">
      <w:pPr>
        <w:ind w:firstLine="426"/>
        <w:jc w:val="both"/>
      </w:pPr>
      <w:r>
        <w:rPr>
          <w:b/>
        </w:rPr>
        <w:t>2.55.</w:t>
      </w:r>
      <w:r>
        <w:t xml:space="preserve"> При проходке временных шахтных стволов в водоносных грунтах применение в течение периода эксплуатации этих стволов средств водопонижения обязательно.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3. ЩИТОВАЯ ПРОХОДКА КОЛЛЕКТОРНЫХ ТОННЕЛЕЙ ПРОХОДЧЕСКИМИ ЩИТАМИ</w:t>
      </w:r>
    </w:p>
    <w:p w:rsidR="00000000" w:rsidRDefault="00F37C16">
      <w:pPr>
        <w:ind w:firstLine="426"/>
        <w:jc w:val="both"/>
      </w:pPr>
      <w:r>
        <w:rPr>
          <w:b/>
        </w:rPr>
        <w:t>3.1.</w:t>
      </w:r>
      <w:r>
        <w:t xml:space="preserve"> Для строительства коллекторных тоннелей проходческими щитами необ</w:t>
      </w:r>
      <w:r>
        <w:t>ходимые размеры вертикальных стволов шахт в плане определяются в зависимости от их назначения и габаритов применяемого щитового оборудования, которое должно быть спущено и выдано на поверхность через эти шахтные стволы. Минимальные диаметры и размеры круглых и прямоугольных шахтных стволов устанавливаются в соответствии с табл. 2.</w:t>
      </w:r>
    </w:p>
    <w:p w:rsidR="00000000" w:rsidRDefault="00F37C16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76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 xml:space="preserve">Минимальный 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Наружный диаметр щита,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наружных диаметр шахтных стволов при крепи из швеллерных колец или размеры прямоугольных ство</w:t>
            </w:r>
            <w:r>
              <w:softHyphen/>
              <w:t>лов в плане, м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i/>
              </w:rPr>
            </w:pPr>
            <w:r>
              <w:t>По ОСТ 24.170.02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Про</w:t>
            </w:r>
            <w:r>
              <w:t>ходческие щиты, изготовленные до вве</w:t>
            </w:r>
            <w:r>
              <w:softHyphen/>
              <w:t>дения ОСТа 24.170.02 и применяемые строи</w:t>
            </w:r>
            <w:r>
              <w:softHyphen/>
              <w:t>тельно-монтажными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Круглые стволы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firstLine="953"/>
              <w:jc w:val="both"/>
            </w:pPr>
            <w:r>
              <w:t>4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2,1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  <w:rPr>
                <w:i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firstLine="953"/>
              <w:jc w:val="both"/>
            </w:pPr>
            <w:r>
              <w:t>5,5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2,6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firstLine="953"/>
              <w:jc w:val="both"/>
            </w:pPr>
            <w:r>
              <w:t>7,5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4,1 и 3,2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t>3,6 —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firstLine="953"/>
              <w:jc w:val="both"/>
            </w:pPr>
            <w:r>
              <w:t>9,5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5,2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Прямоугольные стволы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right="884"/>
              <w:jc w:val="right"/>
            </w:pPr>
            <w:r>
              <w:t>3,5</w:t>
            </w:r>
            <w:r>
              <w:sym w:font="Symbol" w:char="F0B4"/>
            </w:r>
            <w:r>
              <w:t>4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2,1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right="884"/>
              <w:jc w:val="right"/>
            </w:pPr>
            <w:r>
              <w:t>4</w:t>
            </w:r>
            <w:r>
              <w:sym w:font="Symbol" w:char="F0B4"/>
            </w:r>
            <w:r>
              <w:t>5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  <w:rPr>
                <w:lang w:val="en-US"/>
              </w:rPr>
            </w:pPr>
            <w:r>
              <w:t>2,6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right="884"/>
              <w:jc w:val="right"/>
            </w:pPr>
            <w:r>
              <w:t>4,5</w:t>
            </w:r>
            <w:r>
              <w:sym w:font="Symbol" w:char="F0B4"/>
            </w:r>
            <w:r>
              <w:t>5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3,2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</w:tcBorders>
          </w:tcPr>
          <w:p w:rsidR="00000000" w:rsidRDefault="00F37C16">
            <w:pPr>
              <w:ind w:right="884"/>
              <w:jc w:val="right"/>
            </w:pPr>
            <w:r>
              <w:t>5,5</w:t>
            </w:r>
            <w:r>
              <w:sym w:font="Symbol" w:char="F0B4"/>
            </w:r>
            <w:r>
              <w:t>7</w:t>
            </w:r>
          </w:p>
        </w:tc>
        <w:tc>
          <w:tcPr>
            <w:tcW w:w="1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4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t>3,6 и 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37C16">
            <w:pPr>
              <w:ind w:right="884"/>
              <w:jc w:val="right"/>
            </w:pPr>
            <w:r>
              <w:t>6</w:t>
            </w:r>
            <w:r>
              <w:sym w:font="Symbol" w:char="F0B4"/>
            </w:r>
            <w:r>
              <w:t>7</w:t>
            </w: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595"/>
              <w:jc w:val="both"/>
            </w:pPr>
            <w:r>
              <w:t>5,2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811"/>
              <w:jc w:val="both"/>
            </w:pPr>
            <w:r>
              <w:t>5,2</w:t>
            </w:r>
          </w:p>
        </w:tc>
      </w:tr>
    </w:tbl>
    <w:p w:rsidR="00000000" w:rsidRDefault="00F37C16">
      <w:pPr>
        <w:spacing w:before="120"/>
        <w:ind w:firstLine="425"/>
        <w:jc w:val="both"/>
      </w:pPr>
      <w:r>
        <w:rPr>
          <w:b/>
        </w:rPr>
        <w:t>3.2.</w:t>
      </w:r>
      <w:r>
        <w:t xml:space="preserve"> Монтаж и демонтаж проходческих щитов производится в шахтных стволах или в монтажных камерах.</w:t>
      </w:r>
    </w:p>
    <w:p w:rsidR="00000000" w:rsidRDefault="00F37C16">
      <w:pPr>
        <w:ind w:firstLine="426"/>
        <w:jc w:val="both"/>
      </w:pPr>
      <w:r>
        <w:rPr>
          <w:b/>
        </w:rPr>
        <w:t>3.3.</w:t>
      </w:r>
      <w:r>
        <w:t xml:space="preserve"> Щит вводится в забой по подготовленному основанию или металлическим направляющим с допусками в профиле ±10 мм и в плане ±30 мм. Вво</w:t>
      </w:r>
      <w:r>
        <w:t>д щита в забой должен производиться после приемки его комиссией в составе участкового маркшейдера, главного механика или механика участка и начальника участка и оформляться актом.</w:t>
      </w:r>
    </w:p>
    <w:p w:rsidR="00000000" w:rsidRDefault="00F37C16">
      <w:pPr>
        <w:ind w:firstLine="426"/>
        <w:jc w:val="both"/>
      </w:pPr>
      <w:r>
        <w:rPr>
          <w:b/>
        </w:rPr>
        <w:t>3.4.</w:t>
      </w:r>
      <w:r>
        <w:t xml:space="preserve"> Способ разработки забоя определяется в зависимости от геологических и гидрогеологических условий, площади поперечного сечения выработки и типа применяемого проходческого щита.</w:t>
      </w:r>
    </w:p>
    <w:p w:rsidR="00000000" w:rsidRDefault="00F37C16">
      <w:pPr>
        <w:ind w:firstLine="426"/>
        <w:jc w:val="both"/>
      </w:pPr>
      <w:r>
        <w:rPr>
          <w:b/>
        </w:rPr>
        <w:t>3.5.</w:t>
      </w:r>
      <w:r>
        <w:t xml:space="preserve"> При проходке коллекторных тоннелей применяются следующие способы разработки грунта: с помощью рабочего органа механизированного щита, взрывным спо</w:t>
      </w:r>
      <w:r>
        <w:t>собом, комбинированным способом, а также вручную, с помощью механизированного инструмента.</w:t>
      </w:r>
    </w:p>
    <w:p w:rsidR="00000000" w:rsidRDefault="00F37C16">
      <w:pPr>
        <w:ind w:firstLine="426"/>
        <w:jc w:val="both"/>
      </w:pPr>
      <w:r>
        <w:rPr>
          <w:b/>
        </w:rPr>
        <w:t>3.6.</w:t>
      </w:r>
      <w:r>
        <w:t xml:space="preserve"> Передвижка проходческого щита щитовыми гидравлическими домкратами производится после окончания монтажа очередного кольца сборной крепи (обделки). Величина передвижки проходческого щита не должна превышать ширины кольца крепи.</w:t>
      </w:r>
    </w:p>
    <w:p w:rsidR="00000000" w:rsidRDefault="00F37C16">
      <w:pPr>
        <w:ind w:firstLine="426"/>
        <w:jc w:val="both"/>
      </w:pPr>
      <w:r>
        <w:rPr>
          <w:b/>
        </w:rPr>
        <w:t>3.7.</w:t>
      </w:r>
      <w:r>
        <w:t xml:space="preserve"> Положение щита в плане или профиле регулируется путем включения соответствующих групп щитовых домкратов или отключения части щитовых домкратов во время передвижки. Передвижение щита дол</w:t>
      </w:r>
      <w:r>
        <w:t>жно производиться по заданному маркшейдером направлению только после окончания следующих работ: разработки забоя по всему профилю тоннеля, зачистки лотка тоннеля перед ножом щита и замыкания последнего кольца крепи. До очередной передвижки щита в слабых грунтах должно быть выполнено крепление лба забоя в соответствии с паспортом крепления, утвержденным главным инженером строительно-монтажной организации.</w:t>
      </w:r>
    </w:p>
    <w:p w:rsidR="00000000" w:rsidRDefault="00F37C16">
      <w:pPr>
        <w:ind w:firstLine="426"/>
        <w:jc w:val="both"/>
      </w:pPr>
      <w:r>
        <w:rPr>
          <w:b/>
        </w:rPr>
        <w:t>3.8.</w:t>
      </w:r>
      <w:r>
        <w:t xml:space="preserve"> Для устранения отклонений щита, а также при проходке кривых необходимо между кольцами сборной крепи</w:t>
      </w:r>
      <w:r>
        <w:t xml:space="preserve"> устанавливать чугунные или железобетонные клиновидные прокладки, толщина которых определяется расчетом. Применение деревянных прокладок допускается только при условии их удаления и последующего заполнения шва расширяющимся цементом.</w:t>
      </w:r>
    </w:p>
    <w:p w:rsidR="00000000" w:rsidRDefault="00F37C16">
      <w:pPr>
        <w:ind w:firstLine="426"/>
        <w:jc w:val="both"/>
      </w:pPr>
      <w:r>
        <w:rPr>
          <w:b/>
        </w:rPr>
        <w:t>3.9.</w:t>
      </w:r>
      <w:r>
        <w:t xml:space="preserve"> При отклонении щитов от заданного направления в плане и профиле, превышающем установленные допуски (пп.1.15; 1.17; 1.18), проходка должна быть остановлена. Установка щита в проектное положение должна выполняться под непосредственным руководством маркшейдера и работающего с</w:t>
      </w:r>
      <w:r>
        <w:t>менного надзора в соответствии с проектом, утвержденным главным инженером строительно-монтажной организации.</w:t>
      </w:r>
    </w:p>
    <w:p w:rsidR="00000000" w:rsidRDefault="00F37C16">
      <w:pPr>
        <w:ind w:firstLine="426"/>
        <w:jc w:val="both"/>
      </w:pPr>
      <w:r>
        <w:rPr>
          <w:b/>
        </w:rPr>
        <w:t>3.10.</w:t>
      </w:r>
      <w:r>
        <w:t xml:space="preserve"> В целях предупреждения вращения щита вокруг его продольной оси проектом производства работ предусматриваются необходимые меры, в том числе установка элеронов.</w:t>
      </w:r>
    </w:p>
    <w:p w:rsidR="00000000" w:rsidRDefault="00F37C16">
      <w:pPr>
        <w:ind w:firstLine="426"/>
        <w:jc w:val="both"/>
      </w:pPr>
      <w:r>
        <w:rPr>
          <w:b/>
        </w:rPr>
        <w:t>3.11.</w:t>
      </w:r>
      <w:r>
        <w:t xml:space="preserve"> В обводненных песках, водонасыщенных неустойчивых грунтах</w:t>
      </w:r>
      <w:r>
        <w:rPr>
          <w:lang w:val="en-US"/>
        </w:rPr>
        <w:t>,</w:t>
      </w:r>
      <w:r>
        <w:t xml:space="preserve"> а также при сооружении подводных тоннелей щитовая проходка тоннелей должна производиться по проекту одним из следующих специальных способов: под сжатым воздухом (кессон), с </w:t>
      </w:r>
      <w:r>
        <w:t>применением замораживания грунтов или водопонижения.</w:t>
      </w:r>
    </w:p>
    <w:p w:rsidR="00000000" w:rsidRDefault="00F37C16">
      <w:pPr>
        <w:ind w:firstLine="426"/>
        <w:jc w:val="both"/>
      </w:pPr>
      <w:r>
        <w:rPr>
          <w:b/>
        </w:rPr>
        <w:t>3.12.</w:t>
      </w:r>
      <w:r>
        <w:t xml:space="preserve"> Способ проходки коллекторных тоннелей под сжатым воздухом применяется в неустойчивых водоносных грунтах в случае, когда не может быть применено водопонижение и при наличии над сводом коллекторного тоннеля воздухонепроницаемых грунтов, препятствующих фильтрации сжатого воздуха из рабочей камеры на поверхность.</w:t>
      </w:r>
    </w:p>
    <w:p w:rsidR="00000000" w:rsidRDefault="00F37C16">
      <w:pPr>
        <w:ind w:firstLine="426"/>
        <w:jc w:val="both"/>
      </w:pPr>
      <w:r>
        <w:t>Этот способ проходки должен применяться также и в водонасыщенных грунтах для тоннелей, расположенных в непосредственной близости от подлежащих</w:t>
      </w:r>
      <w:r>
        <w:t xml:space="preserve"> сохранению зданий, под железными дорогами, при проходке подводных тоннелей. Величина избыточного давления сжатого воздуха определяется расчетом.</w:t>
      </w:r>
    </w:p>
    <w:p w:rsidR="00000000" w:rsidRDefault="00F37C16">
      <w:pPr>
        <w:ind w:firstLine="426"/>
        <w:jc w:val="both"/>
      </w:pPr>
      <w:r>
        <w:rPr>
          <w:b/>
        </w:rPr>
        <w:t>3.13.</w:t>
      </w:r>
      <w:r>
        <w:t xml:space="preserve"> Для проходки коллекторных тоннелей под сжатым воздухом должны быть сооружены шлюзовые камеры, оборудованные грузолюдским и аварийными отделениями, сигнализацией и другими устройствами в соответствии с правилами безопасности при производстве работ под сжатым воздухом (кессонные работы). Как правило, шлюзовые камеры должны располагаться непосредственно в колле</w:t>
      </w:r>
      <w:r>
        <w:t>кторе. Разрешается при проходке вертикальных шахтных стволов под сжатым воздухом устройство совмещенных (однокамерных) шлюзов с аварийным отделением для свободного выхода рабочих из зоны повышенного давления.</w:t>
      </w:r>
    </w:p>
    <w:p w:rsidR="00000000" w:rsidRDefault="00F37C16">
      <w:pPr>
        <w:ind w:firstLine="426"/>
        <w:jc w:val="both"/>
      </w:pPr>
      <w:r>
        <w:t>Длина шлюза должна быть не менее 8,5 м, аварийного отделения — не менее 3,5 м.</w:t>
      </w:r>
    </w:p>
    <w:p w:rsidR="00000000" w:rsidRDefault="00F37C16">
      <w:pPr>
        <w:ind w:firstLine="426"/>
        <w:jc w:val="both"/>
      </w:pPr>
      <w:r>
        <w:rPr>
          <w:b/>
        </w:rPr>
        <w:t>3.14.</w:t>
      </w:r>
      <w:r>
        <w:t xml:space="preserve"> Шлюзовые перегородки должны устраиваться по специальному проекту и быть рассчитаны на полуторное рабочее давление сжатого воздуха в кессоне. В шлюзовых перегородках должны быть:</w:t>
      </w:r>
    </w:p>
    <w:p w:rsidR="00000000" w:rsidRDefault="00F37C16">
      <w:pPr>
        <w:ind w:firstLine="426"/>
        <w:jc w:val="both"/>
      </w:pPr>
      <w:r>
        <w:t xml:space="preserve">шлюзовые двери, достаточные по габариту </w:t>
      </w:r>
      <w:r>
        <w:t>для пропуска применяемого подвижного состава;</w:t>
      </w:r>
    </w:p>
    <w:p w:rsidR="00000000" w:rsidRDefault="00F37C16">
      <w:pPr>
        <w:ind w:firstLine="426"/>
        <w:jc w:val="both"/>
      </w:pPr>
      <w:r>
        <w:t>отверстия для всех необходимых трубопроводов и коммуникаций.</w:t>
      </w:r>
    </w:p>
    <w:p w:rsidR="00000000" w:rsidRDefault="00F37C16">
      <w:pPr>
        <w:ind w:firstLine="426"/>
        <w:jc w:val="both"/>
      </w:pPr>
      <w:r>
        <w:rPr>
          <w:b/>
        </w:rPr>
        <w:t>3.15.</w:t>
      </w:r>
      <w:r>
        <w:t xml:space="preserve"> Для повышения воздухонепроницаемости шлюзовые камеры на всем их протяжении, а также на участке коллектора перед шлюзовой камерой длиной 6 м должны быть отделаны в соответствии с проектом.</w:t>
      </w:r>
    </w:p>
    <w:p w:rsidR="00000000" w:rsidRDefault="00F37C16">
      <w:pPr>
        <w:ind w:firstLine="426"/>
        <w:jc w:val="both"/>
      </w:pPr>
      <w:r>
        <w:rPr>
          <w:b/>
        </w:rPr>
        <w:t>3.16.</w:t>
      </w:r>
      <w:r>
        <w:t xml:space="preserve"> Длина участка коллектора за шлюзовой камерой, находящегося под сжатым воздухом, устанавливается проектом. Обеспечение кессонных работ сжатым воздухом должно осуществляться от стационарных или передвижных к</w:t>
      </w:r>
      <w:r>
        <w:t>омпрессорных станций, имеющих необходимое число резервных компрессоров и обеспеченных электроэнергией от двух независимых источников питания.</w:t>
      </w:r>
    </w:p>
    <w:p w:rsidR="00000000" w:rsidRDefault="00F37C16">
      <w:pPr>
        <w:ind w:firstLine="426"/>
        <w:jc w:val="both"/>
      </w:pPr>
      <w:r>
        <w:rPr>
          <w:b/>
        </w:rPr>
        <w:t>3.17.</w:t>
      </w:r>
      <w:r>
        <w:t xml:space="preserve"> Давление сжатого воздуха в рабочей зоне, как правило, не должно превышать гидростатический напор грунтовых вод на уровне 2/3 диаметра тоннеля, считая от шелыги свода, а при залегании лотка щита в водонасыщенных мелкозернистых песках, в супесях или плывунах, в лотковой части тоннеля — на уровне нижней отметки лотка.</w:t>
      </w:r>
    </w:p>
    <w:p w:rsidR="00000000" w:rsidRDefault="00F37C16">
      <w:pPr>
        <w:ind w:firstLine="426"/>
        <w:jc w:val="both"/>
      </w:pPr>
      <w:r>
        <w:rPr>
          <w:b/>
        </w:rPr>
        <w:t>3.18.</w:t>
      </w:r>
      <w:r>
        <w:t xml:space="preserve"> При проходке коллекторного тоннеля под сж</w:t>
      </w:r>
      <w:r>
        <w:t>атым воздухом должны выполняться все требования по проходке тоннелей в неустойчивых грунтах без сжатого воздуха и соблюдаться указания, приведенные в пп. 3.11 — 3.17.</w:t>
      </w:r>
    </w:p>
    <w:p w:rsidR="00000000" w:rsidRDefault="00F37C16">
      <w:pPr>
        <w:ind w:firstLine="426"/>
        <w:jc w:val="both"/>
      </w:pPr>
      <w:r>
        <w:t>Проходку под сжатым воздухом необходимо вести без перерывов.</w:t>
      </w:r>
    </w:p>
    <w:p w:rsidR="00000000" w:rsidRDefault="00F37C16">
      <w:pPr>
        <w:ind w:firstLine="426"/>
        <w:jc w:val="both"/>
      </w:pPr>
      <w:r>
        <w:rPr>
          <w:b/>
        </w:rPr>
        <w:t>3.19.</w:t>
      </w:r>
      <w:r>
        <w:t xml:space="preserve"> До начала проходки коллекторного тоннеля под сжитым воздухом все устройства и оборудование для нее должны быть приняты по акту комиссией с участием представителя органов Госгортехнадзора, технической инспекции профсоюза и проектной организации.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 xml:space="preserve">4. ЩИТОВАЯ ПРОХОДКА КОЛЛЕКТОРНЫХ </w:t>
      </w:r>
      <w:r>
        <w:rPr>
          <w:b/>
        </w:rPr>
        <w:t>ТОННЕЛЕЙ ЧАСТИЧНО МЕХАНИЗИРОВАННЫМИ ЩИТАМИ</w:t>
      </w:r>
    </w:p>
    <w:p w:rsidR="00000000" w:rsidRDefault="00F37C16">
      <w:pPr>
        <w:ind w:firstLine="426"/>
        <w:jc w:val="both"/>
      </w:pPr>
      <w:r>
        <w:rPr>
          <w:b/>
        </w:rPr>
        <w:t>4.1.</w:t>
      </w:r>
      <w:r>
        <w:t xml:space="preserve"> Указания настоящего раздела относятся к проходке частично механизированными щитами коллекторных тоннелей с крепью (обделкой) из сборных элементов.</w:t>
      </w:r>
    </w:p>
    <w:p w:rsidR="00000000" w:rsidRDefault="00F37C16">
      <w:pPr>
        <w:ind w:firstLine="426"/>
        <w:jc w:val="both"/>
      </w:pPr>
      <w:r>
        <w:rPr>
          <w:b/>
        </w:rPr>
        <w:t>4.2.</w:t>
      </w:r>
      <w:r>
        <w:t xml:space="preserve"> При разработке проектов производства работ, составлении графиков строительства, обслуживающих процессов и работы механизмов, предусмотренных проектом организации строительства, скорости проходки коллекторных тоннелей частично механизированными щитами следует принимать согласно табл. 3. Указанные в таблице скоро</w:t>
      </w:r>
      <w:r>
        <w:t>сти проходки определены с учетом:</w:t>
      </w:r>
    </w:p>
    <w:p w:rsidR="00000000" w:rsidRDefault="00F37C16">
      <w:pPr>
        <w:ind w:firstLine="426"/>
        <w:jc w:val="both"/>
      </w:pPr>
      <w:r>
        <w:t>25 рабочих дней в месяц и использования выходных дней для профилактического ремонта оборудования;</w:t>
      </w:r>
    </w:p>
    <w:p w:rsidR="00000000" w:rsidRDefault="00F37C16">
      <w:pPr>
        <w:ind w:firstLine="426"/>
        <w:jc w:val="both"/>
      </w:pPr>
      <w:r>
        <w:t>круглосуточного производства работ в четыре смены, а при кессонных работах — увеличения при необходимости количества смен для обеспечения непрерывности работ;</w:t>
      </w:r>
    </w:p>
    <w:p w:rsidR="00000000" w:rsidRDefault="00F37C16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Наружный диаметр щита, м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Скорость проходки, м/мес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2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2,6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3,2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3,6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ind w:firstLine="426"/>
              <w:jc w:val="both"/>
              <w:rPr>
                <w:lang w:val="en-US"/>
              </w:rPr>
            </w:pPr>
            <w:r>
              <w:t>Примечания: 1. При кессонной проходке коллекторных тоннелей скорости уменьшаются: при избыточном давлении до 1,3 ати на 20 %</w:t>
            </w:r>
            <w:r>
              <w:t xml:space="preserve"> и свыше 1,3 ати — на</w:t>
            </w:r>
            <w:r>
              <w:rPr>
                <w:lang w:val="en-US"/>
              </w:rPr>
              <w:t xml:space="preserve"> </w:t>
            </w:r>
            <w:r>
              <w:t>25 %</w:t>
            </w:r>
            <w:r>
              <w:rPr>
                <w:lang w:val="en-US"/>
              </w:rPr>
              <w:t>).</w:t>
            </w:r>
          </w:p>
          <w:p w:rsidR="00000000" w:rsidRDefault="00F37C16">
            <w:pPr>
              <w:ind w:firstLine="426"/>
              <w:jc w:val="both"/>
            </w:pPr>
            <w:r>
              <w:t>2. При проходке коллекторных тоннелей в искусственно замороженных или химически закрепленных грунтах, а также в особо сложных гидрогеологических условиях с применением нескольких способов закрепления грунтов скорости проходки устанавливаются проектом.</w:t>
            </w:r>
          </w:p>
          <w:p w:rsidR="00000000" w:rsidRDefault="00F37C16">
            <w:pPr>
              <w:ind w:firstLine="386"/>
              <w:jc w:val="both"/>
            </w:pPr>
            <w:r>
              <w:t>3. При проходке под зданиями и сооружениями щитами диаметром 2 и 2,6 м скорости проходки уменьшаются на 30%, а при проходке щитами диаметром более 2,6 м — на 20%.</w:t>
            </w:r>
          </w:p>
        </w:tc>
      </w:tr>
    </w:tbl>
    <w:p w:rsidR="00000000" w:rsidRDefault="00F37C16">
      <w:pPr>
        <w:spacing w:before="120"/>
        <w:ind w:firstLine="425"/>
        <w:jc w:val="both"/>
      </w:pPr>
      <w:r>
        <w:rPr>
          <w:b/>
        </w:rPr>
        <w:t>4.3.</w:t>
      </w:r>
      <w:r>
        <w:t xml:space="preserve"> Для крепления лба забоя при проходке коллекторных тоннелей диа</w:t>
      </w:r>
      <w:r>
        <w:t>метром свыше 2,6 м в песчаных грунтах применяются шандорная крепь и забойные домкраты, которыми должны быть оснащены проходческие щиты.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5. ЩИТОВАЯ ПРОХОДКА КОЛЛЕКТОРНЫХ ТОННЕЛЕЙ МЕХАНИЗИРОВАННЫМИ ЩИТАМИ</w:t>
      </w:r>
    </w:p>
    <w:p w:rsidR="00000000" w:rsidRDefault="00F37C16">
      <w:pPr>
        <w:ind w:firstLine="426"/>
        <w:jc w:val="both"/>
      </w:pPr>
      <w:r>
        <w:rPr>
          <w:b/>
        </w:rPr>
        <w:t>5.1.</w:t>
      </w:r>
      <w:r>
        <w:t xml:space="preserve"> В зависимости от конкретных горно-геологических условий применяются следующие типы механизированных щитов:</w:t>
      </w:r>
    </w:p>
    <w:p w:rsidR="00000000" w:rsidRDefault="00F37C16">
      <w:pPr>
        <w:ind w:firstLine="426"/>
        <w:jc w:val="both"/>
      </w:pPr>
      <w:r>
        <w:t>щиты с плоской или планшайбой, снабженные пластинчатыми резцами, — для разработки забоя в плотных песках естественной влажности, устойчивых лессах, суглинках, супесчаных и глинистых породах с коэфф</w:t>
      </w:r>
      <w:r>
        <w:t>ициентом крепости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0,6...1,2</w:t>
      </w:r>
      <w:r>
        <w:t xml:space="preserve"> по шкале М. М. Протодьяконова при встрече отдельных участков со смешанными породами, а также песчаных пород с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0,5..</w:t>
      </w:r>
      <w:r>
        <w:t>.0,6;</w:t>
      </w:r>
    </w:p>
    <w:p w:rsidR="00000000" w:rsidRDefault="00F37C16">
      <w:pPr>
        <w:ind w:firstLine="426"/>
        <w:jc w:val="both"/>
      </w:pPr>
      <w:r>
        <w:t xml:space="preserve">щиты с многолучевым резцедержателем — для резания устойчивых лессов, суглинистых и супесчаных пород, отвердевших глин, мергелей, разрушенного глинистого сланца и других пород с коэффициентом крепости </w:t>
      </w:r>
      <w:r>
        <w:rPr>
          <w:i/>
          <w:lang w:val="en-US"/>
        </w:rPr>
        <w:t>f</w:t>
      </w:r>
      <w:r>
        <w:t xml:space="preserve"> </w:t>
      </w:r>
      <w:r>
        <w:rPr>
          <w:lang w:val="en-US"/>
        </w:rPr>
        <w:t>=</w:t>
      </w:r>
      <w:r>
        <w:t xml:space="preserve"> 1...3;</w:t>
      </w:r>
    </w:p>
    <w:p w:rsidR="00000000" w:rsidRDefault="00F37C16">
      <w:pPr>
        <w:ind w:firstLine="426"/>
        <w:jc w:val="both"/>
        <w:rPr>
          <w:i/>
          <w:lang w:val="en-US"/>
        </w:rPr>
      </w:pPr>
      <w:r>
        <w:t>щиты с горизонтальными рассекающими площадками различной конструкции — для разработки забоя в сыпучих и малоустойчивых песчаных грунтах с коэффи</w:t>
      </w:r>
      <w:r>
        <w:t>циентом крепости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lang w:val="en-US"/>
        </w:rPr>
        <w:t>0,5...0,6.</w:t>
      </w:r>
    </w:p>
    <w:p w:rsidR="00000000" w:rsidRDefault="00F37C16">
      <w:pPr>
        <w:ind w:firstLine="426"/>
        <w:jc w:val="both"/>
      </w:pPr>
      <w:r>
        <w:rPr>
          <w:b/>
        </w:rPr>
        <w:t>5.2.</w:t>
      </w:r>
      <w:r>
        <w:t xml:space="preserve"> При проходке коллекторных тоннелей механизированными щитами разработку и погрузку грунта в забое, а также монтаж сборной крепи (обделки) тоннеля следует производить применяя средства комплексной механизации.</w:t>
      </w:r>
    </w:p>
    <w:p w:rsidR="00000000" w:rsidRDefault="00F37C16">
      <w:pPr>
        <w:ind w:firstLine="426"/>
        <w:jc w:val="both"/>
      </w:pPr>
      <w:r>
        <w:rPr>
          <w:b/>
        </w:rPr>
        <w:t>5.3.</w:t>
      </w:r>
      <w:r>
        <w:t xml:space="preserve"> Тип и состав оборудования механизированного щитового комплекса, включая оборудование подземного транспорта, для строительства коллекторных тоннелей устанавливается проектом. Каждый механизированный проходческий щит заводом-изготовителем должен быть снабжен паспо</w:t>
      </w:r>
      <w:r>
        <w:t xml:space="preserve">ртом и инструкцией по его эксплуатации. </w:t>
      </w:r>
    </w:p>
    <w:p w:rsidR="00000000" w:rsidRDefault="00F37C16">
      <w:pPr>
        <w:ind w:firstLine="426"/>
        <w:jc w:val="both"/>
      </w:pPr>
      <w:r>
        <w:rPr>
          <w:b/>
        </w:rPr>
        <w:t>5.4.</w:t>
      </w:r>
      <w:r>
        <w:t xml:space="preserve"> Щиты с горизонтальными рассекающими площадками следует применять при сооружении тоннелей в песках естественной влажности, а также в водоносных осушенных песчаных грунтах с применением водопонижения или проходкой тоннеля под сжатым воздухом (кессоном). Во всех случаях проходка щитами с горизонтальными рассекающими площадками должна быть предусмотрена проектом.</w:t>
      </w:r>
    </w:p>
    <w:p w:rsidR="00000000" w:rsidRDefault="00F37C16">
      <w:pPr>
        <w:ind w:firstLine="426"/>
        <w:jc w:val="both"/>
      </w:pPr>
      <w:r>
        <w:rPr>
          <w:b/>
        </w:rPr>
        <w:t>5.5.</w:t>
      </w:r>
      <w:r>
        <w:t xml:space="preserve"> Передвижка механизированного щита с горизонтальными площадками должна производиться непрерывно на в</w:t>
      </w:r>
      <w:r>
        <w:t>сей заходке.</w:t>
      </w:r>
    </w:p>
    <w:p w:rsidR="00000000" w:rsidRDefault="00F37C16">
      <w:pPr>
        <w:ind w:firstLine="426"/>
        <w:jc w:val="both"/>
      </w:pPr>
      <w:r>
        <w:rPr>
          <w:b/>
        </w:rPr>
        <w:t>5.6.</w:t>
      </w:r>
      <w:r>
        <w:t xml:space="preserve"> В процессе передвижки щита необходимо следить за положением осыпей в ячейках щита и принимать немедленные меры к устранению возникающих завалов и запрессовок грунта, а также к удалению валунов и других включений.</w:t>
      </w:r>
    </w:p>
    <w:p w:rsidR="00000000" w:rsidRDefault="00F37C16">
      <w:pPr>
        <w:ind w:firstLine="426"/>
        <w:jc w:val="both"/>
      </w:pPr>
      <w:r>
        <w:rPr>
          <w:b/>
        </w:rPr>
        <w:t>5.7.</w:t>
      </w:r>
      <w:r>
        <w:t xml:space="preserve"> Очередная передвижка механизированного щита должна начинаться только после выдачи излишнего грунта из рабочей зоны окончания монтажа очередного кольца крепи и проверки положения щита в плане и профиле.</w:t>
      </w:r>
    </w:p>
    <w:p w:rsidR="00000000" w:rsidRDefault="00F37C16">
      <w:pPr>
        <w:ind w:firstLine="426"/>
        <w:jc w:val="both"/>
      </w:pPr>
      <w:r>
        <w:rPr>
          <w:b/>
        </w:rPr>
        <w:t>5.8.</w:t>
      </w:r>
      <w:r>
        <w:t xml:space="preserve"> При передвижке механизированного щита запрещается нахождение в рабоче</w:t>
      </w:r>
      <w:r>
        <w:t>й зоне лиц, не связанных с управлением щитом и заботой площадок, а также нахождение рабочего персонала в местах падения грунта с площадок и в зоне действия устройства для выдачи грунта из рабочей зоны.</w:t>
      </w:r>
    </w:p>
    <w:p w:rsidR="00000000" w:rsidRDefault="00F37C16">
      <w:pPr>
        <w:ind w:firstLine="426"/>
        <w:jc w:val="both"/>
      </w:pPr>
      <w:r>
        <w:rPr>
          <w:b/>
        </w:rPr>
        <w:t>5.9.</w:t>
      </w:r>
      <w:r>
        <w:t xml:space="preserve"> Скорость проходки коллекторных тоннелей механизированными щитами устанавливается проектом.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6. ПОСТОЯННАЯ КРЕПЬ КОЛЛЕКТОРНЫХ ТОННЕЛЕЙ ИЗ СБОРНЫХ ЭЛЕМЕНТОВ</w:t>
      </w:r>
    </w:p>
    <w:p w:rsidR="00000000" w:rsidRDefault="00F37C16">
      <w:pPr>
        <w:ind w:firstLine="426"/>
        <w:jc w:val="both"/>
      </w:pPr>
      <w:r>
        <w:rPr>
          <w:b/>
        </w:rPr>
        <w:t>6.1.</w:t>
      </w:r>
      <w:r>
        <w:t xml:space="preserve"> Постоянная сборная крепь коллекторных тоннелей выполняется преимущественно из железобетонных блоков и тюбингов, а при технико-экономическом обосно</w:t>
      </w:r>
      <w:r>
        <w:t>вании могут применяться чугунные тюбинги и керамические блоки.</w:t>
      </w:r>
    </w:p>
    <w:p w:rsidR="00000000" w:rsidRDefault="00F37C16">
      <w:pPr>
        <w:ind w:firstLine="426"/>
        <w:jc w:val="both"/>
      </w:pPr>
      <w:r>
        <w:rPr>
          <w:b/>
        </w:rPr>
        <w:t>6.2.</w:t>
      </w:r>
      <w:r>
        <w:t xml:space="preserve"> Крепь коллекторных тоннелей должна быть одинарной (сборной или монолитной прессовано-бетонной) и водонепро</w:t>
      </w:r>
      <w:r>
        <w:softHyphen/>
        <w:t>ниц</w:t>
      </w:r>
      <w:r>
        <w:softHyphen/>
        <w:t>а</w:t>
      </w:r>
      <w:r>
        <w:softHyphen/>
        <w:t>емой. Бетон по водонепроницаемости не должен быть ниже марки В-4. Устройство двойной обделки (первичной сборной и внутренней монолитной железобетонной) допускается только в случаях, предусмотренных проектом. При устройстве монолитной крепи следует применять передвижную или переставную опалубку.</w:t>
      </w:r>
    </w:p>
    <w:p w:rsidR="00000000" w:rsidRDefault="00F37C16">
      <w:pPr>
        <w:ind w:firstLine="426"/>
        <w:jc w:val="both"/>
      </w:pPr>
      <w:r>
        <w:rPr>
          <w:b/>
        </w:rPr>
        <w:t>6.3.</w:t>
      </w:r>
      <w:r>
        <w:t xml:space="preserve"> Материалы, применяемые для кре</w:t>
      </w:r>
      <w:r>
        <w:t>пи коллекторных тоннелей, должны удовлетворять требованиям действующих на них стандартов или технических условий. Соответствие качества применяемых материалов действующим стандартам должно подтверждаться заводскими паспортами и сертификатами или устанавливаться лабора</w:t>
      </w:r>
      <w:r>
        <w:softHyphen/>
        <w:t>ториями по испытанию строительных материалов (приложение 5).</w:t>
      </w:r>
    </w:p>
    <w:p w:rsidR="00000000" w:rsidRDefault="00F37C16">
      <w:pPr>
        <w:ind w:firstLine="426"/>
        <w:jc w:val="both"/>
      </w:pPr>
      <w:r>
        <w:rPr>
          <w:b/>
        </w:rPr>
        <w:t>6.4.</w:t>
      </w:r>
      <w:r>
        <w:t xml:space="preserve"> Монтаж сборной крепи должен производиться блоко- или тюбингоукладчиками, имеющими безопасные захваты из блоков или тюбингов в соответствии с их массой, конструкцией и конфигурац</w:t>
      </w:r>
      <w:r>
        <w:t>ией. Допускается укладка блоков крепи вручную при массе одного элемента не более 40 кг.</w:t>
      </w:r>
    </w:p>
    <w:p w:rsidR="00000000" w:rsidRDefault="00F37C16">
      <w:pPr>
        <w:ind w:firstLine="426"/>
        <w:jc w:val="both"/>
      </w:pPr>
      <w:r>
        <w:rPr>
          <w:b/>
        </w:rPr>
        <w:t>6.5.</w:t>
      </w:r>
      <w:r>
        <w:t xml:space="preserve"> Элементы сборной крепи перед укладкой должны быть тщательно очищены от грязи, снега и льда и транспортироваться к месту монтажа на специальных тележках с учетом последовательности монтажа и маркировки элементов.</w:t>
      </w:r>
    </w:p>
    <w:p w:rsidR="00000000" w:rsidRDefault="00F37C16">
      <w:pPr>
        <w:ind w:firstLine="426"/>
        <w:jc w:val="both"/>
      </w:pPr>
      <w:r>
        <w:rPr>
          <w:b/>
        </w:rPr>
        <w:t>6.6.</w:t>
      </w:r>
      <w:r>
        <w:t xml:space="preserve"> При монтаже крепи блоко- и тюбингоукладчиками или эректором установку каждого последующего элемента сборной крепи можно производить только после надежного закрепления ранее уложенного. При монтаже следу</w:t>
      </w:r>
      <w:r>
        <w:t>ет применять специальный инструмент и приспособления (оправки, поддерживающие устройства и др.).</w:t>
      </w:r>
    </w:p>
    <w:p w:rsidR="00000000" w:rsidRDefault="00F37C16">
      <w:pPr>
        <w:ind w:firstLine="426"/>
        <w:jc w:val="both"/>
      </w:pPr>
      <w:r>
        <w:rPr>
          <w:b/>
        </w:rPr>
        <w:t>6.7.</w:t>
      </w:r>
      <w:r>
        <w:t xml:space="preserve"> Швы между элементами крепи в зависимости от гидрогео</w:t>
      </w:r>
      <w:r>
        <w:softHyphen/>
        <w:t>логических условий должны быть зачеканены или заполнены раствором на расширяющемся цементе. Перед чеканкой швы должны быть тщательно очищены от грязи и мусора.</w:t>
      </w:r>
    </w:p>
    <w:p w:rsidR="00000000" w:rsidRDefault="00F37C16">
      <w:pPr>
        <w:ind w:firstLine="426"/>
        <w:jc w:val="both"/>
      </w:pPr>
      <w:r>
        <w:rPr>
          <w:b/>
        </w:rPr>
        <w:t>6.8.</w:t>
      </w:r>
      <w:r>
        <w:t xml:space="preserve"> После монтажа крепи болтовые гнезда в тюбингах или блоках, расположенные в лотковой части, должны быть заполнены бетонными вкладышами на цементно-песчаном растворе.</w:t>
      </w:r>
    </w:p>
    <w:p w:rsidR="00000000" w:rsidRDefault="00F37C16">
      <w:pPr>
        <w:ind w:firstLine="426"/>
        <w:jc w:val="both"/>
      </w:pPr>
      <w:r>
        <w:rPr>
          <w:b/>
        </w:rPr>
        <w:t>6.9.</w:t>
      </w:r>
      <w:r>
        <w:t xml:space="preserve"> Для более равномерного</w:t>
      </w:r>
      <w:r>
        <w:t xml:space="preserve"> распределения нагрузок на крепь и уменьшения осадок грунта пустоты за крепью должны быть заполнены тампонажным раствором при помощи растворонасосов (растворо</w:t>
      </w:r>
      <w:r>
        <w:softHyphen/>
        <w:t>нагнетателей). Работы по нагнетанию раствора проводятся в два приема; нагнетание первичное и нагнетание повторно-контрольное.</w:t>
      </w:r>
    </w:p>
    <w:p w:rsidR="00000000" w:rsidRDefault="00F37C16">
      <w:pPr>
        <w:ind w:firstLine="426"/>
        <w:jc w:val="both"/>
      </w:pPr>
      <w:r>
        <w:t>Для первичного нагнетания могут применяться цементно-песчано-гравелистые растворы, чистый гравий мелкой фракции, бесцементные растворы и бентонитовые глины. Для повторно-контрольного нагнетания должен применяться только цементн</w:t>
      </w:r>
      <w:r>
        <w:t>ый раствор.</w:t>
      </w:r>
    </w:p>
    <w:p w:rsidR="00000000" w:rsidRDefault="00F37C16">
      <w:pPr>
        <w:ind w:firstLine="426"/>
        <w:jc w:val="both"/>
      </w:pPr>
      <w:r>
        <w:t>Для нагнетания за крепь может применяться цемент всех марок, кроме шлакопортландцемента и быстросхватывающегося цемента. В условиях агрессивной среды должны применяться специальные сорта цемента, предусмотренные проектом.</w:t>
      </w:r>
    </w:p>
    <w:p w:rsidR="00000000" w:rsidRDefault="00F37C16">
      <w:pPr>
        <w:ind w:firstLine="426"/>
        <w:jc w:val="both"/>
      </w:pPr>
      <w:r>
        <w:rPr>
          <w:b/>
        </w:rPr>
        <w:t>6.10.</w:t>
      </w:r>
      <w:r>
        <w:t xml:space="preserve"> Нагнетание раствора за крепь тоннелей должно производиться в каждом кольце последовательно, начиная от нижних блоков к верхним замковым блокам. Нагнетание раствора только через отверстия верхних блоков запрещается.</w:t>
      </w:r>
    </w:p>
    <w:p w:rsidR="00000000" w:rsidRDefault="00F37C16">
      <w:pPr>
        <w:ind w:firstLine="426"/>
        <w:jc w:val="both"/>
      </w:pPr>
      <w:r>
        <w:rPr>
          <w:b/>
        </w:rPr>
        <w:t>6.11.</w:t>
      </w:r>
      <w:r>
        <w:t xml:space="preserve"> После повторно-контрольного нагнетания цементного р</w:t>
      </w:r>
      <w:r>
        <w:t>аствора за крепь производится чеканка нарушенных швов между блоками расширяющимся цементом.</w:t>
      </w:r>
    </w:p>
    <w:p w:rsidR="00000000" w:rsidRDefault="00F37C16">
      <w:pPr>
        <w:ind w:firstLine="426"/>
        <w:jc w:val="both"/>
      </w:pPr>
      <w:r>
        <w:rPr>
          <w:b/>
        </w:rPr>
        <w:t>6.12.</w:t>
      </w:r>
      <w:r>
        <w:t xml:space="preserve"> Первичное нагнетание раствора производится вслед за передвижкой щитов с отставанием не более чем на три кольца.</w:t>
      </w:r>
    </w:p>
    <w:p w:rsidR="00000000" w:rsidRDefault="00F37C16">
      <w:pPr>
        <w:ind w:firstLine="426"/>
        <w:jc w:val="both"/>
      </w:pPr>
      <w:r>
        <w:t>В тоннелях, сооружаемых щитами диаметром до 2,6 м, нагнетание раствора производится после проходки интервала между двумя шахтами, кроме особых случаев, указанных в проекте.</w:t>
      </w:r>
    </w:p>
    <w:p w:rsidR="00000000" w:rsidRDefault="00F37C16">
      <w:pPr>
        <w:ind w:firstLine="426"/>
        <w:jc w:val="both"/>
      </w:pPr>
      <w:r>
        <w:rPr>
          <w:b/>
        </w:rPr>
        <w:t>6.13.</w:t>
      </w:r>
      <w:r>
        <w:t xml:space="preserve"> Нагнетание раствора за сборную крепь, распертую в грунт, не производится.</w:t>
      </w:r>
    </w:p>
    <w:p w:rsidR="00000000" w:rsidRDefault="00F37C16">
      <w:pPr>
        <w:ind w:firstLine="426"/>
        <w:jc w:val="both"/>
      </w:pPr>
      <w:r>
        <w:rPr>
          <w:b/>
        </w:rPr>
        <w:t>6.14.</w:t>
      </w:r>
      <w:r>
        <w:t xml:space="preserve"> При поступлении воды в тоннель через крепь </w:t>
      </w:r>
      <w:r>
        <w:t>в</w:t>
      </w:r>
      <w:r>
        <w:rPr>
          <w:i/>
        </w:rPr>
        <w:t xml:space="preserve"> </w:t>
      </w:r>
      <w:r>
        <w:t>виде капель или струй должно быть произведено дополнительное нагнетание цементного раствора со всех сторон к месту течи.</w:t>
      </w:r>
    </w:p>
    <w:p w:rsidR="00000000" w:rsidRDefault="00F37C16">
      <w:pPr>
        <w:ind w:firstLine="426"/>
        <w:jc w:val="both"/>
      </w:pPr>
      <w:r>
        <w:rPr>
          <w:b/>
        </w:rPr>
        <w:t>6.15.</w:t>
      </w:r>
      <w:r>
        <w:t xml:space="preserve"> Производство отделочных работ (торкретирование, железнение) в коллекторных тоннелях под сжатым воздухом запрещается.</w:t>
      </w:r>
    </w:p>
    <w:p w:rsidR="00000000" w:rsidRDefault="00F37C16">
      <w:pPr>
        <w:ind w:firstLine="426"/>
        <w:jc w:val="both"/>
      </w:pPr>
      <w:r>
        <w:rPr>
          <w:b/>
        </w:rPr>
        <w:t>6.16.</w:t>
      </w:r>
      <w:r>
        <w:t xml:space="preserve"> Торкретирование внутренней поверхности коллекторного тоннеля может производиться при его диаметре в свету не менее 1,7 м. При этом по металлической сетки оно производится после ее закрепления за концы болтов или дюбелями.</w:t>
      </w:r>
    </w:p>
    <w:p w:rsidR="00000000" w:rsidRDefault="00F37C16">
      <w:pPr>
        <w:ind w:firstLine="426"/>
        <w:jc w:val="both"/>
      </w:pPr>
      <w:r>
        <w:t>Торкретирование должно выполняться пос</w:t>
      </w:r>
      <w:r>
        <w:t>лойно не менее чем за два раза. Толщина первого слоя не должна быть более 10 мм.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7. ПРОХОДКА КОЛЛЕКТОРНЫХ ТОННЕЛЕЙ ЩИТАМИ С МОНОЛИТНО-ПРЕССОВАННОЙ КРЕПЬЮ С ПЕРЕСТАВНОЙ И СКОЛЬЗЯЩЕЙ ОПАЛУБКОЙ</w:t>
      </w:r>
    </w:p>
    <w:p w:rsidR="00000000" w:rsidRDefault="00F37C16">
      <w:pPr>
        <w:ind w:firstLine="426"/>
        <w:jc w:val="both"/>
        <w:rPr>
          <w:lang w:val="en-US"/>
        </w:rPr>
      </w:pPr>
      <w:r>
        <w:rPr>
          <w:b/>
        </w:rPr>
        <w:t>7.1.</w:t>
      </w:r>
      <w:r>
        <w:t xml:space="preserve"> Метод, сооружения коллекторных тоннелей щитами с монолитно-прессованной крепью (обделкой) может применяться во всех случаях. Особенно нецелесообразна монолитно-прессованная крепь для проходки тоннелей под зданиями и сооружениями, железнодорожными и</w:t>
      </w:r>
      <w:r>
        <w:rPr>
          <w:i/>
        </w:rPr>
        <w:t xml:space="preserve"> </w:t>
      </w:r>
      <w:r>
        <w:t>трамвайными путями и под действующими подземными коммуникациями, гд</w:t>
      </w:r>
      <w:r>
        <w:t>е требуется обеспечить полную сохранность зданий, сооружений и подземных коммуникаций и не допускать их осадок. Тип щита определяется проектом с учетом инженерно-геологических условий района строительства.</w:t>
      </w:r>
    </w:p>
    <w:p w:rsidR="00000000" w:rsidRDefault="00F37C16">
      <w:pPr>
        <w:ind w:firstLine="426"/>
        <w:jc w:val="both"/>
        <w:rPr>
          <w:lang w:val="en-US"/>
        </w:rPr>
      </w:pPr>
      <w:r>
        <w:rPr>
          <w:b/>
        </w:rPr>
        <w:t>7.2.</w:t>
      </w:r>
      <w:r>
        <w:t xml:space="preserve"> Безосадочная проходка в песках коллекторных тоннелей с монолитно-прессованной крепью, осуществляется вдавливанием ножевой части щита с горизонтальными площадками в грунт забоя с одновременным прессованием бетонной смеси в хвостовой части щита реактивными усилиями щитовых домкратов и может осуществлят</w:t>
      </w:r>
      <w:r>
        <w:t>ься также механизированными щитами с исполнительным рабочим органом в виде винтовой план-шайбы</w:t>
      </w:r>
      <w:r>
        <w:rPr>
          <w:lang w:val="en-US"/>
        </w:rPr>
        <w:t>.</w:t>
      </w:r>
    </w:p>
    <w:p w:rsidR="00000000" w:rsidRDefault="00F37C16">
      <w:pPr>
        <w:ind w:firstLine="426"/>
        <w:jc w:val="both"/>
      </w:pPr>
      <w:r>
        <w:rPr>
          <w:b/>
        </w:rPr>
        <w:t>7.3.</w:t>
      </w:r>
      <w:r>
        <w:t xml:space="preserve"> До вывода щита из монтажной камеры на трассу коллекторного тоннеля должны быть проверены размеры его ножевой части и оболочки, а также приняты меры к устранению внецентренной передачи усилий от щитовых домкратов на прессующее кольцо.</w:t>
      </w:r>
    </w:p>
    <w:p w:rsidR="00000000" w:rsidRDefault="00F37C16">
      <w:pPr>
        <w:ind w:firstLine="426"/>
        <w:jc w:val="both"/>
      </w:pPr>
      <w:r>
        <w:rPr>
          <w:b/>
        </w:rPr>
        <w:t>7.4.</w:t>
      </w:r>
      <w:r>
        <w:t xml:space="preserve"> Проходка на кривых допустима для щитов диаметром 4 м и более при радиусе кривой в плане не менее 200 м, а для щитов меньших диаметров — при радиусе кривой в плане не менее </w:t>
      </w:r>
      <w:r>
        <w:t>80 м.</w:t>
      </w:r>
    </w:p>
    <w:p w:rsidR="00000000" w:rsidRDefault="00F37C16">
      <w:pPr>
        <w:ind w:firstLine="426"/>
        <w:jc w:val="both"/>
      </w:pPr>
      <w:r>
        <w:rPr>
          <w:b/>
        </w:rPr>
        <w:t>7.5.</w:t>
      </w:r>
      <w:r>
        <w:t xml:space="preserve"> Скользящая опалубка должна быть выполнена из гибко соединенных между собой секций, которые в</w:t>
      </w:r>
      <w:r>
        <w:rPr>
          <w:lang w:val="en-US"/>
        </w:rPr>
        <w:t xml:space="preserve"> </w:t>
      </w:r>
      <w:r>
        <w:t>свою очередь должны быть соединены со щитом и иметь</w:t>
      </w:r>
      <w:r>
        <w:rPr>
          <w:smallCaps/>
          <w:lang w:val="en-US"/>
        </w:rPr>
        <w:t xml:space="preserve"> </w:t>
      </w:r>
      <w:r>
        <w:t>устройство для сдвига ее относительно обделки на 1 - 1,5 см не более чем через каждые 4 ч в целях предотвращения возможности схватывания опалубки с бетоном крепи.</w:t>
      </w:r>
    </w:p>
    <w:p w:rsidR="00000000" w:rsidRDefault="00F37C16">
      <w:pPr>
        <w:ind w:firstLine="426"/>
        <w:jc w:val="both"/>
      </w:pPr>
      <w:r>
        <w:rPr>
          <w:b/>
        </w:rPr>
        <w:t>7.6.</w:t>
      </w:r>
      <w:r>
        <w:t xml:space="preserve"> Длина скользящей опалубки не должна превышать 0,7 диаметра тоннеля.</w:t>
      </w:r>
    </w:p>
    <w:p w:rsidR="00000000" w:rsidRDefault="00F37C16">
      <w:pPr>
        <w:ind w:firstLine="426"/>
        <w:jc w:val="both"/>
      </w:pPr>
      <w:r>
        <w:rPr>
          <w:b/>
        </w:rPr>
        <w:t>7.7.</w:t>
      </w:r>
      <w:r>
        <w:t xml:space="preserve"> Для обеспечения равномерного заполнения пространства за опалубкой бетонной смесью и предотвращения зависания бетонн</w:t>
      </w:r>
      <w:r>
        <w:t>ой смеси с образованием пустот на опалубке на период подачи бетона должны быть установлены вибраторы.</w:t>
      </w:r>
    </w:p>
    <w:p w:rsidR="00000000" w:rsidRDefault="00F37C16">
      <w:pPr>
        <w:ind w:firstLine="426"/>
        <w:jc w:val="both"/>
      </w:pPr>
      <w:r>
        <w:rPr>
          <w:b/>
        </w:rPr>
        <w:t>7.8.</w:t>
      </w:r>
      <w:r>
        <w:t xml:space="preserve"> Состав бетона должен для монолитно-прессованной крепи обеспечивать его проектную прочность и подвижность до конца передвижки щита. Марка бетона должна быть не ниже 300.</w:t>
      </w:r>
    </w:p>
    <w:p w:rsidR="00000000" w:rsidRDefault="00F37C16">
      <w:pPr>
        <w:ind w:firstLine="426"/>
        <w:jc w:val="both"/>
      </w:pPr>
      <w:r>
        <w:rPr>
          <w:b/>
        </w:rPr>
        <w:t>7.9.</w:t>
      </w:r>
      <w:r>
        <w:t xml:space="preserve"> При загрузке бетоном пневмобетоноукладчиков бетонная смесь должна иметь подвижность, соответствующую осадке конуса не более 14 см, а перед укладкой за опалубку — не менее 7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9 см. Водоцементное отношение после прессования бетона н</w:t>
      </w:r>
      <w:r>
        <w:t>е должно превышать 0,42.</w:t>
      </w:r>
    </w:p>
    <w:p w:rsidR="00000000" w:rsidRDefault="00F37C16">
      <w:pPr>
        <w:ind w:firstLine="426"/>
        <w:jc w:val="both"/>
      </w:pPr>
      <w:r>
        <w:rPr>
          <w:b/>
        </w:rPr>
        <w:t>7.10.</w:t>
      </w:r>
      <w:r>
        <w:t xml:space="preserve"> При проходке и устойчивых грунтах прессование бетона должно производиться на грунт, а в неустойчивых — первичное под защитой оболочки щита с последующим вторичным прессованием на грунт. Длина заходки бетонирования должна быть указана в проекте. </w:t>
      </w:r>
    </w:p>
    <w:p w:rsidR="00000000" w:rsidRDefault="00F37C16">
      <w:pPr>
        <w:ind w:firstLine="426"/>
        <w:jc w:val="both"/>
      </w:pPr>
      <w:r>
        <w:rPr>
          <w:b/>
        </w:rPr>
        <w:t>7.11.</w:t>
      </w:r>
      <w:r>
        <w:t xml:space="preserve"> Бетонная смесь приготовляется на местном бетонном узле, размещенном в шахтном стволе или специальной горизонтальной выработке, загружается в пневмобетоноукладчик и доставляется в коллекторный тоннель электровозом.</w:t>
      </w:r>
    </w:p>
    <w:p w:rsidR="00000000" w:rsidRDefault="00F37C16">
      <w:pPr>
        <w:ind w:firstLine="426"/>
        <w:jc w:val="both"/>
      </w:pPr>
      <w:r>
        <w:rPr>
          <w:b/>
        </w:rPr>
        <w:t>7.12.</w:t>
      </w:r>
      <w:r>
        <w:t xml:space="preserve"> Прессован</w:t>
      </w:r>
      <w:r>
        <w:t>ие бетонной смеси должно производиться щитовыми домкратами при начальном давлении на прессующее кольцо не более 30 кгс/см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F37C16">
      <w:pPr>
        <w:ind w:firstLine="426"/>
        <w:jc w:val="both"/>
      </w:pPr>
      <w:r>
        <w:t>В последующем давление должно постепенно подниматься до величины, обеспечивающей непрерывную передвижку щита без выдержки бетонной смеси под давлением.</w:t>
      </w:r>
    </w:p>
    <w:p w:rsidR="00000000" w:rsidRDefault="00F37C16">
      <w:pPr>
        <w:ind w:firstLine="426"/>
        <w:jc w:val="both"/>
      </w:pPr>
      <w:r>
        <w:rPr>
          <w:b/>
        </w:rPr>
        <w:t>7.13.</w:t>
      </w:r>
      <w:r>
        <w:t xml:space="preserve"> При снятии опалубки бетон крепи должен иметь 70% проектной прочности.</w:t>
      </w:r>
    </w:p>
    <w:p w:rsidR="00000000" w:rsidRDefault="00F37C16">
      <w:pPr>
        <w:ind w:firstLine="426"/>
        <w:jc w:val="both"/>
      </w:pPr>
      <w:r>
        <w:rPr>
          <w:b/>
        </w:rPr>
        <w:t>7.14.</w:t>
      </w:r>
      <w:r>
        <w:t xml:space="preserve"> Очистка бетоновода при перерывах в бетонировании должна производиться эластичным пыжом, перемещаемым под давлением сжатого воздуха. Диаметр бетоновода опр</w:t>
      </w:r>
      <w:r>
        <w:t>еделяется проектом.</w:t>
      </w:r>
    </w:p>
    <w:p w:rsidR="00000000" w:rsidRDefault="00F37C16">
      <w:pPr>
        <w:ind w:firstLine="426"/>
        <w:jc w:val="both"/>
      </w:pPr>
      <w:r>
        <w:rPr>
          <w:b/>
        </w:rPr>
        <w:t>7.15.</w:t>
      </w:r>
      <w:r>
        <w:t xml:space="preserve"> Монтаж щита, вывод его на трассу тоннеля, монтаж проходческого оборудования и устройство бетонного узла должны выполняться в соответствии с проектом. </w:t>
      </w:r>
    </w:p>
    <w:p w:rsidR="00000000" w:rsidRDefault="00F37C16">
      <w:pPr>
        <w:ind w:firstLine="426"/>
        <w:jc w:val="both"/>
      </w:pPr>
      <w:r>
        <w:rPr>
          <w:b/>
        </w:rPr>
        <w:t>7.16.</w:t>
      </w:r>
      <w:r>
        <w:t xml:space="preserve"> Скорость щитовой проходки коллекторных тоннелей с устройством монолитно-прессованной крепи устанавливается проектом.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8. ШАХТНЫЙ ПОДЪЕМ И ГОРИЗОНТАЛЬНЫЙ ТРАНСПОРТ</w:t>
      </w:r>
    </w:p>
    <w:p w:rsidR="00000000" w:rsidRDefault="00F37C16">
      <w:pPr>
        <w:ind w:firstLine="426"/>
        <w:jc w:val="both"/>
      </w:pPr>
      <w:r>
        <w:rPr>
          <w:b/>
        </w:rPr>
        <w:t>8.1.</w:t>
      </w:r>
      <w:r>
        <w:t xml:space="preserve"> На шахтных строительных площадках должны применяться бункера для приемки грунта из вагонеток и погрузки его в автосамосвалы, краны или тельферные эстакады для пог</w:t>
      </w:r>
      <w:r>
        <w:t>рузочно-разгрузочных и транспортных работ, опрокидные устройства для разгрузки вагонеток различной конструкции. Бункера и эстакады должны быть инвентарными.</w:t>
      </w:r>
    </w:p>
    <w:p w:rsidR="00000000" w:rsidRDefault="00F37C16">
      <w:pPr>
        <w:ind w:firstLine="426"/>
        <w:jc w:val="both"/>
      </w:pPr>
      <w:r>
        <w:rPr>
          <w:b/>
        </w:rPr>
        <w:t>8.2.</w:t>
      </w:r>
      <w:r>
        <w:t xml:space="preserve"> Состав и количество подъемных механизмов и машин для проходки шахтных стволов определяются проектом производства работ.</w:t>
      </w:r>
    </w:p>
    <w:p w:rsidR="00000000" w:rsidRDefault="00F37C16">
      <w:pPr>
        <w:ind w:firstLine="426"/>
        <w:jc w:val="both"/>
      </w:pPr>
      <w:r>
        <w:rPr>
          <w:b/>
        </w:rPr>
        <w:t>8.3.</w:t>
      </w:r>
      <w:r>
        <w:t xml:space="preserve"> Спуск и подъем грузов при проходке коллекторных тоннелей может производиться с применением оборудования, которое применялось при проходке стволов, или с помощью клетьевого подъема.</w:t>
      </w:r>
    </w:p>
    <w:p w:rsidR="00000000" w:rsidRDefault="00F37C16">
      <w:pPr>
        <w:ind w:firstLine="426"/>
        <w:jc w:val="both"/>
      </w:pPr>
      <w:r>
        <w:rPr>
          <w:b/>
        </w:rPr>
        <w:t>8.4.</w:t>
      </w:r>
      <w:r>
        <w:t xml:space="preserve"> Для транспортирования грунта и материал</w:t>
      </w:r>
      <w:r>
        <w:t>ов в тоннелях с помощью клетьевого подъема применяются вагонетки.</w:t>
      </w:r>
    </w:p>
    <w:p w:rsidR="00000000" w:rsidRDefault="00F37C16">
      <w:pPr>
        <w:ind w:firstLine="426"/>
        <w:jc w:val="both"/>
      </w:pPr>
      <w:r>
        <w:rPr>
          <w:b/>
        </w:rPr>
        <w:t>8.5.</w:t>
      </w:r>
      <w:r>
        <w:t xml:space="preserve"> Спуск блоков и тюбингов, а также других материалов в шахтный ствол производится в транспортных сосудах (вагонетках, бадьях, контейнерах), а в процессе проходки шахтных стволов — с помощью строповочных устройств. Движение транспортных сосудов должно осуществляться в бадьевых отделениях, обшитых досками.</w:t>
      </w:r>
    </w:p>
    <w:p w:rsidR="00000000" w:rsidRDefault="00F37C16">
      <w:pPr>
        <w:ind w:firstLine="426"/>
        <w:jc w:val="both"/>
      </w:pPr>
      <w:r>
        <w:rPr>
          <w:b/>
        </w:rPr>
        <w:t>8.6.</w:t>
      </w:r>
      <w:r>
        <w:t xml:space="preserve"> Спуск и подъем в шахтные стволы людей при их глубине до 20 м разрешается по лестницам. Допускается использование для размещения лест</w:t>
      </w:r>
      <w:r>
        <w:t>ниц отдельных шахтных стволов малого диаметра, сооружаемых способом бурения. При проходке коллекторных тоннелей на глубинах более 20 м для спуска и подъема людей должны быть установлены клетьевые подъемы.</w:t>
      </w:r>
    </w:p>
    <w:p w:rsidR="00000000" w:rsidRDefault="00F37C16">
      <w:pPr>
        <w:ind w:firstLine="426"/>
        <w:jc w:val="both"/>
        <w:rPr>
          <w:lang w:val="en-US"/>
        </w:rPr>
      </w:pPr>
      <w:r>
        <w:rPr>
          <w:b/>
        </w:rPr>
        <w:t>8.7.</w:t>
      </w:r>
      <w:r>
        <w:t xml:space="preserve"> Горизонтальная транспортировка при строительстве коллек</w:t>
      </w:r>
      <w:r>
        <w:softHyphen/>
        <w:t>тор</w:t>
      </w:r>
      <w:r>
        <w:softHyphen/>
        <w:t>ных тоннелей должна осуществляться преимущественно путем механизированной откатки по рельсовому пути троллейными или аккумуляторными электровозами</w:t>
      </w:r>
      <w:r>
        <w:rPr>
          <w:lang w:val="en-US"/>
        </w:rPr>
        <w:t>.</w:t>
      </w:r>
    </w:p>
    <w:p w:rsidR="00000000" w:rsidRDefault="00F37C16">
      <w:pPr>
        <w:ind w:firstLine="426"/>
        <w:jc w:val="both"/>
      </w:pPr>
      <w:r>
        <w:rPr>
          <w:b/>
        </w:rPr>
        <w:t>8.8.</w:t>
      </w:r>
      <w:r>
        <w:t xml:space="preserve"> Ручная откатка допускается в виде исключения при длине участка откатки не более 50 м.</w:t>
      </w:r>
    </w:p>
    <w:p w:rsidR="00000000" w:rsidRDefault="00F37C16">
      <w:pPr>
        <w:ind w:firstLine="426"/>
        <w:jc w:val="both"/>
      </w:pPr>
      <w:r>
        <w:rPr>
          <w:b/>
        </w:rPr>
        <w:t>8.9</w:t>
      </w:r>
      <w:r>
        <w:rPr>
          <w:b/>
        </w:rPr>
        <w:t>.</w:t>
      </w:r>
      <w:r>
        <w:t xml:space="preserve"> Применение троллейных электровозов разрешается при условии подвески контактного провода на высоте не менее 1,8 м от уровня головки рельсов узкоколейных путей.</w:t>
      </w:r>
    </w:p>
    <w:p w:rsidR="00000000" w:rsidRDefault="00F37C16">
      <w:pPr>
        <w:ind w:firstLine="426"/>
        <w:jc w:val="both"/>
      </w:pPr>
      <w:r>
        <w:rPr>
          <w:b/>
        </w:rPr>
        <w:t>8.10.</w:t>
      </w:r>
      <w:r>
        <w:t xml:space="preserve"> Зарядные станции могут размещаться как на поверхности, так и в коллекторном тоннеле или специальной камере.</w:t>
      </w:r>
    </w:p>
    <w:p w:rsidR="00000000" w:rsidRDefault="00F37C16">
      <w:pPr>
        <w:ind w:firstLine="426"/>
        <w:jc w:val="both"/>
      </w:pPr>
      <w:r>
        <w:rPr>
          <w:b/>
        </w:rPr>
        <w:t>8.11.</w:t>
      </w:r>
      <w:r>
        <w:t xml:space="preserve"> При уклонах коллекторных тоннелей более 0,02 должны предусматриваться тормозные и противоугонные приспособления.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9. ВЕНТИЛЯЦИЯ И ОСВЕЩЕНИЕ ПОДЗЕМНЫХ ВЫРАБОТОК</w:t>
      </w:r>
    </w:p>
    <w:p w:rsidR="00000000" w:rsidRDefault="00F37C16">
      <w:pPr>
        <w:ind w:firstLine="426"/>
        <w:jc w:val="both"/>
      </w:pPr>
      <w:r>
        <w:rPr>
          <w:b/>
        </w:rPr>
        <w:t>9.1.</w:t>
      </w:r>
      <w:r>
        <w:t xml:space="preserve"> При строительстве коллекторных тоннелей проходческими щитами все по</w:t>
      </w:r>
      <w:r>
        <w:t>дземные выработки должны иметь искусственное или естественное проветривание.</w:t>
      </w:r>
    </w:p>
    <w:p w:rsidR="00000000" w:rsidRDefault="00F37C16">
      <w:pPr>
        <w:ind w:firstLine="426"/>
        <w:jc w:val="both"/>
      </w:pPr>
      <w:r>
        <w:t>Естественное проветривание допускается при длине проходки коллекторного тоннеля глухим забоем до 45 м в соответствии с требованием главы СНиП по технике безопасности в строительстве.</w:t>
      </w:r>
    </w:p>
    <w:p w:rsidR="00000000" w:rsidRDefault="00F37C16">
      <w:pPr>
        <w:ind w:firstLine="426"/>
        <w:jc w:val="both"/>
      </w:pPr>
      <w:r>
        <w:rPr>
          <w:b/>
        </w:rPr>
        <w:t>9.2.</w:t>
      </w:r>
      <w:r>
        <w:t xml:space="preserve"> Количество воздуха, подаваемое в забой, определяется из расчета не менее 6 м</w:t>
      </w:r>
      <w:r>
        <w:rPr>
          <w:vertAlign w:val="superscript"/>
        </w:rPr>
        <w:t>3</w:t>
      </w:r>
      <w:r>
        <w:t>/мин на каждого работающего при проходке без взрывных работ.</w:t>
      </w:r>
    </w:p>
    <w:p w:rsidR="00000000" w:rsidRDefault="00F37C16">
      <w:pPr>
        <w:ind w:firstLine="426"/>
        <w:jc w:val="both"/>
      </w:pPr>
      <w:r>
        <w:rPr>
          <w:b/>
        </w:rPr>
        <w:t>9.3.</w:t>
      </w:r>
      <w:r>
        <w:t xml:space="preserve"> При проходке кессонным способом количество подаваемого сжатого воздуха должно быть не менее 25 м</w:t>
      </w:r>
      <w:r>
        <w:rPr>
          <w:vertAlign w:val="superscript"/>
        </w:rPr>
        <w:t>3</w:t>
      </w:r>
      <w:r>
        <w:t>/ч на к</w:t>
      </w:r>
      <w:r>
        <w:t>аждого работающего.</w:t>
      </w:r>
    </w:p>
    <w:p w:rsidR="00000000" w:rsidRDefault="00F37C16">
      <w:pPr>
        <w:ind w:firstLine="426"/>
        <w:jc w:val="both"/>
      </w:pPr>
      <w:r>
        <w:rPr>
          <w:b/>
        </w:rPr>
        <w:t>9.4.</w:t>
      </w:r>
      <w:r>
        <w:t xml:space="preserve"> Воздух в тоннеле должен содержать не менее 20% кислорода по объему, при этом допускается содержание в воздухе не более 0,5% углекислого газа.</w:t>
      </w:r>
    </w:p>
    <w:p w:rsidR="00000000" w:rsidRDefault="00F37C16">
      <w:pPr>
        <w:ind w:firstLine="426"/>
        <w:jc w:val="both"/>
      </w:pPr>
      <w:r>
        <w:rPr>
          <w:b/>
        </w:rPr>
        <w:t>9.5.</w:t>
      </w:r>
      <w:r>
        <w:t xml:space="preserve"> При выполнении работ вблизи газопроводов, канализации, а также в грунтах, содержащих органические остатки, необходимо брать систематические пробы воздуха на наличие опасных, в том числе воспламеняющихся газов.</w:t>
      </w:r>
    </w:p>
    <w:p w:rsidR="00000000" w:rsidRDefault="00F37C16">
      <w:pPr>
        <w:ind w:firstLine="426"/>
        <w:jc w:val="both"/>
      </w:pPr>
      <w:r>
        <w:rPr>
          <w:b/>
        </w:rPr>
        <w:t>9.6.</w:t>
      </w:r>
      <w:r>
        <w:t xml:space="preserve"> При торкретировании необходимо применять вытяжную вентиляцию с применением местных отсосов для удаления пыли. </w:t>
      </w:r>
    </w:p>
    <w:p w:rsidR="00000000" w:rsidRDefault="00F37C16">
      <w:pPr>
        <w:ind w:firstLine="426"/>
        <w:jc w:val="both"/>
      </w:pPr>
      <w:r>
        <w:rPr>
          <w:b/>
        </w:rPr>
        <w:t>9.7.</w:t>
      </w:r>
      <w:r>
        <w:t xml:space="preserve"> Все без и</w:t>
      </w:r>
      <w:r>
        <w:t>сключения подземные выработки должны быть освещены лампами накаливания от источников электроэнергии с напряжением в сухих тоннелях не более</w:t>
      </w:r>
      <w:r>
        <w:rPr>
          <w:lang w:val="en-US"/>
        </w:rPr>
        <w:t xml:space="preserve"> 36</w:t>
      </w:r>
      <w:r>
        <w:t xml:space="preserve"> В и в сырых тоннелях — 12 В; при этом электропроводка должна выполняться изолированными проводами.</w:t>
      </w:r>
    </w:p>
    <w:p w:rsidR="00000000" w:rsidRDefault="00F37C16">
      <w:pPr>
        <w:ind w:firstLine="426"/>
        <w:jc w:val="both"/>
      </w:pPr>
      <w:r>
        <w:rPr>
          <w:b/>
        </w:rPr>
        <w:t>9.8.</w:t>
      </w:r>
      <w:r>
        <w:t xml:space="preserve"> Все материалы и аппаратура для нужд электроосвещения и электроснабжения подземных выработок должны быть в шахтном или во взрывобезопасном исполнении.</w:t>
      </w:r>
    </w:p>
    <w:p w:rsidR="00000000" w:rsidRDefault="00F37C16">
      <w:pPr>
        <w:ind w:firstLine="426"/>
        <w:jc w:val="both"/>
      </w:pPr>
      <w:r>
        <w:rPr>
          <w:b/>
        </w:rPr>
        <w:t>9.9.</w:t>
      </w:r>
      <w:r>
        <w:t xml:space="preserve"> Подземные выработки должны иметь два вида освещения: рабочее и аварийное. Рабочее электрическое освещение подз</w:t>
      </w:r>
      <w:r>
        <w:t>емных выработок осуществляется лампами накаливания, аварийное освещение — аккумуляторными и шахтными бензиновыми лампами.</w:t>
      </w:r>
    </w:p>
    <w:p w:rsidR="00000000" w:rsidRDefault="00F37C16">
      <w:pPr>
        <w:ind w:firstLine="426"/>
        <w:jc w:val="both"/>
      </w:pPr>
      <w:r>
        <w:rPr>
          <w:b/>
        </w:rPr>
        <w:t>9.10.</w:t>
      </w:r>
      <w:r>
        <w:t xml:space="preserve"> Расстояние между электролампами рабочего освещения не должно превышать: в тоннелях — 6 м и в шахтных стволах — 3 м.</w:t>
      </w:r>
    </w:p>
    <w:p w:rsidR="00000000" w:rsidRDefault="00F37C16">
      <w:pPr>
        <w:ind w:firstLine="426"/>
        <w:jc w:val="both"/>
      </w:pPr>
      <w:r>
        <w:rPr>
          <w:b/>
        </w:rPr>
        <w:t>9.11.</w:t>
      </w:r>
      <w:r>
        <w:t xml:space="preserve"> Электрические осветительные и силовые сети должны выполняться с соблюдением правил устройства электроустановок (ПУЭ), правил технической эксплуатации электроустановок и правил техники безопасности при эксплуатации электроустановок.</w:t>
      </w:r>
    </w:p>
    <w:p w:rsidR="00000000" w:rsidRDefault="00F37C16">
      <w:pPr>
        <w:ind w:firstLine="426"/>
        <w:jc w:val="both"/>
      </w:pPr>
      <w:r>
        <w:rPr>
          <w:b/>
        </w:rPr>
        <w:t>9.12.</w:t>
      </w:r>
      <w:r>
        <w:t xml:space="preserve"> Замеры сопротивления изо</w:t>
      </w:r>
      <w:r>
        <w:t>ляции электропроводок в сети рабочего освещения необходимо производить не реже одного раза в 3 месяца.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10. МЕРОПРИЯТИЯ ПО ОХРАНЕ ЗДАНИЙ, СООРУЖЕНИЙ И ПОДЗЕМНЫХ КОММУНИКАЦИЙ ПРИ СТРОИТЕЛЬСТВЕ КОЛЛЕКТОРНЫХ ТОННЕЛЕЙ СПОСОБОМ ЩИТОВОЙ ПРОХОДКИ</w:t>
      </w:r>
    </w:p>
    <w:p w:rsidR="00000000" w:rsidRDefault="00F37C16">
      <w:pPr>
        <w:ind w:firstLine="426"/>
        <w:jc w:val="both"/>
      </w:pPr>
      <w:r>
        <w:rPr>
          <w:b/>
        </w:rPr>
        <w:t>10.1.</w:t>
      </w:r>
      <w:r>
        <w:t xml:space="preserve"> До начала проходки коллекторного тоннеля под зданиями и сооружениями, железнодорожными и трамвайными путями, магистральными автодорогами, кабельными прокладками, действую</w:t>
      </w:r>
      <w:r>
        <w:softHyphen/>
        <w:t xml:space="preserve">щими подземными коммуникациями и вблизи их технический персонал обязан изучить чертежи наземных </w:t>
      </w:r>
      <w:r>
        <w:t>и подземных сооружений, расположенных на трассе, инженерно-геологические условия строительства, конструкцию коллекторного тоннеля, способы производства работ и специальные мероприятия, предусмотренные проектом производства работ.</w:t>
      </w:r>
    </w:p>
    <w:p w:rsidR="00000000" w:rsidRDefault="00F37C16">
      <w:pPr>
        <w:ind w:firstLine="426"/>
        <w:jc w:val="both"/>
      </w:pPr>
      <w:r>
        <w:rPr>
          <w:b/>
        </w:rPr>
        <w:t>10.2.</w:t>
      </w:r>
      <w:r>
        <w:t xml:space="preserve"> К работам по проходке коллекторных тоннелей разрешается приступить только после выполнения предусмотренных техно-рабочими проектами или рабочими чертежами и проектом производства работ мероприятий по предохранению от деформации зданий и подземных сооружений, расположенных на </w:t>
      </w:r>
      <w:r>
        <w:t>трассе.</w:t>
      </w:r>
    </w:p>
    <w:p w:rsidR="00000000" w:rsidRDefault="00F37C16">
      <w:pPr>
        <w:ind w:firstLine="426"/>
        <w:jc w:val="both"/>
      </w:pPr>
      <w:r>
        <w:rPr>
          <w:b/>
        </w:rPr>
        <w:t>10.3.</w:t>
      </w:r>
      <w:r>
        <w:t xml:space="preserve"> Здания и сооружения, расположенные на трассе коллектора, до начала проходки должны быть обследованы комиссией в составе главного инженера строительства или начальника участка, представителя технадзора, заказчика и представителей организаций, эксплуатирующих эти здания и сооружения, и представителя проектной организации. На всех имеющихся на зданиях и сооружениях трещинах должны быть поставлены маяки, за которыми должно нестись систематическое наблюдение в период сооружения коллекторного тоннел</w:t>
      </w:r>
      <w:r>
        <w:t>я.</w:t>
      </w:r>
    </w:p>
    <w:p w:rsidR="00000000" w:rsidRDefault="00F37C16">
      <w:pPr>
        <w:ind w:firstLine="426"/>
        <w:jc w:val="both"/>
      </w:pPr>
      <w:r>
        <w:rPr>
          <w:b/>
        </w:rPr>
        <w:t>10.4.</w:t>
      </w:r>
      <w:r>
        <w:t xml:space="preserve"> До начала работ по проходке стволов шахт все подземные коммуникации, расположенные в зоне шахт (газопровод, водопровод, канализация, водосток, теплосеть, электрокабели и кабели связи), вскрывают под руководством производителя работ или мастера в присутствии представителей владельцев подземных коммуникаций и выполняют предусмотренные рабочими чертежами работы по перекладке или подвеске этих коммуникаций. При этом:</w:t>
      </w:r>
    </w:p>
    <w:p w:rsidR="00000000" w:rsidRDefault="00F37C16">
      <w:pPr>
        <w:ind w:firstLine="426"/>
        <w:jc w:val="both"/>
      </w:pPr>
      <w:r>
        <w:t>подземные водопроводные и канализационные трубы в зимнее время должны утепляться;</w:t>
      </w:r>
    </w:p>
    <w:p w:rsidR="00000000" w:rsidRDefault="00F37C16">
      <w:pPr>
        <w:ind w:firstLine="426"/>
        <w:jc w:val="both"/>
      </w:pPr>
      <w:r>
        <w:t>подв</w:t>
      </w:r>
      <w:r>
        <w:t>ешенные газопроводы и кабели должны быть особо ограждены и обозначены специальными знаками;</w:t>
      </w:r>
    </w:p>
    <w:p w:rsidR="00000000" w:rsidRDefault="00F37C16">
      <w:pPr>
        <w:ind w:firstLine="426"/>
        <w:jc w:val="both"/>
      </w:pPr>
      <w:r>
        <w:t>механизированная разработка грунта на расстоянии 1 м от некрытых газопроводов и кабелей запрещается;</w:t>
      </w:r>
    </w:p>
    <w:p w:rsidR="00000000" w:rsidRDefault="00F37C16">
      <w:pPr>
        <w:ind w:firstLine="426"/>
        <w:jc w:val="both"/>
      </w:pPr>
      <w:r>
        <w:t>если газопровод и кабель не вскрыты, механизированная разработка грунта запрещается на расстоянии 2 м от газопровода или кабеля;</w:t>
      </w:r>
    </w:p>
    <w:p w:rsidR="00000000" w:rsidRDefault="00F37C16">
      <w:pPr>
        <w:ind w:firstLine="426"/>
        <w:jc w:val="both"/>
      </w:pPr>
      <w:r>
        <w:t>применение ударных устройств и других приспособлений на расстоянии менее 5 м от действующих газопроводов и других подземных коммуникаций запрещается;</w:t>
      </w:r>
    </w:p>
    <w:p w:rsidR="00000000" w:rsidRDefault="00F37C16">
      <w:pPr>
        <w:ind w:firstLine="426"/>
        <w:jc w:val="both"/>
      </w:pPr>
      <w:r>
        <w:t>при рабочем давлении в газопроводе свыше</w:t>
      </w:r>
      <w:r>
        <w:t xml:space="preserve"> 6 кгс/см</w:t>
      </w:r>
      <w:r>
        <w:rPr>
          <w:vertAlign w:val="superscript"/>
        </w:rPr>
        <w:t>2</w:t>
      </w:r>
      <w:r>
        <w:t xml:space="preserve"> возможность работ тяжелых ударных механизмов должна быть согласована с эксплуатационной организацией.</w:t>
      </w:r>
    </w:p>
    <w:p w:rsidR="00000000" w:rsidRDefault="00F37C16">
      <w:pPr>
        <w:ind w:firstLine="426"/>
        <w:jc w:val="both"/>
      </w:pPr>
      <w:r>
        <w:rPr>
          <w:b/>
        </w:rPr>
        <w:t>10.5.</w:t>
      </w:r>
      <w:r>
        <w:t xml:space="preserve"> До начала щитовой проходки под зданиями и сооружениями, а также под сооружениями, находящимися на призме обрушения, должны быть выполнены предусмотренные проектом мероприятия по укреплению этих зданий и сооружений.</w:t>
      </w:r>
    </w:p>
    <w:p w:rsidR="00000000" w:rsidRDefault="00F37C16">
      <w:pPr>
        <w:ind w:firstLine="426"/>
        <w:jc w:val="both"/>
      </w:pPr>
      <w:r>
        <w:rPr>
          <w:b/>
        </w:rPr>
        <w:t>10.6.</w:t>
      </w:r>
      <w:r>
        <w:t xml:space="preserve"> Для наблюдения за осадкой зданий по указанию маркшейдерской службы должны закладываться деформационные реперы. Наблюдения за маяками и реперами производится маркшейдерской </w:t>
      </w:r>
      <w:r>
        <w:t>службой строительства. По результатам наблюдений должны приниматься необходимые дополнительные меры к уменьшению осадок при проходке (переход на кессон) и т.п.</w:t>
      </w:r>
    </w:p>
    <w:p w:rsidR="00000000" w:rsidRDefault="00F37C16">
      <w:pPr>
        <w:ind w:firstLine="426"/>
        <w:jc w:val="both"/>
      </w:pPr>
      <w:r>
        <w:rPr>
          <w:b/>
        </w:rPr>
        <w:t>10.7.</w:t>
      </w:r>
      <w:r>
        <w:t xml:space="preserve"> При проходке под зданиями и сооружениями или в непосредственной близости к ним, независимо от гидрогеологических условий, особое внимание должно быть обращено на своевременное крепление лба забоя и на выполнение работ по нагнетанию раствора за крепь.</w:t>
      </w:r>
    </w:p>
    <w:p w:rsidR="00000000" w:rsidRDefault="00F37C16">
      <w:pPr>
        <w:ind w:firstLine="426"/>
        <w:jc w:val="both"/>
      </w:pPr>
      <w:r>
        <w:rPr>
          <w:b/>
        </w:rPr>
        <w:t>10.8.</w:t>
      </w:r>
      <w:r>
        <w:t xml:space="preserve"> Разборка крепи шахт ствола вблизи зданий и сооружений должна вестись с особой осторожност</w:t>
      </w:r>
      <w:r>
        <w:t>ью и послойной засыпкой и уплотнением песчаного грунта между стенками шахт и колодцев или камер. В случаях, когда здания и сооружения находятся в зоне обрушения, оставление шахтной крепи в грунте обязательно.</w:t>
      </w:r>
    </w:p>
    <w:p w:rsidR="00000000" w:rsidRDefault="00F37C16">
      <w:pPr>
        <w:ind w:firstLine="426"/>
        <w:jc w:val="both"/>
      </w:pPr>
      <w:r>
        <w:rPr>
          <w:b/>
        </w:rPr>
        <w:t>10.9.</w:t>
      </w:r>
      <w:r>
        <w:t xml:space="preserve"> В период проходки коллекторных тоннелей под зданиями и сооружениями должен быть усилен технический надзор, осуществляемый непосредственно в забое тоннеля в течение всей смены.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11. ПРИЕМКА РАБОТ</w:t>
      </w:r>
    </w:p>
    <w:p w:rsidR="00000000" w:rsidRDefault="00F37C16">
      <w:pPr>
        <w:ind w:firstLine="426"/>
        <w:jc w:val="both"/>
      </w:pPr>
      <w:r>
        <w:rPr>
          <w:b/>
        </w:rPr>
        <w:t>11.1.</w:t>
      </w:r>
      <w:r>
        <w:t xml:space="preserve"> Все работы, скрываемые последующими работами и конструкциями (возведение фундаментов, устройство </w:t>
      </w:r>
      <w:r>
        <w:t>гидроизоляции и др.), подлежат приемке заказчиком и оформляются актами освидетельствования этих работ (приложение 6).</w:t>
      </w:r>
    </w:p>
    <w:p w:rsidR="00000000" w:rsidRDefault="00F37C16">
      <w:pPr>
        <w:ind w:firstLine="426"/>
        <w:jc w:val="both"/>
      </w:pPr>
      <w:r>
        <w:rPr>
          <w:b/>
        </w:rPr>
        <w:t>11.2.</w:t>
      </w:r>
      <w:r>
        <w:t xml:space="preserve"> При сдаче в эксплуатацию водосточных и канализационных коллекторных тоннелей приемка их в целом или участками должна производиться в сухом виде.</w:t>
      </w:r>
    </w:p>
    <w:p w:rsidR="00000000" w:rsidRDefault="00F37C16">
      <w:pPr>
        <w:ind w:firstLine="426"/>
        <w:jc w:val="both"/>
      </w:pPr>
      <w:r>
        <w:rPr>
          <w:b/>
        </w:rPr>
        <w:t>11.3.</w:t>
      </w:r>
      <w:r>
        <w:t xml:space="preserve"> Испытания самотечных коллекторных тоннелей для водостоков и канализации или напорных трубопроводов, проложенных в коллекторных тоннелях, а также гидравлические испытания напорных трубопроводов производятся такие же, как коллекторов и тру</w:t>
      </w:r>
      <w:r>
        <w:t>бопроводов, сооружаемых открытым способом в соответствии с главой СНиП по производству и приемке работ по строительству наружных сетей и сооружений водоснабжения, канализации и теплоснабжения.</w:t>
      </w:r>
    </w:p>
    <w:p w:rsidR="00000000" w:rsidRDefault="00F37C16">
      <w:pPr>
        <w:ind w:firstLine="426"/>
        <w:jc w:val="both"/>
      </w:pPr>
      <w:r>
        <w:rPr>
          <w:b/>
        </w:rPr>
        <w:t>11.4.</w:t>
      </w:r>
      <w:r>
        <w:t xml:space="preserve"> В период строительства коллекторных тоннелей способом щитовой проходки промежуточной приемке с участием представителя технадзора заказчика подлежат работы по:</w:t>
      </w:r>
    </w:p>
    <w:p w:rsidR="00000000" w:rsidRDefault="00F37C16">
      <w:pPr>
        <w:ind w:firstLine="426"/>
        <w:jc w:val="both"/>
        <w:rPr>
          <w:lang w:val="en-US"/>
        </w:rPr>
      </w:pPr>
      <w:r>
        <w:t>нагнетанию за блочную и тюбинговую железобетонную крепь</w:t>
      </w:r>
      <w:r>
        <w:rPr>
          <w:lang w:val="en-US"/>
        </w:rPr>
        <w:t>;</w:t>
      </w:r>
    </w:p>
    <w:p w:rsidR="00000000" w:rsidRDefault="00F37C16">
      <w:pPr>
        <w:ind w:firstLine="426"/>
        <w:jc w:val="both"/>
      </w:pPr>
      <w:r>
        <w:t>гидроизоляции швов блочной и тюбинговой железобетонной крепи.</w:t>
      </w:r>
    </w:p>
    <w:p w:rsidR="00000000" w:rsidRDefault="00F37C16">
      <w:pPr>
        <w:ind w:firstLine="426"/>
        <w:jc w:val="both"/>
      </w:pPr>
      <w:r>
        <w:rPr>
          <w:b/>
        </w:rPr>
        <w:t>11.5.</w:t>
      </w:r>
      <w:r>
        <w:t xml:space="preserve"> Приемка сборной крепи (обделк</w:t>
      </w:r>
      <w:r>
        <w:t>и) должна производиться до выполнения отделочных работ в коллекторе. При приемке должны быть проверены:</w:t>
      </w:r>
    </w:p>
    <w:p w:rsidR="00000000" w:rsidRDefault="00F37C16">
      <w:pPr>
        <w:ind w:firstLine="426"/>
        <w:jc w:val="both"/>
      </w:pPr>
      <w:r>
        <w:t>соответствие элементов крепи, предусмотренных проектом;</w:t>
      </w:r>
    </w:p>
    <w:p w:rsidR="00000000" w:rsidRDefault="00F37C16">
      <w:pPr>
        <w:ind w:firstLine="426"/>
        <w:jc w:val="both"/>
      </w:pPr>
      <w:r>
        <w:t>правильность перевязки швов;</w:t>
      </w:r>
    </w:p>
    <w:p w:rsidR="00000000" w:rsidRDefault="00F37C16">
      <w:pPr>
        <w:ind w:firstLine="426"/>
        <w:jc w:val="both"/>
      </w:pPr>
      <w:r>
        <w:t>фактические размеры зазоров между блоками (тюбингами) и между кольцами;</w:t>
      </w:r>
    </w:p>
    <w:p w:rsidR="00000000" w:rsidRDefault="00F37C16">
      <w:pPr>
        <w:ind w:firstLine="426"/>
        <w:jc w:val="both"/>
      </w:pPr>
      <w:r>
        <w:t>отсутствие наплывов и раковин в монолитном бетоне обделки.</w:t>
      </w:r>
    </w:p>
    <w:p w:rsidR="00000000" w:rsidRDefault="00F37C16">
      <w:pPr>
        <w:ind w:firstLine="426"/>
        <w:jc w:val="both"/>
      </w:pPr>
      <w:r>
        <w:t>На участках, пройденных под сжатым воздухом, окончательная приемка работ по устройству сборной крепи производится после отключения кессона.</w:t>
      </w:r>
    </w:p>
    <w:p w:rsidR="00000000" w:rsidRDefault="00F37C16">
      <w:pPr>
        <w:ind w:firstLine="426"/>
        <w:jc w:val="both"/>
      </w:pPr>
      <w:r>
        <w:rPr>
          <w:b/>
        </w:rPr>
        <w:t>11.6.</w:t>
      </w:r>
      <w:r>
        <w:t xml:space="preserve"> При приемке бетонных и железобетонных конструк</w:t>
      </w:r>
      <w:r>
        <w:t>ций после их распалубки должны быть проверены:</w:t>
      </w:r>
    </w:p>
    <w:p w:rsidR="00000000" w:rsidRDefault="00F37C16">
      <w:pPr>
        <w:ind w:firstLine="426"/>
        <w:jc w:val="both"/>
      </w:pPr>
      <w:r>
        <w:t>соответствие геометрических форм и размеров конструкций проектным;</w:t>
      </w:r>
    </w:p>
    <w:p w:rsidR="00000000" w:rsidRDefault="00F37C16">
      <w:pPr>
        <w:ind w:firstLine="426"/>
        <w:jc w:val="both"/>
      </w:pPr>
      <w:r>
        <w:t>качество уложенного в конструкцию бетона (по наружному осмотру);</w:t>
      </w:r>
    </w:p>
    <w:p w:rsidR="00000000" w:rsidRDefault="00F37C16">
      <w:pPr>
        <w:ind w:firstLine="426"/>
        <w:jc w:val="both"/>
      </w:pPr>
      <w:r>
        <w:t xml:space="preserve">соответствие прочности и водонепроницаемости бетона, предусмотренным проектом (по данным испытаний контрольных образцов). </w:t>
      </w:r>
    </w:p>
    <w:p w:rsidR="00000000" w:rsidRDefault="00F37C16">
      <w:pPr>
        <w:ind w:firstLine="426"/>
        <w:jc w:val="both"/>
      </w:pPr>
      <w:r>
        <w:t xml:space="preserve">При этом должны предъявляться: </w:t>
      </w:r>
    </w:p>
    <w:p w:rsidR="00000000" w:rsidRDefault="00F37C16">
      <w:pPr>
        <w:ind w:firstLine="426"/>
        <w:jc w:val="both"/>
      </w:pPr>
      <w:r>
        <w:t>проектные и исполнительные рабочие чертежи конструкций;</w:t>
      </w:r>
    </w:p>
    <w:p w:rsidR="00000000" w:rsidRDefault="00F37C16">
      <w:pPr>
        <w:ind w:firstLine="426"/>
        <w:jc w:val="both"/>
      </w:pPr>
      <w:r>
        <w:t xml:space="preserve">паспорта и накладные на бетон; </w:t>
      </w:r>
    </w:p>
    <w:p w:rsidR="00000000" w:rsidRDefault="00F37C16">
      <w:pPr>
        <w:ind w:firstLine="426"/>
        <w:jc w:val="both"/>
      </w:pPr>
      <w:r>
        <w:t>журнал бетонных работ;</w:t>
      </w:r>
    </w:p>
    <w:p w:rsidR="00000000" w:rsidRDefault="00F37C16">
      <w:pPr>
        <w:ind w:firstLine="426"/>
        <w:jc w:val="both"/>
      </w:pPr>
      <w:r>
        <w:t xml:space="preserve">ведомости и акты испытаний контрольных образцов. </w:t>
      </w:r>
    </w:p>
    <w:p w:rsidR="00000000" w:rsidRDefault="00F37C16">
      <w:pPr>
        <w:ind w:firstLine="426"/>
        <w:jc w:val="both"/>
      </w:pPr>
      <w:r>
        <w:rPr>
          <w:b/>
        </w:rPr>
        <w:t>11.7.</w:t>
      </w:r>
      <w:r>
        <w:t xml:space="preserve"> Правильност</w:t>
      </w:r>
      <w:r>
        <w:t>ь проходки коллекторных тоннелей в плане и профиле должна подтверждаться специальными справками маркшейдерской службы строительства и приложенными исполнительными чертежами.</w:t>
      </w:r>
    </w:p>
    <w:p w:rsidR="00000000" w:rsidRDefault="00F37C16">
      <w:pPr>
        <w:ind w:firstLine="426"/>
        <w:jc w:val="both"/>
      </w:pPr>
    </w:p>
    <w:p w:rsidR="00000000" w:rsidRDefault="00F37C16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1</w:t>
      </w:r>
    </w:p>
    <w:p w:rsidR="00000000" w:rsidRDefault="00F37C16">
      <w:pPr>
        <w:ind w:firstLine="426"/>
        <w:jc w:val="both"/>
      </w:pPr>
      <w:r>
        <w:t>Строительство ______________________________________</w:t>
      </w:r>
    </w:p>
    <w:p w:rsidR="00000000" w:rsidRDefault="00F37C16">
      <w:pPr>
        <w:ind w:firstLine="426"/>
        <w:jc w:val="both"/>
      </w:pPr>
      <w:r>
        <w:t>Участок ____________________________________________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 xml:space="preserve">ЖУРНАЛ 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выполненных горных работ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275"/>
        <w:gridCol w:w="2024"/>
        <w:gridCol w:w="20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" w:type="dxa"/>
          </w:tcPr>
          <w:p w:rsidR="00000000" w:rsidRDefault="00F37C16">
            <w:pPr>
              <w:jc w:val="center"/>
            </w:pPr>
            <w:r>
              <w:t>Дата</w:t>
            </w:r>
          </w:p>
        </w:tc>
        <w:tc>
          <w:tcPr>
            <w:tcW w:w="1275" w:type="dxa"/>
          </w:tcPr>
          <w:p w:rsidR="00000000" w:rsidRDefault="00F37C16">
            <w:pPr>
              <w:jc w:val="center"/>
            </w:pPr>
            <w:r>
              <w:t>Смена</w:t>
            </w:r>
          </w:p>
        </w:tc>
        <w:tc>
          <w:tcPr>
            <w:tcW w:w="2024" w:type="dxa"/>
          </w:tcPr>
          <w:p w:rsidR="00000000" w:rsidRDefault="00F37C16">
            <w:pPr>
              <w:jc w:val="center"/>
            </w:pPr>
            <w:r>
              <w:t>Производственные сведения</w:t>
            </w:r>
          </w:p>
        </w:tc>
        <w:tc>
          <w:tcPr>
            <w:tcW w:w="2024" w:type="dxa"/>
          </w:tcPr>
          <w:p w:rsidR="00000000" w:rsidRDefault="00F37C16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2" w:type="dxa"/>
          </w:tcPr>
          <w:p w:rsidR="00000000" w:rsidRDefault="00F37C1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00000" w:rsidRDefault="00F37C16">
            <w:pPr>
              <w:jc w:val="center"/>
            </w:pPr>
            <w:r>
              <w:t>2</w:t>
            </w:r>
          </w:p>
        </w:tc>
        <w:tc>
          <w:tcPr>
            <w:tcW w:w="2024" w:type="dxa"/>
          </w:tcPr>
          <w:p w:rsidR="00000000" w:rsidRDefault="00F37C16">
            <w:pPr>
              <w:jc w:val="center"/>
            </w:pPr>
            <w:r>
              <w:t>3</w:t>
            </w:r>
          </w:p>
        </w:tc>
        <w:tc>
          <w:tcPr>
            <w:tcW w:w="2024" w:type="dxa"/>
          </w:tcPr>
          <w:p w:rsidR="00000000" w:rsidRDefault="00F37C16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2" w:type="dxa"/>
          </w:tcPr>
          <w:p w:rsidR="00000000" w:rsidRDefault="00F37C16">
            <w:pPr>
              <w:jc w:val="center"/>
            </w:pPr>
          </w:p>
        </w:tc>
        <w:tc>
          <w:tcPr>
            <w:tcW w:w="1275" w:type="dxa"/>
          </w:tcPr>
          <w:p w:rsidR="00000000" w:rsidRDefault="00F37C16">
            <w:pPr>
              <w:jc w:val="center"/>
            </w:pPr>
          </w:p>
        </w:tc>
        <w:tc>
          <w:tcPr>
            <w:tcW w:w="2024" w:type="dxa"/>
          </w:tcPr>
          <w:p w:rsidR="00000000" w:rsidRDefault="00F37C16">
            <w:pPr>
              <w:jc w:val="center"/>
            </w:pPr>
          </w:p>
        </w:tc>
        <w:tc>
          <w:tcPr>
            <w:tcW w:w="2024" w:type="dxa"/>
          </w:tcPr>
          <w:p w:rsidR="00000000" w:rsidRDefault="00F37C16">
            <w:pPr>
              <w:jc w:val="center"/>
            </w:pPr>
          </w:p>
        </w:tc>
      </w:tr>
    </w:tbl>
    <w:p w:rsidR="00000000" w:rsidRDefault="00F37C16">
      <w:pPr>
        <w:spacing w:before="120"/>
        <w:ind w:firstLine="425"/>
        <w:jc w:val="both"/>
      </w:pPr>
      <w:r>
        <w:t>Указания по заполнению журнала:</w:t>
      </w:r>
    </w:p>
    <w:p w:rsidR="00000000" w:rsidRDefault="00F37C16">
      <w:pPr>
        <w:ind w:firstLine="426"/>
        <w:jc w:val="both"/>
        <w:rPr>
          <w:lang w:val="en-US"/>
        </w:rPr>
      </w:pPr>
      <w:r>
        <w:t>Журнал выполненных работ заполняется начальником смены, в журнале должна отражаться вся пр</w:t>
      </w:r>
      <w:r>
        <w:t>оизводственная деятельность участков</w:t>
      </w:r>
      <w:r>
        <w:rPr>
          <w:lang w:val="en-US"/>
        </w:rPr>
        <w:t>:</w:t>
      </w:r>
    </w:p>
    <w:p w:rsidR="00000000" w:rsidRDefault="00F37C16">
      <w:pPr>
        <w:ind w:firstLine="426"/>
        <w:jc w:val="both"/>
      </w:pPr>
      <w:r>
        <w:t>1) выполненные за смену объемы работ по каждому рабочему месту и количество работающих;</w:t>
      </w:r>
    </w:p>
    <w:p w:rsidR="00000000" w:rsidRDefault="00F37C16">
      <w:pPr>
        <w:ind w:firstLine="426"/>
        <w:jc w:val="both"/>
      </w:pPr>
      <w:r>
        <w:t xml:space="preserve">пикет, на котором закончена проходка и устройство крепи; </w:t>
      </w:r>
    </w:p>
    <w:p w:rsidR="00000000" w:rsidRDefault="00F37C16">
      <w:pPr>
        <w:ind w:firstLine="426"/>
        <w:jc w:val="both"/>
      </w:pPr>
      <w:r>
        <w:t>пикет, на котором произведено нагнетание за крепь;</w:t>
      </w:r>
    </w:p>
    <w:p w:rsidR="00000000" w:rsidRDefault="00F37C16">
      <w:pPr>
        <w:ind w:firstLine="426"/>
        <w:jc w:val="both"/>
      </w:pPr>
      <w:r>
        <w:t>2) гидрогеологические условия проходки;</w:t>
      </w:r>
    </w:p>
    <w:p w:rsidR="00000000" w:rsidRDefault="00F37C16">
      <w:pPr>
        <w:ind w:firstLine="426"/>
        <w:jc w:val="both"/>
      </w:pPr>
      <w:r>
        <w:t>3) состояние забоев, крепления, водоотлива, вентиляции;</w:t>
      </w:r>
    </w:p>
    <w:p w:rsidR="00000000" w:rsidRDefault="00F37C16">
      <w:pPr>
        <w:ind w:firstLine="426"/>
        <w:jc w:val="both"/>
      </w:pPr>
      <w:r>
        <w:t>4) простой механизмов, аварии, несчастные случаи и производственные неполадки, с указанием причин и принятых мер со ссылкой на составленные акты;</w:t>
      </w:r>
    </w:p>
    <w:p w:rsidR="00000000" w:rsidRDefault="00F37C16">
      <w:pPr>
        <w:ind w:firstLine="426"/>
        <w:jc w:val="both"/>
      </w:pPr>
      <w:r>
        <w:t>5) указания и замечания лиц, контро</w:t>
      </w:r>
      <w:r>
        <w:t>лирующих работы;</w:t>
      </w:r>
    </w:p>
    <w:p w:rsidR="00000000" w:rsidRDefault="00F37C16">
      <w:pPr>
        <w:ind w:firstLine="426"/>
        <w:jc w:val="both"/>
      </w:pPr>
      <w:r>
        <w:t>6) подписи сдающего и принимающего смену.</w:t>
      </w:r>
    </w:p>
    <w:p w:rsidR="00000000" w:rsidRDefault="00F37C16">
      <w:pPr>
        <w:spacing w:before="120" w:after="120"/>
        <w:ind w:firstLine="425"/>
        <w:jc w:val="right"/>
      </w:pPr>
      <w:r>
        <w:rPr>
          <w:i/>
        </w:rPr>
        <w:t xml:space="preserve">ПРИЛОЖЕНИЕ 2 </w:t>
      </w:r>
    </w:p>
    <w:p w:rsidR="00000000" w:rsidRDefault="00F37C16">
      <w:pPr>
        <w:ind w:firstLine="426"/>
        <w:jc w:val="both"/>
      </w:pPr>
      <w:r>
        <w:t>Строительство ______________________________________</w:t>
      </w:r>
    </w:p>
    <w:p w:rsidR="00000000" w:rsidRDefault="00F37C16">
      <w:pPr>
        <w:ind w:firstLine="426"/>
        <w:jc w:val="both"/>
      </w:pPr>
      <w:r>
        <w:t>Участок ____________________________________________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 xml:space="preserve">ЖУРНАЛ </w:t>
      </w:r>
    </w:p>
    <w:p w:rsidR="00000000" w:rsidRDefault="00F37C16">
      <w:pPr>
        <w:spacing w:before="120" w:after="120"/>
        <w:jc w:val="center"/>
        <w:rPr>
          <w:b/>
        </w:rPr>
      </w:pPr>
      <w:r>
        <w:rPr>
          <w:b/>
        </w:rPr>
        <w:t>производства бетонных работ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"/>
        <w:gridCol w:w="819"/>
        <w:gridCol w:w="504"/>
        <w:gridCol w:w="504"/>
        <w:gridCol w:w="504"/>
        <w:gridCol w:w="504"/>
        <w:gridCol w:w="504"/>
        <w:gridCol w:w="532"/>
        <w:gridCol w:w="574"/>
        <w:gridCol w:w="553"/>
        <w:gridCol w:w="4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  <w:p w:rsidR="00000000" w:rsidRDefault="00F37C16">
            <w:pPr>
              <w:jc w:val="center"/>
              <w:rPr>
                <w:sz w:val="14"/>
              </w:rPr>
            </w:pPr>
          </w:p>
          <w:p w:rsidR="00000000" w:rsidRDefault="00F37C1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</w:t>
            </w:r>
            <w:r>
              <w:rPr>
                <w:sz w:val="14"/>
              </w:rPr>
              <w:softHyphen/>
              <w:t>вание кон</w:t>
            </w:r>
            <w:r>
              <w:rPr>
                <w:sz w:val="14"/>
              </w:rPr>
              <w:softHyphen/>
              <w:t xml:space="preserve">струкций (место укладки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 чер</w:t>
            </w:r>
            <w:r>
              <w:rPr>
                <w:sz w:val="14"/>
              </w:rPr>
              <w:softHyphen/>
              <w:t xml:space="preserve">тежа, марка бетона по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 нак</w:t>
            </w:r>
            <w:r>
              <w:rPr>
                <w:sz w:val="14"/>
              </w:rPr>
              <w:softHyphen/>
              <w:t>ладной и марки бетона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Способ упло</w:t>
            </w:r>
            <w:r>
              <w:rPr>
                <w:sz w:val="14"/>
              </w:rPr>
              <w:softHyphen/>
              <w:t>тнения бетона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Тем</w:t>
            </w:r>
            <w:r>
              <w:rPr>
                <w:sz w:val="14"/>
              </w:rPr>
              <w:softHyphen/>
              <w:t>пература воз</w:t>
            </w:r>
            <w:r>
              <w:rPr>
                <w:sz w:val="14"/>
              </w:rPr>
              <w:softHyphen/>
              <w:t xml:space="preserve">духа при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Уло</w:t>
            </w:r>
            <w:r>
              <w:rPr>
                <w:sz w:val="14"/>
              </w:rPr>
              <w:softHyphen/>
              <w:t xml:space="preserve">жено бетона за смену в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Результаты испытаний кон</w:t>
            </w:r>
            <w:r>
              <w:rPr>
                <w:sz w:val="14"/>
              </w:rPr>
              <w:softHyphen/>
              <w:t>трольных куби</w:t>
            </w:r>
            <w:r>
              <w:rPr>
                <w:sz w:val="14"/>
              </w:rPr>
              <w:softHyphen/>
              <w:t>ков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Смена, бригада, выпол</w:t>
            </w:r>
            <w:r>
              <w:rPr>
                <w:sz w:val="14"/>
              </w:rPr>
              <w:softHyphen/>
              <w:t>нившая работу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</w:t>
            </w:r>
            <w:r>
              <w:rPr>
                <w:sz w:val="14"/>
              </w:rPr>
              <w:softHyphen/>
              <w:t xml:space="preserve">писи нач. Смены и нач.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  <w:p w:rsidR="00000000" w:rsidRDefault="00F37C16">
            <w:pPr>
              <w:jc w:val="center"/>
              <w:rPr>
                <w:sz w:val="14"/>
              </w:rPr>
            </w:pPr>
          </w:p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z w:val="14"/>
              </w:rPr>
              <w:softHyphen/>
              <w:t>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бетона, №№ пикетов)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проек</w:t>
            </w:r>
            <w:r>
              <w:rPr>
                <w:sz w:val="14"/>
              </w:rPr>
              <w:softHyphen/>
              <w:t>ту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укла</w:t>
            </w:r>
            <w:r>
              <w:rPr>
                <w:sz w:val="14"/>
              </w:rPr>
              <w:softHyphen/>
              <w:t>дке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7-й день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28-й день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учас</w:t>
            </w:r>
            <w:r>
              <w:rPr>
                <w:sz w:val="14"/>
              </w:rPr>
              <w:softHyphen/>
              <w:t>тка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</w:tr>
    </w:tbl>
    <w:p w:rsidR="00000000" w:rsidRDefault="00F37C16">
      <w:pPr>
        <w:spacing w:before="120" w:after="120"/>
        <w:ind w:firstLine="425"/>
        <w:jc w:val="right"/>
        <w:rPr>
          <w:i/>
        </w:rPr>
      </w:pPr>
      <w:r>
        <w:rPr>
          <w:i/>
        </w:rPr>
        <w:t xml:space="preserve">ПРИЛОЖЕНИЕ 3 </w:t>
      </w:r>
    </w:p>
    <w:p w:rsidR="00000000" w:rsidRDefault="00F37C16">
      <w:pPr>
        <w:spacing w:after="120"/>
        <w:jc w:val="center"/>
        <w:rPr>
          <w:b/>
        </w:rPr>
      </w:pPr>
      <w:r>
        <w:rPr>
          <w:b/>
        </w:rPr>
        <w:t>ПРИМЕРНЫЙ ПЕРЕЧЕНЬ</w:t>
      </w:r>
    </w:p>
    <w:p w:rsidR="00000000" w:rsidRDefault="00F37C16">
      <w:pPr>
        <w:spacing w:after="120"/>
        <w:jc w:val="center"/>
        <w:rPr>
          <w:b/>
        </w:rPr>
      </w:pPr>
      <w:r>
        <w:rPr>
          <w:b/>
        </w:rPr>
        <w:t>основных временных зданий и сооружений, необходимых механизмов и оборудования, располагаемых на шахтной строительной площадке при строительстве коллекторных тоннелей способом щитовой проходки</w:t>
      </w:r>
    </w:p>
    <w:p w:rsidR="00000000" w:rsidRDefault="00F37C16">
      <w:pPr>
        <w:spacing w:after="120"/>
        <w:jc w:val="center"/>
        <w:rPr>
          <w:i/>
        </w:rPr>
      </w:pPr>
      <w:r>
        <w:rPr>
          <w:i/>
        </w:rPr>
        <w:t>Около места заложения шахтного ствола:</w:t>
      </w:r>
    </w:p>
    <w:p w:rsidR="00000000" w:rsidRDefault="00F37C16">
      <w:pPr>
        <w:ind w:firstLine="426"/>
        <w:jc w:val="both"/>
      </w:pPr>
      <w:r>
        <w:t>1) кран, оборудованный грейфером или бадьей для разработки и выемки грунта из забоя шахтного ствола;</w:t>
      </w:r>
    </w:p>
    <w:p w:rsidR="00000000" w:rsidRDefault="00F37C16">
      <w:pPr>
        <w:ind w:firstLine="426"/>
        <w:jc w:val="both"/>
      </w:pPr>
      <w:r>
        <w:t xml:space="preserve">2) механизм </w:t>
      </w:r>
      <w:r>
        <w:t>для спуска и подъема грузов по шахтному стволу. При больших длинах плеч проходки (свыше 200 м) и диаметрах коллекторных тоннелей свыше 3 м шахтный ствол оборудуется копром с клетьевым подъемом и опрокидом для вагонеток;</w:t>
      </w:r>
    </w:p>
    <w:p w:rsidR="00000000" w:rsidRDefault="00F37C16">
      <w:pPr>
        <w:ind w:firstLine="426"/>
        <w:jc w:val="both"/>
      </w:pPr>
      <w:r>
        <w:t>3) инвентарный металлический бункер для приема грунта;</w:t>
      </w:r>
    </w:p>
    <w:p w:rsidR="00000000" w:rsidRDefault="00F37C16">
      <w:pPr>
        <w:ind w:firstLine="426"/>
        <w:jc w:val="both"/>
      </w:pPr>
      <w:r>
        <w:t>4) передвижные компрессоры;</w:t>
      </w:r>
    </w:p>
    <w:p w:rsidR="00000000" w:rsidRDefault="00F37C16">
      <w:pPr>
        <w:ind w:firstLine="426"/>
        <w:jc w:val="both"/>
        <w:rPr>
          <w:lang w:val="en-US"/>
        </w:rPr>
      </w:pPr>
      <w:r>
        <w:t>5) селеновые выпрямители</w:t>
      </w:r>
      <w:r>
        <w:rPr>
          <w:lang w:val="en-US"/>
        </w:rPr>
        <w:t xml:space="preserve">; </w:t>
      </w:r>
    </w:p>
    <w:p w:rsidR="00000000" w:rsidRDefault="00F37C16">
      <w:pPr>
        <w:ind w:firstLine="426"/>
        <w:jc w:val="both"/>
      </w:pPr>
      <w:r>
        <w:t>6) вентиляторная;</w:t>
      </w:r>
    </w:p>
    <w:p w:rsidR="00000000" w:rsidRDefault="00F37C16">
      <w:pPr>
        <w:ind w:firstLine="426"/>
        <w:jc w:val="both"/>
      </w:pPr>
      <w:r>
        <w:t>7) гидроаккумуляторная.</w:t>
      </w:r>
    </w:p>
    <w:p w:rsidR="00000000" w:rsidRDefault="00F37C16">
      <w:pPr>
        <w:spacing w:before="120" w:after="120"/>
        <w:jc w:val="center"/>
        <w:rPr>
          <w:i/>
        </w:rPr>
      </w:pPr>
      <w:r>
        <w:rPr>
          <w:i/>
        </w:rPr>
        <w:t>На территории шахтной строительной площадки инвентарные административные и санитарно-бытовые помещения:</w:t>
      </w:r>
    </w:p>
    <w:p w:rsidR="00000000" w:rsidRDefault="00F37C16">
      <w:pPr>
        <w:ind w:firstLine="426"/>
        <w:jc w:val="both"/>
      </w:pPr>
      <w:r>
        <w:t>1) контора начальника участка с поме</w:t>
      </w:r>
      <w:r>
        <w:t>щениями для нарядной и маркшейдерской;</w:t>
      </w:r>
    </w:p>
    <w:p w:rsidR="00000000" w:rsidRDefault="00F37C16">
      <w:pPr>
        <w:ind w:firstLine="426"/>
        <w:jc w:val="both"/>
      </w:pPr>
      <w:r>
        <w:t>2) столовая или буфет;</w:t>
      </w:r>
    </w:p>
    <w:p w:rsidR="00000000" w:rsidRDefault="00F37C16">
      <w:pPr>
        <w:ind w:firstLine="426"/>
        <w:jc w:val="both"/>
      </w:pPr>
      <w:r>
        <w:t>3) раздевалка с помещением для бытовой одежды мужской и женской;</w:t>
      </w:r>
    </w:p>
    <w:p w:rsidR="00000000" w:rsidRDefault="00F37C16">
      <w:pPr>
        <w:ind w:firstLine="426"/>
        <w:jc w:val="both"/>
      </w:pPr>
      <w:r>
        <w:t>4) помещение для хранения и сушки спецодежды мужской и женской;</w:t>
      </w:r>
    </w:p>
    <w:p w:rsidR="00000000" w:rsidRDefault="00F37C16">
      <w:pPr>
        <w:ind w:firstLine="426"/>
        <w:jc w:val="both"/>
      </w:pPr>
      <w:r>
        <w:t>5) душевые мужская и женская;</w:t>
      </w:r>
    </w:p>
    <w:p w:rsidR="00000000" w:rsidRDefault="00F37C16">
      <w:pPr>
        <w:ind w:firstLine="426"/>
        <w:jc w:val="both"/>
      </w:pPr>
      <w:r>
        <w:t>6) уборные при раздевалках мужская и женская.</w:t>
      </w:r>
    </w:p>
    <w:p w:rsidR="00000000" w:rsidRDefault="00F37C16">
      <w:pPr>
        <w:spacing w:before="120" w:after="120"/>
        <w:jc w:val="center"/>
        <w:rPr>
          <w:i/>
        </w:rPr>
      </w:pPr>
      <w:r>
        <w:rPr>
          <w:i/>
        </w:rPr>
        <w:t>Производственные помещения:</w:t>
      </w:r>
    </w:p>
    <w:p w:rsidR="00000000" w:rsidRDefault="00F37C16">
      <w:pPr>
        <w:ind w:firstLine="426"/>
        <w:jc w:val="both"/>
      </w:pPr>
      <w:r>
        <w:t>1) механическая мастерская;</w:t>
      </w:r>
    </w:p>
    <w:p w:rsidR="00000000" w:rsidRDefault="00F37C16">
      <w:pPr>
        <w:ind w:firstLine="426"/>
        <w:jc w:val="both"/>
      </w:pPr>
      <w:r>
        <w:t>2) КТП (комплектная трансформаторная подстанция);</w:t>
      </w:r>
    </w:p>
    <w:p w:rsidR="00000000" w:rsidRDefault="00F37C16">
      <w:pPr>
        <w:ind w:firstLine="426"/>
        <w:jc w:val="both"/>
      </w:pPr>
      <w:r>
        <w:t>3) кладовая для материалов, оборудования, инструмента, инвентаря;</w:t>
      </w:r>
    </w:p>
    <w:p w:rsidR="00000000" w:rsidRDefault="00F37C16">
      <w:pPr>
        <w:ind w:firstLine="426"/>
        <w:jc w:val="both"/>
      </w:pPr>
      <w:r>
        <w:t>4) склады для: цемента, лесоматериалов, блоков и тюбингов.</w:t>
      </w:r>
    </w:p>
    <w:p w:rsidR="00000000" w:rsidRDefault="00F37C16">
      <w:pPr>
        <w:ind w:firstLine="426"/>
        <w:jc w:val="both"/>
      </w:pPr>
      <w:r>
        <w:t>Городской теле</w:t>
      </w:r>
      <w:r>
        <w:t>фон для обеспечения связи строительною участка с другими организациями (пожарная команда, скорая помощь и др.).</w:t>
      </w:r>
    </w:p>
    <w:p w:rsidR="00000000" w:rsidRDefault="00F37C16">
      <w:pPr>
        <w:spacing w:before="120" w:after="120"/>
        <w:ind w:firstLine="425"/>
        <w:jc w:val="right"/>
        <w:rPr>
          <w:i/>
        </w:rPr>
      </w:pPr>
      <w:r>
        <w:rPr>
          <w:i/>
        </w:rPr>
        <w:t xml:space="preserve">ПРИЛОЖЕНИЕ 4 </w:t>
      </w:r>
    </w:p>
    <w:p w:rsidR="00000000" w:rsidRDefault="00F37C16">
      <w:pPr>
        <w:ind w:firstLine="142"/>
        <w:jc w:val="center"/>
      </w:pPr>
      <w:r>
        <w:t xml:space="preserve">Строительная организация </w:t>
      </w:r>
      <w:r>
        <w:tab/>
      </w:r>
      <w:r>
        <w:tab/>
        <w:t>Объект строительства</w:t>
      </w:r>
    </w:p>
    <w:p w:rsidR="00000000" w:rsidRDefault="00F37C16">
      <w:pPr>
        <w:ind w:firstLine="142"/>
        <w:jc w:val="both"/>
      </w:pPr>
      <w:r>
        <w:t>_____________________________</w:t>
      </w:r>
      <w:r>
        <w:tab/>
        <w:t>________________________</w:t>
      </w:r>
    </w:p>
    <w:p w:rsidR="00000000" w:rsidRDefault="00F37C16">
      <w:pPr>
        <w:ind w:firstLine="142"/>
        <w:jc w:val="both"/>
      </w:pPr>
      <w:r>
        <w:t>____________________________</w:t>
      </w:r>
      <w:r>
        <w:tab/>
        <w:t>________________________</w:t>
      </w:r>
    </w:p>
    <w:p w:rsidR="00000000" w:rsidRDefault="00F37C16">
      <w:pPr>
        <w:spacing w:before="120"/>
        <w:ind w:firstLine="425"/>
        <w:jc w:val="center"/>
        <w:rPr>
          <w:b/>
        </w:rPr>
      </w:pPr>
      <w:r>
        <w:rPr>
          <w:b/>
        </w:rPr>
        <w:t>ПАСПОРТ</w:t>
      </w:r>
    </w:p>
    <w:p w:rsidR="00000000" w:rsidRDefault="00F37C16">
      <w:pPr>
        <w:spacing w:after="120"/>
        <w:ind w:firstLine="425"/>
        <w:jc w:val="center"/>
        <w:rPr>
          <w:b/>
        </w:rPr>
      </w:pPr>
      <w:r>
        <w:rPr>
          <w:b/>
        </w:rPr>
        <w:t>скважины и замораживающей колонки № ___________</w:t>
      </w:r>
    </w:p>
    <w:p w:rsidR="00000000" w:rsidRDefault="00F37C16">
      <w:pPr>
        <w:spacing w:after="120"/>
        <w:ind w:firstLine="425"/>
        <w:jc w:val="center"/>
        <w:rPr>
          <w:i/>
        </w:rPr>
      </w:pPr>
      <w:r>
        <w:rPr>
          <w:i/>
          <w:lang w:val="en-US"/>
        </w:rPr>
        <w:t>I</w:t>
      </w:r>
      <w:r>
        <w:rPr>
          <w:i/>
        </w:rPr>
        <w:t>.</w:t>
      </w:r>
      <w:r>
        <w:t xml:space="preserve"> </w:t>
      </w:r>
      <w:r>
        <w:rPr>
          <w:i/>
        </w:rPr>
        <w:t>Бурение</w:t>
      </w:r>
    </w:p>
    <w:p w:rsidR="00000000" w:rsidRDefault="00F37C16">
      <w:pPr>
        <w:spacing w:after="120"/>
        <w:jc w:val="both"/>
        <w:rPr>
          <w:lang w:val="en-US"/>
        </w:rPr>
      </w:pPr>
      <w:r>
        <w:t>1 Бурение начато____________________________________________</w:t>
      </w:r>
    </w:p>
    <w:p w:rsidR="00000000" w:rsidRDefault="00F37C16">
      <w:pPr>
        <w:spacing w:after="120"/>
        <w:jc w:val="both"/>
      </w:pPr>
      <w:r>
        <w:t>2. Бурение закончено ________________________________________</w:t>
      </w:r>
    </w:p>
    <w:p w:rsidR="00000000" w:rsidRDefault="00F37C16">
      <w:pPr>
        <w:spacing w:after="120"/>
        <w:jc w:val="both"/>
      </w:pPr>
      <w:r>
        <w:t>3. Конструкция скважины________________</w:t>
      </w:r>
      <w:r>
        <w:t>____________________</w:t>
      </w:r>
    </w:p>
    <w:p w:rsidR="00000000" w:rsidRDefault="00F37C16">
      <w:pPr>
        <w:spacing w:after="120"/>
        <w:jc w:val="both"/>
      </w:pPr>
      <w:r>
        <w:t>4. Абсолютная отметка устья скважины________________________</w:t>
      </w:r>
    </w:p>
    <w:p w:rsidR="00000000" w:rsidRDefault="00F37C16">
      <w:pPr>
        <w:spacing w:after="120"/>
        <w:jc w:val="both"/>
      </w:pPr>
      <w:r>
        <w:t>5 Глубина скважины от устья: проектная _____ фактическая_____</w:t>
      </w:r>
    </w:p>
    <w:p w:rsidR="00000000" w:rsidRDefault="00F37C16">
      <w:pPr>
        <w:spacing w:after="120"/>
        <w:jc w:val="both"/>
      </w:pPr>
      <w:r>
        <w:t>6 Азимут отклонения скважины_______________________________</w:t>
      </w:r>
    </w:p>
    <w:p w:rsidR="00000000" w:rsidRDefault="00F37C16">
      <w:pPr>
        <w:spacing w:after="120"/>
        <w:jc w:val="both"/>
      </w:pPr>
      <w:r>
        <w:t>7. Величина отклонения в вертикальной плоскости______________</w:t>
      </w:r>
    </w:p>
    <w:p w:rsidR="00000000" w:rsidRDefault="00F37C16">
      <w:pPr>
        <w:spacing w:after="120"/>
        <w:jc w:val="both"/>
      </w:pPr>
      <w:r>
        <w:t>8. Разрешается опустить колонку__________ (да или нет)_________</w:t>
      </w:r>
    </w:p>
    <w:p w:rsidR="00000000" w:rsidRDefault="00F37C16">
      <w:pPr>
        <w:jc w:val="right"/>
        <w:rPr>
          <w:i/>
        </w:rPr>
      </w:pPr>
      <w:r>
        <w:rPr>
          <w:i/>
        </w:rPr>
        <w:t>Начальник смены (фамилия, имя и отчество)</w:t>
      </w:r>
    </w:p>
    <w:p w:rsidR="00000000" w:rsidRDefault="00F37C16">
      <w:pPr>
        <w:jc w:val="right"/>
        <w:rPr>
          <w:i/>
        </w:rPr>
      </w:pPr>
      <w:r>
        <w:rPr>
          <w:i/>
        </w:rPr>
        <w:t>________________________________________</w:t>
      </w:r>
    </w:p>
    <w:p w:rsidR="00000000" w:rsidRDefault="00F37C16">
      <w:pPr>
        <w:spacing w:before="120" w:after="120"/>
        <w:jc w:val="center"/>
        <w:rPr>
          <w:i/>
        </w:rPr>
      </w:pPr>
      <w:r>
        <w:rPr>
          <w:i/>
        </w:rPr>
        <w:t>II. Опускание замораживающей колонки и ее испытание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659"/>
        <w:gridCol w:w="732"/>
        <w:gridCol w:w="851"/>
        <w:gridCol w:w="708"/>
        <w:gridCol w:w="851"/>
        <w:gridCol w:w="992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Размеры звена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t>Испытания стыков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59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Назва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ние звена колонки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длина,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диаметр, мм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 соедине</w:t>
            </w:r>
            <w:r>
              <w:rPr>
                <w:sz w:val="16"/>
              </w:rPr>
              <w:softHyphen/>
              <w:t>ния стыков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давление, ати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продолжи</w:t>
            </w:r>
            <w:r>
              <w:rPr>
                <w:sz w:val="16"/>
              </w:rPr>
              <w:softHyphen/>
              <w:t>тельность, мин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F37C16">
            <w:pPr>
              <w:jc w:val="center"/>
            </w:pPr>
            <w:r>
              <w:rPr>
                <w:sz w:val="16"/>
              </w:rPr>
              <w:t>Примечание (течи, меры их устранения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7C16">
            <w:pPr>
              <w:jc w:val="center"/>
            </w:pPr>
          </w:p>
        </w:tc>
      </w:tr>
    </w:tbl>
    <w:p w:rsidR="00000000" w:rsidRDefault="00F37C16">
      <w:pPr>
        <w:spacing w:before="120"/>
        <w:jc w:val="both"/>
      </w:pPr>
      <w:r>
        <w:t>Длина замораживающей колонки от устья скважины_____________</w:t>
      </w:r>
    </w:p>
    <w:p w:rsidR="00000000" w:rsidRDefault="00F37C16">
      <w:pPr>
        <w:spacing w:before="120"/>
        <w:jc w:val="both"/>
      </w:pPr>
      <w:r>
        <w:t>Сварку производил сварщик __________________________________</w:t>
      </w:r>
    </w:p>
    <w:p w:rsidR="00000000" w:rsidRDefault="00F37C16">
      <w:pPr>
        <w:ind w:firstLine="3544"/>
        <w:jc w:val="both"/>
      </w:pPr>
      <w:r>
        <w:rPr>
          <w:vertAlign w:val="superscript"/>
        </w:rPr>
        <w:t>(фамилия, имя и отчество)</w:t>
      </w:r>
    </w:p>
    <w:p w:rsidR="00000000" w:rsidRDefault="00F37C16">
      <w:pPr>
        <w:ind w:firstLine="426"/>
        <w:jc w:val="both"/>
        <w:rPr>
          <w:i/>
        </w:rPr>
      </w:pPr>
      <w:r>
        <w:t>Испытание производилось в присутствии (должность, фамилия, имя и отчество) ________________________________</w:t>
      </w:r>
      <w:r>
        <w:rPr>
          <w:i/>
        </w:rPr>
        <w:t>____________</w:t>
      </w:r>
    </w:p>
    <w:p w:rsidR="00000000" w:rsidRDefault="00F37C16">
      <w:pPr>
        <w:spacing w:before="120"/>
        <w:jc w:val="center"/>
        <w:rPr>
          <w:i/>
        </w:rPr>
      </w:pPr>
      <w:r>
        <w:rPr>
          <w:i/>
          <w:lang w:val="en-US"/>
        </w:rPr>
        <w:t xml:space="preserve">III. </w:t>
      </w:r>
      <w:r>
        <w:rPr>
          <w:i/>
        </w:rPr>
        <w:t>Наблюдение за</w:t>
      </w:r>
      <w:r>
        <w:rPr>
          <w:i/>
          <w:lang w:val="en-US"/>
        </w:rPr>
        <w:t xml:space="preserve"> </w:t>
      </w:r>
      <w:r>
        <w:rPr>
          <w:i/>
        </w:rPr>
        <w:t>уровнем</w:t>
      </w:r>
      <w:r>
        <w:rPr>
          <w:i/>
          <w:lang w:val="en-US"/>
        </w:rPr>
        <w:t xml:space="preserve"> </w:t>
      </w:r>
      <w:r>
        <w:rPr>
          <w:i/>
          <w:position w:val="-26"/>
          <w:lang w:val="en-US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Equation.2" ShapeID="_x0000_i1025" DrawAspect="Content" ObjectID="_1427218875" r:id="rId6"/>
        </w:object>
      </w:r>
      <w:r>
        <w:t xml:space="preserve"> </w:t>
      </w:r>
      <w:r>
        <w:rPr>
          <w:i/>
        </w:rPr>
        <w:t>в колонке</w:t>
      </w:r>
    </w:p>
    <w:p w:rsidR="00000000" w:rsidRDefault="00F37C16">
      <w:pPr>
        <w:spacing w:before="120"/>
        <w:jc w:val="both"/>
      </w:pPr>
      <w:r>
        <w:t>1. Расстояние пове</w:t>
      </w:r>
      <w:r>
        <w:t>рхности жидкости от устья колонки: __________</w:t>
      </w:r>
    </w:p>
    <w:p w:rsidR="00000000" w:rsidRDefault="00F37C16">
      <w:pPr>
        <w:spacing w:before="120"/>
        <w:jc w:val="both"/>
      </w:pPr>
      <w:r>
        <w:t>а) начальное на ___________________(дата)__________________мм</w:t>
      </w:r>
    </w:p>
    <w:p w:rsidR="00000000" w:rsidRDefault="00F37C16">
      <w:pPr>
        <w:spacing w:before="120"/>
        <w:jc w:val="both"/>
      </w:pPr>
      <w:r>
        <w:t>б</w:t>
      </w:r>
      <w:r>
        <w:rPr>
          <w:lang w:val="en-US"/>
        </w:rPr>
        <w:t>) êîíå÷íîå</w:t>
      </w:r>
      <w:r>
        <w:t xml:space="preserve"> на ____________________(дата) __________________мм</w:t>
      </w:r>
    </w:p>
    <w:p w:rsidR="00000000" w:rsidRDefault="00F37C16">
      <w:pPr>
        <w:spacing w:before="120"/>
        <w:jc w:val="both"/>
      </w:pPr>
      <w:r>
        <w:t xml:space="preserve">2. Заключение о результатах наблюдений </w:t>
      </w:r>
      <w:r>
        <w:rPr>
          <w:i/>
        </w:rPr>
        <w:t>____</w:t>
      </w:r>
      <w:r>
        <w:t>__________________</w:t>
      </w:r>
    </w:p>
    <w:p w:rsidR="00000000" w:rsidRDefault="00F37C16">
      <w:pPr>
        <w:spacing w:before="120"/>
        <w:jc w:val="both"/>
      </w:pPr>
      <w:r>
        <w:t xml:space="preserve">Геодезист___________________________ (фамилия, имя и отчество) </w:t>
      </w:r>
    </w:p>
    <w:p w:rsidR="00000000" w:rsidRDefault="00F37C16">
      <w:pPr>
        <w:spacing w:before="120" w:after="120"/>
        <w:jc w:val="center"/>
        <w:rPr>
          <w:i/>
        </w:rPr>
      </w:pPr>
      <w:r>
        <w:rPr>
          <w:i/>
        </w:rPr>
        <w:t>IV. Опускание питательных труб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1528"/>
        <w:gridCol w:w="1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37C16">
            <w:pPr>
              <w:jc w:val="center"/>
            </w:pPr>
            <w:r>
              <w:t>Дата</w:t>
            </w:r>
          </w:p>
        </w:tc>
        <w:tc>
          <w:tcPr>
            <w:tcW w:w="1985" w:type="dxa"/>
          </w:tcPr>
          <w:p w:rsidR="00000000" w:rsidRDefault="00F37C16">
            <w:pPr>
              <w:jc w:val="center"/>
            </w:pPr>
            <w:r>
              <w:t>Длина звеньев труб</w:t>
            </w:r>
          </w:p>
        </w:tc>
        <w:tc>
          <w:tcPr>
            <w:tcW w:w="1528" w:type="dxa"/>
          </w:tcPr>
          <w:p w:rsidR="00000000" w:rsidRDefault="00F37C16">
            <w:pPr>
              <w:jc w:val="center"/>
            </w:pPr>
            <w:r>
              <w:t>Диаметр</w:t>
            </w:r>
          </w:p>
        </w:tc>
        <w:tc>
          <w:tcPr>
            <w:tcW w:w="1528" w:type="dxa"/>
          </w:tcPr>
          <w:p w:rsidR="00000000" w:rsidRDefault="00F37C16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37C16">
            <w:pPr>
              <w:jc w:val="center"/>
            </w:pPr>
          </w:p>
        </w:tc>
        <w:tc>
          <w:tcPr>
            <w:tcW w:w="1985" w:type="dxa"/>
          </w:tcPr>
          <w:p w:rsidR="00000000" w:rsidRDefault="00F37C16">
            <w:pPr>
              <w:jc w:val="center"/>
            </w:pPr>
          </w:p>
        </w:tc>
        <w:tc>
          <w:tcPr>
            <w:tcW w:w="1528" w:type="dxa"/>
          </w:tcPr>
          <w:p w:rsidR="00000000" w:rsidRDefault="00F37C16">
            <w:pPr>
              <w:jc w:val="center"/>
            </w:pPr>
          </w:p>
        </w:tc>
        <w:tc>
          <w:tcPr>
            <w:tcW w:w="1528" w:type="dxa"/>
          </w:tcPr>
          <w:p w:rsidR="00000000" w:rsidRDefault="00F37C1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37C16">
            <w:pPr>
              <w:jc w:val="center"/>
            </w:pPr>
          </w:p>
        </w:tc>
        <w:tc>
          <w:tcPr>
            <w:tcW w:w="1985" w:type="dxa"/>
          </w:tcPr>
          <w:p w:rsidR="00000000" w:rsidRDefault="00F37C16">
            <w:pPr>
              <w:jc w:val="center"/>
            </w:pPr>
          </w:p>
        </w:tc>
        <w:tc>
          <w:tcPr>
            <w:tcW w:w="1528" w:type="dxa"/>
          </w:tcPr>
          <w:p w:rsidR="00000000" w:rsidRDefault="00F37C16">
            <w:pPr>
              <w:jc w:val="center"/>
            </w:pPr>
          </w:p>
        </w:tc>
        <w:tc>
          <w:tcPr>
            <w:tcW w:w="1528" w:type="dxa"/>
          </w:tcPr>
          <w:p w:rsidR="00000000" w:rsidRDefault="00F37C16">
            <w:pPr>
              <w:jc w:val="center"/>
            </w:pPr>
          </w:p>
        </w:tc>
      </w:tr>
    </w:tbl>
    <w:p w:rsidR="00000000" w:rsidRDefault="00F37C16">
      <w:pPr>
        <w:spacing w:before="120"/>
        <w:jc w:val="both"/>
      </w:pPr>
      <w:r>
        <w:t xml:space="preserve">Нижний конец трубы не доведен до башмака колонки ____________ </w:t>
      </w:r>
    </w:p>
    <w:p w:rsidR="00000000" w:rsidRDefault="00F37C16">
      <w:pPr>
        <w:spacing w:before="120"/>
        <w:jc w:val="both"/>
      </w:pPr>
      <w:r>
        <w:t xml:space="preserve">Общая длина питательной трубы _______________________________ </w:t>
      </w:r>
    </w:p>
    <w:p w:rsidR="00000000" w:rsidRDefault="00F37C16">
      <w:pPr>
        <w:spacing w:before="120"/>
        <w:jc w:val="both"/>
      </w:pPr>
      <w:r>
        <w:t>Монт</w:t>
      </w:r>
      <w:r>
        <w:t>аж питательной трубы производила бригада слесарей________</w:t>
      </w:r>
    </w:p>
    <w:p w:rsidR="00000000" w:rsidRDefault="00F37C16">
      <w:pPr>
        <w:spacing w:before="120"/>
        <w:jc w:val="both"/>
      </w:pPr>
      <w:r>
        <w:t>_______________________, (фамилия, имя и отчество бригадира)</w:t>
      </w:r>
    </w:p>
    <w:p w:rsidR="00000000" w:rsidRDefault="00F37C16">
      <w:pPr>
        <w:spacing w:before="120"/>
        <w:jc w:val="right"/>
        <w:rPr>
          <w:i/>
        </w:rPr>
      </w:pPr>
      <w:r>
        <w:rPr>
          <w:i/>
        </w:rPr>
        <w:t>Начальник смены</w:t>
      </w:r>
      <w:r>
        <w:t xml:space="preserve">______________ </w:t>
      </w:r>
      <w:r>
        <w:rPr>
          <w:i/>
        </w:rPr>
        <w:t xml:space="preserve">(подпись) </w:t>
      </w:r>
    </w:p>
    <w:p w:rsidR="00000000" w:rsidRDefault="00F37C16">
      <w:pPr>
        <w:spacing w:before="120"/>
        <w:jc w:val="right"/>
        <w:rPr>
          <w:i/>
        </w:rPr>
      </w:pPr>
      <w:r>
        <w:rPr>
          <w:i/>
        </w:rPr>
        <w:t>Механик ____________________ (подпись)</w:t>
      </w:r>
    </w:p>
    <w:p w:rsidR="00000000" w:rsidRDefault="00F37C16">
      <w:pPr>
        <w:spacing w:before="120"/>
        <w:jc w:val="right"/>
        <w:rPr>
          <w:i/>
        </w:rPr>
      </w:pPr>
      <w:r>
        <w:rPr>
          <w:i/>
        </w:rPr>
        <w:t xml:space="preserve">Проверил нач. участка_________ (подпись) </w:t>
      </w:r>
    </w:p>
    <w:p w:rsidR="00000000" w:rsidRDefault="00F37C16">
      <w:pPr>
        <w:spacing w:before="120"/>
        <w:jc w:val="right"/>
        <w:rPr>
          <w:i/>
        </w:rPr>
      </w:pPr>
      <w:r>
        <w:rPr>
          <w:i/>
        </w:rPr>
        <w:t>Контрольные измерения производил геодезист___________(подпись)</w:t>
      </w:r>
    </w:p>
    <w:p w:rsidR="00000000" w:rsidRDefault="00F37C16">
      <w:pPr>
        <w:spacing w:before="120" w:after="120"/>
        <w:ind w:firstLine="425"/>
        <w:jc w:val="right"/>
        <w:rPr>
          <w:i/>
        </w:rPr>
      </w:pPr>
      <w:r>
        <w:rPr>
          <w:i/>
        </w:rPr>
        <w:t>ПРИЛОЖЕНИЕ 5</w:t>
      </w:r>
    </w:p>
    <w:p w:rsidR="00000000" w:rsidRDefault="00F37C16">
      <w:pPr>
        <w:jc w:val="both"/>
      </w:pPr>
      <w:r>
        <w:t>Главное управление_________________________________________</w:t>
      </w:r>
    </w:p>
    <w:p w:rsidR="00000000" w:rsidRDefault="00F37C16">
      <w:pPr>
        <w:jc w:val="both"/>
      </w:pPr>
      <w:r>
        <w:t>Завод ____________________________________________________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>ПАСПОРТ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>на железобетонные блоки, тюбинги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>партии № ______</w:t>
      </w:r>
    </w:p>
    <w:p w:rsidR="00000000" w:rsidRDefault="00F37C16">
      <w:pPr>
        <w:jc w:val="both"/>
      </w:pPr>
      <w:r>
        <w:t>марки _____________</w:t>
      </w:r>
      <w:r>
        <w:t>_________________</w:t>
      </w:r>
      <w:r>
        <w:rPr>
          <w:b/>
        </w:rPr>
        <w:t>_</w:t>
      </w:r>
      <w:r>
        <w:t>_______________________</w:t>
      </w:r>
    </w:p>
    <w:p w:rsidR="00000000" w:rsidRDefault="00F37C16">
      <w:pPr>
        <w:jc w:val="both"/>
      </w:pPr>
      <w:r>
        <w:t xml:space="preserve">Испытания цемента и заполнителей: </w:t>
      </w:r>
    </w:p>
    <w:p w:rsidR="00000000" w:rsidRDefault="00F37C16">
      <w:pPr>
        <w:jc w:val="both"/>
      </w:pPr>
      <w:r>
        <w:t>Порядковые номера журналов ________________________________</w:t>
      </w:r>
    </w:p>
    <w:p w:rsidR="00000000" w:rsidRDefault="00F37C16">
      <w:pPr>
        <w:jc w:val="both"/>
      </w:pPr>
      <w:r>
        <w:t xml:space="preserve">Проверка размеров и внешний осмотр: </w:t>
      </w:r>
    </w:p>
    <w:p w:rsidR="00000000" w:rsidRDefault="00F37C16">
      <w:pPr>
        <w:jc w:val="both"/>
      </w:pPr>
      <w:r>
        <w:t>Порядковые номера журналов ________________________________</w:t>
      </w:r>
    </w:p>
    <w:p w:rsidR="00000000" w:rsidRDefault="00F37C16">
      <w:pPr>
        <w:jc w:val="both"/>
      </w:pPr>
      <w:r>
        <w:t>Испытания готовых изделий на водонепроницаемость</w:t>
      </w:r>
    </w:p>
    <w:p w:rsidR="00000000" w:rsidRDefault="00F37C16">
      <w:pPr>
        <w:jc w:val="both"/>
      </w:pPr>
      <w:r>
        <w:t>_________________________________________________________</w:t>
      </w:r>
    </w:p>
    <w:p w:rsidR="00000000" w:rsidRDefault="00F37C16">
      <w:pPr>
        <w:spacing w:before="120"/>
        <w:jc w:val="both"/>
      </w:pPr>
      <w:r>
        <w:t>Порядковые номера журналов ________________________________</w:t>
      </w:r>
    </w:p>
    <w:p w:rsidR="00000000" w:rsidRDefault="00F37C16">
      <w:pPr>
        <w:spacing w:before="120"/>
        <w:jc w:val="both"/>
      </w:pPr>
      <w:r>
        <w:t>Все указанные выше испытания и проверки показали, что блоки, тюбинги, партии №__________ марки _____отвечают ст</w:t>
      </w:r>
      <w:r>
        <w:t>андартам (т</w:t>
      </w:r>
      <w:r>
        <w:rPr>
          <w:lang w:val="en-US"/>
        </w:rPr>
        <w:t xml:space="preserve">åõíè÷åñêèì </w:t>
      </w:r>
      <w:r>
        <w:t>условиям) _____________________________________</w:t>
      </w:r>
    </w:p>
    <w:p w:rsidR="00000000" w:rsidRDefault="00F37C16">
      <w:pPr>
        <w:jc w:val="both"/>
      </w:pPr>
      <w:r>
        <w:t>и могут применяться при сооружении городских коллекторов щитовым способом.</w:t>
      </w:r>
    </w:p>
    <w:p w:rsidR="00000000" w:rsidRDefault="00F37C16">
      <w:pPr>
        <w:spacing w:before="120"/>
        <w:ind w:firstLine="425"/>
        <w:jc w:val="right"/>
        <w:rPr>
          <w:i/>
        </w:rPr>
      </w:pPr>
      <w:r>
        <w:rPr>
          <w:i/>
        </w:rPr>
        <w:t xml:space="preserve">Начальник ОТК завода </w:t>
      </w:r>
    </w:p>
    <w:p w:rsidR="00000000" w:rsidRDefault="00F37C16">
      <w:pPr>
        <w:spacing w:before="120"/>
        <w:ind w:firstLine="425"/>
        <w:jc w:val="right"/>
        <w:rPr>
          <w:i/>
        </w:rPr>
      </w:pPr>
      <w:r>
        <w:rPr>
          <w:i/>
        </w:rPr>
        <w:t>Зав. лабораторией</w:t>
      </w:r>
    </w:p>
    <w:p w:rsidR="00000000" w:rsidRDefault="00F37C16">
      <w:pPr>
        <w:spacing w:before="120"/>
        <w:ind w:firstLine="425"/>
        <w:jc w:val="right"/>
        <w:rPr>
          <w:i/>
        </w:rPr>
      </w:pPr>
      <w:r>
        <w:rPr>
          <w:i/>
        </w:rPr>
        <w:t xml:space="preserve">ПРИЛОЖЕНИЕ 6 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>АКТ</w:t>
      </w:r>
    </w:p>
    <w:p w:rsidR="00000000" w:rsidRDefault="00F37C16">
      <w:pPr>
        <w:spacing w:before="120"/>
        <w:jc w:val="center"/>
        <w:rPr>
          <w:b/>
        </w:rPr>
      </w:pPr>
      <w:r>
        <w:rPr>
          <w:b/>
        </w:rPr>
        <w:t>освидетельствования скрытых работ</w:t>
      </w:r>
    </w:p>
    <w:p w:rsidR="00000000" w:rsidRDefault="00F37C16">
      <w:pPr>
        <w:spacing w:before="120"/>
        <w:ind w:firstLine="426"/>
        <w:jc w:val="right"/>
      </w:pPr>
      <w:r>
        <w:t>по устройству _____________________</w:t>
      </w:r>
    </w:p>
    <w:p w:rsidR="00000000" w:rsidRDefault="00F37C16">
      <w:pPr>
        <w:spacing w:before="120"/>
        <w:jc w:val="both"/>
      </w:pPr>
      <w:r>
        <w:t xml:space="preserve">гор._____________________ </w:t>
      </w:r>
      <w:r>
        <w:tab/>
      </w:r>
      <w:r>
        <w:tab/>
        <w:t xml:space="preserve">«_____»__________19 г. </w:t>
      </w:r>
    </w:p>
    <w:p w:rsidR="00000000" w:rsidRDefault="00F37C16">
      <w:pPr>
        <w:spacing w:before="120"/>
        <w:jc w:val="both"/>
      </w:pPr>
      <w:r>
        <w:t>Мы, нижеподписавшиеся ____________________________________</w:t>
      </w:r>
    </w:p>
    <w:p w:rsidR="00000000" w:rsidRDefault="00F37C16">
      <w:pPr>
        <w:spacing w:before="120"/>
        <w:jc w:val="both"/>
      </w:pPr>
      <w:r>
        <w:t>произвели осмотр выполненных работ по устройству_____________</w:t>
      </w:r>
    </w:p>
    <w:p w:rsidR="00000000" w:rsidRDefault="00F37C16">
      <w:pPr>
        <w:spacing w:before="120"/>
        <w:jc w:val="both"/>
      </w:pPr>
      <w:r>
        <w:t>Причем установили:</w:t>
      </w:r>
    </w:p>
    <w:p w:rsidR="00000000" w:rsidRDefault="00F37C16">
      <w:pPr>
        <w:spacing w:before="120"/>
        <w:jc w:val="both"/>
      </w:pPr>
      <w:r>
        <w:t>1. Описание выполненной конструкции____________</w:t>
      </w:r>
      <w:r>
        <w:t>_____________</w:t>
      </w:r>
    </w:p>
    <w:p w:rsidR="00000000" w:rsidRDefault="00F37C16">
      <w:pPr>
        <w:spacing w:before="120"/>
        <w:jc w:val="both"/>
      </w:pPr>
      <w:r>
        <w:t>_________________________________________________________</w:t>
      </w:r>
    </w:p>
    <w:p w:rsidR="00000000" w:rsidRDefault="00F37C16">
      <w:pPr>
        <w:spacing w:before="120"/>
        <w:jc w:val="both"/>
      </w:pPr>
      <w:r>
        <w:t>_________________________________________________________</w:t>
      </w:r>
    </w:p>
    <w:p w:rsidR="00000000" w:rsidRDefault="00F37C16">
      <w:pPr>
        <w:spacing w:before="120"/>
        <w:jc w:val="both"/>
      </w:pPr>
      <w:r>
        <w:t>_________________________________________________________</w:t>
      </w:r>
    </w:p>
    <w:p w:rsidR="00000000" w:rsidRDefault="00F37C16">
      <w:pPr>
        <w:spacing w:before="120"/>
        <w:jc w:val="both"/>
      </w:pPr>
      <w:r>
        <w:t>2. Вид и качество примененных материалов, конструкции и др. (соответствуют ГОСТу и техническим условиям) _________________</w:t>
      </w:r>
    </w:p>
    <w:p w:rsidR="00000000" w:rsidRDefault="00F37C16">
      <w:pPr>
        <w:spacing w:before="120"/>
        <w:jc w:val="both"/>
      </w:pPr>
      <w:r>
        <w:t>__________________________________________________________</w:t>
      </w:r>
    </w:p>
    <w:p w:rsidR="00000000" w:rsidRDefault="00F37C16">
      <w:pPr>
        <w:spacing w:before="120"/>
        <w:jc w:val="both"/>
      </w:pPr>
      <w:r>
        <w:t>__________________________________________________________</w:t>
      </w:r>
    </w:p>
    <w:p w:rsidR="00000000" w:rsidRDefault="00F37C16">
      <w:pPr>
        <w:spacing w:before="120"/>
        <w:jc w:val="both"/>
      </w:pPr>
      <w:r>
        <w:t>3. Работы выполнены ________________________________________</w:t>
      </w:r>
    </w:p>
    <w:p w:rsidR="00000000" w:rsidRDefault="00F37C16">
      <w:pPr>
        <w:ind w:firstLine="3119"/>
        <w:jc w:val="both"/>
        <w:rPr>
          <w:vertAlign w:val="superscript"/>
        </w:rPr>
      </w:pPr>
      <w:r>
        <w:rPr>
          <w:vertAlign w:val="superscript"/>
        </w:rPr>
        <w:t>(ссылка на рабочие чер</w:t>
      </w:r>
      <w:r>
        <w:rPr>
          <w:vertAlign w:val="superscript"/>
        </w:rPr>
        <w:t>тежи, СНиП и т.д.</w:t>
      </w:r>
    </w:p>
    <w:p w:rsidR="00000000" w:rsidRDefault="00F37C16">
      <w:pPr>
        <w:jc w:val="both"/>
      </w:pPr>
      <w:r>
        <w:t>__________________________________________________________</w:t>
      </w:r>
    </w:p>
    <w:p w:rsidR="00000000" w:rsidRDefault="00F37C16">
      <w:pPr>
        <w:jc w:val="center"/>
      </w:pPr>
      <w:r>
        <w:rPr>
          <w:vertAlign w:val="superscript"/>
        </w:rPr>
        <w:t>допущенные отступления от них с указанием причин и организаций,</w:t>
      </w:r>
    </w:p>
    <w:p w:rsidR="00000000" w:rsidRDefault="00F37C16">
      <w:pPr>
        <w:jc w:val="both"/>
      </w:pPr>
      <w:r>
        <w:t>__________________________________________________________</w:t>
      </w:r>
    </w:p>
    <w:p w:rsidR="00000000" w:rsidRDefault="00F37C16">
      <w:pPr>
        <w:jc w:val="center"/>
      </w:pPr>
      <w:r>
        <w:rPr>
          <w:vertAlign w:val="superscript"/>
        </w:rPr>
        <w:t>разрешивших отступления, и т.п.</w:t>
      </w:r>
    </w:p>
    <w:p w:rsidR="00000000" w:rsidRDefault="00F37C16">
      <w:pPr>
        <w:jc w:val="both"/>
      </w:pPr>
      <w:r>
        <w:t>__________________________________________________________</w:t>
      </w:r>
    </w:p>
    <w:p w:rsidR="00000000" w:rsidRDefault="00F37C16">
      <w:pPr>
        <w:spacing w:before="120"/>
        <w:jc w:val="both"/>
      </w:pPr>
      <w:r>
        <w:t>4. Качество выполненных работ _______________________________</w:t>
      </w:r>
    </w:p>
    <w:p w:rsidR="00000000" w:rsidRDefault="00F37C16">
      <w:pPr>
        <w:spacing w:before="120"/>
        <w:jc w:val="both"/>
      </w:pPr>
      <w:r>
        <w:t>__________________________________________________________</w:t>
      </w:r>
    </w:p>
    <w:p w:rsidR="00000000" w:rsidRDefault="00F37C16">
      <w:pPr>
        <w:spacing w:before="120"/>
        <w:jc w:val="both"/>
      </w:pPr>
      <w:r>
        <w:t>__________________________________________________________</w:t>
      </w:r>
    </w:p>
    <w:p w:rsidR="00000000" w:rsidRDefault="00F37C16">
      <w:pPr>
        <w:spacing w:before="120"/>
        <w:jc w:val="both"/>
      </w:pPr>
      <w:r>
        <w:t>_________________________________________</w:t>
      </w:r>
      <w:r>
        <w:t>_________________</w:t>
      </w:r>
    </w:p>
    <w:p w:rsidR="00000000" w:rsidRDefault="00F37C16">
      <w:pPr>
        <w:spacing w:before="120"/>
        <w:jc w:val="both"/>
      </w:pPr>
      <w:r>
        <w:t>На основании изложенного разрешаем производство последующих работ _____________________________________________________</w:t>
      </w:r>
    </w:p>
    <w:p w:rsidR="00000000" w:rsidRDefault="00F37C16">
      <w:pPr>
        <w:spacing w:before="120"/>
        <w:jc w:val="both"/>
      </w:pPr>
      <w:r>
        <w:t>__________________________________________________________</w:t>
      </w:r>
    </w:p>
    <w:p w:rsidR="00000000" w:rsidRDefault="00F37C16">
      <w:pPr>
        <w:spacing w:before="120"/>
        <w:jc w:val="both"/>
      </w:pPr>
      <w:r>
        <w:t xml:space="preserve">Производитель работ: </w:t>
      </w:r>
    </w:p>
    <w:p w:rsidR="00000000" w:rsidRDefault="00F37C16">
      <w:pPr>
        <w:spacing w:before="120"/>
        <w:jc w:val="both"/>
      </w:pPr>
      <w:r>
        <w:t>Представитель технадзора заказчика:</w:t>
      </w:r>
    </w:p>
    <w:p w:rsidR="00000000" w:rsidRDefault="00F37C16">
      <w:pPr>
        <w:ind w:firstLine="426"/>
        <w:jc w:val="both"/>
      </w:pPr>
    </w:p>
    <w:p w:rsidR="00000000" w:rsidRDefault="00F37C16">
      <w:pPr>
        <w:ind w:firstLine="426"/>
        <w:jc w:val="center"/>
      </w:pPr>
      <w:r>
        <w:t>СОДЕРЖАНИЕ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Общие указания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Подготовка шахтных строительных площадок и проходка шахтных стволов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Щитовая проходка коллекторных тоннелей проходческими щитами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Щитовая проходка коллекторных тоннелей частично механизированными щитами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Щитовая проходка коллекторных</w:t>
      </w:r>
      <w:r>
        <w:t xml:space="preserve"> тоннелей механизированными щитами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Постоянная крепь коллекторных тоннелей из сборных элементов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Проходка коллекторных тоннелей щитами с монолитно-прессованной крепью с переставной и скользящей опалубкой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Шахтный подъем и горизонтальный транспорт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Вентиляция и освещение подземных выработок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>Мероприятия по охране зданий, сооружений и подземных коммуникаций при строительстве коллекторных тоннелей способом щитовой проходки</w:t>
      </w:r>
    </w:p>
    <w:p w:rsidR="00000000" w:rsidRDefault="00F37C16" w:rsidP="00F37C16">
      <w:pPr>
        <w:numPr>
          <w:ilvl w:val="0"/>
          <w:numId w:val="1"/>
        </w:numPr>
        <w:jc w:val="both"/>
      </w:pPr>
      <w:r>
        <w:t xml:space="preserve">Приемка работ  </w:t>
      </w:r>
    </w:p>
    <w:p w:rsidR="00000000" w:rsidRDefault="00F37C16">
      <w:pPr>
        <w:jc w:val="both"/>
      </w:pPr>
      <w:r>
        <w:rPr>
          <w:i/>
        </w:rPr>
        <w:t>Приложение 1</w:t>
      </w:r>
      <w:r>
        <w:t>. Журнал выполненных горных работ</w:t>
      </w:r>
    </w:p>
    <w:p w:rsidR="00000000" w:rsidRDefault="00F37C16">
      <w:pPr>
        <w:jc w:val="both"/>
      </w:pPr>
      <w:r>
        <w:rPr>
          <w:i/>
        </w:rPr>
        <w:t>Приложение 2.</w:t>
      </w:r>
      <w:r>
        <w:t xml:space="preserve"> Журнал производст</w:t>
      </w:r>
      <w:r>
        <w:t>ва бетонных работ</w:t>
      </w:r>
    </w:p>
    <w:p w:rsidR="00000000" w:rsidRDefault="00F37C16">
      <w:pPr>
        <w:ind w:left="1418" w:hanging="1418"/>
        <w:jc w:val="both"/>
      </w:pPr>
      <w:r>
        <w:rPr>
          <w:i/>
        </w:rPr>
        <w:t>Приложение 3.</w:t>
      </w:r>
      <w:r>
        <w:t xml:space="preserve"> Примерный перечень основных временных зданий и сооружений, необходимых механизмов и оборудо</w:t>
      </w:r>
      <w:r>
        <w:softHyphen/>
        <w:t>вания, располагаемых на шахтной строительной площадке при строительстве коллекторных тоннелей способом щитовой проходки</w:t>
      </w:r>
    </w:p>
    <w:p w:rsidR="00000000" w:rsidRDefault="00F37C16">
      <w:pPr>
        <w:jc w:val="both"/>
      </w:pPr>
      <w:r>
        <w:rPr>
          <w:i/>
        </w:rPr>
        <w:t>Приложение 4.</w:t>
      </w:r>
      <w:r>
        <w:t xml:space="preserve"> Паспорт скважины и замораживающей колонки</w:t>
      </w:r>
    </w:p>
    <w:p w:rsidR="00000000" w:rsidRDefault="00F37C16">
      <w:pPr>
        <w:jc w:val="both"/>
      </w:pPr>
      <w:r>
        <w:rPr>
          <w:i/>
        </w:rPr>
        <w:t>Приложение 5.</w:t>
      </w:r>
      <w:r>
        <w:t xml:space="preserve"> Паспорт на железобетонные блоки, тюбинги</w:t>
      </w:r>
    </w:p>
    <w:p w:rsidR="00000000" w:rsidRDefault="00F37C16">
      <w:pPr>
        <w:jc w:val="both"/>
      </w:pPr>
      <w:r>
        <w:rPr>
          <w:i/>
        </w:rPr>
        <w:t>Приложение 6.</w:t>
      </w:r>
      <w:r>
        <w:t xml:space="preserve"> Акт освидетельствования скрытых работ</w:t>
      </w:r>
    </w:p>
    <w:p w:rsidR="00000000" w:rsidRDefault="00F37C16">
      <w:pPr>
        <w:ind w:firstLine="284"/>
        <w:jc w:val="both"/>
      </w:pPr>
    </w:p>
    <w:p w:rsidR="00000000" w:rsidRDefault="00F37C16">
      <w:pPr>
        <w:ind w:firstLine="284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9B"/>
    <w:multiLevelType w:val="singleLevel"/>
    <w:tmpl w:val="E5824A8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C16"/>
    <w:rsid w:val="00F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9422</Words>
  <Characters>53707</Characters>
  <Application>Microsoft Office Word</Application>
  <DocSecurity>0</DocSecurity>
  <Lines>447</Lines>
  <Paragraphs>126</Paragraphs>
  <ScaleCrop>false</ScaleCrop>
  <Company>СНИиП</Company>
  <LinksUpToDate>false</LinksUpToDate>
  <CharactersWithSpaces>63003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322-74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2013-04-11T11:48:00Z</dcterms:created>
  <dcterms:modified xsi:type="dcterms:W3CDTF">2013-04-11T11:48:00Z</dcterms:modified>
</cp:coreProperties>
</file>