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2B81">
      <w:pPr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Государственная система санитарно-эпидемиологического нормирования Российской Федерации</w:t>
      </w:r>
    </w:p>
    <w:p w:rsidR="00000000" w:rsidRDefault="00E92B81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Федеральные санитарные правила, нормы и гигиенические нормативы</w:t>
      </w:r>
    </w:p>
    <w:p w:rsidR="00000000" w:rsidRDefault="00E92B81">
      <w:pPr>
        <w:widowControl w:val="0"/>
        <w:spacing w:before="120"/>
        <w:jc w:val="center"/>
      </w:pPr>
      <w:r>
        <w:rPr>
          <w:noProof/>
        </w:rPr>
        <w:t>2.1.2.</w:t>
      </w:r>
      <w:r>
        <w:t xml:space="preserve"> ПРОЕКТИРОВАНИЕ, СТРОИТЕЛЬСТВО И ЭКСПЛУАТАЦИЯ ЖИЛЫХ ЗДАНИЙ, ПРЕДПРИЯТИЙ КОММУНАЛЬНО-БЫТОВОГО ОБСЛУ</w:t>
      </w:r>
      <w:r>
        <w:t>ЖИВАНИЯ, УЧРЕЖДЕНИЙ ОБРАЗОВАНИЯ, КУЛЬТУРЫ, ОТДЫХА, СПОРТА</w:t>
      </w:r>
    </w:p>
    <w:p w:rsidR="00000000" w:rsidRDefault="00E92B81">
      <w:pPr>
        <w:widowControl w:val="0"/>
        <w:spacing w:before="80" w:line="260" w:lineRule="exact"/>
        <w:ind w:left="400" w:right="360"/>
        <w:jc w:val="center"/>
        <w:rPr>
          <w:b/>
        </w:rPr>
      </w:pPr>
      <w:r>
        <w:rPr>
          <w:b/>
        </w:rPr>
        <w:t>Полимерные и полимерсодержащие строительные материалы, изделия и конструкции. Гигиенические требования безопасности</w:t>
      </w:r>
    </w:p>
    <w:p w:rsidR="00000000" w:rsidRDefault="00E92B81">
      <w:pPr>
        <w:spacing w:before="120"/>
        <w:jc w:val="center"/>
      </w:pPr>
      <w:r>
        <w:t>Минздрав России</w:t>
      </w:r>
    </w:p>
    <w:p w:rsidR="00000000" w:rsidRDefault="00E92B81">
      <w:pPr>
        <w:jc w:val="center"/>
      </w:pPr>
      <w:r>
        <w:t>Москва 1999</w:t>
      </w:r>
    </w:p>
    <w:p w:rsidR="00000000" w:rsidRDefault="00E92B81">
      <w:pPr>
        <w:jc w:val="center"/>
      </w:pPr>
    </w:p>
    <w:p w:rsidR="00000000" w:rsidRDefault="00E92B81">
      <w:pPr>
        <w:widowControl w:val="0"/>
        <w:spacing w:line="200" w:lineRule="exact"/>
        <w:jc w:val="right"/>
        <w:rPr>
          <w:noProof/>
        </w:rPr>
      </w:pPr>
      <w:bookmarkStart w:id="1" w:name="BITSoft"/>
      <w:bookmarkStart w:id="2" w:name="OCRUncertain001"/>
      <w:bookmarkEnd w:id="1"/>
      <w:r>
        <w:t>СанПиН</w:t>
      </w:r>
      <w:bookmarkEnd w:id="2"/>
      <w:r>
        <w:rPr>
          <w:noProof/>
        </w:rPr>
        <w:t xml:space="preserve"> 2.1.2.729-99</w:t>
      </w:r>
    </w:p>
    <w:p w:rsidR="00000000" w:rsidRDefault="00E92B81">
      <w:pPr>
        <w:widowControl w:val="0"/>
        <w:spacing w:before="120"/>
        <w:ind w:left="3657"/>
      </w:pPr>
      <w:r>
        <w:t>УТВЕРЖДЕНО</w:t>
      </w:r>
    </w:p>
    <w:p w:rsidR="00000000" w:rsidRDefault="00E92B81">
      <w:pPr>
        <w:widowControl w:val="0"/>
        <w:spacing w:line="220" w:lineRule="exact"/>
        <w:ind w:left="2268"/>
      </w:pPr>
      <w:r>
        <w:t xml:space="preserve">Постановлением   Главного  государственного санитарного врача Российской Федерации </w:t>
      </w:r>
    </w:p>
    <w:p w:rsidR="00000000" w:rsidRDefault="00E92B81">
      <w:pPr>
        <w:widowControl w:val="0"/>
        <w:spacing w:line="220" w:lineRule="exact"/>
        <w:ind w:left="2268"/>
      </w:pPr>
      <w:r>
        <w:t>от</w:t>
      </w:r>
      <w:r>
        <w:rPr>
          <w:noProof/>
        </w:rPr>
        <w:t xml:space="preserve"> 27</w:t>
      </w:r>
      <w:r>
        <w:t xml:space="preserve"> января</w:t>
      </w:r>
      <w:r>
        <w:rPr>
          <w:noProof/>
        </w:rPr>
        <w:t xml:space="preserve"> 1999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 xml:space="preserve">3 </w:t>
      </w:r>
    </w:p>
    <w:p w:rsidR="00000000" w:rsidRDefault="00E92B81">
      <w:pPr>
        <w:widowControl w:val="0"/>
        <w:spacing w:line="220" w:lineRule="exact"/>
        <w:ind w:left="2268"/>
        <w:rPr>
          <w:noProof/>
        </w:rPr>
      </w:pPr>
      <w:r>
        <w:t>Дата введения</w:t>
      </w:r>
      <w:r>
        <w:rPr>
          <w:noProof/>
        </w:rPr>
        <w:t xml:space="preserve"> - 27.03.99</w:t>
      </w:r>
    </w:p>
    <w:p w:rsidR="00000000" w:rsidRDefault="00E92B81">
      <w:pPr>
        <w:widowControl w:val="0"/>
        <w:jc w:val="center"/>
      </w:pPr>
    </w:p>
    <w:p w:rsidR="00000000" w:rsidRDefault="00E92B81">
      <w:pPr>
        <w:widowControl w:val="0"/>
        <w:jc w:val="center"/>
      </w:pPr>
      <w:r>
        <w:rPr>
          <w:noProof/>
        </w:rPr>
        <w:t>2.1.2.</w:t>
      </w:r>
      <w:r>
        <w:t xml:space="preserve"> ПРОЕКТИРОВАНИЕ, СТРОИТЕЛЬСТВО И ЭКСПЛУАТА</w:t>
      </w:r>
      <w:bookmarkStart w:id="3" w:name="OCRUncertain002"/>
      <w:r>
        <w:t>Ц</w:t>
      </w:r>
      <w:bookmarkEnd w:id="3"/>
      <w:r>
        <w:t>ИЯ ЖИЛЫХ ЗДАНИЙ, ПРЕДПРИЯТИЙ КОММУНАЛЬНО-БЫТОВОГО ОБСЛУЖИВАНИЯ, УЧРЕЖДЕНИЙ ОБРАЗОВАНИЯ, КУЛЬТ</w:t>
      </w:r>
      <w:r>
        <w:t>УРЫ, ОТДЫХА. СПОРТА</w:t>
      </w:r>
    </w:p>
    <w:p w:rsidR="00000000" w:rsidRDefault="00E92B81">
      <w:pPr>
        <w:widowControl w:val="0"/>
        <w:ind w:left="400" w:right="360"/>
        <w:jc w:val="center"/>
        <w:rPr>
          <w:b/>
        </w:rPr>
      </w:pPr>
    </w:p>
    <w:p w:rsidR="00000000" w:rsidRDefault="00E92B81">
      <w:pPr>
        <w:widowControl w:val="0"/>
        <w:ind w:left="400" w:right="360"/>
        <w:jc w:val="center"/>
        <w:rPr>
          <w:b/>
          <w:lang w:val="en-US"/>
        </w:rPr>
      </w:pPr>
      <w:r>
        <w:rPr>
          <w:b/>
        </w:rPr>
        <w:t xml:space="preserve">Полимерные и </w:t>
      </w:r>
      <w:bookmarkStart w:id="4" w:name="OCRUncertain003"/>
      <w:r>
        <w:rPr>
          <w:b/>
        </w:rPr>
        <w:t>полимерсодержащие</w:t>
      </w:r>
      <w:bookmarkEnd w:id="4"/>
      <w:r>
        <w:rPr>
          <w:b/>
        </w:rPr>
        <w:t xml:space="preserve"> строительные материалы, изд</w:t>
      </w:r>
      <w:bookmarkStart w:id="5" w:name="OCRUncertain004"/>
      <w:r>
        <w:rPr>
          <w:b/>
        </w:rPr>
        <w:t>е</w:t>
      </w:r>
      <w:bookmarkEnd w:id="5"/>
      <w:r>
        <w:rPr>
          <w:b/>
        </w:rPr>
        <w:t>лия и ко</w:t>
      </w:r>
      <w:bookmarkStart w:id="6" w:name="OCRUncertain005"/>
      <w:r>
        <w:rPr>
          <w:b/>
        </w:rPr>
        <w:t>н</w:t>
      </w:r>
      <w:bookmarkEnd w:id="6"/>
      <w:r>
        <w:rPr>
          <w:b/>
        </w:rPr>
        <w:t xml:space="preserve">струкции. </w:t>
      </w:r>
    </w:p>
    <w:p w:rsidR="00000000" w:rsidRDefault="00E92B81">
      <w:pPr>
        <w:widowControl w:val="0"/>
        <w:ind w:left="400" w:right="360"/>
        <w:jc w:val="center"/>
        <w:rPr>
          <w:b/>
        </w:rPr>
      </w:pPr>
      <w:r>
        <w:rPr>
          <w:b/>
        </w:rPr>
        <w:t>Гигиенические требования безопасности</w:t>
      </w:r>
    </w:p>
    <w:p w:rsidR="00000000" w:rsidRDefault="00E92B81">
      <w:pPr>
        <w:widowControl w:val="0"/>
        <w:ind w:left="1460" w:right="1480"/>
        <w:jc w:val="center"/>
        <w:rPr>
          <w:b/>
        </w:rPr>
      </w:pPr>
    </w:p>
    <w:p w:rsidR="00000000" w:rsidRDefault="00E92B81">
      <w:pPr>
        <w:widowControl w:val="0"/>
        <w:ind w:left="1460" w:right="1480"/>
        <w:jc w:val="center"/>
        <w:rPr>
          <w:b/>
        </w:rPr>
      </w:pPr>
      <w:r>
        <w:rPr>
          <w:b/>
          <w:lang w:val="en-US"/>
        </w:rPr>
        <w:t xml:space="preserve">Higienist requirements for safety polymeres building materials </w:t>
      </w:r>
    </w:p>
    <w:p w:rsidR="00000000" w:rsidRDefault="00E92B81">
      <w:pPr>
        <w:widowControl w:val="0"/>
        <w:spacing w:before="120"/>
        <w:ind w:left="1559" w:right="1559"/>
        <w:jc w:val="center"/>
        <w:rPr>
          <w:b/>
          <w:noProof/>
        </w:rPr>
      </w:pPr>
      <w:r>
        <w:rPr>
          <w:b/>
        </w:rPr>
        <w:t xml:space="preserve">Санитарные правила </w:t>
      </w:r>
      <w:bookmarkStart w:id="7" w:name="OCRUncertain017"/>
      <w:r>
        <w:rPr>
          <w:b/>
        </w:rPr>
        <w:t>и</w:t>
      </w:r>
      <w:bookmarkEnd w:id="7"/>
      <w:r>
        <w:rPr>
          <w:b/>
        </w:rPr>
        <w:t xml:space="preserve"> нормы СанПиН</w:t>
      </w:r>
      <w:r>
        <w:rPr>
          <w:b/>
          <w:noProof/>
        </w:rPr>
        <w:t xml:space="preserve"> 2.1.2.729-99</w:t>
      </w:r>
    </w:p>
    <w:p w:rsidR="00000000" w:rsidRDefault="00E92B81">
      <w:pPr>
        <w:widowControl w:val="0"/>
        <w:jc w:val="center"/>
        <w:rPr>
          <w:noProof/>
        </w:rPr>
      </w:pPr>
    </w:p>
    <w:p w:rsidR="00000000" w:rsidRDefault="00E92B81">
      <w:pPr>
        <w:pStyle w:val="1"/>
      </w:pPr>
      <w:r>
        <w:t>1</w:t>
      </w:r>
      <w:bookmarkStart w:id="8" w:name="OCRUncertain019"/>
      <w:r>
        <w:t>.</w:t>
      </w:r>
      <w:bookmarkEnd w:id="8"/>
      <w:r>
        <w:t xml:space="preserve"> Область при</w:t>
      </w:r>
      <w:bookmarkStart w:id="9" w:name="OCRUncertain020"/>
      <w:r>
        <w:t>м</w:t>
      </w:r>
      <w:bookmarkEnd w:id="9"/>
      <w:r>
        <w:t>енения</w:t>
      </w:r>
    </w:p>
    <w:p w:rsidR="00000000" w:rsidRDefault="00E92B81">
      <w:pPr>
        <w:widowControl w:val="0"/>
        <w:spacing w:line="220" w:lineRule="exact"/>
        <w:ind w:firstLine="284"/>
        <w:jc w:val="both"/>
      </w:pPr>
      <w:r>
        <w:rPr>
          <w:noProof/>
        </w:rPr>
        <w:t>1.1.</w:t>
      </w:r>
      <w:r>
        <w:t xml:space="preserve"> Санитарны</w:t>
      </w:r>
      <w:bookmarkStart w:id="10" w:name="OCRUncertain021"/>
      <w:r>
        <w:t>е</w:t>
      </w:r>
      <w:bookmarkEnd w:id="10"/>
      <w:r>
        <w:t xml:space="preserve"> правила и нормы “Полимерные и полимерсодержащие строительные  материалы,  изделия  и конструкции. Гигиенические требования безопасности” (далее</w:t>
      </w:r>
      <w:r>
        <w:rPr>
          <w:noProof/>
        </w:rPr>
        <w:t xml:space="preserve"> -</w:t>
      </w:r>
      <w:r>
        <w:t xml:space="preserve"> санитарные правила) устанавливают гигиенические требования к безопасному для </w:t>
      </w:r>
      <w:r>
        <w:t>здоровья населения применению полимерных материалов в строительстве зданий и сооружений.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1.2.</w:t>
      </w:r>
      <w:r>
        <w:t xml:space="preserve"> Настоящие Санитарные правила разработаны на основании Закона РСФСР “О санитарно-эпидемиологическом благополучии населения”,</w:t>
      </w:r>
      <w:r>
        <w:rPr>
          <w:lang w:val="en-US"/>
        </w:rPr>
        <w:t xml:space="preserve"> </w:t>
      </w:r>
      <w:r>
        <w:t>“Основ законодательства Российской Федерации об охране здоровья граждан” от</w:t>
      </w:r>
      <w:r>
        <w:rPr>
          <w:noProof/>
        </w:rPr>
        <w:t xml:space="preserve"> 19.04.1991</w:t>
      </w:r>
      <w:r>
        <w:t xml:space="preserve"> г., Положения о государственном санитарно-эпидемиологическом нормировании и Положения о Государственной санитарно-эпидемиологической службе Российской Федерации.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1</w:t>
      </w:r>
      <w:r>
        <w:t>.3</w:t>
      </w:r>
      <w:r>
        <w:rPr>
          <w:i/>
          <w:noProof/>
        </w:rPr>
        <w:t>.</w:t>
      </w:r>
      <w:r>
        <w:t xml:space="preserve"> Санитарные правила предназначены для орг</w:t>
      </w:r>
      <w:r>
        <w:t>анов государственной исполнительно</w:t>
      </w:r>
      <w:bookmarkStart w:id="11" w:name="OCRUncertain006"/>
      <w:r>
        <w:t>й</w:t>
      </w:r>
      <w:bookmarkEnd w:id="11"/>
      <w:r>
        <w:t xml:space="preserve"> власти и органов местного самоуправления, проектных и строительных организаций, предприятий и организаций, учреждений и иных юридических лиц (далее</w:t>
      </w:r>
      <w:r>
        <w:rPr>
          <w:noProof/>
        </w:rPr>
        <w:t xml:space="preserve"> -</w:t>
      </w:r>
      <w:r>
        <w:t xml:space="preserve"> организаций), должностных лиц и граждан-предпринимателей без образования юридического лица, деятельность которых связана с разработкой и производством </w:t>
      </w:r>
      <w:bookmarkStart w:id="12" w:name="OCRUncertain007"/>
      <w:r>
        <w:t xml:space="preserve">ПСМ, </w:t>
      </w:r>
      <w:bookmarkEnd w:id="12"/>
      <w:r>
        <w:t xml:space="preserve">проектированием, строительством, </w:t>
      </w:r>
      <w:bookmarkStart w:id="13" w:name="OCRUncertain008"/>
      <w:r>
        <w:t>э</w:t>
      </w:r>
      <w:bookmarkEnd w:id="13"/>
      <w:r>
        <w:t>ксплуатацией зданий и сооружений, а также для организаций и частных предпринимателей, осу</w:t>
      </w:r>
      <w:bookmarkStart w:id="14" w:name="OCRUncertain009"/>
      <w:r>
        <w:t>ще</w:t>
      </w:r>
      <w:bookmarkEnd w:id="14"/>
      <w:r>
        <w:t>ствляющих ввоз на территорию РФ импортных пол</w:t>
      </w:r>
      <w:r>
        <w:t>имерных стро</w:t>
      </w:r>
      <w:bookmarkStart w:id="15" w:name="OCRUncertain010"/>
      <w:r>
        <w:t>и</w:t>
      </w:r>
      <w:bookmarkEnd w:id="15"/>
      <w:r>
        <w:t>тельных материалов, организаций, осуществляющих государственный и ведомственный санитарно-эпидемиологический надзор.</w:t>
      </w:r>
    </w:p>
    <w:p w:rsidR="00000000" w:rsidRDefault="00E92B81">
      <w:pPr>
        <w:pStyle w:val="1"/>
      </w:pPr>
      <w:r>
        <w:t>2. Нормативные ссылки</w:t>
      </w:r>
    </w:p>
    <w:p w:rsidR="00000000" w:rsidRDefault="00E92B81">
      <w:pPr>
        <w:widowControl w:val="0"/>
        <w:ind w:firstLine="284"/>
        <w:jc w:val="both"/>
      </w:pPr>
      <w:r>
        <w:t>В настоящих санитарных правилах и нормах использованы ссылки на следующие документы: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2.1.</w:t>
      </w:r>
      <w:r>
        <w:t xml:space="preserve"> Закон РСФСР “О санитарно-эпидемиологическом благополучии населения” от</w:t>
      </w:r>
      <w:r>
        <w:rPr>
          <w:noProof/>
        </w:rPr>
        <w:t xml:space="preserve"> 19</w:t>
      </w:r>
      <w:r>
        <w:t xml:space="preserve"> апреля</w:t>
      </w:r>
      <w:r>
        <w:rPr>
          <w:noProof/>
        </w:rPr>
        <w:t xml:space="preserve"> 1991</w:t>
      </w:r>
      <w:r>
        <w:t xml:space="preserve"> г.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2.2.</w:t>
      </w:r>
      <w:r>
        <w:t xml:space="preserve"> “Основы законодат</w:t>
      </w:r>
      <w:bookmarkStart w:id="16" w:name="OCRUncertain011"/>
      <w:r>
        <w:t>е</w:t>
      </w:r>
      <w:bookmarkEnd w:id="16"/>
      <w:r>
        <w:t>льства Российской Федерации об охране здоровья гра</w:t>
      </w:r>
      <w:bookmarkStart w:id="17" w:name="OCRUncertain012"/>
      <w:r>
        <w:t>ж</w:t>
      </w:r>
      <w:bookmarkEnd w:id="17"/>
      <w:r>
        <w:t>дан” от</w:t>
      </w:r>
      <w:r>
        <w:rPr>
          <w:noProof/>
        </w:rPr>
        <w:t xml:space="preserve"> 22</w:t>
      </w:r>
      <w:r>
        <w:t xml:space="preserve"> июля</w:t>
      </w:r>
      <w:r>
        <w:rPr>
          <w:noProof/>
        </w:rPr>
        <w:t xml:space="preserve"> 1993</w:t>
      </w:r>
      <w:r>
        <w:t xml:space="preserve"> г.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2.3.</w:t>
      </w:r>
      <w:r>
        <w:t xml:space="preserve"> Федеральный закон “О внесении изменений и дополн</w:t>
      </w:r>
      <w:bookmarkStart w:id="18" w:name="OCRUncertain013"/>
      <w:r>
        <w:t>е</w:t>
      </w:r>
      <w:bookmarkEnd w:id="18"/>
      <w:r>
        <w:t xml:space="preserve">ний в Закон Российской </w:t>
      </w:r>
      <w:r>
        <w:lastRenderedPageBreak/>
        <w:t>Федера</w:t>
      </w:r>
      <w:r>
        <w:t>ции “О защите прав потребителей” и Кодексе РСФСР об административных правонарушениях” от</w:t>
      </w:r>
      <w:r>
        <w:rPr>
          <w:noProof/>
        </w:rPr>
        <w:t xml:space="preserve"> 9</w:t>
      </w:r>
      <w:r>
        <w:t xml:space="preserve"> января</w:t>
      </w:r>
      <w:r>
        <w:rPr>
          <w:noProof/>
        </w:rPr>
        <w:t xml:space="preserve"> 1996</w:t>
      </w:r>
      <w:r>
        <w:t xml:space="preserve"> г.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noProof/>
        </w:rPr>
        <w:t>2.4.</w:t>
      </w:r>
      <w:r>
        <w:t xml:space="preserve"> Положение о Государственном санитарно-эпидемиологическом нормировании, утвержденное постановлением Правительства Российской Федерации от</w:t>
      </w:r>
      <w:r>
        <w:rPr>
          <w:noProof/>
        </w:rPr>
        <w:t xml:space="preserve"> 5</w:t>
      </w:r>
      <w:r>
        <w:t xml:space="preserve"> июня</w:t>
      </w:r>
      <w:r>
        <w:rPr>
          <w:noProof/>
        </w:rPr>
        <w:t xml:space="preserve"> 1994</w:t>
      </w:r>
      <w:r>
        <w:t xml:space="preserve"> года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625</w:t>
      </w:r>
      <w:r>
        <w:t xml:space="preserve"> с изменениями и дополнениями от</w:t>
      </w:r>
      <w:r>
        <w:rPr>
          <w:noProof/>
        </w:rPr>
        <w:t xml:space="preserve"> 30.0</w:t>
      </w:r>
      <w:bookmarkStart w:id="19" w:name="OCRUncertain014"/>
      <w:r>
        <w:rPr>
          <w:noProof/>
        </w:rPr>
        <w:t>6</w:t>
      </w:r>
      <w:bookmarkEnd w:id="19"/>
      <w:r>
        <w:rPr>
          <w:noProof/>
        </w:rPr>
        <w:t>.98</w:t>
      </w:r>
      <w:r>
        <w:t xml:space="preserve"> г.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680.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noProof/>
        </w:rPr>
        <w:t>2.5.</w:t>
      </w:r>
      <w:r>
        <w:t xml:space="preserve"> Предельно допустимые концентрации </w:t>
      </w:r>
      <w:bookmarkStart w:id="20" w:name="OCRUncertain015"/>
      <w:r>
        <w:t>(ПДК)</w:t>
      </w:r>
      <w:bookmarkEnd w:id="20"/>
      <w:r>
        <w:t xml:space="preserve"> загрязняющих веществ в атмосферном воздухе населенных мест. </w:t>
      </w:r>
      <w:bookmarkStart w:id="21" w:name="OCRUncertain016"/>
      <w:r>
        <w:t>ГН</w:t>
      </w:r>
      <w:bookmarkEnd w:id="21"/>
      <w:r>
        <w:rPr>
          <w:noProof/>
        </w:rPr>
        <w:t xml:space="preserve"> 2.1.6.695-98.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2.6.</w:t>
      </w:r>
      <w:r>
        <w:t xml:space="preserve"> МСанПиН</w:t>
      </w:r>
      <w:r>
        <w:rPr>
          <w:noProof/>
        </w:rPr>
        <w:t xml:space="preserve"> 001-96</w:t>
      </w:r>
      <w:r>
        <w:t xml:space="preserve"> “Санитарные нормы допустимых уровней физических </w:t>
      </w:r>
      <w:r>
        <w:t>факторов при применении товаров народного потребления в бытовых условиях”.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noProof/>
        </w:rPr>
        <w:t>2.7.</w:t>
      </w:r>
      <w:r>
        <w:t xml:space="preserve"> “Правила подтверждения пригодности новых материалов, изделий, конструкций и технологий для применения в строительстве”, утвержденные постановлением Правительства РФ от</w:t>
      </w:r>
      <w:r>
        <w:rPr>
          <w:noProof/>
        </w:rPr>
        <w:t xml:space="preserve"> 27.12.97</w:t>
      </w:r>
      <w:r>
        <w:t xml:space="preserve"> г.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1636.</w:t>
      </w:r>
    </w:p>
    <w:p w:rsidR="00000000" w:rsidRDefault="00E92B81">
      <w:pPr>
        <w:pStyle w:val="1"/>
      </w:pPr>
      <w:r>
        <w:t>3. Термины и определения</w:t>
      </w:r>
    </w:p>
    <w:p w:rsidR="00000000" w:rsidRDefault="00E92B81">
      <w:pPr>
        <w:widowControl w:val="0"/>
        <w:ind w:firstLine="284"/>
        <w:jc w:val="both"/>
      </w:pPr>
      <w:r>
        <w:t>В настоящих санитарных правилах применяются следующие основные термины и определения: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Полимерные строительные материалы</w:t>
      </w:r>
      <w:r>
        <w:t xml:space="preserve"> (далее ПСМ) - строительные материалы, полученные с использованием в качестве связующего синтетическ</w:t>
      </w:r>
      <w:r>
        <w:t>их высокомолекулярных соединений.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 xml:space="preserve">Гигиеническая оценка ПСМ </w:t>
      </w:r>
      <w:r>
        <w:t>- комп</w:t>
      </w:r>
      <w:bookmarkStart w:id="22" w:name="OCRUncertain022"/>
      <w:r>
        <w:t>л</w:t>
      </w:r>
      <w:bookmarkEnd w:id="22"/>
      <w:r>
        <w:t xml:space="preserve">екс исследований (санитарно-химические, токсикологические, </w:t>
      </w:r>
      <w:bookmarkStart w:id="23" w:name="OCRUncertain023"/>
      <w:r>
        <w:t>физико-гигиенические</w:t>
      </w:r>
      <w:bookmarkEnd w:id="23"/>
      <w:r>
        <w:t xml:space="preserve"> и др.), проводимых в моделированных условиях, натурных условиях, экспериментальных помещениях, с целью обеспечения безопасного для здоровья человека применения ПСМ.</w:t>
      </w:r>
    </w:p>
    <w:p w:rsidR="00000000" w:rsidRDefault="00E92B81">
      <w:pPr>
        <w:widowControl w:val="0"/>
        <w:ind w:firstLine="284"/>
        <w:jc w:val="both"/>
      </w:pPr>
      <w:r>
        <w:t xml:space="preserve">Экспертиза </w:t>
      </w:r>
      <w:bookmarkStart w:id="24" w:name="OCRUncertain024"/>
      <w:r>
        <w:t>НТД,</w:t>
      </w:r>
      <w:bookmarkEnd w:id="24"/>
      <w:r>
        <w:t xml:space="preserve"> оценка условий их производства и применения (при постановке на производстве).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Исследования ПСМ в моделированных условиях</w:t>
      </w:r>
      <w:r>
        <w:t xml:space="preserve"> - исследования при помощи модели реальных условий эксплуатации.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Исследования в натурных условиях</w:t>
      </w:r>
      <w:r>
        <w:rPr>
          <w:i/>
          <w:noProof/>
        </w:rPr>
        <w:t xml:space="preserve"> -</w:t>
      </w:r>
      <w:r>
        <w:t xml:space="preserve"> исследования ПСМ в обитаемых натурных объектах.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i/>
        </w:rPr>
        <w:t>Исследования в экспериментальных помещениях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исследования ПСМ в необитаемых натурных объектах.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Санитарно-химические исследования ПС</w:t>
      </w:r>
      <w:bookmarkStart w:id="25" w:name="OCRUncertain027"/>
      <w:r>
        <w:rPr>
          <w:i/>
        </w:rPr>
        <w:t>М</w:t>
      </w:r>
      <w:r>
        <w:t xml:space="preserve"> -</w:t>
      </w:r>
      <w:bookmarkEnd w:id="25"/>
      <w:r>
        <w:t xml:space="preserve"> к</w:t>
      </w:r>
      <w:bookmarkStart w:id="26" w:name="OCRUncertain028"/>
      <w:r>
        <w:t>а</w:t>
      </w:r>
      <w:bookmarkEnd w:id="26"/>
      <w:r>
        <w:t>чес</w:t>
      </w:r>
      <w:bookmarkStart w:id="27" w:name="OCRUncertain029"/>
      <w:r>
        <w:t>т</w:t>
      </w:r>
      <w:bookmarkEnd w:id="27"/>
      <w:r>
        <w:t>венное и колич</w:t>
      </w:r>
      <w:bookmarkStart w:id="28" w:name="OCRUncertain030"/>
      <w:r>
        <w:t>е</w:t>
      </w:r>
      <w:bookmarkEnd w:id="28"/>
      <w:r>
        <w:t>ственное определение в воздушной ср</w:t>
      </w:r>
      <w:bookmarkStart w:id="29" w:name="OCRUncertain031"/>
      <w:r>
        <w:t>е</w:t>
      </w:r>
      <w:bookmarkEnd w:id="29"/>
      <w:r>
        <w:t>де вредных л</w:t>
      </w:r>
      <w:bookmarkStart w:id="30" w:name="OCRUncertain032"/>
      <w:r>
        <w:t>е</w:t>
      </w:r>
      <w:bookmarkEnd w:id="30"/>
      <w:r>
        <w:t>тучих веществ, выделяющихся из полимерных строительных материалов.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Токсикологические исследования ПСМ</w:t>
      </w:r>
      <w:r>
        <w:rPr>
          <w:i/>
          <w:noProof/>
        </w:rPr>
        <w:t xml:space="preserve"> </w:t>
      </w:r>
      <w:r>
        <w:t>- исследования на лабораторных   животных   с   целью   выявления   возможного неблагоприятного действия веществ на орган</w:t>
      </w:r>
      <w:r>
        <w:t>изм.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Микроклимат помещений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состояние среды обусловливающее </w:t>
      </w:r>
      <w:bookmarkStart w:id="31" w:name="OCRUncertain033"/>
      <w:r>
        <w:t>теплоощущения</w:t>
      </w:r>
      <w:bookmarkEnd w:id="31"/>
      <w:r>
        <w:t xml:space="preserve"> человека.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Кратность воздухообмена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</w:t>
      </w:r>
      <w:bookmarkStart w:id="32" w:name="OCRUncertain034"/>
      <w:r>
        <w:t>с</w:t>
      </w:r>
      <w:bookmarkEnd w:id="32"/>
      <w:r>
        <w:t>оотношение объема подаваемого (удаляемого) воздуха к объему данного помещения в единицу времени.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Предельно допустимые концентрации (ПДК) химических веществ для атмосферного воздуха населенных мест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критерий, обеспечивающий отсутствие прямого или косвенного неблагоприятного влияния веществ на здоровье населения.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Уровень напряженности электростатического поля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</w:t>
      </w:r>
      <w:bookmarkStart w:id="33" w:name="OCRUncertain035"/>
      <w:r>
        <w:t>ф</w:t>
      </w:r>
      <w:bookmarkEnd w:id="33"/>
      <w:r>
        <w:t>изическая константа, характеризующая</w:t>
      </w:r>
      <w:r>
        <w:t xml:space="preserve"> уровень </w:t>
      </w:r>
      <w:bookmarkStart w:id="34" w:name="OCRUncertain036"/>
      <w:r>
        <w:t>электризуемости</w:t>
      </w:r>
      <w:bookmarkEnd w:id="34"/>
      <w:r>
        <w:t xml:space="preserve"> полим</w:t>
      </w:r>
      <w:bookmarkStart w:id="35" w:name="OCRUncertain037"/>
      <w:r>
        <w:t>е</w:t>
      </w:r>
      <w:bookmarkEnd w:id="35"/>
      <w:r>
        <w:t>рных материалов.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 xml:space="preserve">Показатель </w:t>
      </w:r>
      <w:bookmarkStart w:id="36" w:name="OCRUncertain038"/>
      <w:r>
        <w:rPr>
          <w:i/>
        </w:rPr>
        <w:t>теплоусвоения</w:t>
      </w:r>
      <w:bookmarkEnd w:id="36"/>
      <w:r>
        <w:rPr>
          <w:i/>
        </w:rPr>
        <w:t xml:space="preserve"> пола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</w:t>
      </w:r>
      <w:bookmarkStart w:id="37" w:name="OCRUncertain039"/>
      <w:r>
        <w:t>ф</w:t>
      </w:r>
      <w:bookmarkEnd w:id="37"/>
      <w:r>
        <w:t>изическая константа, характеризующая способность материала поглощать тепло.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Насыщенность ПСМ</w:t>
      </w:r>
      <w:r>
        <w:rPr>
          <w:noProof/>
        </w:rPr>
        <w:t xml:space="preserve"> -</w:t>
      </w:r>
      <w:r>
        <w:t xml:space="preserve"> соотно</w:t>
      </w:r>
      <w:bookmarkStart w:id="38" w:name="OCRUncertain040"/>
      <w:r>
        <w:t>ш</w:t>
      </w:r>
      <w:bookmarkEnd w:id="38"/>
      <w:r>
        <w:t xml:space="preserve">ение площади открытой поверхности полимерного материала в </w:t>
      </w:r>
      <w:bookmarkStart w:id="39" w:name="OCRUncertain041"/>
      <w:r>
        <w:t>м</w:t>
      </w:r>
      <w:bookmarkEnd w:id="39"/>
      <w:r>
        <w:rPr>
          <w:vertAlign w:val="superscript"/>
        </w:rPr>
        <w:t>2</w:t>
      </w:r>
      <w:r>
        <w:t xml:space="preserve"> к объему помещений в м</w:t>
      </w:r>
      <w:r>
        <w:rPr>
          <w:vertAlign w:val="superscript"/>
        </w:rPr>
        <w:t>3</w:t>
      </w:r>
      <w:r>
        <w:t>.</w:t>
      </w:r>
    </w:p>
    <w:p w:rsidR="00000000" w:rsidRDefault="00E92B81">
      <w:pPr>
        <w:widowControl w:val="0"/>
        <w:ind w:firstLine="284"/>
        <w:jc w:val="both"/>
      </w:pPr>
      <w:r>
        <w:rPr>
          <w:i/>
        </w:rPr>
        <w:t>Радиационная безопасность</w:t>
      </w:r>
      <w:r>
        <w:rPr>
          <w:i/>
          <w:noProof/>
        </w:rPr>
        <w:t xml:space="preserve"> </w:t>
      </w:r>
      <w:r>
        <w:rPr>
          <w:noProof/>
        </w:rPr>
        <w:t>-</w:t>
      </w:r>
      <w:r>
        <w:t xml:space="preserve"> </w:t>
      </w:r>
      <w:bookmarkStart w:id="40" w:name="OCRUncertain043"/>
      <w:r>
        <w:t>дозовые</w:t>
      </w:r>
      <w:bookmarkEnd w:id="40"/>
      <w:r>
        <w:t xml:space="preserve"> пределы величины ионизирующего излучения.</w:t>
      </w:r>
    </w:p>
    <w:p w:rsidR="00000000" w:rsidRDefault="00E92B81">
      <w:pPr>
        <w:pStyle w:val="1"/>
      </w:pPr>
      <w:r>
        <w:t>4. Общие положения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4.1.</w:t>
      </w:r>
      <w:r>
        <w:t xml:space="preserve"> Санитарные правила содержат гигиенические  требования, обеспечивающие безопасность ПСМ дня здоровья человека, по всем видам конструкционных, </w:t>
      </w:r>
      <w:r>
        <w:t>отделочных, теплоизоляционных, гидроизоляционных, кровельных полимерных материалов, шумовибропоглощающих материалов, лакокрасочных и клеевых композиций. Гигиенические требования, обеспечивающие безопасность ПСМ для здоровья человека, должны быть отражены в нормативной документации, по которой чти материалы или изделия производятся.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4.2.</w:t>
      </w:r>
      <w:r>
        <w:t xml:space="preserve"> Санитарные правила должны соблюдаться при проектировании, изготовлении и применении всех видов полимерных материалов, изделий, конструкций.</w:t>
      </w:r>
    </w:p>
    <w:p w:rsidR="00000000" w:rsidRDefault="00E92B81">
      <w:pPr>
        <w:pStyle w:val="1"/>
      </w:pPr>
      <w:r>
        <w:lastRenderedPageBreak/>
        <w:t>5. Гигиенические требования к пол</w:t>
      </w:r>
      <w:r>
        <w:t>имерным строительным материалам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5.1.</w:t>
      </w:r>
      <w:r>
        <w:t xml:space="preserve"> Полимерные строительные материалы не должны создавать в помещении специфического запаха, превышающею допустимую норму, к моменту ввода зданий в эксплуатацию.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5.2.</w:t>
      </w:r>
      <w:r>
        <w:t xml:space="preserve"> Полимерные строительные материалы не должны выделять в окружающую среду летучие вещества в таких количествах, которые могут оказывать прямое или косвенное неблагоприятное действие на организм человека (с учетом совместного действия всех выделяющихся веществ).</w:t>
      </w:r>
    </w:p>
    <w:p w:rsidR="00000000" w:rsidRDefault="00E92B81">
      <w:pPr>
        <w:widowControl w:val="0"/>
        <w:ind w:firstLine="284"/>
        <w:jc w:val="both"/>
      </w:pPr>
      <w:r>
        <w:t>Во время их эксплуатации в воздух помещений не должн</w:t>
      </w:r>
      <w:r>
        <w:t>ы выделяться из полимерных строительных  материалов  химические вещества, относящиеся в 1-му классу опасности. Содержание остальных веществ, выделяющихся из ПСМ не должно превышая предель</w:t>
      </w:r>
      <w:bookmarkStart w:id="41" w:name="OCRUncertain044"/>
      <w:r>
        <w:t>н</w:t>
      </w:r>
      <w:bookmarkEnd w:id="41"/>
      <w:r>
        <w:t xml:space="preserve">о-допустимые </w:t>
      </w:r>
      <w:bookmarkStart w:id="42" w:name="OCRUncertain045"/>
      <w:r>
        <w:t>концентрации</w:t>
      </w:r>
      <w:bookmarkEnd w:id="42"/>
      <w:r>
        <w:t xml:space="preserve"> (среднесуточные для атмосф</w:t>
      </w:r>
      <w:bookmarkStart w:id="43" w:name="OCRUncertain046"/>
      <w:r>
        <w:t>е</w:t>
      </w:r>
      <w:bookmarkEnd w:id="43"/>
      <w:r>
        <w:t>рною воздуха населенных мест или воздуха жилых пом</w:t>
      </w:r>
      <w:bookmarkStart w:id="44" w:name="OCRUncertain047"/>
      <w:r>
        <w:t>е</w:t>
      </w:r>
      <w:bookmarkEnd w:id="44"/>
      <w:r>
        <w:t>щ</w:t>
      </w:r>
      <w:bookmarkStart w:id="45" w:name="OCRUncertain048"/>
      <w:r>
        <w:t>е</w:t>
      </w:r>
      <w:bookmarkEnd w:id="45"/>
      <w:r>
        <w:t>ний), ранее утв</w:t>
      </w:r>
      <w:bookmarkStart w:id="46" w:name="OCRUncertain049"/>
      <w:r>
        <w:t>е</w:t>
      </w:r>
      <w:bookmarkEnd w:id="46"/>
      <w:r>
        <w:t>ржд</w:t>
      </w:r>
      <w:bookmarkStart w:id="47" w:name="OCRUncertain050"/>
      <w:r>
        <w:t>енн</w:t>
      </w:r>
      <w:bookmarkEnd w:id="47"/>
      <w:r>
        <w:t xml:space="preserve">ые Министерством здравоохранения СССР, </w:t>
      </w:r>
      <w:bookmarkStart w:id="48" w:name="OCRUncertain051"/>
      <w:r>
        <w:t xml:space="preserve">Госкомсанэпиднадзором </w:t>
      </w:r>
      <w:bookmarkEnd w:id="48"/>
      <w:r>
        <w:t>России, Министерством здравоохранения Российской Федерации.</w:t>
      </w:r>
    </w:p>
    <w:p w:rsidR="00000000" w:rsidRDefault="00E92B81">
      <w:pPr>
        <w:widowControl w:val="0"/>
        <w:ind w:firstLine="284"/>
        <w:jc w:val="both"/>
      </w:pPr>
      <w:r>
        <w:t>При выдел</w:t>
      </w:r>
      <w:bookmarkStart w:id="49" w:name="OCRUncertain052"/>
      <w:r>
        <w:t>е</w:t>
      </w:r>
      <w:bookmarkEnd w:id="49"/>
      <w:r>
        <w:t>нии из полим</w:t>
      </w:r>
      <w:bookmarkStart w:id="50" w:name="OCRUncertain053"/>
      <w:r>
        <w:t>е</w:t>
      </w:r>
      <w:bookmarkEnd w:id="50"/>
      <w:r>
        <w:t>рных строительных материалов н</w:t>
      </w:r>
      <w:bookmarkStart w:id="51" w:name="OCRUncertain054"/>
      <w:r>
        <w:t>е</w:t>
      </w:r>
      <w:bookmarkEnd w:id="51"/>
      <w:r>
        <w:t>скольких вредных хими</w:t>
      </w:r>
      <w:r>
        <w:t>ч</w:t>
      </w:r>
      <w:bookmarkStart w:id="52" w:name="OCRUncertain055"/>
      <w:r>
        <w:t>е</w:t>
      </w:r>
      <w:bookmarkEnd w:id="52"/>
      <w:r>
        <w:t xml:space="preserve">ских веществ, обладающих </w:t>
      </w:r>
      <w:bookmarkStart w:id="53" w:name="OCRUncertain056"/>
      <w:r>
        <w:t xml:space="preserve">суммацией </w:t>
      </w:r>
      <w:bookmarkEnd w:id="53"/>
      <w:r>
        <w:t xml:space="preserve">действия, сумма отношений </w:t>
      </w:r>
      <w:bookmarkStart w:id="54" w:name="OCRUncertain057"/>
      <w:r>
        <w:t>концент</w:t>
      </w:r>
      <w:bookmarkEnd w:id="54"/>
      <w:r>
        <w:t xml:space="preserve">раций к их </w:t>
      </w:r>
      <w:bookmarkStart w:id="55" w:name="OCRUncertain058"/>
      <w:r>
        <w:t>ПДК</w:t>
      </w:r>
      <w:bookmarkEnd w:id="55"/>
      <w:r>
        <w:t xml:space="preserve"> не должна </w:t>
      </w:r>
      <w:bookmarkStart w:id="56" w:name="OCRUncertain059"/>
      <w:r>
        <w:t>п</w:t>
      </w:r>
      <w:bookmarkEnd w:id="56"/>
      <w:r>
        <w:t>р</w:t>
      </w:r>
      <w:bookmarkStart w:id="57" w:name="OCRUncertain060"/>
      <w:r>
        <w:t>е</w:t>
      </w:r>
      <w:bookmarkEnd w:id="57"/>
      <w:r>
        <w:t xml:space="preserve">вышать </w:t>
      </w:r>
      <w:bookmarkStart w:id="58" w:name="OCRUncertain061"/>
      <w:r>
        <w:t>е</w:t>
      </w:r>
      <w:bookmarkEnd w:id="58"/>
      <w:r>
        <w:t>диницу.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 xml:space="preserve">5.3. </w:t>
      </w:r>
      <w:r>
        <w:t>П</w:t>
      </w:r>
      <w:bookmarkStart w:id="59" w:name="OCRUncertain062"/>
      <w:r>
        <w:t>олимерные</w:t>
      </w:r>
      <w:bookmarkEnd w:id="59"/>
      <w:r>
        <w:t xml:space="preserve"> с</w:t>
      </w:r>
      <w:bookmarkStart w:id="60" w:name="OCRUncertain063"/>
      <w:r>
        <w:t>т</w:t>
      </w:r>
      <w:bookmarkEnd w:id="60"/>
      <w:r>
        <w:t>роительные материалы не должны стимулировать развити</w:t>
      </w:r>
      <w:bookmarkStart w:id="61" w:name="OCRUncertain064"/>
      <w:r>
        <w:t>е</w:t>
      </w:r>
      <w:bookmarkEnd w:id="61"/>
      <w:r>
        <w:t xml:space="preserve"> микрофлоры (особенно патогенной) и должны быть устойчивы к влажной дезинфекции при использова</w:t>
      </w:r>
      <w:bookmarkStart w:id="62" w:name="OCRUncertain065"/>
      <w:r>
        <w:t>н</w:t>
      </w:r>
      <w:bookmarkEnd w:id="62"/>
      <w:r>
        <w:t>ии ПСМ д</w:t>
      </w:r>
      <w:bookmarkStart w:id="63" w:name="OCRUncertain066"/>
      <w:r>
        <w:t>л</w:t>
      </w:r>
      <w:bookmarkEnd w:id="63"/>
      <w:r>
        <w:t xml:space="preserve">я внутренней отделки </w:t>
      </w:r>
      <w:bookmarkStart w:id="64" w:name="OCRUncertain067"/>
      <w:r>
        <w:t>лечебно-профилактических,</w:t>
      </w:r>
      <w:bookmarkEnd w:id="64"/>
      <w:r>
        <w:t xml:space="preserve"> санаторно-курортных, де</w:t>
      </w:r>
      <w:bookmarkStart w:id="65" w:name="OCRUncertain068"/>
      <w:r>
        <w:t>т</w:t>
      </w:r>
      <w:bookmarkEnd w:id="65"/>
      <w:r>
        <w:t>ских, дошкольных, школьных и других анало</w:t>
      </w:r>
      <w:bookmarkStart w:id="66" w:name="OCRUncertain069"/>
      <w:r>
        <w:t>г</w:t>
      </w:r>
      <w:bookmarkEnd w:id="66"/>
      <w:r>
        <w:t>ичных зданий.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noProof/>
        </w:rPr>
        <w:t>5.4.</w:t>
      </w:r>
      <w:r>
        <w:t xml:space="preserve"> Уровень напряж</w:t>
      </w:r>
      <w:bookmarkStart w:id="67" w:name="OCRUncertain070"/>
      <w:r>
        <w:t>е</w:t>
      </w:r>
      <w:bookmarkEnd w:id="67"/>
      <w:r>
        <w:t xml:space="preserve">нности </w:t>
      </w:r>
      <w:bookmarkStart w:id="68" w:name="OCRUncertain071"/>
      <w:r>
        <w:t>э</w:t>
      </w:r>
      <w:bookmarkEnd w:id="68"/>
      <w:r>
        <w:t>лектростатического поля на поверхности полимерных мат</w:t>
      </w:r>
      <w:bookmarkStart w:id="69" w:name="OCRUncertain072"/>
      <w:r>
        <w:t>е</w:t>
      </w:r>
      <w:bookmarkEnd w:id="69"/>
      <w:r>
        <w:t>риалов в  усло</w:t>
      </w:r>
      <w:r>
        <w:t xml:space="preserve">виях  </w:t>
      </w:r>
      <w:bookmarkStart w:id="70" w:name="OCRUncertain073"/>
      <w:r>
        <w:t>э</w:t>
      </w:r>
      <w:bookmarkEnd w:id="70"/>
      <w:r>
        <w:t>ксплуатации помещений не должен превышать</w:t>
      </w:r>
      <w:r>
        <w:rPr>
          <w:noProof/>
        </w:rPr>
        <w:t xml:space="preserve"> 15,0</w:t>
      </w:r>
      <w:r>
        <w:t xml:space="preserve"> </w:t>
      </w:r>
      <w:bookmarkStart w:id="71" w:name="OCRUncertain074"/>
      <w:r>
        <w:t>кВ/м</w:t>
      </w:r>
      <w:bookmarkEnd w:id="71"/>
      <w:r>
        <w:t xml:space="preserve"> (при относительной влажности воздуха</w:t>
      </w:r>
      <w:r>
        <w:rPr>
          <w:noProof/>
        </w:rPr>
        <w:t xml:space="preserve"> 30-60 </w:t>
      </w:r>
      <w:bookmarkStart w:id="72" w:name="OCRUncertain075"/>
      <w:r>
        <w:rPr>
          <w:noProof/>
        </w:rPr>
        <w:t>%).</w:t>
      </w:r>
      <w:bookmarkEnd w:id="72"/>
    </w:p>
    <w:p w:rsidR="00000000" w:rsidRDefault="00E92B81">
      <w:pPr>
        <w:widowControl w:val="0"/>
        <w:ind w:firstLine="284"/>
        <w:jc w:val="both"/>
      </w:pPr>
      <w:r>
        <w:rPr>
          <w:noProof/>
        </w:rPr>
        <w:t>5.5.</w:t>
      </w:r>
      <w:r>
        <w:t xml:space="preserve"> Полимерные строительные материалы не должны ухудшать микроклимат помещений.</w:t>
      </w:r>
    </w:p>
    <w:p w:rsidR="00000000" w:rsidRDefault="00E92B81">
      <w:pPr>
        <w:widowControl w:val="0"/>
        <w:ind w:firstLine="284"/>
        <w:jc w:val="both"/>
      </w:pPr>
      <w:r>
        <w:t>Коэффициент тепловой активности полов с покрытием из полимерных материалов должен быть не более</w:t>
      </w:r>
      <w:r>
        <w:rPr>
          <w:noProof/>
        </w:rPr>
        <w:t xml:space="preserve"> 10</w:t>
      </w:r>
      <w:r>
        <w:t xml:space="preserve"> </w:t>
      </w:r>
      <w:bookmarkStart w:id="73" w:name="OCRUncertain076"/>
      <w:r>
        <w:t>ккал/м</w:t>
      </w:r>
      <w:bookmarkEnd w:id="73"/>
      <w:r>
        <w:rPr>
          <w:vertAlign w:val="superscript"/>
        </w:rPr>
        <w:t>2</w:t>
      </w:r>
      <w:r>
        <w:t xml:space="preserve"> час град.</w:t>
      </w:r>
      <w:r>
        <w:rPr>
          <w:noProof/>
        </w:rPr>
        <w:t xml:space="preserve"> 1/2 </w:t>
      </w:r>
      <w:r>
        <w:t>для основных помещений жилых, детских и лечебно-профилактических зданий и не более</w:t>
      </w:r>
      <w:r>
        <w:rPr>
          <w:noProof/>
        </w:rPr>
        <w:t xml:space="preserve"> 12</w:t>
      </w:r>
      <w:r>
        <w:t xml:space="preserve"> </w:t>
      </w:r>
      <w:bookmarkStart w:id="74" w:name="OCRUncertain077"/>
      <w:r>
        <w:t>ккал/м</w:t>
      </w:r>
      <w:bookmarkEnd w:id="74"/>
      <w:r>
        <w:rPr>
          <w:vertAlign w:val="superscript"/>
        </w:rPr>
        <w:t>2</w:t>
      </w:r>
      <w:r>
        <w:t xml:space="preserve"> час град.</w:t>
      </w:r>
      <w:r>
        <w:rPr>
          <w:noProof/>
        </w:rPr>
        <w:t xml:space="preserve"> 1/2</w:t>
      </w:r>
      <w:r>
        <w:t xml:space="preserve"> для основных помещений общественных зданий.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5.6.</w:t>
      </w:r>
      <w:r>
        <w:t xml:space="preserve"> </w:t>
      </w:r>
      <w:bookmarkStart w:id="75" w:name="OCRUncertain078"/>
      <w:r>
        <w:t>Дозовые</w:t>
      </w:r>
      <w:bookmarkEnd w:id="75"/>
      <w:r>
        <w:t xml:space="preserve"> пределы величины интенсивности ионизиру</w:t>
      </w:r>
      <w:r>
        <w:t>ющего излучения для лиц из населения составляют</w:t>
      </w:r>
      <w:r>
        <w:rPr>
          <w:noProof/>
        </w:rPr>
        <w:t xml:space="preserve"> 1</w:t>
      </w:r>
      <w:r>
        <w:t xml:space="preserve"> </w:t>
      </w:r>
      <w:bookmarkStart w:id="76" w:name="OCRUncertain079"/>
      <w:r>
        <w:t>мЗв</w:t>
      </w:r>
      <w:bookmarkEnd w:id="76"/>
      <w:r>
        <w:t xml:space="preserve"> в год в среднем за</w:t>
      </w:r>
      <w:r>
        <w:rPr>
          <w:noProof/>
        </w:rPr>
        <w:t xml:space="preserve"> 5 </w:t>
      </w:r>
      <w:r>
        <w:t>лет, но не более</w:t>
      </w:r>
      <w:r>
        <w:rPr>
          <w:noProof/>
        </w:rPr>
        <w:t xml:space="preserve"> 5</w:t>
      </w:r>
      <w:r>
        <w:t xml:space="preserve"> мЗв/год.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5.7.</w:t>
      </w:r>
      <w:r>
        <w:t xml:space="preserve"> Окраска и фактура полимерных строительных материалов должна соотв</w:t>
      </w:r>
      <w:bookmarkStart w:id="77" w:name="OCRUncertain080"/>
      <w:r>
        <w:t>е</w:t>
      </w:r>
      <w:bookmarkEnd w:id="77"/>
      <w:r>
        <w:t xml:space="preserve">тствовать </w:t>
      </w:r>
      <w:bookmarkStart w:id="78" w:name="OCRUncertain081"/>
      <w:r>
        <w:t>э</w:t>
      </w:r>
      <w:bookmarkEnd w:id="78"/>
      <w:r>
        <w:t xml:space="preserve">стетическим и </w:t>
      </w:r>
      <w:bookmarkStart w:id="79" w:name="OCRUncertain082"/>
      <w:r>
        <w:t xml:space="preserve">физиолого-гигиеническим </w:t>
      </w:r>
      <w:bookmarkEnd w:id="79"/>
      <w:r>
        <w:t>требованиям.</w:t>
      </w:r>
    </w:p>
    <w:p w:rsidR="00000000" w:rsidRDefault="00E92B81">
      <w:pPr>
        <w:pStyle w:val="1"/>
      </w:pPr>
      <w:r>
        <w:t>6. Гигиеническая оценка полимерных строительных материалов и согласован</w:t>
      </w:r>
      <w:bookmarkStart w:id="80" w:name="OCRUncertain083"/>
      <w:r>
        <w:t>и</w:t>
      </w:r>
      <w:bookmarkEnd w:id="80"/>
      <w:r>
        <w:t>е проектов нормативно-технической документации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6.1.</w:t>
      </w:r>
      <w:r>
        <w:t xml:space="preserve"> Полимерные строительные материалы могут быть допущены к применению в строительстве только на основ</w:t>
      </w:r>
      <w:bookmarkStart w:id="81" w:name="OCRUncertain084"/>
      <w:r>
        <w:t>е</w:t>
      </w:r>
      <w:bookmarkEnd w:id="81"/>
      <w:r>
        <w:t xml:space="preserve"> результатов их гиги</w:t>
      </w:r>
      <w:bookmarkStart w:id="82" w:name="OCRUncertain085"/>
      <w:r>
        <w:t>е</w:t>
      </w:r>
      <w:bookmarkEnd w:id="82"/>
      <w:r>
        <w:t xml:space="preserve">нической оценки, проведенной по </w:t>
      </w:r>
      <w:r>
        <w:t>методикам, утвержденным Министерством здравоохранения Российской Федерации и другой д</w:t>
      </w:r>
      <w:bookmarkStart w:id="83" w:name="OCRUncertain086"/>
      <w:r>
        <w:t>о</w:t>
      </w:r>
      <w:bookmarkEnd w:id="83"/>
      <w:r>
        <w:t>кументации, согласо</w:t>
      </w:r>
      <w:bookmarkStart w:id="84" w:name="OCRUncertain087"/>
      <w:r>
        <w:t>в</w:t>
      </w:r>
      <w:bookmarkEnd w:id="84"/>
      <w:r>
        <w:t>ан</w:t>
      </w:r>
      <w:bookmarkStart w:id="85" w:name="OCRUncertain088"/>
      <w:r>
        <w:t>н</w:t>
      </w:r>
      <w:bookmarkEnd w:id="85"/>
      <w:r>
        <w:t>ой с Министерством здравоохранения Российской Федерации. Гигиеническая оценка ПСМ основывается на результатах санитарно-химических, токсикологических, физико-гигиенических исследований, наблюдений на людях, проведенных в лабораторных и натурных условиях.</w:t>
      </w:r>
    </w:p>
    <w:p w:rsidR="00000000" w:rsidRDefault="00E92B81">
      <w:pPr>
        <w:widowControl w:val="0"/>
        <w:ind w:firstLine="284"/>
        <w:jc w:val="both"/>
      </w:pPr>
      <w:r>
        <w:t>Объем исследований определяется в каждом конкретном случае в зависимости от рецептуры, области и условий применения полимерного   материала. Расшире</w:t>
      </w:r>
      <w:r>
        <w:t xml:space="preserve">нная схема </w:t>
      </w:r>
      <w:bookmarkStart w:id="86" w:name="OCRUncertain090"/>
      <w:r>
        <w:t xml:space="preserve">исследований </w:t>
      </w:r>
      <w:bookmarkEnd w:id="86"/>
      <w:r>
        <w:t>используется при гигиенической оценке ПСМ, предназначенных для строительства детских, жилых и лечебно-профилактических зданий.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6.2.</w:t>
      </w:r>
      <w:r>
        <w:t xml:space="preserve"> По результатам гигиенической оценки конкретизируются условия   применения полимерных строительных материалов: предельная насыщенность, срок </w:t>
      </w:r>
      <w:bookmarkStart w:id="87" w:name="OCRUncertain091"/>
      <w:r>
        <w:t>с</w:t>
      </w:r>
      <w:bookmarkEnd w:id="87"/>
      <w:r>
        <w:t>нижения миграции веществ из материала до предельно допустимой концентрации, температура и влаж</w:t>
      </w:r>
      <w:bookmarkStart w:id="88" w:name="OCRUncertain093"/>
      <w:r>
        <w:t>н</w:t>
      </w:r>
      <w:bookmarkEnd w:id="88"/>
      <w:r>
        <w:t>ость воздуха, кратность в</w:t>
      </w:r>
      <w:bookmarkStart w:id="89" w:name="OCRUncertain094"/>
      <w:r>
        <w:t>о</w:t>
      </w:r>
      <w:bookmarkEnd w:id="89"/>
      <w:r>
        <w:t xml:space="preserve">здухообмена помещений, которые вносятся в нормативно-техническую документацию и инструкцию по </w:t>
      </w:r>
      <w:r>
        <w:t>применению материалов.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6.3.</w:t>
      </w:r>
      <w:r>
        <w:t xml:space="preserve"> Полимерные материалы,   изготовленные из вторичных ресурсов и отходов производства подлежат гигиенической оценке как новые материалы.</w:t>
      </w:r>
    </w:p>
    <w:p w:rsidR="00000000" w:rsidRDefault="00E92B81">
      <w:pPr>
        <w:widowControl w:val="0"/>
        <w:ind w:firstLine="284"/>
        <w:jc w:val="both"/>
        <w:rPr>
          <w:noProof/>
        </w:rPr>
      </w:pPr>
      <w:r>
        <w:rPr>
          <w:noProof/>
        </w:rPr>
        <w:t>6.4.</w:t>
      </w:r>
      <w:r>
        <w:t xml:space="preserve"> На основании гигиенической оценки ПСМ выдается гигиеническое заключение в соответствии с приказом Министерства здравоохранения Российской Федерации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217</w:t>
      </w:r>
      <w:r>
        <w:t xml:space="preserve"> от</w:t>
      </w:r>
      <w:r>
        <w:rPr>
          <w:noProof/>
        </w:rPr>
        <w:t xml:space="preserve"> 20.07.98</w:t>
      </w:r>
      <w:r>
        <w:t xml:space="preserve"> г</w:t>
      </w:r>
      <w:r>
        <w:rPr>
          <w:noProof/>
        </w:rPr>
        <w:t>.</w:t>
      </w:r>
    </w:p>
    <w:p w:rsidR="00000000" w:rsidRDefault="00E92B81">
      <w:pPr>
        <w:widowControl w:val="0"/>
        <w:ind w:firstLine="284"/>
        <w:jc w:val="both"/>
      </w:pPr>
      <w:r>
        <w:t>Организации, осуществляющие исследования по гигиенической оценке ПСМ, должны быть аккредитованы в системе аккредитации государственной санитарно-эпидемиологической службы Росси</w:t>
      </w:r>
      <w:r>
        <w:t>йской Федерации. Они несут ответственность за качество и достоверность исследований.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6.5.</w:t>
      </w:r>
      <w:r>
        <w:t xml:space="preserve"> Проекты нормативно-технической документации и технологической документации на полимерные материалы, предназначенные для применения в строительстве, подлежат гигиенической экспертизе и согласованию органами государственного санитарного надзора.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6.6.</w:t>
      </w:r>
      <w:r>
        <w:t xml:space="preserve"> Нормативно-техническая документация должна быть откорректирована на момент выдачи гигиеническою заключения.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6.7.</w:t>
      </w:r>
      <w:r>
        <w:t xml:space="preserve"> В нормативно-технической и эксплуатационной документации на </w:t>
      </w:r>
      <w:r>
        <w:t xml:space="preserve">ПСМ должны быть отражены требования, обеспечивающие безопасность для здоровья человека, а именно: 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 xml:space="preserve">четко определена область и условия применения; 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>указана  рецептура,  остаточное  содержание  мономеров, допускаемые примеси (виды, количество);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>приведена санитарно-гигиеническая характеристика, в т.ч. показатели миграции составляющих в среды;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>отражены правила и методы контроля гигиенически значимых показателей и характеристик продукции;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>указаны требования к условиям хранения и транспортирования;</w:t>
      </w:r>
    </w:p>
    <w:p w:rsidR="00000000" w:rsidRDefault="00E92B81" w:rsidP="00E92B81">
      <w:pPr>
        <w:widowControl w:val="0"/>
        <w:numPr>
          <w:ilvl w:val="0"/>
          <w:numId w:val="1"/>
        </w:numPr>
        <w:jc w:val="both"/>
      </w:pPr>
      <w:r>
        <w:t>определена эти</w:t>
      </w:r>
      <w:r>
        <w:t>кетка.</w:t>
      </w:r>
    </w:p>
    <w:p w:rsidR="00000000" w:rsidRDefault="00E92B81">
      <w:pPr>
        <w:pStyle w:val="1"/>
      </w:pPr>
      <w:r>
        <w:t>7. Гигиенические требования к изготовлению и маркировке полимерных строительных материалов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7.1.</w:t>
      </w:r>
      <w:r>
        <w:t xml:space="preserve"> Изготовление полимерных материалов должно осуществляться в строгом соответствии с нормативно-технической документацией, рецептурой и технологическими регламентами, на основании  которых были  изготовлены образцы  продукции, получившие положительную гигиеническую оценку и которые согласованы с органами государственного санитарного надзора.</w:t>
      </w:r>
    </w:p>
    <w:p w:rsidR="00000000" w:rsidRDefault="00E92B81">
      <w:pPr>
        <w:widowControl w:val="0"/>
        <w:ind w:firstLine="284"/>
        <w:jc w:val="both"/>
      </w:pPr>
      <w:r>
        <w:t>Технологические регламенты и рецептура разрабатываются для каждого о</w:t>
      </w:r>
      <w:r>
        <w:t>тдельного предприятия на каждый вид полимерного материала.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7.2.</w:t>
      </w:r>
      <w:r>
        <w:t xml:space="preserve"> Изменение рецептуры и технологических регламентов производства полимерных материалов без согласования с органами государственного санитарного надзора не допускается.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7.3.</w:t>
      </w:r>
      <w:r>
        <w:t xml:space="preserve"> Полимерные материалы и изделия из них должны иметь товарную маркировку, в которой указывается: наименование и месторасположение предприятия-изготовителя, НТД, по которой осуществляется выпуск продукции, дата изготовления, номер и дата выдачи гигиенического заключения, а также </w:t>
      </w:r>
      <w:r>
        <w:t>наименование центра госсанэпиднадзора, выдавшего его, отметка технического контроля.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7.4.</w:t>
      </w:r>
      <w:r>
        <w:t xml:space="preserve"> Каждая партия ПСМ или каждое упаковочное место должно сопровождаться подробной инструкцией по применению, в которой указывается полное наименование материала, его область применения и конкретные условия применения.</w:t>
      </w:r>
    </w:p>
    <w:p w:rsidR="00000000" w:rsidRDefault="00E92B81">
      <w:pPr>
        <w:pStyle w:val="1"/>
      </w:pPr>
      <w:r>
        <w:t>8. Область применения полимерных материалов в зависимости от санитарно-гигиенических требований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8.1.</w:t>
      </w:r>
      <w:r>
        <w:t xml:space="preserve"> При применении ПСМ, в зависимости от санитарно-гигиенических требований к ним, следует руководствоваться г</w:t>
      </w:r>
      <w:r>
        <w:t>игиеническим заключением.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8.2.</w:t>
      </w:r>
      <w:r>
        <w:t xml:space="preserve"> С учетом эксплуатационно-функциональных назначений зданий и сооружений, продолжительности пребывания в них людей и их физиологического состояния приняты следующие типы зданий и сооружений:</w:t>
      </w:r>
    </w:p>
    <w:p w:rsidR="00000000" w:rsidRDefault="00E92B81">
      <w:pPr>
        <w:widowControl w:val="0"/>
        <w:ind w:firstLine="284"/>
        <w:jc w:val="both"/>
      </w:pPr>
      <w:r>
        <w:t>Тип А</w:t>
      </w:r>
      <w:r>
        <w:rPr>
          <w:noProof/>
        </w:rPr>
        <w:t xml:space="preserve"> -</w:t>
      </w:r>
      <w:r>
        <w:t xml:space="preserve"> жилые дома. Детские дошкольные учреждения. Дома ребенка. Лечебно-профилактические учреждения. Дома инвалидов и престарелых. Санатории. Учреждения отдыха. Учебные заведения. Закрытые спортивные сооружения. Служебные помещения с постоянным пребыванием людей в зданиях управления, на про</w:t>
      </w:r>
      <w:r>
        <w:t>мышленных предприятиях и других объектах типов В. В.</w:t>
      </w:r>
    </w:p>
    <w:p w:rsidR="00000000" w:rsidRDefault="00E92B81">
      <w:pPr>
        <w:widowControl w:val="0"/>
        <w:ind w:firstLine="284"/>
        <w:jc w:val="both"/>
      </w:pPr>
      <w:r>
        <w:t>Тип Б</w:t>
      </w:r>
      <w:r>
        <w:rPr>
          <w:noProof/>
        </w:rPr>
        <w:t xml:space="preserve"> -</w:t>
      </w:r>
      <w:r>
        <w:t xml:space="preserve"> предприятия пищевой промышленности, торговли и общественного питания. Гостиницы. Магазины промтоварные. Предприятия связи. Предприятия бытового обслуживания. Культурно-зрелищные и другие объекты. Здания управления.</w:t>
      </w:r>
    </w:p>
    <w:p w:rsidR="00000000" w:rsidRDefault="00E92B81">
      <w:pPr>
        <w:widowControl w:val="0"/>
        <w:ind w:firstLine="284"/>
        <w:jc w:val="both"/>
      </w:pPr>
      <w:r>
        <w:t>Тип В</w:t>
      </w:r>
      <w:r>
        <w:rPr>
          <w:noProof/>
        </w:rPr>
        <w:t xml:space="preserve"> -</w:t>
      </w:r>
      <w:r>
        <w:t xml:space="preserve"> промышленные предприятия, вспомогательные и бытовые помещения и сооружения. Склады. Гаражи.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8.3.</w:t>
      </w:r>
      <w:r>
        <w:t xml:space="preserve"> Температура, влажность, воздухообмен и другие условия эксплуатации полимерных материалов в помещениях конкретизируются и устанавлив</w:t>
      </w:r>
      <w:r>
        <w:t>аются в НТД и гигиеническом заключении на основании проведенных моделированных, экспериментальных, натурных исследований.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8.4.</w:t>
      </w:r>
      <w:r>
        <w:t xml:space="preserve"> На импортные полимерные строительные материалы должно быть оформлено гигиеническое заключение или представлен сертификат официального органа страны-производителя, признаваемый Департаментом госсанэпиднадзора Минздрава России.</w:t>
      </w:r>
    </w:p>
    <w:p w:rsidR="00000000" w:rsidRDefault="00E92B81">
      <w:pPr>
        <w:pStyle w:val="1"/>
      </w:pPr>
      <w:r>
        <w:t>9. Контроль за выполнением санитарных правил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9.1.</w:t>
      </w:r>
      <w:r>
        <w:t xml:space="preserve"> Государственный санитарный надзор за соблюдением санитарно-гигиенических правил и норм государственными орган</w:t>
      </w:r>
      <w:r>
        <w:t>ами, а также всеми предприятиями, учреждениями и  организациями, кооперативами, должностными лицами и гражданами возложен на органы и учреждения  санитарно-эпидемиологической  службы Российской Федерации.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9.2.</w:t>
      </w:r>
      <w:r>
        <w:t xml:space="preserve"> Систематический производственный, лабораторный контроль за соответствием полимерных материалов гигиеническим требованиям и выполнением санитарных правил осуществляется предприятиями, организациями и объединениями независимо от формы собственности, производящими выпуск и применение полимерных материало</w:t>
      </w:r>
      <w:r>
        <w:t>в.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9.3.</w:t>
      </w:r>
      <w:r>
        <w:t xml:space="preserve"> Нарушение санитарно-гигиенических и санитарно-противоэпидемических правил и норм влечет дисциплинарную. административную или уголовную ответственность (статьи</w:t>
      </w:r>
      <w:r>
        <w:rPr>
          <w:noProof/>
        </w:rPr>
        <w:t xml:space="preserve"> 27, 28, 29. 30</w:t>
      </w:r>
      <w:r>
        <w:t xml:space="preserve"> Закона Российской Федерации “О санитарно-эпидемиологическом благополучии населения”).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9.4.</w:t>
      </w:r>
      <w:r>
        <w:t xml:space="preserve"> Органы госсанэпиднадзора Российской Федерации ежегодно, а в случае необходимости и в другие сроки осуществляют выборочную проверку предприятий по соблюдению санитарно-гигиенических требований в производстве полимерных материалов. В случае </w:t>
      </w:r>
      <w:r>
        <w:t>нарушений указанных требований предприятиями может быть приостановлен или запрещен выпуск материалов.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9.5.</w:t>
      </w:r>
      <w:r>
        <w:t xml:space="preserve"> В случае нарушения гигиенических регламентов при изготовлении полимерных материалов считать изготовленную партию бракованной, прекратив ее выпуск до ликвидации нарушений регламентов.</w:t>
      </w:r>
    </w:p>
    <w:p w:rsidR="00000000" w:rsidRDefault="00E92B81">
      <w:pPr>
        <w:pStyle w:val="1"/>
      </w:pPr>
      <w:r>
        <w:t>10. Ответственность за соблюдение санитарных правил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10.1.</w:t>
      </w:r>
      <w:r>
        <w:t xml:space="preserve"> Ответственность за соблюдение санитарных правил возлагается на производителя, организацию, применяющую продукцию.</w:t>
      </w:r>
    </w:p>
    <w:p w:rsidR="00000000" w:rsidRDefault="00E92B81">
      <w:pPr>
        <w:widowControl w:val="0"/>
        <w:ind w:firstLine="284"/>
        <w:jc w:val="both"/>
      </w:pPr>
      <w:r>
        <w:rPr>
          <w:noProof/>
        </w:rPr>
        <w:t>10.2.</w:t>
      </w:r>
      <w:r>
        <w:t xml:space="preserve"> Контроль за соблюдением настоящих правил воз</w:t>
      </w:r>
      <w:r>
        <w:t>лагается на органы и учреждения государственной санитарно-эпидемиологической службы Российской Федерации.</w:t>
      </w:r>
    </w:p>
    <w:p w:rsidR="00000000" w:rsidRDefault="00E92B81">
      <w:pPr>
        <w:ind w:firstLine="284"/>
        <w:jc w:val="center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C0BA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B81"/>
    <w:rsid w:val="00E9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2423</Words>
  <Characters>13812</Characters>
  <Application>Microsoft Office Word</Application>
  <DocSecurity>0</DocSecurity>
  <Lines>115</Lines>
  <Paragraphs>32</Paragraphs>
  <ScaleCrop>false</ScaleCrop>
  <Company>СНИиП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СанПиН 2.1.2.729-99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2013-04-11T11:47:00Z</dcterms:created>
  <dcterms:modified xsi:type="dcterms:W3CDTF">2013-04-11T11:47:00Z</dcterms:modified>
</cp:coreProperties>
</file>