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B588E">
      <w:pPr>
        <w:ind w:right="2069"/>
        <w:jc w:val="center"/>
        <w:rPr>
          <w:b/>
        </w:rPr>
      </w:pPr>
      <w:bookmarkStart w:id="0" w:name="_GoBack"/>
      <w:bookmarkEnd w:id="0"/>
      <w:r>
        <w:rPr>
          <w:b/>
        </w:rPr>
        <w:t>РЕСПУБЛИКАНСКИЕ СТРОИТЕЛЬНЫЕ НОРМЫ</w:t>
      </w:r>
    </w:p>
    <w:p w:rsidR="00000000" w:rsidRDefault="001B588E">
      <w:pPr>
        <w:ind w:right="2069"/>
        <w:jc w:val="center"/>
        <w:rPr>
          <w:b/>
        </w:rPr>
      </w:pPr>
    </w:p>
    <w:p w:rsidR="00000000" w:rsidRDefault="001B588E">
      <w:pPr>
        <w:ind w:right="2069"/>
        <w:jc w:val="center"/>
        <w:rPr>
          <w:b/>
        </w:rPr>
      </w:pPr>
      <w:r>
        <w:rPr>
          <w:b/>
        </w:rPr>
        <w:t>ИНЖЕНЕРНЫЕ ИЗЫСКАНИЯ ДЛЯ СТРОИТЕЛЬСТВА</w:t>
      </w:r>
    </w:p>
    <w:p w:rsidR="00000000" w:rsidRDefault="001B588E">
      <w:pPr>
        <w:ind w:right="2069"/>
        <w:jc w:val="center"/>
        <w:rPr>
          <w:b/>
        </w:rPr>
      </w:pPr>
      <w:r>
        <w:rPr>
          <w:b/>
        </w:rPr>
        <w:t>ТЕХНИЧЕСКИЕ ТРЕБОВАНИЯ К ПРОИЗВОДСТВУ</w:t>
      </w:r>
    </w:p>
    <w:p w:rsidR="00000000" w:rsidRDefault="001B588E">
      <w:pPr>
        <w:ind w:right="2069"/>
        <w:jc w:val="center"/>
        <w:rPr>
          <w:b/>
        </w:rPr>
      </w:pPr>
      <w:r>
        <w:rPr>
          <w:b/>
        </w:rPr>
        <w:t>ГИДРОМЕТЕОРОЛОГИЧЕСКИХ РАБОТ</w:t>
      </w:r>
    </w:p>
    <w:p w:rsidR="00000000" w:rsidRDefault="001B588E">
      <w:pPr>
        <w:ind w:right="2069"/>
        <w:jc w:val="center"/>
        <w:rPr>
          <w:b/>
        </w:rPr>
      </w:pPr>
    </w:p>
    <w:p w:rsidR="00000000" w:rsidRDefault="001B588E">
      <w:pPr>
        <w:ind w:right="2069"/>
        <w:jc w:val="center"/>
        <w:rPr>
          <w:b/>
        </w:rPr>
      </w:pPr>
      <w:r>
        <w:rPr>
          <w:b/>
        </w:rPr>
        <w:t>РСН 76-90</w:t>
      </w:r>
    </w:p>
    <w:p w:rsidR="00000000" w:rsidRDefault="001B588E">
      <w:pPr>
        <w:pBdr>
          <w:top w:val="single" w:sz="6" w:space="1" w:color="auto"/>
        </w:pBdr>
        <w:ind w:left="2127" w:right="4195"/>
        <w:jc w:val="center"/>
        <w:rPr>
          <w:b/>
        </w:rPr>
      </w:pPr>
      <w:r>
        <w:rPr>
          <w:b/>
        </w:rPr>
        <w:t>ГОССТРОЙ РСФСР</w:t>
      </w:r>
    </w:p>
    <w:p w:rsidR="00000000" w:rsidRDefault="001B588E">
      <w:pPr>
        <w:ind w:right="2069" w:firstLine="284"/>
        <w:jc w:val="both"/>
      </w:pPr>
    </w:p>
    <w:p w:rsidR="00000000" w:rsidRDefault="001B588E">
      <w:pPr>
        <w:ind w:right="2069" w:firstLine="284"/>
        <w:jc w:val="both"/>
      </w:pPr>
      <w:r>
        <w:t>РСН 76-90. Инженерные изыскания для строительства. Технические требования к производств</w:t>
      </w:r>
      <w:r>
        <w:t>у гидрометеорологических работ. ГОССТРОЙ РСФСР. - М.: МосЦТИСИЗ, 1990</w:t>
      </w:r>
    </w:p>
    <w:p w:rsidR="00000000" w:rsidRDefault="001B588E">
      <w:pPr>
        <w:ind w:right="2069" w:firstLine="284"/>
        <w:jc w:val="both"/>
      </w:pPr>
      <w:r>
        <w:t>РАЗРАБОТАНЫ нормативно-методологическим отделом Научно-производственного объединения по инженерным изысканиям в строительстве (НПО «Стройизыскания») Госстроя РСФСР.</w:t>
      </w:r>
    </w:p>
    <w:p w:rsidR="00000000" w:rsidRDefault="001B588E">
      <w:pPr>
        <w:ind w:right="2069" w:firstLine="284"/>
        <w:jc w:val="both"/>
      </w:pPr>
      <w:r>
        <w:t>Руководитель темы: инж. И.И.Либман.</w:t>
      </w:r>
    </w:p>
    <w:p w:rsidR="00000000" w:rsidRDefault="001B588E">
      <w:pPr>
        <w:ind w:right="2069" w:firstLine="284"/>
        <w:jc w:val="both"/>
      </w:pPr>
      <w:r>
        <w:t>Исполнители: канд. техн. наук Ф.В.Залесский, инженеры Г.Е.Адамян и Т.Н.Кукушкина.</w:t>
      </w:r>
    </w:p>
    <w:p w:rsidR="00000000" w:rsidRDefault="001B588E">
      <w:pPr>
        <w:ind w:right="2069" w:firstLine="284"/>
        <w:jc w:val="both"/>
      </w:pPr>
      <w:r>
        <w:t>ПОДГОТОВЛЕНЫ К УТВЕРЖДЕНИЮ Главным управлением организации проектирования и научно-исследовательских работ Госстроя РСФСР (исполнитель - инж. И.В.Родина).</w:t>
      </w:r>
    </w:p>
    <w:p w:rsidR="00000000" w:rsidRDefault="001B588E">
      <w:pPr>
        <w:ind w:right="2069" w:firstLine="284"/>
        <w:jc w:val="both"/>
      </w:pPr>
    </w:p>
    <w:p w:rsidR="00000000" w:rsidRDefault="001B588E">
      <w:pPr>
        <w:ind w:right="2069" w:firstLine="284"/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2663"/>
        <w:gridCol w:w="173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bottom w:val="nil"/>
            </w:tcBorders>
          </w:tcPr>
          <w:p w:rsidR="00000000" w:rsidRDefault="001B588E">
            <w:pPr>
              <w:jc w:val="center"/>
            </w:pPr>
            <w:r>
              <w:t>Го</w:t>
            </w:r>
            <w:r>
              <w:t>сударственный</w:t>
            </w:r>
          </w:p>
          <w:p w:rsidR="00000000" w:rsidRDefault="001B588E">
            <w:pPr>
              <w:jc w:val="center"/>
            </w:pPr>
            <w:r>
              <w:t>комитет РСФСР</w:t>
            </w:r>
          </w:p>
        </w:tc>
        <w:tc>
          <w:tcPr>
            <w:tcW w:w="2663" w:type="dxa"/>
          </w:tcPr>
          <w:p w:rsidR="00000000" w:rsidRDefault="001B588E">
            <w:pPr>
              <w:jc w:val="center"/>
            </w:pPr>
            <w:r>
              <w:t>Республиканские</w:t>
            </w:r>
          </w:p>
          <w:p w:rsidR="00000000" w:rsidRDefault="001B588E">
            <w:pPr>
              <w:jc w:val="center"/>
            </w:pPr>
            <w:r>
              <w:t>строительные нормы</w:t>
            </w:r>
          </w:p>
        </w:tc>
        <w:tc>
          <w:tcPr>
            <w:tcW w:w="1731" w:type="dxa"/>
          </w:tcPr>
          <w:p w:rsidR="00000000" w:rsidRDefault="001B588E">
            <w:pPr>
              <w:jc w:val="center"/>
            </w:pPr>
            <w:r>
              <w:t>РСН 76-90</w:t>
            </w:r>
          </w:p>
          <w:p w:rsidR="00000000" w:rsidRDefault="001B588E">
            <w:pPr>
              <w:jc w:val="center"/>
            </w:pPr>
            <w:r>
              <w:t>Госстрой РСФСР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nil"/>
            </w:tcBorders>
          </w:tcPr>
          <w:p w:rsidR="00000000" w:rsidRDefault="001B588E">
            <w:pPr>
              <w:jc w:val="center"/>
            </w:pPr>
            <w:r>
              <w:t>по делам строительства (Госстрой РСФСР)</w:t>
            </w:r>
          </w:p>
        </w:tc>
        <w:tc>
          <w:tcPr>
            <w:tcW w:w="2663" w:type="dxa"/>
          </w:tcPr>
          <w:p w:rsidR="00000000" w:rsidRDefault="001B588E">
            <w:pPr>
              <w:jc w:val="center"/>
            </w:pPr>
            <w:r>
              <w:t>Инженерные изыскания для строительства. Технические требования к производству гидрометеорологических работ</w:t>
            </w:r>
          </w:p>
        </w:tc>
        <w:tc>
          <w:tcPr>
            <w:tcW w:w="1731" w:type="dxa"/>
          </w:tcPr>
          <w:p w:rsidR="00000000" w:rsidRDefault="001B588E">
            <w:pPr>
              <w:jc w:val="center"/>
            </w:pPr>
          </w:p>
          <w:p w:rsidR="00000000" w:rsidRDefault="001B588E">
            <w:pPr>
              <w:jc w:val="center"/>
            </w:pPr>
            <w:r>
              <w:t>Вводятся впервые</w:t>
            </w:r>
          </w:p>
        </w:tc>
      </w:tr>
    </w:tbl>
    <w:p w:rsidR="00000000" w:rsidRDefault="001B588E">
      <w:pPr>
        <w:ind w:right="2069" w:firstLine="284"/>
        <w:jc w:val="both"/>
      </w:pPr>
    </w:p>
    <w:p w:rsidR="00000000" w:rsidRDefault="001B588E">
      <w:pPr>
        <w:ind w:right="2069" w:firstLine="284"/>
        <w:jc w:val="both"/>
      </w:pPr>
      <w:r>
        <w:t>Настоящие Нормы устанавливают технические требования к производству гидрометеорологических изысканий для строительства новых, реконструкции и расширения действующих промышленных предприятий, зданий и сооружений, производственных объектов сельскохозяйственн</w:t>
      </w:r>
      <w:r>
        <w:t>ого назначения, городов, поселков и сельских населенных пунктов.</w:t>
      </w:r>
    </w:p>
    <w:p w:rsidR="00000000" w:rsidRDefault="001B588E">
      <w:pPr>
        <w:ind w:right="2069" w:firstLine="284"/>
        <w:jc w:val="both"/>
      </w:pPr>
      <w:r>
        <w:t>Требования настоящих Норм не распространяются на инженерно-гидрометеорологические изыскания для строительства ответственных предприятий и объектов гидротехнического, подземного, энергетического и других специальных видов строительства (высотных плотин, атомных электростанций, тоннелей и т.п.).</w:t>
      </w:r>
    </w:p>
    <w:p w:rsidR="00000000" w:rsidRDefault="001B588E">
      <w:pPr>
        <w:ind w:right="2069" w:firstLine="284"/>
        <w:jc w:val="both"/>
      </w:pPr>
    </w:p>
    <w:p w:rsidR="00000000" w:rsidRDefault="001B588E" w:rsidP="001B588E">
      <w:pPr>
        <w:numPr>
          <w:ilvl w:val="0"/>
          <w:numId w:val="1"/>
        </w:numPr>
        <w:ind w:right="2069"/>
        <w:jc w:val="center"/>
      </w:pPr>
      <w:r>
        <w:t>ОБЩИЕ ПОЛОЖЕНИЯ</w:t>
      </w:r>
    </w:p>
    <w:p w:rsidR="00000000" w:rsidRDefault="001B588E">
      <w:pPr>
        <w:ind w:right="2069" w:firstLine="284"/>
        <w:jc w:val="both"/>
      </w:pPr>
    </w:p>
    <w:p w:rsidR="00000000" w:rsidRDefault="001B588E">
      <w:pPr>
        <w:ind w:right="2069" w:firstLine="284"/>
        <w:jc w:val="both"/>
      </w:pPr>
      <w:r>
        <w:t>1.1. Инженерно-гидрометеорологические изыскания следует выполнять в соответствии с требованиями нормативных документов и государственн</w:t>
      </w:r>
      <w:r>
        <w:t>ых стандартов, а также настоящих Республиканских строительных норм с учетом требований Госкомгидромета СССР к методам производства наблюдений за гидрометеорологическим режимом.</w:t>
      </w:r>
    </w:p>
    <w:p w:rsidR="00000000" w:rsidRDefault="001B588E">
      <w:pPr>
        <w:ind w:right="2069" w:firstLine="284"/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2835"/>
        <w:gridCol w:w="15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000000" w:rsidRDefault="001B588E">
            <w:pPr>
              <w:jc w:val="center"/>
            </w:pPr>
            <w:r>
              <w:t>Внесены НПО «Стройизыскания» Госстроя РСФСР</w:t>
            </w:r>
          </w:p>
        </w:tc>
        <w:tc>
          <w:tcPr>
            <w:tcW w:w="2835" w:type="dxa"/>
          </w:tcPr>
          <w:p w:rsidR="00000000" w:rsidRDefault="001B588E">
            <w:pPr>
              <w:jc w:val="center"/>
            </w:pPr>
            <w:r>
              <w:t>Утверждены постановлением Государственного комитета РСФСР по делам строительства</w:t>
            </w:r>
          </w:p>
          <w:p w:rsidR="00000000" w:rsidRDefault="001B588E">
            <w:pPr>
              <w:jc w:val="center"/>
            </w:pPr>
            <w:r>
              <w:t>от 21 июня 1990 г. № 51</w:t>
            </w:r>
          </w:p>
        </w:tc>
        <w:tc>
          <w:tcPr>
            <w:tcW w:w="1559" w:type="dxa"/>
          </w:tcPr>
          <w:p w:rsidR="00000000" w:rsidRDefault="001B588E">
            <w:pPr>
              <w:jc w:val="center"/>
            </w:pPr>
            <w:r>
              <w:t>Срок введения в действие</w:t>
            </w:r>
          </w:p>
          <w:p w:rsidR="00000000" w:rsidRDefault="001B588E">
            <w:pPr>
              <w:jc w:val="center"/>
            </w:pPr>
            <w:r>
              <w:t>1 января 1991г.</w:t>
            </w:r>
          </w:p>
        </w:tc>
      </w:tr>
    </w:tbl>
    <w:p w:rsidR="00000000" w:rsidRDefault="001B588E">
      <w:pPr>
        <w:ind w:right="2069" w:firstLine="284"/>
        <w:jc w:val="both"/>
      </w:pPr>
    </w:p>
    <w:p w:rsidR="00000000" w:rsidRDefault="001B588E">
      <w:pPr>
        <w:ind w:right="2069" w:firstLine="284"/>
        <w:jc w:val="both"/>
      </w:pPr>
      <w:r>
        <w:lastRenderedPageBreak/>
        <w:t>1.2. Инженерно-гидрометеорологические изыскания проводятся с целью изучения гидрологических и метеорологических условий района (участка) строи</w:t>
      </w:r>
      <w:r>
        <w:t>тельства и получения материалов и данных по речной и морской гидрологии и климатологии, необходимых для проектирования объектов и оценки возможных изменений гидрометеорологических условий территории и акватории под воздействием строительства и эксплуатации предприятий, зданий и сооружений.</w:t>
      </w:r>
    </w:p>
    <w:p w:rsidR="00000000" w:rsidRDefault="001B588E">
      <w:pPr>
        <w:ind w:right="2069" w:firstLine="284"/>
        <w:jc w:val="both"/>
      </w:pPr>
      <w:r>
        <w:t xml:space="preserve">1.3. Требования настоящих Норм следует соблюдать при изучении климата района (территории) строительства, водных объектов (постоянные и временные водотоки, водохранилища, озера, болота, прибрежные зоны морей и устья рек), </w:t>
      </w:r>
      <w:r>
        <w:t>опасных гидрометеорологических процессов и явлений, воздействующих на территорию строительства или на отдельные сооружения (русловые процессы, сели, снежные лавины и заносы, переработка берегов водохранилищ, абразия морских берегов, гололедно-ветровые нагрузки и др.).</w:t>
      </w:r>
    </w:p>
    <w:p w:rsidR="00000000" w:rsidRDefault="001B588E">
      <w:pPr>
        <w:ind w:right="2069" w:firstLine="284"/>
        <w:jc w:val="both"/>
      </w:pPr>
      <w:r>
        <w:t>1.4. Специальные работы (изучение водного баланса и твердого стока территории бассейна реки, водохранилища и др.; исследование водноэрозионной деятельности овражно-балочной сети; изучение микроклимата и др.) следует выполнять в случаях, предус</w:t>
      </w:r>
      <w:r>
        <w:t>мотренных программой работ на основании требований технического задания заказчика.</w:t>
      </w:r>
    </w:p>
    <w:p w:rsidR="00000000" w:rsidRDefault="001B588E">
      <w:pPr>
        <w:ind w:right="2069" w:firstLine="284"/>
        <w:jc w:val="both"/>
      </w:pPr>
      <w:r>
        <w:t>1.5. Инженерно-гидрометеорологические изыскания следует выполнять с применением прогрессивных методов полевых и камеральных работ, современных приборов и оборудования (самописцы автономного действия, автоматизированные способы обработки результатов наблюдений и расчетов на базе ЭВМ), обеспечивающих высокое качество работ и наибольшую производительность.</w:t>
      </w:r>
    </w:p>
    <w:p w:rsidR="00000000" w:rsidRDefault="001B588E">
      <w:pPr>
        <w:ind w:right="2069" w:firstLine="284"/>
        <w:jc w:val="both"/>
      </w:pPr>
      <w:r>
        <w:t>1.6. При производстве инженерно-метеорологических изысканий следует осуще</w:t>
      </w:r>
      <w:r>
        <w:t>ствлять контроль за качеством работ и за полнотой использования материалов гидрометеорологической изученности территории; контроль за состоянием средств измерений, подлежащих периодической поверке и тарировке; технический и технологический контроль производства изысканий, включающий приемку отчетной технической документации.</w:t>
      </w:r>
    </w:p>
    <w:p w:rsidR="00000000" w:rsidRDefault="001B588E">
      <w:pPr>
        <w:ind w:right="2069" w:firstLine="284"/>
        <w:jc w:val="both"/>
      </w:pPr>
      <w:r>
        <w:t>1.7. При производстве инженерно-гидрометеорологических изысканий необходимо выполнять требования, предусмотренные правилами и инструкциями по охране труда и технике безопасности.</w:t>
      </w:r>
    </w:p>
    <w:p w:rsidR="00000000" w:rsidRDefault="001B588E">
      <w:pPr>
        <w:ind w:right="2069" w:firstLine="284"/>
        <w:jc w:val="both"/>
      </w:pPr>
    </w:p>
    <w:p w:rsidR="00000000" w:rsidRDefault="001B588E">
      <w:pPr>
        <w:ind w:right="2069" w:firstLine="284"/>
        <w:jc w:val="center"/>
      </w:pPr>
      <w:r>
        <w:t>2. СО</w:t>
      </w:r>
      <w:r>
        <w:t>СТАВ И МЕТОДИКА ПОЛЕВЫХ ИНЖЕНЕРНО-ГИДРОМЕТЕОРОЛОГИЧЕСКИХ РАБОТ</w:t>
      </w:r>
    </w:p>
    <w:p w:rsidR="00000000" w:rsidRDefault="001B588E">
      <w:pPr>
        <w:ind w:right="2069" w:firstLine="284"/>
        <w:jc w:val="both"/>
      </w:pPr>
    </w:p>
    <w:p w:rsidR="00000000" w:rsidRDefault="001B588E" w:rsidP="001B588E">
      <w:pPr>
        <w:numPr>
          <w:ilvl w:val="0"/>
          <w:numId w:val="2"/>
        </w:numPr>
        <w:ind w:right="2069" w:firstLine="284"/>
        <w:jc w:val="both"/>
      </w:pPr>
      <w:r>
        <w:t>Основными при гидрометеорологических изысканиях являются гидрологические, морские гидрометеорологические (включая устьевые участки рек) и метеорологические работы.</w:t>
      </w:r>
    </w:p>
    <w:p w:rsidR="00000000" w:rsidRDefault="001B588E" w:rsidP="001B588E">
      <w:pPr>
        <w:numPr>
          <w:ilvl w:val="0"/>
          <w:numId w:val="2"/>
        </w:numPr>
        <w:ind w:right="2069" w:firstLine="284"/>
        <w:jc w:val="both"/>
      </w:pPr>
      <w:r>
        <w:t>При проведении инженерно-гидрометеорологических работ следует применять методы гидрометрии и методы морфометрии.</w:t>
      </w:r>
    </w:p>
    <w:p w:rsidR="00000000" w:rsidRDefault="001B588E" w:rsidP="001B588E">
      <w:pPr>
        <w:numPr>
          <w:ilvl w:val="0"/>
          <w:numId w:val="2"/>
        </w:numPr>
        <w:ind w:right="2069" w:firstLine="284"/>
        <w:jc w:val="both"/>
      </w:pPr>
      <w:r>
        <w:t>Методы гидрометрии применяются в случаях наличия возможности наблюдения годового цикла гидрологических явлений или в период открытого русла.</w:t>
      </w:r>
    </w:p>
    <w:p w:rsidR="00000000" w:rsidRDefault="001B588E">
      <w:pPr>
        <w:ind w:right="2069" w:firstLine="284"/>
        <w:jc w:val="both"/>
      </w:pPr>
      <w:r>
        <w:t>Гидрометрические работы должны</w:t>
      </w:r>
      <w:r>
        <w:t xml:space="preserve"> охватывать период половодья и паводков. Изыскания наиболее эффективны, если удается проводить работы при значительных половодьях и паводков вероятностью Р </w:t>
      </w:r>
      <w:r>
        <w:sym w:font="Times New Roman" w:char="003C"/>
      </w:r>
      <w:r>
        <w:t xml:space="preserve"> 10%.</w:t>
      </w:r>
    </w:p>
    <w:p w:rsidR="00000000" w:rsidRDefault="001B588E">
      <w:pPr>
        <w:ind w:right="2069" w:firstLine="284"/>
        <w:jc w:val="both"/>
      </w:pPr>
      <w:r>
        <w:t xml:space="preserve">2.4. Определение отдельного измерения расхода воды желательно выполнять при небольших колебаниях уровня воды в реке, что дает возможность получить более точную зависимость </w:t>
      </w:r>
      <w:r>
        <w:rPr>
          <w:i/>
          <w:lang w:val="en-US"/>
        </w:rPr>
        <w:t xml:space="preserve">Q </w:t>
      </w:r>
      <w:r>
        <w:rPr>
          <w:lang w:val="en-US"/>
        </w:rPr>
        <w:t xml:space="preserve">= </w:t>
      </w:r>
      <w:r>
        <w:rPr>
          <w:i/>
          <w:lang w:val="en-US"/>
        </w:rPr>
        <w:t>f</w:t>
      </w:r>
      <w:r>
        <w:rPr>
          <w:lang w:val="en-US"/>
        </w:rPr>
        <w:t xml:space="preserve"> (H).</w:t>
      </w:r>
    </w:p>
    <w:p w:rsidR="00000000" w:rsidRDefault="001B588E">
      <w:pPr>
        <w:ind w:right="2069" w:firstLine="284"/>
        <w:jc w:val="both"/>
      </w:pPr>
      <w:r>
        <w:t xml:space="preserve">2.5. При гидрометрических работах необходимо обеспечить максимальное уменьшение участка экстраполяций кривой </w:t>
      </w:r>
      <w:r>
        <w:rPr>
          <w:i/>
          <w:lang w:val="en-US"/>
        </w:rPr>
        <w:t>Q</w:t>
      </w:r>
      <w:r>
        <w:rPr>
          <w:lang w:val="en-US"/>
        </w:rPr>
        <w:t xml:space="preserve"> = </w:t>
      </w:r>
      <w:r>
        <w:rPr>
          <w:i/>
          <w:lang w:val="en-US"/>
        </w:rPr>
        <w:t xml:space="preserve">f </w:t>
      </w:r>
      <w:r>
        <w:rPr>
          <w:lang w:val="en-US"/>
        </w:rPr>
        <w:t>(H)</w:t>
      </w:r>
      <w:r>
        <w:t xml:space="preserve">, что </w:t>
      </w:r>
      <w:r>
        <w:lastRenderedPageBreak/>
        <w:t>достигается охватом при изысканиях наиболь</w:t>
      </w:r>
      <w:r>
        <w:t>шей апмлитуды колебания уровня.</w:t>
      </w:r>
    </w:p>
    <w:p w:rsidR="00000000" w:rsidRDefault="001B588E">
      <w:pPr>
        <w:ind w:right="2069" w:firstLine="284"/>
        <w:jc w:val="both"/>
      </w:pPr>
      <w:r>
        <w:t>2.6. Скорость течения воды в реках при паводках при возможности работы вертушкой можно определять с помощью поплавков или других плывущих предметов - льдин, деревьев, карчей и др.</w:t>
      </w:r>
    </w:p>
    <w:p w:rsidR="00000000" w:rsidRDefault="001B588E">
      <w:pPr>
        <w:ind w:right="2069" w:firstLine="284"/>
        <w:jc w:val="both"/>
      </w:pPr>
      <w:r>
        <w:t xml:space="preserve">2.7. При изысканиях на объектах </w:t>
      </w:r>
      <w:r>
        <w:rPr>
          <w:lang w:val="en-US"/>
        </w:rPr>
        <w:t xml:space="preserve">II </w:t>
      </w:r>
      <w:r>
        <w:t xml:space="preserve">и </w:t>
      </w:r>
      <w:r>
        <w:rPr>
          <w:lang w:val="en-US"/>
        </w:rPr>
        <w:t xml:space="preserve">III </w:t>
      </w:r>
      <w:r>
        <w:t>класса ответственности допускается выполнение морфометрических изысканий.</w:t>
      </w:r>
    </w:p>
    <w:p w:rsidR="00000000" w:rsidRDefault="001B588E">
      <w:pPr>
        <w:ind w:right="2069" w:firstLine="284"/>
        <w:jc w:val="both"/>
      </w:pPr>
      <w:r>
        <w:t>2.8. При морфометрических изысканиях требуется определение уклона водной поверхности.</w:t>
      </w:r>
    </w:p>
    <w:p w:rsidR="00000000" w:rsidRDefault="001B588E">
      <w:pPr>
        <w:ind w:right="2069" w:firstLine="284"/>
        <w:jc w:val="both"/>
      </w:pPr>
      <w:r>
        <w:t xml:space="preserve">Для достижения требуемой точности определения уклона водной поверхности расстояние между уклонными </w:t>
      </w:r>
      <w:r>
        <w:t xml:space="preserve">постами </w:t>
      </w:r>
      <w:r>
        <w:rPr>
          <w:lang w:val="en-US"/>
        </w:rPr>
        <w:t>S</w:t>
      </w:r>
      <w:r>
        <w:t xml:space="preserve"> должно быть не менее значений, указанных в табл.1.</w:t>
      </w:r>
    </w:p>
    <w:p w:rsidR="00000000" w:rsidRDefault="001B588E">
      <w:pPr>
        <w:ind w:right="2069" w:firstLine="284"/>
        <w:jc w:val="right"/>
      </w:pPr>
      <w:r>
        <w:t>Таблица 1</w:t>
      </w:r>
    </w:p>
    <w:p w:rsidR="00000000" w:rsidRDefault="001B588E">
      <w:pPr>
        <w:ind w:right="2069" w:firstLine="284"/>
        <w:jc w:val="both"/>
      </w:pPr>
    </w:p>
    <w:tbl>
      <w:tblPr>
        <w:tblW w:w="0" w:type="auto"/>
        <w:tblLayout w:type="fixed"/>
        <w:tblLook w:val="0021" w:firstRow="1" w:lastRow="0" w:firstColumn="0" w:lastColumn="0" w:noHBand="0" w:noVBand="0"/>
      </w:tblPr>
      <w:tblGrid>
        <w:gridCol w:w="675"/>
        <w:gridCol w:w="919"/>
        <w:gridCol w:w="920"/>
        <w:gridCol w:w="996"/>
        <w:gridCol w:w="993"/>
        <w:gridCol w:w="850"/>
        <w:gridCol w:w="992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675" w:type="dxa"/>
            <w:tcBorders>
              <w:top w:val="single" w:sz="6" w:space="0" w:color="000000"/>
              <w:left w:val="single" w:sz="6" w:space="0" w:color="auto"/>
              <w:right w:val="single" w:sz="6" w:space="0" w:color="000000"/>
            </w:tcBorders>
          </w:tcPr>
          <w:p w:rsidR="00000000" w:rsidRDefault="001B588E">
            <w:pPr>
              <w:jc w:val="center"/>
              <w:rPr>
                <w:i/>
              </w:rPr>
            </w:pPr>
            <w:r>
              <w:rPr>
                <w:i/>
                <w:lang w:val="en-US"/>
              </w:rPr>
              <w:t>J</w:t>
            </w:r>
            <w:r>
              <w:rPr>
                <w:lang w:val="en-US"/>
              </w:rPr>
              <w:t xml:space="preserve">, </w:t>
            </w:r>
            <w:r>
              <w:rPr>
                <w:vertAlign w:val="superscript"/>
              </w:rPr>
              <w:t>о</w:t>
            </w:r>
            <w:r>
              <w:t>/</w:t>
            </w:r>
            <w:r>
              <w:rPr>
                <w:vertAlign w:val="subscript"/>
              </w:rPr>
              <w:t>оо</w:t>
            </w:r>
          </w:p>
        </w:tc>
        <w:tc>
          <w:tcPr>
            <w:tcW w:w="18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1B588E">
            <w:pPr>
              <w:jc w:val="center"/>
            </w:pPr>
            <w:r>
              <w:rPr>
                <w:i/>
                <w:sz w:val="24"/>
              </w:rPr>
              <w:sym w:font="Symbol" w:char="F073"/>
            </w:r>
            <w:r>
              <w:rPr>
                <w:i/>
                <w:sz w:val="24"/>
                <w:vertAlign w:val="subscript"/>
                <w:lang w:val="en-US"/>
              </w:rPr>
              <w:t>oj</w:t>
            </w:r>
            <w:r>
              <w:rPr>
                <w:lang w:val="en-US"/>
              </w:rPr>
              <w:t xml:space="preserve"> </w:t>
            </w:r>
            <w:r>
              <w:t>= 7 %</w:t>
            </w:r>
          </w:p>
        </w:tc>
        <w:tc>
          <w:tcPr>
            <w:tcW w:w="1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1B588E">
            <w:pPr>
              <w:jc w:val="center"/>
            </w:pPr>
            <w:r>
              <w:rPr>
                <w:i/>
                <w:sz w:val="24"/>
              </w:rPr>
              <w:sym w:font="Symbol" w:char="F073"/>
            </w:r>
            <w:r>
              <w:rPr>
                <w:i/>
                <w:sz w:val="24"/>
                <w:vertAlign w:val="subscript"/>
                <w:lang w:val="en-US"/>
              </w:rPr>
              <w:t>oj</w:t>
            </w:r>
            <w:r>
              <w:rPr>
                <w:lang w:val="en-US"/>
              </w:rPr>
              <w:t xml:space="preserve"> </w:t>
            </w:r>
            <w:r>
              <w:t>= 10 %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000000" w:rsidRDefault="001B588E">
            <w:pPr>
              <w:jc w:val="center"/>
            </w:pPr>
            <w:r>
              <w:rPr>
                <w:i/>
                <w:sz w:val="24"/>
              </w:rPr>
              <w:sym w:font="Symbol" w:char="F073"/>
            </w:r>
            <w:r>
              <w:rPr>
                <w:i/>
                <w:sz w:val="24"/>
                <w:vertAlign w:val="subscript"/>
                <w:lang w:val="en-US"/>
              </w:rPr>
              <w:t>oj</w:t>
            </w:r>
            <w:r>
              <w:rPr>
                <w:lang w:val="en-US"/>
              </w:rPr>
              <w:t xml:space="preserve"> </w:t>
            </w:r>
            <w:r>
              <w:t>= 15 %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675" w:type="dxa"/>
            <w:tcBorders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000000" w:rsidRDefault="001B588E">
            <w:pPr>
              <w:jc w:val="center"/>
            </w:pP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1B588E">
            <w:r>
              <w:rPr>
                <w:i/>
                <w:sz w:val="24"/>
              </w:rPr>
              <w:sym w:font="Symbol" w:char="F073"/>
            </w:r>
            <w:r>
              <w:rPr>
                <w:i/>
                <w:sz w:val="24"/>
                <w:vertAlign w:val="subscript"/>
              </w:rPr>
              <w:t>н</w:t>
            </w:r>
            <w:r>
              <w:t>=5мм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1B588E">
            <w:pPr>
              <w:ind w:right="-112"/>
            </w:pPr>
            <w:r>
              <w:rPr>
                <w:i/>
                <w:sz w:val="24"/>
              </w:rPr>
              <w:sym w:font="Symbol" w:char="F073"/>
            </w:r>
            <w:r>
              <w:rPr>
                <w:i/>
                <w:sz w:val="24"/>
                <w:vertAlign w:val="subscript"/>
              </w:rPr>
              <w:t>н</w:t>
            </w:r>
            <w:r>
              <w:t>=10мм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1B588E">
            <w:r>
              <w:rPr>
                <w:i/>
                <w:sz w:val="24"/>
              </w:rPr>
              <w:sym w:font="Symbol" w:char="F073"/>
            </w:r>
            <w:r>
              <w:rPr>
                <w:i/>
                <w:sz w:val="24"/>
                <w:vertAlign w:val="subscript"/>
              </w:rPr>
              <w:t>н</w:t>
            </w:r>
            <w:r>
              <w:t>=5мм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1B588E">
            <w:pPr>
              <w:ind w:right="-108"/>
            </w:pPr>
            <w:r>
              <w:rPr>
                <w:i/>
                <w:sz w:val="24"/>
              </w:rPr>
              <w:sym w:font="Symbol" w:char="F073"/>
            </w:r>
            <w:r>
              <w:rPr>
                <w:i/>
                <w:sz w:val="24"/>
                <w:vertAlign w:val="subscript"/>
              </w:rPr>
              <w:t>н</w:t>
            </w:r>
            <w:r>
              <w:t>=10мм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1B588E">
            <w:pPr>
              <w:ind w:right="-108"/>
            </w:pPr>
            <w:r>
              <w:rPr>
                <w:i/>
                <w:sz w:val="24"/>
              </w:rPr>
              <w:sym w:font="Symbol" w:char="F073"/>
            </w:r>
            <w:r>
              <w:rPr>
                <w:i/>
                <w:sz w:val="24"/>
                <w:vertAlign w:val="subscript"/>
              </w:rPr>
              <w:t>н</w:t>
            </w:r>
            <w:r>
              <w:t>=5мм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000000" w:rsidRDefault="001B588E">
            <w:pPr>
              <w:ind w:right="-109"/>
            </w:pPr>
            <w:r>
              <w:rPr>
                <w:i/>
                <w:sz w:val="24"/>
              </w:rPr>
              <w:sym w:font="Symbol" w:char="F073"/>
            </w:r>
            <w:r>
              <w:rPr>
                <w:i/>
                <w:sz w:val="24"/>
                <w:vertAlign w:val="subscript"/>
              </w:rPr>
              <w:t>н</w:t>
            </w:r>
            <w:r>
              <w:t>=10мм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000000"/>
              <w:left w:val="single" w:sz="6" w:space="0" w:color="auto"/>
              <w:right w:val="single" w:sz="6" w:space="0" w:color="000000"/>
            </w:tcBorders>
          </w:tcPr>
          <w:p w:rsidR="00000000" w:rsidRDefault="001B588E">
            <w:pPr>
              <w:jc w:val="center"/>
            </w:pPr>
            <w:r>
              <w:t>0,05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00000" w:rsidRDefault="001B588E">
            <w:pPr>
              <w:jc w:val="center"/>
            </w:pPr>
            <w:r>
              <w:rPr>
                <w:lang w:val="en-US"/>
              </w:rPr>
              <w:t>8,7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00000" w:rsidRDefault="001B588E">
            <w:pPr>
              <w:jc w:val="center"/>
            </w:pPr>
            <w:r>
              <w:rPr>
                <w:lang w:val="en-US"/>
              </w:rPr>
              <w:t>9,8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00000" w:rsidRDefault="001B588E">
            <w:pPr>
              <w:jc w:val="center"/>
            </w:pPr>
            <w:r>
              <w:rPr>
                <w:lang w:val="en-US"/>
              </w:rPr>
              <w:t>4,5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00000" w:rsidRDefault="001B588E">
            <w:pPr>
              <w:jc w:val="center"/>
            </w:pPr>
            <w:r>
              <w:rPr>
                <w:lang w:val="en-US"/>
              </w:rPr>
              <w:t>5,5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00000" w:rsidRDefault="001B588E">
            <w:pPr>
              <w:jc w:val="center"/>
            </w:pPr>
            <w:r>
              <w:rPr>
                <w:lang w:val="en-US"/>
              </w:rPr>
              <w:t>2,2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right w:val="single" w:sz="6" w:space="0" w:color="auto"/>
            </w:tcBorders>
          </w:tcPr>
          <w:p w:rsidR="00000000" w:rsidRDefault="001B588E">
            <w:pPr>
              <w:jc w:val="center"/>
            </w:pPr>
            <w:r>
              <w:rPr>
                <w:lang w:val="en-US"/>
              </w:rPr>
              <w:t>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588E">
            <w:pPr>
              <w:jc w:val="center"/>
            </w:pPr>
            <w:r>
              <w:t>0,06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588E">
            <w:pPr>
              <w:jc w:val="center"/>
            </w:pPr>
            <w:r>
              <w:rPr>
                <w:lang w:val="en-US"/>
              </w:rPr>
              <w:t>6,1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588E">
            <w:pPr>
              <w:jc w:val="center"/>
            </w:pPr>
            <w:r>
              <w:rPr>
                <w:lang w:val="en-US"/>
              </w:rPr>
              <w:t>7,2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588E">
            <w:pPr>
              <w:jc w:val="center"/>
            </w:pPr>
            <w:r>
              <w:rPr>
                <w:lang w:val="en-US"/>
              </w:rPr>
              <w:t>3,2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588E">
            <w:pPr>
              <w:jc w:val="center"/>
            </w:pPr>
            <w:r>
              <w:rPr>
                <w:lang w:val="en-US"/>
              </w:rPr>
              <w:t>4,1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588E">
            <w:pPr>
              <w:jc w:val="center"/>
            </w:pPr>
            <w:r>
              <w:rPr>
                <w:lang w:val="en-US"/>
              </w:rPr>
              <w:t>1,6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588E">
            <w:pPr>
              <w:jc w:val="center"/>
            </w:pPr>
            <w:r>
              <w:rPr>
                <w:lang w:val="en-US"/>
              </w:rPr>
              <w:t>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588E">
            <w:pPr>
              <w:jc w:val="center"/>
            </w:pPr>
            <w:r>
              <w:t>0,08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588E">
            <w:pPr>
              <w:jc w:val="center"/>
            </w:pPr>
            <w:r>
              <w:rPr>
                <w:lang w:val="en-US"/>
              </w:rPr>
              <w:t>3,6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588E">
            <w:pPr>
              <w:jc w:val="center"/>
            </w:pPr>
            <w:r>
              <w:rPr>
                <w:lang w:val="en-US"/>
              </w:rPr>
              <w:t>4,6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588E">
            <w:pPr>
              <w:jc w:val="center"/>
            </w:pPr>
            <w:r>
              <w:rPr>
                <w:lang w:val="en-US"/>
              </w:rPr>
              <w:t>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588E">
            <w:pPr>
              <w:jc w:val="center"/>
            </w:pPr>
            <w:r>
              <w:rPr>
                <w:lang w:val="en-US"/>
              </w:rPr>
              <w:t>2,7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588E">
            <w:pPr>
              <w:jc w:val="center"/>
            </w:pPr>
            <w:r>
              <w:rPr>
                <w:lang w:val="en-US"/>
              </w:rPr>
              <w:t>1,0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588E">
            <w:pPr>
              <w:jc w:val="center"/>
            </w:pPr>
            <w:r>
              <w:rPr>
                <w:lang w:val="en-US"/>
              </w:rPr>
              <w:t>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588E">
            <w:pPr>
              <w:jc w:val="center"/>
            </w:pPr>
            <w:r>
              <w:rPr>
                <w:lang w:val="en-US"/>
              </w:rPr>
              <w:t>0,10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588E">
            <w:pPr>
              <w:jc w:val="center"/>
            </w:pPr>
            <w:r>
              <w:rPr>
                <w:lang w:val="en-US"/>
              </w:rPr>
              <w:t>2,5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588E">
            <w:pPr>
              <w:jc w:val="center"/>
            </w:pPr>
            <w:r>
              <w:rPr>
                <w:lang w:val="en-US"/>
              </w:rPr>
              <w:t>3,3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588E">
            <w:pPr>
              <w:jc w:val="center"/>
            </w:pPr>
            <w:r>
              <w:rPr>
                <w:lang w:val="en-US"/>
              </w:rPr>
              <w:t>1,4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588E">
            <w:pPr>
              <w:jc w:val="center"/>
            </w:pPr>
            <w:r>
              <w:rPr>
                <w:lang w:val="en-US"/>
              </w:rPr>
              <w:t>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588E">
            <w:pPr>
              <w:jc w:val="center"/>
            </w:pPr>
            <w:r>
              <w:rPr>
                <w:lang w:val="en-US"/>
              </w:rPr>
              <w:t>0,7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588E">
            <w:pPr>
              <w:jc w:val="center"/>
            </w:pPr>
            <w:r>
              <w:rPr>
                <w:lang w:val="en-US"/>
              </w:rPr>
              <w:t>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588E">
            <w:pPr>
              <w:jc w:val="center"/>
            </w:pPr>
            <w:r>
              <w:rPr>
                <w:lang w:val="en-US"/>
              </w:rPr>
              <w:t>0,20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588E">
            <w:pPr>
              <w:jc w:val="center"/>
            </w:pPr>
            <w:r>
              <w:rPr>
                <w:lang w:val="en-US"/>
              </w:rPr>
              <w:t>0,8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588E">
            <w:pPr>
              <w:jc w:val="center"/>
            </w:pPr>
            <w:r>
              <w:rPr>
                <w:lang w:val="en-US"/>
              </w:rPr>
              <w:t>1,3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588E">
            <w:pPr>
              <w:jc w:val="center"/>
            </w:pPr>
            <w:r>
              <w:rPr>
                <w:lang w:val="en-US"/>
              </w:rPr>
              <w:t>0,5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588E">
            <w:pPr>
              <w:jc w:val="center"/>
            </w:pPr>
            <w:r>
              <w:rPr>
                <w:lang w:val="en-US"/>
              </w:rPr>
              <w:t>0,9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588E">
            <w:pPr>
              <w:jc w:val="center"/>
            </w:pPr>
            <w:r>
              <w:rPr>
                <w:lang w:val="en-US"/>
              </w:rPr>
              <w:t>0,3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588E">
            <w:pPr>
              <w:jc w:val="center"/>
            </w:pPr>
            <w:r>
              <w:rPr>
                <w:lang w:val="en-US"/>
              </w:rP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58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0,30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588E">
            <w:pPr>
              <w:jc w:val="center"/>
            </w:pPr>
            <w:r>
              <w:rPr>
                <w:lang w:val="en-US"/>
              </w:rPr>
              <w:t>0,4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588E">
            <w:pPr>
              <w:jc w:val="center"/>
            </w:pPr>
            <w:r>
              <w:rPr>
                <w:lang w:val="en-US"/>
              </w:rPr>
              <w:t>0,8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588E">
            <w:pPr>
              <w:jc w:val="center"/>
            </w:pPr>
            <w:r>
              <w:rPr>
                <w:lang w:val="en-US"/>
              </w:rPr>
              <w:t>0,3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588E">
            <w:pPr>
              <w:jc w:val="center"/>
            </w:pPr>
            <w:r>
              <w:rPr>
                <w:lang w:val="en-US"/>
              </w:rPr>
              <w:t>0,5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588E">
            <w:pPr>
              <w:jc w:val="center"/>
            </w:pPr>
            <w:r>
              <w:rPr>
                <w:lang w:val="en-US"/>
              </w:rPr>
              <w:t>0,2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588E">
            <w:pPr>
              <w:jc w:val="center"/>
            </w:pPr>
            <w:r>
              <w:rPr>
                <w:lang w:val="en-US"/>
              </w:rP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58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0,40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588E">
            <w:pPr>
              <w:jc w:val="center"/>
            </w:pPr>
            <w:r>
              <w:rPr>
                <w:lang w:val="en-US"/>
              </w:rPr>
              <w:t>0,3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588E">
            <w:pPr>
              <w:jc w:val="center"/>
            </w:pPr>
            <w:r>
              <w:rPr>
                <w:lang w:val="en-US"/>
              </w:rPr>
              <w:t>0,5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588E">
            <w:pPr>
              <w:jc w:val="center"/>
            </w:pPr>
            <w:r>
              <w:rPr>
                <w:lang w:val="en-US"/>
              </w:rPr>
              <w:t>0,2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588E">
            <w:pPr>
              <w:jc w:val="center"/>
            </w:pPr>
            <w:r>
              <w:rPr>
                <w:lang w:val="en-US"/>
              </w:rPr>
              <w:t>0,4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588E">
            <w:pPr>
              <w:jc w:val="center"/>
            </w:pPr>
            <w:r>
              <w:rPr>
                <w:lang w:val="en-US"/>
              </w:rPr>
              <w:t>0,1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588E">
            <w:pPr>
              <w:jc w:val="center"/>
            </w:pPr>
            <w:r>
              <w:rPr>
                <w:lang w:val="en-US"/>
              </w:rP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58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0,50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588E">
            <w:pPr>
              <w:jc w:val="center"/>
            </w:pPr>
            <w:r>
              <w:rPr>
                <w:lang w:val="en-US"/>
              </w:rPr>
              <w:t>0,2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588E">
            <w:pPr>
              <w:jc w:val="center"/>
            </w:pPr>
            <w:r>
              <w:rPr>
                <w:lang w:val="en-US"/>
              </w:rPr>
              <w:t>0,4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588E">
            <w:pPr>
              <w:jc w:val="center"/>
            </w:pPr>
            <w:r>
              <w:rPr>
                <w:lang w:val="en-US"/>
              </w:rPr>
              <w:t>0,2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588E">
            <w:pPr>
              <w:jc w:val="center"/>
            </w:pPr>
            <w:r>
              <w:rPr>
                <w:lang w:val="en-US"/>
              </w:rPr>
              <w:t>0,3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588E">
            <w:pPr>
              <w:jc w:val="center"/>
            </w:pPr>
            <w:r>
              <w:rPr>
                <w:lang w:val="en-US"/>
              </w:rPr>
              <w:t>0,1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588E">
            <w:pPr>
              <w:jc w:val="center"/>
            </w:pPr>
            <w:r>
              <w:rPr>
                <w:lang w:val="en-US"/>
              </w:rP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58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0,60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588E">
            <w:pPr>
              <w:jc w:val="center"/>
            </w:pPr>
            <w:r>
              <w:rPr>
                <w:lang w:val="en-US"/>
              </w:rPr>
              <w:t>0,2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588E">
            <w:pPr>
              <w:jc w:val="center"/>
            </w:pPr>
            <w:r>
              <w:rPr>
                <w:lang w:val="en-US"/>
              </w:rPr>
              <w:t>0,4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588E">
            <w:pPr>
              <w:jc w:val="center"/>
            </w:pPr>
            <w:r>
              <w:rPr>
                <w:lang w:val="en-US"/>
              </w:rPr>
              <w:t>0,2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588E">
            <w:pPr>
              <w:jc w:val="center"/>
            </w:pPr>
            <w:r>
              <w:rPr>
                <w:lang w:val="en-US"/>
              </w:rPr>
              <w:t>0,3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588E">
            <w:pPr>
              <w:jc w:val="center"/>
            </w:pPr>
            <w:r>
              <w:rPr>
                <w:lang w:val="en-US"/>
              </w:rPr>
              <w:t>0,1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588E">
            <w:pPr>
              <w:jc w:val="center"/>
            </w:pPr>
            <w:r>
              <w:rPr>
                <w:lang w:val="en-US"/>
              </w:rP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58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0,80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588E">
            <w:pPr>
              <w:jc w:val="center"/>
            </w:pPr>
            <w:r>
              <w:rPr>
                <w:lang w:val="en-US"/>
              </w:rPr>
              <w:t>0,1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588E">
            <w:pPr>
              <w:jc w:val="center"/>
            </w:pPr>
            <w:r>
              <w:rPr>
                <w:lang w:val="en-US"/>
              </w:rPr>
              <w:t>0,3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588E">
            <w:pPr>
              <w:jc w:val="center"/>
            </w:pPr>
            <w:r>
              <w:rPr>
                <w:lang w:val="en-US"/>
              </w:rPr>
              <w:t>0,1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588E">
            <w:pPr>
              <w:jc w:val="center"/>
            </w:pPr>
            <w:r>
              <w:rPr>
                <w:lang w:val="en-US"/>
              </w:rPr>
              <w:t>0,2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588E">
            <w:pPr>
              <w:jc w:val="center"/>
            </w:pPr>
            <w:r>
              <w:rPr>
                <w:lang w:val="en-US"/>
              </w:rPr>
              <w:t>0,1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588E">
            <w:pPr>
              <w:jc w:val="center"/>
            </w:pPr>
            <w:r>
              <w:rPr>
                <w:lang w:val="en-US"/>
              </w:rP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58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1,0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588E">
            <w:pPr>
              <w:jc w:val="center"/>
            </w:pPr>
            <w:r>
              <w:rPr>
                <w:lang w:val="en-US"/>
              </w:rPr>
              <w:t>0,1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588E">
            <w:pPr>
              <w:jc w:val="center"/>
            </w:pPr>
            <w:r>
              <w:rPr>
                <w:lang w:val="en-US"/>
              </w:rPr>
              <w:t>0,2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588E">
            <w:pPr>
              <w:jc w:val="center"/>
            </w:pPr>
            <w:r>
              <w:rPr>
                <w:lang w:val="en-US"/>
              </w:rPr>
              <w:t>0,1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588E">
            <w:pPr>
              <w:jc w:val="center"/>
            </w:pPr>
            <w:r>
              <w:rPr>
                <w:lang w:val="en-US"/>
              </w:rPr>
              <w:t>0,2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588E">
            <w:pPr>
              <w:jc w:val="center"/>
            </w:pPr>
            <w:r>
              <w:rPr>
                <w:lang w:val="en-US"/>
              </w:rPr>
              <w:t>0,1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588E">
            <w:pPr>
              <w:jc w:val="center"/>
            </w:pPr>
            <w:r>
              <w:rPr>
                <w:lang w:val="en-US"/>
              </w:rP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58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1,5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588E">
            <w:pPr>
              <w:jc w:val="center"/>
            </w:pPr>
            <w:r>
              <w:rPr>
                <w:lang w:val="en-US"/>
              </w:rPr>
              <w:t>0,1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588E">
            <w:pPr>
              <w:jc w:val="center"/>
            </w:pPr>
            <w:r>
              <w:rPr>
                <w:lang w:val="en-US"/>
              </w:rPr>
              <w:t>0,1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588E">
            <w:pPr>
              <w:jc w:val="center"/>
            </w:pPr>
            <w:r>
              <w:rPr>
                <w:lang w:val="en-US"/>
              </w:rPr>
              <w:t>0,1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588E">
            <w:pPr>
              <w:jc w:val="center"/>
            </w:pPr>
            <w:r>
              <w:rPr>
                <w:lang w:val="en-US"/>
              </w:rPr>
              <w:t>0,1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588E">
            <w:pPr>
              <w:jc w:val="center"/>
            </w:pPr>
            <w:r>
              <w:rPr>
                <w:lang w:val="en-US"/>
              </w:rPr>
              <w:t>0,1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588E">
            <w:pPr>
              <w:jc w:val="center"/>
            </w:pPr>
            <w:r>
              <w:rPr>
                <w:lang w:val="en-US"/>
              </w:rPr>
              <w:t>0,1</w:t>
            </w:r>
          </w:p>
        </w:tc>
      </w:tr>
    </w:tbl>
    <w:p w:rsidR="00000000" w:rsidRDefault="001B588E">
      <w:pPr>
        <w:ind w:right="2069" w:firstLine="284"/>
        <w:jc w:val="both"/>
      </w:pPr>
    </w:p>
    <w:p w:rsidR="00000000" w:rsidRDefault="001B588E">
      <w:pPr>
        <w:ind w:right="2069" w:firstLine="284"/>
        <w:jc w:val="both"/>
      </w:pPr>
      <w:r>
        <w:t>Буквенные обозначения в табл.1:</w:t>
      </w:r>
    </w:p>
    <w:p w:rsidR="00000000" w:rsidRDefault="001B588E">
      <w:pPr>
        <w:ind w:left="851" w:right="2069" w:hanging="567"/>
        <w:jc w:val="both"/>
      </w:pPr>
      <w:r>
        <w:rPr>
          <w:i/>
          <w:lang w:val="en-US"/>
        </w:rPr>
        <w:t>J</w:t>
      </w:r>
      <w:r>
        <w:rPr>
          <w:lang w:val="en-US"/>
        </w:rPr>
        <w:t xml:space="preserve"> </w:t>
      </w:r>
      <w:r>
        <w:t xml:space="preserve">     - </w:t>
      </w:r>
      <w:r>
        <w:tab/>
        <w:t>уклон водной поверхности;</w:t>
      </w:r>
    </w:p>
    <w:p w:rsidR="00000000" w:rsidRDefault="001B588E">
      <w:pPr>
        <w:ind w:left="851" w:right="2069" w:hanging="567"/>
        <w:jc w:val="both"/>
      </w:pPr>
      <w:r>
        <w:rPr>
          <w:i/>
          <w:sz w:val="24"/>
        </w:rPr>
        <w:sym w:font="Symbol" w:char="F073"/>
      </w:r>
      <w:r>
        <w:rPr>
          <w:i/>
          <w:sz w:val="24"/>
          <w:vertAlign w:val="subscript"/>
          <w:lang w:val="en-US"/>
        </w:rPr>
        <w:t>oj</w:t>
      </w:r>
      <w:r>
        <w:rPr>
          <w:lang w:val="en-US"/>
        </w:rPr>
        <w:t xml:space="preserve"> </w:t>
      </w:r>
      <w:r>
        <w:t xml:space="preserve"> - </w:t>
      </w:r>
      <w:r>
        <w:tab/>
        <w:t>относительная средняя квадратическая погрешность измерения уклона;</w:t>
      </w:r>
    </w:p>
    <w:p w:rsidR="00000000" w:rsidRDefault="001B588E">
      <w:pPr>
        <w:ind w:left="851" w:right="2069" w:hanging="567"/>
        <w:jc w:val="both"/>
      </w:pPr>
      <w:r>
        <w:rPr>
          <w:i/>
          <w:sz w:val="24"/>
        </w:rPr>
        <w:sym w:font="Symbol" w:char="F073"/>
      </w:r>
      <w:r>
        <w:rPr>
          <w:i/>
          <w:sz w:val="24"/>
          <w:vertAlign w:val="subscript"/>
        </w:rPr>
        <w:t>н</w:t>
      </w:r>
      <w:r>
        <w:t xml:space="preserve">   - </w:t>
      </w:r>
      <w:r>
        <w:tab/>
        <w:t>средняя квадратическая погрешность измерения уровня воды, мм.</w:t>
      </w:r>
    </w:p>
    <w:p w:rsidR="00000000" w:rsidRDefault="001B588E">
      <w:pPr>
        <w:ind w:right="2069" w:firstLine="567"/>
        <w:jc w:val="both"/>
      </w:pPr>
    </w:p>
    <w:p w:rsidR="00000000" w:rsidRDefault="001B588E">
      <w:pPr>
        <w:ind w:right="2069" w:firstLine="284"/>
        <w:jc w:val="both"/>
      </w:pPr>
      <w:r>
        <w:t>2.9. При морфометрических изысканиях требуется определение коэффициента шероховатости в формуле Шези, для чего необходимо дать подробное описание донных отложений, характера растительности на пойме, кочковатости поймы и т.п.</w:t>
      </w:r>
    </w:p>
    <w:p w:rsidR="00000000" w:rsidRDefault="001B588E">
      <w:pPr>
        <w:ind w:right="2069" w:firstLine="284"/>
        <w:jc w:val="both"/>
      </w:pPr>
      <w:r>
        <w:t>2.10. При наблюдении уровня воды в реках следует учитывать, что от</w:t>
      </w:r>
      <w:r>
        <w:t>чет уровня относится только к данной точке, так как поперечный створ через реку при неустановившемся движении имеет переменные уровни вдоль поперечного сечения.</w:t>
      </w:r>
    </w:p>
    <w:p w:rsidR="00000000" w:rsidRDefault="001B588E">
      <w:pPr>
        <w:ind w:right="2069" w:firstLine="284"/>
        <w:jc w:val="both"/>
      </w:pPr>
      <w:r>
        <w:t>2.11. При определении максимальных уровней воды следует выполнять поиск исторических максимальных уровней (приложение 1).</w:t>
      </w:r>
    </w:p>
    <w:p w:rsidR="00000000" w:rsidRDefault="001B588E" w:rsidP="001B588E">
      <w:pPr>
        <w:numPr>
          <w:ilvl w:val="0"/>
          <w:numId w:val="3"/>
        </w:numPr>
        <w:ind w:left="0" w:right="2069" w:firstLine="285"/>
        <w:jc w:val="both"/>
      </w:pPr>
      <w:r>
        <w:t>При определении скорости и направления течения необходимо строить скоростной многоугольник и динамическую ось потока, поперечные створы следует разбивать перпендикулярно динамической оси.</w:t>
      </w:r>
    </w:p>
    <w:p w:rsidR="00000000" w:rsidRDefault="001B588E" w:rsidP="001B588E">
      <w:pPr>
        <w:numPr>
          <w:ilvl w:val="0"/>
          <w:numId w:val="4"/>
        </w:numPr>
        <w:ind w:left="0" w:right="2069" w:firstLine="285"/>
        <w:jc w:val="both"/>
      </w:pPr>
      <w:r>
        <w:t>В случае, когда средние направления течен</w:t>
      </w:r>
      <w:r>
        <w:t>ия в главном русле и в пойме различаются менее чем на 30</w:t>
      </w:r>
      <w:r>
        <w:sym w:font="Symbol" w:char="F0B0"/>
      </w:r>
      <w:r>
        <w:t>, створ следует разбивать перпендикулярно течению в главном русле.</w:t>
      </w:r>
    </w:p>
    <w:p w:rsidR="00000000" w:rsidRDefault="001B588E">
      <w:pPr>
        <w:ind w:right="2069" w:firstLine="284"/>
        <w:jc w:val="both"/>
      </w:pPr>
      <w:r>
        <w:t>В случае, когда средние направления течения в главном русле и в пойме, различаются более чем на 30</w:t>
      </w:r>
      <w:r>
        <w:sym w:font="Symbol" w:char="F0B0"/>
      </w:r>
      <w:r>
        <w:t>, створ следует разбивать в виде ломаной линии.</w:t>
      </w:r>
    </w:p>
    <w:p w:rsidR="00000000" w:rsidRDefault="001B588E">
      <w:pPr>
        <w:ind w:right="2069" w:firstLine="284"/>
        <w:jc w:val="both"/>
      </w:pPr>
      <w:r>
        <w:t>Расстояния между скоростными вертикалями зависят от рельефа дна; при равномерном их распределении по ширине реки (многоточечный способ) они принимаются по табл. 2.</w:t>
      </w:r>
    </w:p>
    <w:p w:rsidR="00000000" w:rsidRDefault="001B588E">
      <w:pPr>
        <w:ind w:right="2069" w:firstLine="284"/>
        <w:jc w:val="right"/>
      </w:pPr>
      <w:r>
        <w:t>Таблица 2</w:t>
      </w:r>
    </w:p>
    <w:p w:rsidR="00000000" w:rsidRDefault="001B588E">
      <w:pPr>
        <w:ind w:right="2069" w:firstLine="284"/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514"/>
        <w:gridCol w:w="1652"/>
        <w:gridCol w:w="16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000000" w:rsidRDefault="001B588E">
            <w:pPr>
              <w:jc w:val="center"/>
            </w:pPr>
            <w:r>
              <w:t>Ширина реки, м</w:t>
            </w:r>
          </w:p>
        </w:tc>
        <w:tc>
          <w:tcPr>
            <w:tcW w:w="1514" w:type="dxa"/>
          </w:tcPr>
          <w:p w:rsidR="00000000" w:rsidRDefault="001B588E">
            <w:pPr>
              <w:jc w:val="center"/>
            </w:pPr>
            <w:r>
              <w:t>Расстояние,</w:t>
            </w:r>
          </w:p>
          <w:p w:rsidR="00000000" w:rsidRDefault="001B588E">
            <w:pPr>
              <w:jc w:val="center"/>
            </w:pPr>
            <w:r>
              <w:t>м</w:t>
            </w:r>
          </w:p>
        </w:tc>
        <w:tc>
          <w:tcPr>
            <w:tcW w:w="1652" w:type="dxa"/>
          </w:tcPr>
          <w:p w:rsidR="00000000" w:rsidRDefault="001B588E">
            <w:pPr>
              <w:jc w:val="center"/>
            </w:pPr>
            <w:r>
              <w:t>Ширина реки, м</w:t>
            </w:r>
          </w:p>
        </w:tc>
        <w:tc>
          <w:tcPr>
            <w:tcW w:w="1652" w:type="dxa"/>
          </w:tcPr>
          <w:p w:rsidR="00000000" w:rsidRDefault="001B588E">
            <w:pPr>
              <w:jc w:val="center"/>
            </w:pPr>
            <w:r>
              <w:t>Расстояние,</w:t>
            </w:r>
          </w:p>
          <w:p w:rsidR="00000000" w:rsidRDefault="001B588E">
            <w:pPr>
              <w:jc w:val="center"/>
            </w:pPr>
            <w:r>
              <w:t>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000000" w:rsidRDefault="001B588E">
            <w:pPr>
              <w:jc w:val="center"/>
            </w:pPr>
            <w:r>
              <w:t>20-30</w:t>
            </w:r>
          </w:p>
          <w:p w:rsidR="00000000" w:rsidRDefault="001B588E">
            <w:pPr>
              <w:jc w:val="center"/>
            </w:pPr>
            <w:r>
              <w:t>4</w:t>
            </w:r>
            <w:r>
              <w:t>0-60</w:t>
            </w:r>
          </w:p>
          <w:p w:rsidR="00000000" w:rsidRDefault="001B588E">
            <w:pPr>
              <w:jc w:val="center"/>
            </w:pPr>
            <w:r>
              <w:t>80-100</w:t>
            </w:r>
          </w:p>
        </w:tc>
        <w:tc>
          <w:tcPr>
            <w:tcW w:w="1514" w:type="dxa"/>
          </w:tcPr>
          <w:p w:rsidR="00000000" w:rsidRDefault="001B588E">
            <w:pPr>
              <w:jc w:val="center"/>
            </w:pPr>
            <w:r>
              <w:t>2</w:t>
            </w:r>
          </w:p>
          <w:p w:rsidR="00000000" w:rsidRDefault="001B588E">
            <w:pPr>
              <w:jc w:val="center"/>
            </w:pPr>
            <w:r>
              <w:t>4</w:t>
            </w:r>
          </w:p>
          <w:p w:rsidR="00000000" w:rsidRDefault="001B588E">
            <w:pPr>
              <w:jc w:val="center"/>
            </w:pPr>
            <w:r>
              <w:t>8</w:t>
            </w:r>
          </w:p>
        </w:tc>
        <w:tc>
          <w:tcPr>
            <w:tcW w:w="1652" w:type="dxa"/>
          </w:tcPr>
          <w:p w:rsidR="00000000" w:rsidRDefault="001B588E">
            <w:pPr>
              <w:jc w:val="center"/>
            </w:pPr>
            <w:r>
              <w:t>200-300</w:t>
            </w:r>
          </w:p>
          <w:p w:rsidR="00000000" w:rsidRDefault="001B588E">
            <w:pPr>
              <w:jc w:val="center"/>
            </w:pPr>
            <w:r>
              <w:t>500-800</w:t>
            </w:r>
          </w:p>
          <w:p w:rsidR="00000000" w:rsidRDefault="001B588E">
            <w:pPr>
              <w:jc w:val="center"/>
            </w:pPr>
            <w:r>
              <w:t>более 800</w:t>
            </w:r>
          </w:p>
        </w:tc>
        <w:tc>
          <w:tcPr>
            <w:tcW w:w="1652" w:type="dxa"/>
          </w:tcPr>
          <w:p w:rsidR="00000000" w:rsidRDefault="001B588E">
            <w:pPr>
              <w:jc w:val="center"/>
            </w:pPr>
            <w:r>
              <w:t>20</w:t>
            </w:r>
          </w:p>
          <w:p w:rsidR="00000000" w:rsidRDefault="001B588E">
            <w:pPr>
              <w:jc w:val="center"/>
            </w:pPr>
            <w:r>
              <w:t>40</w:t>
            </w:r>
          </w:p>
          <w:p w:rsidR="00000000" w:rsidRDefault="001B588E">
            <w:pPr>
              <w:jc w:val="center"/>
            </w:pPr>
            <w:r>
              <w:t>50</w:t>
            </w:r>
          </w:p>
        </w:tc>
      </w:tr>
    </w:tbl>
    <w:p w:rsidR="00000000" w:rsidRDefault="001B588E">
      <w:pPr>
        <w:ind w:right="2069" w:firstLine="284"/>
        <w:jc w:val="both"/>
      </w:pPr>
    </w:p>
    <w:p w:rsidR="00000000" w:rsidRDefault="001B588E">
      <w:pPr>
        <w:ind w:right="2069" w:firstLine="284"/>
        <w:jc w:val="both"/>
      </w:pPr>
      <w:r>
        <w:t>П р и м е ч а н и е. На горных реках допускается увеличение расстояний в 1,5 раза.</w:t>
      </w:r>
    </w:p>
    <w:p w:rsidR="00000000" w:rsidRDefault="001B588E">
      <w:pPr>
        <w:spacing w:before="120"/>
        <w:ind w:right="2070" w:firstLine="284"/>
        <w:jc w:val="both"/>
      </w:pPr>
      <w:r>
        <w:t>2.14. При выборе участка реки для расположения гидрологического поста следует учитывать влияние переменного подпора. Дальность распространения подпора в метрах приблизительно равна</w:t>
      </w:r>
    </w:p>
    <w:p w:rsidR="00000000" w:rsidRDefault="001B588E">
      <w:pPr>
        <w:ind w:right="2069" w:firstLine="284"/>
        <w:jc w:val="center"/>
      </w:pPr>
      <w:r>
        <w:rPr>
          <w:position w:val="-22"/>
        </w:rPr>
        <w:object w:dxaOrig="12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30.75pt" o:ole="">
            <v:imagedata r:id="rId5" o:title=""/>
          </v:shape>
          <o:OLEObject Type="Embed" ProgID="Equation.2" ShapeID="_x0000_i1025" DrawAspect="Content" ObjectID="_1427218508" r:id="rId6"/>
        </w:object>
      </w:r>
    </w:p>
    <w:p w:rsidR="00000000" w:rsidRDefault="001B588E">
      <w:pPr>
        <w:ind w:right="2069" w:firstLine="284"/>
        <w:jc w:val="both"/>
      </w:pPr>
      <w:r>
        <w:t xml:space="preserve">где </w:t>
      </w:r>
      <w:r>
        <w:rPr>
          <w:i/>
          <w:lang w:val="en-US"/>
        </w:rPr>
        <w:t>h</w:t>
      </w:r>
      <w:r>
        <w:rPr>
          <w:i/>
          <w:vertAlign w:val="subscript"/>
          <w:lang w:val="en-US"/>
        </w:rPr>
        <w:t>o</w:t>
      </w:r>
      <w:r>
        <w:rPr>
          <w:i/>
          <w:lang w:val="en-US"/>
        </w:rPr>
        <w:t xml:space="preserve"> - </w:t>
      </w:r>
      <w:r>
        <w:t>средняя глубина при отсутствии подпора, м;</w:t>
      </w:r>
    </w:p>
    <w:p w:rsidR="00000000" w:rsidRDefault="001B588E">
      <w:pPr>
        <w:ind w:right="2069" w:firstLine="284"/>
        <w:jc w:val="both"/>
      </w:pPr>
      <w:r>
        <w:rPr>
          <w:i/>
          <w:lang w:val="en-US"/>
        </w:rPr>
        <w:t>z</w:t>
      </w:r>
      <w:r>
        <w:rPr>
          <w:lang w:val="en-US"/>
        </w:rPr>
        <w:t xml:space="preserve"> - </w:t>
      </w:r>
      <w:r>
        <w:t>величина подпора (разность уровней верхнего и нижнего бьефа);</w:t>
      </w:r>
    </w:p>
    <w:p w:rsidR="00000000" w:rsidRDefault="001B588E">
      <w:pPr>
        <w:ind w:right="2069" w:firstLine="284"/>
        <w:jc w:val="both"/>
      </w:pPr>
      <w:r>
        <w:rPr>
          <w:i/>
          <w:lang w:val="en-US"/>
        </w:rPr>
        <w:t>i</w:t>
      </w:r>
      <w:r>
        <w:rPr>
          <w:lang w:val="en-US"/>
        </w:rPr>
        <w:t xml:space="preserve"> - </w:t>
      </w:r>
      <w:r>
        <w:t>средний уклон водной поверхности при отсутствии</w:t>
      </w:r>
      <w:r>
        <w:t xml:space="preserve"> подпора в относительных единицах.</w:t>
      </w:r>
    </w:p>
    <w:p w:rsidR="00000000" w:rsidRDefault="001B588E">
      <w:pPr>
        <w:ind w:right="2069" w:firstLine="284"/>
        <w:jc w:val="both"/>
      </w:pPr>
      <w:r>
        <w:t xml:space="preserve">Величина </w:t>
      </w:r>
      <w:r>
        <w:rPr>
          <w:i/>
        </w:rPr>
        <w:t>а</w:t>
      </w:r>
      <w:r>
        <w:t xml:space="preserve"> определяется по следующим данным:</w:t>
      </w:r>
    </w:p>
    <w:p w:rsidR="00000000" w:rsidRDefault="001B588E">
      <w:pPr>
        <w:ind w:right="2069" w:firstLine="284"/>
        <w:jc w:val="both"/>
        <w:rPr>
          <w:i/>
          <w:lang w:val="en-US"/>
        </w:rPr>
      </w:pPr>
      <w:r>
        <w:rPr>
          <w:i/>
          <w:lang w:val="en-US"/>
        </w:rPr>
        <w:t>z/h</w:t>
      </w:r>
      <w:r>
        <w:rPr>
          <w:i/>
          <w:vertAlign w:val="subscript"/>
          <w:lang w:val="en-US"/>
        </w:rPr>
        <w:t>o</w:t>
      </w:r>
      <w:r>
        <w:rPr>
          <w:i/>
          <w:lang w:val="en-US"/>
        </w:rPr>
        <w:t xml:space="preserve"> </w:t>
      </w:r>
      <w:r>
        <w:rPr>
          <w:i/>
          <w:lang w:val="en-US"/>
        </w:rPr>
        <w:tab/>
      </w:r>
      <w:r>
        <w:t>5,0</w:t>
      </w:r>
      <w:r>
        <w:tab/>
        <w:t>1,0</w:t>
      </w:r>
      <w:r>
        <w:tab/>
        <w:t>0,5</w:t>
      </w:r>
      <w:r>
        <w:tab/>
        <w:t>0,2</w:t>
      </w:r>
      <w:r>
        <w:tab/>
        <w:t>0,05</w:t>
      </w:r>
    </w:p>
    <w:p w:rsidR="00000000" w:rsidRDefault="001B588E">
      <w:pPr>
        <w:ind w:right="2069" w:firstLine="284"/>
        <w:jc w:val="both"/>
      </w:pPr>
      <w:r>
        <w:rPr>
          <w:i/>
          <w:lang w:val="en-US"/>
        </w:rPr>
        <w:t>a</w:t>
      </w:r>
      <w:r>
        <w:rPr>
          <w:i/>
        </w:rPr>
        <w:tab/>
      </w:r>
      <w:r>
        <w:t>0,96</w:t>
      </w:r>
      <w:r>
        <w:tab/>
        <w:t>0,85</w:t>
      </w:r>
      <w:r>
        <w:tab/>
        <w:t>0,76</w:t>
      </w:r>
      <w:r>
        <w:tab/>
        <w:t>0,58</w:t>
      </w:r>
      <w:r>
        <w:tab/>
        <w:t>0,24</w:t>
      </w:r>
    </w:p>
    <w:p w:rsidR="00000000" w:rsidRDefault="001B588E">
      <w:pPr>
        <w:ind w:right="2069" w:firstLine="284"/>
        <w:jc w:val="both"/>
      </w:pPr>
      <w:r>
        <w:t>2.15. При сборе данных о загрязнении рек и водоемов указываются предприятия и количество сбрасываемых ими вредных веществ, а также концентрации этих веществ в водоисточнике. Оценивается режим ветров для расчета рассеяния промышленных выбросов.</w:t>
      </w:r>
    </w:p>
    <w:p w:rsidR="00000000" w:rsidRDefault="001B588E">
      <w:pPr>
        <w:ind w:right="2069" w:firstLine="284"/>
        <w:jc w:val="both"/>
      </w:pPr>
      <w:r>
        <w:t>Следует выполнять оценку качества поверхностных вод по данным соответствующих анализов проб воды по сезонам года и различным фазам сто</w:t>
      </w:r>
      <w:r>
        <w:t>ка.</w:t>
      </w:r>
    </w:p>
    <w:p w:rsidR="00000000" w:rsidRDefault="001B588E">
      <w:pPr>
        <w:ind w:right="2069" w:firstLine="284"/>
        <w:jc w:val="both"/>
      </w:pPr>
      <w:r>
        <w:t>2.16. При выполнении метеорологических наблюдений следует соблюдать следующие правила:</w:t>
      </w:r>
    </w:p>
    <w:p w:rsidR="00000000" w:rsidRDefault="001B588E">
      <w:pPr>
        <w:ind w:right="2069" w:firstLine="284"/>
        <w:jc w:val="both"/>
      </w:pPr>
      <w:r>
        <w:t>сроки и установленный порядок производства наблюдений;</w:t>
      </w:r>
    </w:p>
    <w:p w:rsidR="00000000" w:rsidRDefault="001B588E">
      <w:pPr>
        <w:ind w:right="2069" w:firstLine="284"/>
        <w:jc w:val="both"/>
      </w:pPr>
      <w:r>
        <w:t>фиксирование того, что сам наблюдатель видел;</w:t>
      </w:r>
    </w:p>
    <w:p w:rsidR="00000000" w:rsidRDefault="001B588E">
      <w:pPr>
        <w:ind w:right="2069" w:firstLine="284"/>
        <w:jc w:val="both"/>
      </w:pPr>
      <w:r>
        <w:t>данные об опасных метеорологических явлениях могут быть дополнены по сведениям очевидцев, при этом следует указать источник, из которого они получены;</w:t>
      </w:r>
    </w:p>
    <w:p w:rsidR="00000000" w:rsidRDefault="001B588E">
      <w:pPr>
        <w:ind w:right="2069" w:firstLine="284"/>
        <w:jc w:val="both"/>
      </w:pPr>
      <w:r>
        <w:t>перед началом наблюдений производится осмотр приборов и аппаратуры;</w:t>
      </w:r>
    </w:p>
    <w:p w:rsidR="00000000" w:rsidRDefault="001B588E">
      <w:pPr>
        <w:ind w:right="2069" w:firstLine="284"/>
        <w:jc w:val="both"/>
      </w:pPr>
      <w:r>
        <w:t>если нет замены неисправному прибору, можно вести наблюдения по другим менее точным приборам, но обяз</w:t>
      </w:r>
      <w:r>
        <w:t>ательно отметить, как такие наблюдения получены;</w:t>
      </w:r>
    </w:p>
    <w:p w:rsidR="00000000" w:rsidRDefault="001B588E">
      <w:pPr>
        <w:ind w:right="2069" w:firstLine="284"/>
        <w:jc w:val="both"/>
      </w:pPr>
      <w:r>
        <w:t>на метеоплощадке должна сохраняться естественная подстилающая поверхность окружающей станцию территории.</w:t>
      </w:r>
    </w:p>
    <w:p w:rsidR="00000000" w:rsidRDefault="001B588E">
      <w:pPr>
        <w:ind w:right="2069" w:firstLine="284"/>
        <w:jc w:val="both"/>
      </w:pPr>
      <w:r>
        <w:t>Для повседневной работы на станции (посту) наблюдатель должен использовать атлас облаков, психрометрические таблицы, методические указания и инструкции по метеорологическим наблюдениям Госкомгидромета, иметь сертификаты приборов и таблицы поправок к приборам.</w:t>
      </w:r>
    </w:p>
    <w:p w:rsidR="00000000" w:rsidRDefault="001B588E">
      <w:pPr>
        <w:ind w:right="2069" w:firstLine="284"/>
        <w:jc w:val="both"/>
      </w:pPr>
      <w:r>
        <w:t>Порядок производства измерений и наблюдений за метеоро</w:t>
      </w:r>
      <w:r>
        <w:softHyphen/>
        <w:t>ло</w:t>
      </w:r>
      <w:r>
        <w:softHyphen/>
        <w:t>ги</w:t>
      </w:r>
      <w:r>
        <w:softHyphen/>
        <w:t>чес</w:t>
      </w:r>
      <w:r>
        <w:softHyphen/>
        <w:t>ки</w:t>
      </w:r>
      <w:r>
        <w:softHyphen/>
        <w:t>ми элементами (характеристикам</w:t>
      </w:r>
      <w:r>
        <w:t>и) следует выполнять согласно требо</w:t>
      </w:r>
      <w:r>
        <w:softHyphen/>
        <w:t>ва</w:t>
      </w:r>
      <w:r>
        <w:softHyphen/>
        <w:t>ниям, изложенным в Наставлениях Госкомгидромета вып. 3, ч. 1 и вып. 2, ч.1.</w:t>
      </w:r>
    </w:p>
    <w:p w:rsidR="00000000" w:rsidRDefault="001B588E">
      <w:pPr>
        <w:ind w:right="2069"/>
        <w:jc w:val="center"/>
      </w:pPr>
      <w:r>
        <w:t>3. ПРОЕКТИРОВАНИЕ И ОРГАНИЗАЦИЯ ГИДРОМЕТЕОРОЛОГИЧЕСКИХ РАБОТ</w:t>
      </w:r>
    </w:p>
    <w:p w:rsidR="00000000" w:rsidRDefault="001B588E" w:rsidP="001B588E">
      <w:pPr>
        <w:numPr>
          <w:ilvl w:val="0"/>
          <w:numId w:val="5"/>
        </w:numPr>
        <w:ind w:right="2069"/>
        <w:jc w:val="both"/>
      </w:pPr>
      <w:r>
        <w:t>Основные этапы изысканий</w:t>
      </w:r>
    </w:p>
    <w:p w:rsidR="00000000" w:rsidRDefault="001B588E" w:rsidP="001B588E">
      <w:pPr>
        <w:numPr>
          <w:ilvl w:val="0"/>
          <w:numId w:val="6"/>
        </w:numPr>
        <w:ind w:left="0" w:right="2069" w:firstLine="284"/>
        <w:jc w:val="both"/>
      </w:pPr>
      <w:r>
        <w:t>Инженерно-гидрометеорологические изыскания следует начинать на предпроектной стадии (составление ТЭО или ТЭР), когда должна быть получена стоимость объекта, в дальнейшем детализируя и уточняя отдельные вопросы на стадии проекта.</w:t>
      </w:r>
    </w:p>
    <w:p w:rsidR="00000000" w:rsidRDefault="001B588E" w:rsidP="001B588E">
      <w:pPr>
        <w:numPr>
          <w:ilvl w:val="0"/>
          <w:numId w:val="6"/>
        </w:numPr>
        <w:ind w:left="0" w:right="2069" w:firstLine="284"/>
        <w:jc w:val="both"/>
      </w:pPr>
      <w:r>
        <w:t>Инженерно-гидрометеорологические изыскания выполняются на основании следующих доку</w:t>
      </w:r>
      <w:r>
        <w:t>ментов:</w:t>
      </w:r>
    </w:p>
    <w:p w:rsidR="00000000" w:rsidRDefault="001B588E">
      <w:pPr>
        <w:ind w:right="2069" w:firstLine="284"/>
        <w:jc w:val="both"/>
      </w:pPr>
      <w:r>
        <w:t>технического задания и оформленного разрешения на проведение изысканий, полученных от организации-заказчика;</w:t>
      </w:r>
    </w:p>
    <w:p w:rsidR="00000000" w:rsidRDefault="001B588E">
      <w:pPr>
        <w:ind w:right="2069" w:firstLine="284"/>
        <w:jc w:val="both"/>
      </w:pPr>
      <w:r>
        <w:t>программы изысканий;</w:t>
      </w:r>
    </w:p>
    <w:p w:rsidR="00000000" w:rsidRDefault="001B588E">
      <w:pPr>
        <w:ind w:right="2069" w:firstLine="284"/>
        <w:jc w:val="both"/>
      </w:pPr>
      <w:r>
        <w:t>сметно-договорной документации;</w:t>
      </w:r>
    </w:p>
    <w:p w:rsidR="00000000" w:rsidRDefault="001B588E">
      <w:pPr>
        <w:ind w:right="2069" w:firstLine="284"/>
        <w:jc w:val="both"/>
      </w:pPr>
      <w:r>
        <w:t>согласования и регистрации работ (в необходимых случаях).</w:t>
      </w:r>
    </w:p>
    <w:p w:rsidR="00000000" w:rsidRDefault="001B588E">
      <w:pPr>
        <w:ind w:right="2069" w:firstLine="284"/>
        <w:jc w:val="both"/>
      </w:pPr>
      <w:r>
        <w:t>3.2. Техническое задание на изыскания</w:t>
      </w:r>
    </w:p>
    <w:p w:rsidR="00000000" w:rsidRDefault="001B588E" w:rsidP="001B588E">
      <w:pPr>
        <w:numPr>
          <w:ilvl w:val="0"/>
          <w:numId w:val="7"/>
        </w:numPr>
        <w:ind w:left="0" w:right="2069" w:firstLine="284"/>
        <w:jc w:val="both"/>
      </w:pPr>
      <w:r>
        <w:t xml:space="preserve">Исходным документом для производства инженерно-гидрометеорологических изысканий является техническое задание, которое выдается организацией-заказчиком изыскательских работ. Техническое задание должно полностью ориентировать специалиста-гидролога </w:t>
      </w:r>
      <w:r>
        <w:t>(метеоролога) в тех вопросах, которые необходимо осветить для обоснования гидрометеорологической части проекта.</w:t>
      </w:r>
    </w:p>
    <w:p w:rsidR="00000000" w:rsidRDefault="001B588E" w:rsidP="001B588E">
      <w:pPr>
        <w:numPr>
          <w:ilvl w:val="0"/>
          <w:numId w:val="7"/>
        </w:numPr>
        <w:ind w:left="0" w:right="2069" w:firstLine="284"/>
        <w:jc w:val="both"/>
      </w:pPr>
      <w:r>
        <w:t>Техническое задание должно содержать:</w:t>
      </w:r>
    </w:p>
    <w:p w:rsidR="00000000" w:rsidRDefault="001B588E">
      <w:pPr>
        <w:ind w:right="2069" w:firstLine="284"/>
        <w:jc w:val="both"/>
      </w:pPr>
      <w:r>
        <w:t>указания о целевом назначении строительства;</w:t>
      </w:r>
    </w:p>
    <w:p w:rsidR="00000000" w:rsidRDefault="001B588E">
      <w:pPr>
        <w:ind w:right="2069" w:firstLine="284"/>
        <w:jc w:val="both"/>
      </w:pPr>
      <w:r>
        <w:t>наименование и данные о местоположении строительства;</w:t>
      </w:r>
    </w:p>
    <w:p w:rsidR="00000000" w:rsidRDefault="001B588E">
      <w:pPr>
        <w:ind w:right="2069" w:firstLine="284"/>
        <w:jc w:val="both"/>
      </w:pPr>
      <w:r>
        <w:t>сведения о стадиях проектирования;</w:t>
      </w:r>
    </w:p>
    <w:p w:rsidR="00000000" w:rsidRDefault="001B588E">
      <w:pPr>
        <w:ind w:right="2069" w:firstLine="284"/>
        <w:jc w:val="both"/>
      </w:pPr>
      <w:r>
        <w:t>характеристики проектируемых сооружений, их варианты и расположение, размеры, отметки, предполагаемая потребность в воде;</w:t>
      </w:r>
    </w:p>
    <w:p w:rsidR="00000000" w:rsidRDefault="001B588E">
      <w:pPr>
        <w:ind w:right="2069" w:firstLine="284"/>
        <w:jc w:val="both"/>
      </w:pPr>
      <w:r>
        <w:t>требования к обеспеченности расчетных параметров гидрометео</w:t>
      </w:r>
      <w:r>
        <w:softHyphen/>
        <w:t>ро</w:t>
      </w:r>
      <w:r>
        <w:softHyphen/>
        <w:t>логического режима;</w:t>
      </w:r>
    </w:p>
    <w:p w:rsidR="00000000" w:rsidRDefault="001B588E">
      <w:pPr>
        <w:ind w:right="2069" w:firstLine="284"/>
        <w:jc w:val="both"/>
      </w:pPr>
      <w:r>
        <w:t>сроки и очередность изы</w:t>
      </w:r>
      <w:r>
        <w:t>скательских работ;</w:t>
      </w:r>
    </w:p>
    <w:p w:rsidR="00000000" w:rsidRDefault="001B588E">
      <w:pPr>
        <w:ind w:right="2069" w:firstLine="284"/>
        <w:jc w:val="both"/>
      </w:pPr>
      <w:r>
        <w:t>сроки выдачи промежуточного гидрометеорологического материала для текущего проектирования и окончательного отчета;</w:t>
      </w:r>
    </w:p>
    <w:p w:rsidR="00000000" w:rsidRDefault="001B588E">
      <w:pPr>
        <w:ind w:right="2069" w:firstLine="284"/>
        <w:jc w:val="both"/>
      </w:pPr>
      <w:r>
        <w:t>специальные требования (если имеются) к методике производства работ, степень точности решения отдельных вопросов;</w:t>
      </w:r>
    </w:p>
    <w:p w:rsidR="00000000" w:rsidRDefault="001B588E">
      <w:pPr>
        <w:ind w:right="2069" w:firstLine="284"/>
        <w:jc w:val="both"/>
      </w:pPr>
      <w:r>
        <w:t>данные о воздействии проектируемых объектов на природную среду, об ее охране и о рациональном природопользовании;</w:t>
      </w:r>
    </w:p>
    <w:p w:rsidR="00000000" w:rsidRDefault="001B588E">
      <w:pPr>
        <w:ind w:right="2069" w:firstLine="284"/>
        <w:jc w:val="both"/>
      </w:pPr>
      <w:r>
        <w:t>рекомендуемые масштабы планов и карт.</w:t>
      </w:r>
    </w:p>
    <w:p w:rsidR="00000000" w:rsidRDefault="001B588E">
      <w:pPr>
        <w:ind w:right="2069" w:firstLine="284"/>
        <w:jc w:val="both"/>
      </w:pPr>
      <w:r>
        <w:t>К техническому заданию прилагается необходимая графическая документация - планы, схемы и др.</w:t>
      </w:r>
    </w:p>
    <w:p w:rsidR="00000000" w:rsidRDefault="001B588E">
      <w:pPr>
        <w:ind w:right="2069" w:firstLine="284"/>
        <w:jc w:val="both"/>
      </w:pPr>
      <w:r>
        <w:t>3.2.3. Организация,</w:t>
      </w:r>
      <w:r>
        <w:t xml:space="preserve"> выполняющая изыскания, должна получить от организации-заказчика оформленные разрешения на производство изысканий по данному объекту и акт выбора пункта водопользования, согласованного с заинтересованными организациями.</w:t>
      </w:r>
    </w:p>
    <w:p w:rsidR="00000000" w:rsidRDefault="001B588E">
      <w:pPr>
        <w:ind w:right="2069" w:firstLine="284"/>
        <w:jc w:val="both"/>
      </w:pPr>
      <w:r>
        <w:t>Организация-заказчик, не имеющая возможность оформить разрешение, может по договору с изыскательской организацией за счет включения в смету на изыскательские работы дополнительных затрат поручить указанные работы организации, выполняющей инженерные изыскания.</w:t>
      </w:r>
    </w:p>
    <w:p w:rsidR="00000000" w:rsidRDefault="001B588E" w:rsidP="001B588E">
      <w:pPr>
        <w:numPr>
          <w:ilvl w:val="0"/>
          <w:numId w:val="8"/>
        </w:numPr>
        <w:ind w:right="2069"/>
        <w:jc w:val="both"/>
      </w:pPr>
      <w:r>
        <w:t>Программа изысканий</w:t>
      </w:r>
    </w:p>
    <w:p w:rsidR="00000000" w:rsidRDefault="001B588E" w:rsidP="001B588E">
      <w:pPr>
        <w:numPr>
          <w:ilvl w:val="0"/>
          <w:numId w:val="9"/>
        </w:numPr>
        <w:ind w:left="0" w:right="2069" w:firstLine="284"/>
        <w:jc w:val="both"/>
      </w:pPr>
      <w:r>
        <w:t xml:space="preserve">В программе </w:t>
      </w:r>
      <w:r>
        <w:t>гидрометеорологических изысканий должны быть определены состав, объем, методы, организация, сроки выполнения работ.</w:t>
      </w:r>
    </w:p>
    <w:p w:rsidR="00000000" w:rsidRDefault="001B588E" w:rsidP="001B588E">
      <w:pPr>
        <w:numPr>
          <w:ilvl w:val="0"/>
          <w:numId w:val="9"/>
        </w:numPr>
        <w:ind w:left="0" w:right="2069" w:firstLine="284"/>
        <w:jc w:val="both"/>
      </w:pPr>
      <w:r>
        <w:t>Программа должна соответствовать техническому заданию и быть направленной на разрешение конкретных гидрологических (метеорологических) вопросов, возникающих при составлении проекта сооружений.</w:t>
      </w:r>
    </w:p>
    <w:p w:rsidR="00000000" w:rsidRDefault="001B588E" w:rsidP="001B588E">
      <w:pPr>
        <w:numPr>
          <w:ilvl w:val="0"/>
          <w:numId w:val="9"/>
        </w:numPr>
        <w:ind w:left="0" w:right="2069" w:firstLine="284"/>
        <w:jc w:val="both"/>
      </w:pPr>
      <w:r>
        <w:t>При комплексных инженерных изысканиях допускается составление общей программы на все виды изысканий, причем такие разделы программы как «Общие сведения», «Природные условия», «Характеристика района изыск</w:t>
      </w:r>
      <w:r>
        <w:t>аний» являются общими для всех видов инженерных изысканий.</w:t>
      </w:r>
    </w:p>
    <w:p w:rsidR="00000000" w:rsidRDefault="001B588E" w:rsidP="001B588E">
      <w:pPr>
        <w:numPr>
          <w:ilvl w:val="0"/>
          <w:numId w:val="9"/>
        </w:numPr>
        <w:ind w:left="0" w:right="2069" w:firstLine="284"/>
        <w:jc w:val="both"/>
      </w:pPr>
      <w:r>
        <w:t>Программа инженерных изысканий утверждается руководителем изыскательской организации и согласовывается с организацией-заказчиком. В случае незначительного объема изысканий допускается взамен программы составление предписания с согласованием организацией-заказчиком объема работ.</w:t>
      </w:r>
    </w:p>
    <w:p w:rsidR="00000000" w:rsidRDefault="001B588E" w:rsidP="001B588E">
      <w:pPr>
        <w:numPr>
          <w:ilvl w:val="0"/>
          <w:numId w:val="9"/>
        </w:numPr>
        <w:ind w:left="0" w:right="2069" w:firstLine="284"/>
        <w:jc w:val="both"/>
      </w:pPr>
      <w:r>
        <w:t>Программа (предписание) на производство инженерно-гидрометеорологических изысканий должна предусматривать:</w:t>
      </w:r>
    </w:p>
    <w:p w:rsidR="00000000" w:rsidRDefault="001B588E">
      <w:pPr>
        <w:ind w:right="2069" w:firstLine="284"/>
        <w:jc w:val="both"/>
      </w:pPr>
      <w:r>
        <w:t>сбор и анализ материалов гидрометеорологических изысканий района ст</w:t>
      </w:r>
      <w:r>
        <w:t>роительства, характеристику состояния изученности района и прилегающей к нему территории;</w:t>
      </w:r>
    </w:p>
    <w:p w:rsidR="00000000" w:rsidRDefault="001B588E">
      <w:pPr>
        <w:ind w:right="2069" w:firstLine="284"/>
        <w:jc w:val="both"/>
      </w:pPr>
      <w:r>
        <w:t>рекогносцировочное обследование участка объекта строительства в объеме, требуемом для получения дополнительной информации;</w:t>
      </w:r>
    </w:p>
    <w:p w:rsidR="00000000" w:rsidRDefault="001B588E">
      <w:pPr>
        <w:ind w:right="2069" w:firstLine="284"/>
        <w:jc w:val="both"/>
      </w:pPr>
      <w:r>
        <w:t>выбор метода производства полевых работ с учетом природных условий объекта изысканий и технических возможностей организации, а также метода определения гидрометеорологических характеристик с учетом состояния изученности района изысканий и требуемой достоверности результатов определения;</w:t>
      </w:r>
    </w:p>
    <w:p w:rsidR="00000000" w:rsidRDefault="001B588E">
      <w:pPr>
        <w:ind w:right="2069" w:firstLine="284"/>
        <w:jc w:val="both"/>
      </w:pPr>
      <w:r>
        <w:t>мероприятия</w:t>
      </w:r>
      <w:r>
        <w:t>, которые должны обеспечить соблюдение существующих основ водного и воздушного законодательства, а также законодательных актов по землепользованию и охране окружающей среды;</w:t>
      </w:r>
    </w:p>
    <w:p w:rsidR="00000000" w:rsidRDefault="001B588E">
      <w:pPr>
        <w:ind w:right="2069" w:firstLine="284"/>
        <w:jc w:val="both"/>
      </w:pPr>
      <w:r>
        <w:t>порядок ведения инженерных изысканий, соблюдения техники безопасности.</w:t>
      </w:r>
    </w:p>
    <w:p w:rsidR="00000000" w:rsidRDefault="001B588E">
      <w:pPr>
        <w:ind w:right="2069" w:firstLine="284"/>
        <w:jc w:val="both"/>
      </w:pPr>
      <w:r>
        <w:t>В программе определяется также согласно видам инженерно-гидрометеорологических изысканий (гидрологические речные, морские, озерные, болотные, метеорологические и др.) разряд станций или постов с учетом принятой классификации гидрометеорологической сети Госкомгидромет</w:t>
      </w:r>
      <w:r>
        <w:t>а.</w:t>
      </w:r>
    </w:p>
    <w:p w:rsidR="00000000" w:rsidRDefault="001B588E" w:rsidP="001B588E">
      <w:pPr>
        <w:numPr>
          <w:ilvl w:val="0"/>
          <w:numId w:val="10"/>
        </w:numPr>
        <w:ind w:left="0" w:right="2069" w:firstLine="284"/>
        <w:jc w:val="both"/>
      </w:pPr>
      <w:r>
        <w:t>Количество гидрологических (метеорологических) станций (постов), их оптимальное размещение следует определять исходя из протяженности изучаемого участка водного объекта, учитывая изменчивость в его пределах характеристик гидрометеорологического режима, а также требуемую точность определения расчетных значений величин.</w:t>
      </w:r>
    </w:p>
    <w:p w:rsidR="00000000" w:rsidRDefault="001B588E" w:rsidP="001B588E">
      <w:pPr>
        <w:numPr>
          <w:ilvl w:val="0"/>
          <w:numId w:val="11"/>
        </w:numPr>
        <w:ind w:left="0" w:right="2069" w:firstLine="284"/>
        <w:jc w:val="both"/>
      </w:pPr>
      <w:r>
        <w:t>Продолжительность наблюдений на гидрологической (метеорологической) станции (посту) следует устанавливать в зависимости от необходимого периода времени для получения достаточно надежных свя</w:t>
      </w:r>
      <w:r>
        <w:t>зей гидрологических (метеорологических) характеристик в расчетном створе и станции-аналоге.</w:t>
      </w:r>
    </w:p>
    <w:p w:rsidR="00000000" w:rsidRDefault="001B588E" w:rsidP="001B588E">
      <w:pPr>
        <w:numPr>
          <w:ilvl w:val="0"/>
          <w:numId w:val="11"/>
        </w:numPr>
        <w:ind w:left="0" w:right="2069" w:firstLine="284"/>
        <w:jc w:val="both"/>
      </w:pPr>
      <w:r>
        <w:t>Гидрометеорологические работы следует проводить непрерывно в течении определенных циклов (год, сезон) с учетом характерных явлений: половодье, паводки, зимний режим, штормы определенной силы и направления, сгонно-нагонные явления, периоды характерных осадков или ветров и др.</w:t>
      </w:r>
    </w:p>
    <w:p w:rsidR="00000000" w:rsidRDefault="001B588E" w:rsidP="001B588E">
      <w:pPr>
        <w:numPr>
          <w:ilvl w:val="0"/>
          <w:numId w:val="11"/>
        </w:numPr>
        <w:ind w:left="0" w:right="2069" w:firstLine="284"/>
        <w:jc w:val="both"/>
      </w:pPr>
      <w:r>
        <w:t>В случаях необходимости выявления влияния сооружений на изменения окружающей среды гидрометеорологические наблюдения следует продолжать и во вре</w:t>
      </w:r>
      <w:r>
        <w:t>мя строительства и эксплуатации сооружений. Для выявления влияния будущих сооружений на окружающую среду следует использовать данные по сооружению - аналогу, существующему в близлежащем репрезентативном районе не менее 10 лет. Протяженность такого района определяется границами влияния объекта в период его эксплуатации.</w:t>
      </w:r>
    </w:p>
    <w:p w:rsidR="00000000" w:rsidRDefault="001B588E" w:rsidP="001B588E">
      <w:pPr>
        <w:numPr>
          <w:ilvl w:val="0"/>
          <w:numId w:val="11"/>
        </w:numPr>
        <w:ind w:left="0" w:right="2069" w:firstLine="284"/>
        <w:jc w:val="both"/>
      </w:pPr>
      <w:r>
        <w:t>Если в процессе полевых работ выявилось, что их продолжение в данном составе нецелесообразно, состав и объем инженерных гидрометеорологических изысканий следует откорректировать и согласовать</w:t>
      </w:r>
      <w:r>
        <w:t xml:space="preserve"> с организацией-заказчиком.</w:t>
      </w:r>
    </w:p>
    <w:p w:rsidR="00000000" w:rsidRDefault="001B588E" w:rsidP="001B588E">
      <w:pPr>
        <w:numPr>
          <w:ilvl w:val="0"/>
          <w:numId w:val="11"/>
        </w:numPr>
        <w:ind w:left="0" w:right="2069" w:firstLine="284"/>
        <w:jc w:val="both"/>
      </w:pPr>
      <w:r>
        <w:t>На основе программы инженерно-гидрометеорологических изысканий в соответствии с требованиями нормативов составляются следующие документы: смета на производство инженерных изысканий; протокол о договорной цене; расчет потребности приборов и оборудования для производства работ; расчет численности инженерно-технических работников и рабочих; схема внешнего транспорта (при необходимости); календарный план выполнения инженерных изысканий, согласуемый с главным инженером проекта.</w:t>
      </w:r>
    </w:p>
    <w:p w:rsidR="00000000" w:rsidRDefault="001B588E" w:rsidP="001B588E">
      <w:pPr>
        <w:numPr>
          <w:ilvl w:val="0"/>
          <w:numId w:val="11"/>
        </w:numPr>
        <w:ind w:left="0" w:right="2069" w:firstLine="284"/>
        <w:jc w:val="both"/>
      </w:pPr>
      <w:r>
        <w:t>При вы</w:t>
      </w:r>
      <w:r>
        <w:t>полнении специальных видов изысканий, а также в горных районах следует привлекать проводников, альпинистов-инструкторов и др.</w:t>
      </w:r>
    </w:p>
    <w:p w:rsidR="00000000" w:rsidRDefault="001B588E" w:rsidP="001B588E">
      <w:pPr>
        <w:numPr>
          <w:ilvl w:val="0"/>
          <w:numId w:val="12"/>
        </w:numPr>
        <w:ind w:left="0" w:right="2069" w:firstLine="284"/>
        <w:jc w:val="both"/>
      </w:pPr>
      <w:r>
        <w:t>Сметно-договорная документация, приборы и оборудование, согласования</w:t>
      </w:r>
    </w:p>
    <w:p w:rsidR="00000000" w:rsidRDefault="001B588E" w:rsidP="001B588E">
      <w:pPr>
        <w:numPr>
          <w:ilvl w:val="0"/>
          <w:numId w:val="13"/>
        </w:numPr>
        <w:ind w:left="0" w:right="2069" w:firstLine="284"/>
        <w:jc w:val="both"/>
      </w:pPr>
      <w:r>
        <w:t>Составленная смета на производство инженерно-гидрометео</w:t>
      </w:r>
      <w:r>
        <w:softHyphen/>
        <w:t>ро</w:t>
      </w:r>
      <w:r>
        <w:softHyphen/>
        <w:t>ло</w:t>
      </w:r>
      <w:r>
        <w:softHyphen/>
        <w:t>гических изысканий, как и программа работ, должна быть согласована с организацией-заказчиком.</w:t>
      </w:r>
    </w:p>
    <w:p w:rsidR="00000000" w:rsidRDefault="001B588E" w:rsidP="001B588E">
      <w:pPr>
        <w:numPr>
          <w:ilvl w:val="0"/>
          <w:numId w:val="13"/>
        </w:numPr>
        <w:ind w:left="0" w:right="2069" w:firstLine="284"/>
        <w:jc w:val="both"/>
      </w:pPr>
      <w:r>
        <w:t>Применение при инженерно-гидрометеорологических изыс</w:t>
      </w:r>
      <w:r>
        <w:softHyphen/>
        <w:t>ка</w:t>
      </w:r>
      <w:r>
        <w:softHyphen/>
        <w:t>ниях новых приборов, а также методов измерений, являющихся результатами научных исследований, допускается</w:t>
      </w:r>
      <w:r>
        <w:t xml:space="preserve"> при наличии заключения экспертизы о возможности их использования.</w:t>
      </w:r>
    </w:p>
    <w:p w:rsidR="00000000" w:rsidRDefault="001B588E" w:rsidP="001B588E">
      <w:pPr>
        <w:numPr>
          <w:ilvl w:val="0"/>
          <w:numId w:val="13"/>
        </w:numPr>
        <w:ind w:left="0" w:right="2069" w:firstLine="284"/>
        <w:jc w:val="both"/>
      </w:pPr>
      <w:r>
        <w:t>Следует максимально использовать современные приборы и оборудование, обеспечивающие высокое качество и повышение произ</w:t>
      </w:r>
      <w:r>
        <w:softHyphen/>
        <w:t>во</w:t>
      </w:r>
      <w:r>
        <w:softHyphen/>
        <w:t>дительности труда. Технические характеристики приборов и оборудования приводятся в следующих изданиях: «Справочник по ГМ приборам и установкам». Гидрометеоиздат, 1976, с.32; Каталог «Приборы и средства автоматизации». Часть 5, раздел 5.1 Приборы метеоро</w:t>
      </w:r>
      <w:r>
        <w:softHyphen/>
        <w:t>ло</w:t>
      </w:r>
      <w:r>
        <w:softHyphen/>
        <w:t>ги</w:t>
      </w:r>
      <w:r>
        <w:softHyphen/>
        <w:t>ческие, аэрологические, гидрологические. Информприбор, 1987, с.</w:t>
      </w:r>
      <w:r>
        <w:t xml:space="preserve"> 64. </w:t>
      </w:r>
    </w:p>
    <w:p w:rsidR="00000000" w:rsidRDefault="001B588E" w:rsidP="001B588E">
      <w:pPr>
        <w:numPr>
          <w:ilvl w:val="0"/>
          <w:numId w:val="13"/>
        </w:numPr>
        <w:ind w:left="0" w:right="2069" w:firstLine="284"/>
        <w:jc w:val="both"/>
      </w:pPr>
      <w:r>
        <w:t>Получение разрешения на производство стационарных гидроме</w:t>
      </w:r>
      <w:r>
        <w:softHyphen/>
        <w:t>те</w:t>
      </w:r>
      <w:r>
        <w:softHyphen/>
        <w:t>о</w:t>
      </w:r>
      <w:r>
        <w:softHyphen/>
        <w:t>рологических наблюдений продолжительностью один год и более (открытие и закрытие гидрологических или метеорологических станций, постов) производится в органах Госкомгидромета.</w:t>
      </w:r>
    </w:p>
    <w:p w:rsidR="00000000" w:rsidRDefault="001B588E" w:rsidP="001B588E">
      <w:pPr>
        <w:numPr>
          <w:ilvl w:val="0"/>
          <w:numId w:val="13"/>
        </w:numPr>
        <w:ind w:left="0" w:right="2069" w:firstLine="284"/>
        <w:jc w:val="both"/>
      </w:pPr>
      <w:r>
        <w:t>Гидрологические изыскания на судоходных реках и водоемах или вблизи судоходных каналов следует проводить после согласования с органами судоходного надзора.</w:t>
      </w:r>
    </w:p>
    <w:p w:rsidR="00000000" w:rsidRDefault="001B588E" w:rsidP="001B588E">
      <w:pPr>
        <w:numPr>
          <w:ilvl w:val="0"/>
          <w:numId w:val="14"/>
        </w:numPr>
        <w:ind w:right="2069"/>
        <w:jc w:val="both"/>
      </w:pPr>
      <w:r>
        <w:t>Метрологическое обеспечение</w:t>
      </w:r>
    </w:p>
    <w:p w:rsidR="00000000" w:rsidRDefault="001B588E" w:rsidP="001B588E">
      <w:pPr>
        <w:numPr>
          <w:ilvl w:val="0"/>
          <w:numId w:val="15"/>
        </w:numPr>
        <w:ind w:left="0" w:right="2069" w:firstLine="284"/>
        <w:jc w:val="both"/>
      </w:pPr>
      <w:r>
        <w:t>Одним из непременных условий в достижении качества инженерно-гидрометеорологических</w:t>
      </w:r>
      <w:r>
        <w:t xml:space="preserve"> изысканий является метрологи</w:t>
      </w:r>
      <w:r>
        <w:softHyphen/>
        <w:t>чес</w:t>
      </w:r>
      <w:r>
        <w:softHyphen/>
        <w:t>кий контроль состояния средств измерений, подлежащих периодической поверке и тарировке.</w:t>
      </w:r>
    </w:p>
    <w:p w:rsidR="00000000" w:rsidRDefault="001B588E" w:rsidP="001B588E">
      <w:pPr>
        <w:numPr>
          <w:ilvl w:val="0"/>
          <w:numId w:val="15"/>
        </w:numPr>
        <w:ind w:left="0" w:right="2069" w:firstLine="284"/>
        <w:jc w:val="both"/>
      </w:pPr>
      <w:r>
        <w:t>Согласно постановлению Совмина СССР № 273 от 04.04.83 «Об обеспечении единства измерений в стране» мероприятия по метроло</w:t>
      </w:r>
      <w:r>
        <w:softHyphen/>
        <w:t>ги</w:t>
      </w:r>
      <w:r>
        <w:softHyphen/>
        <w:t>ческому обеспечению инженерно-гидрометеорологических изысканий относятся к основным работам.</w:t>
      </w:r>
    </w:p>
    <w:p w:rsidR="00000000" w:rsidRDefault="001B588E">
      <w:pPr>
        <w:ind w:right="2069" w:firstLine="284"/>
        <w:jc w:val="both"/>
      </w:pPr>
      <w:r>
        <w:t>3.6. Техника безопасности</w:t>
      </w:r>
    </w:p>
    <w:p w:rsidR="00000000" w:rsidRDefault="001B588E" w:rsidP="001B588E">
      <w:pPr>
        <w:numPr>
          <w:ilvl w:val="0"/>
          <w:numId w:val="16"/>
        </w:numPr>
        <w:ind w:left="0" w:right="2069" w:firstLine="284"/>
        <w:jc w:val="both"/>
      </w:pPr>
      <w:r>
        <w:t>При производстве инженерно-гидрометеорологических изыс</w:t>
      </w:r>
      <w:r>
        <w:softHyphen/>
        <w:t>ка</w:t>
      </w:r>
      <w:r>
        <w:softHyphen/>
        <w:t>ний следует соблюдать правила техники безопасности, руководствуясь строительными нормами</w:t>
      </w:r>
      <w:r>
        <w:t xml:space="preserve"> и указаниями Госкомгидромета СССР (Правила по технике безопасности при производстве наблюдений и работ на сети Госкомгидромета, 1983) и ведомственными строительными нормами (ВСН), согласованными с Госстроем СССР.</w:t>
      </w:r>
    </w:p>
    <w:p w:rsidR="00000000" w:rsidRDefault="001B588E" w:rsidP="001B588E">
      <w:pPr>
        <w:numPr>
          <w:ilvl w:val="0"/>
          <w:numId w:val="16"/>
        </w:numPr>
        <w:ind w:left="0" w:right="2069" w:firstLine="284"/>
        <w:jc w:val="both"/>
      </w:pPr>
      <w:r>
        <w:t>Следует учесть, что соблюдение правил техники безопасности при производстве изысканий является обязательным и никаких отступлений от них не допускается.</w:t>
      </w:r>
    </w:p>
    <w:p w:rsidR="00000000" w:rsidRDefault="001B588E">
      <w:pPr>
        <w:ind w:right="2069" w:firstLine="284"/>
        <w:jc w:val="both"/>
      </w:pPr>
      <w:r>
        <w:t>Если работник не может принять соответствующие меры безопасности при производстве изысканий, он обязан немедленно сообщить своему непосредственно</w:t>
      </w:r>
      <w:r>
        <w:t>му, а в случае отсутствия вышестоящему руководителю о всех замеченных им нарушениях правил, а также о представляющих опасность для людей неисправностях оборудования, защитных средств и др., и прекратить работу.</w:t>
      </w:r>
    </w:p>
    <w:p w:rsidR="00000000" w:rsidRDefault="001B588E" w:rsidP="001B588E">
      <w:pPr>
        <w:numPr>
          <w:ilvl w:val="0"/>
          <w:numId w:val="17"/>
        </w:numPr>
        <w:ind w:left="0" w:right="2069" w:firstLine="284"/>
        <w:jc w:val="both"/>
      </w:pPr>
      <w:r>
        <w:t>Инженерно-технических работников экспедиций, партий, отрядов и др. следует ежегодно подвергать проверке знаний техники безопасности, а один раз в полгода должен проводиться повторный инструктаж с работниками по технике безопасности.</w:t>
      </w:r>
    </w:p>
    <w:p w:rsidR="00000000" w:rsidRDefault="001B588E" w:rsidP="001B588E">
      <w:pPr>
        <w:numPr>
          <w:ilvl w:val="0"/>
          <w:numId w:val="18"/>
        </w:numPr>
        <w:ind w:left="0" w:right="2069" w:firstLine="284"/>
        <w:jc w:val="both"/>
      </w:pPr>
      <w:r>
        <w:t>Каждый работник при инженерных изысканиях должен выполнять работу, н</w:t>
      </w:r>
      <w:r>
        <w:t>а которую он принят и по которой прошел инструктаж, выполнять другую работу без соответствующего инструктажа по технике безопасности запрещается (передавать управление плавсредствами друг другу и др.).</w:t>
      </w:r>
    </w:p>
    <w:p w:rsidR="00000000" w:rsidRDefault="001B588E" w:rsidP="001B588E">
      <w:pPr>
        <w:numPr>
          <w:ilvl w:val="0"/>
          <w:numId w:val="18"/>
        </w:numPr>
        <w:ind w:left="0" w:right="2069" w:firstLine="284"/>
        <w:jc w:val="both"/>
      </w:pPr>
      <w:r>
        <w:t>При ведении гидрометрических работ на судоходных реках и водоемах технический персонал, выполняющий их, должен управлять плавсредствами и знать Правила плавания по внутренним водным путям СССР.</w:t>
      </w:r>
    </w:p>
    <w:p w:rsidR="00000000" w:rsidRDefault="001B588E">
      <w:pPr>
        <w:spacing w:before="120" w:after="120"/>
        <w:ind w:right="2070"/>
        <w:jc w:val="center"/>
      </w:pPr>
      <w:r>
        <w:t>4. ИНЖЕНЕРНО-ГИДРОЛОГИЧЕСКИЕ РАСЧЕТЫ</w:t>
      </w:r>
    </w:p>
    <w:p w:rsidR="00000000" w:rsidRDefault="001B588E" w:rsidP="001B588E">
      <w:pPr>
        <w:numPr>
          <w:ilvl w:val="0"/>
          <w:numId w:val="19"/>
        </w:numPr>
        <w:ind w:left="0" w:right="2069" w:firstLine="284"/>
        <w:jc w:val="both"/>
      </w:pPr>
      <w:r>
        <w:t>При гидрометеорологических расчетах следует применять методы математической ста</w:t>
      </w:r>
      <w:r>
        <w:t>тистики исходя из того, что варьирующие от года к году параметры гидрологического и метеорологического режима считаются случайными величинами.</w:t>
      </w:r>
    </w:p>
    <w:p w:rsidR="00000000" w:rsidRDefault="001B588E" w:rsidP="001B588E">
      <w:pPr>
        <w:numPr>
          <w:ilvl w:val="0"/>
          <w:numId w:val="19"/>
        </w:numPr>
        <w:ind w:left="0" w:right="2069" w:firstLine="284"/>
        <w:jc w:val="both"/>
      </w:pPr>
      <w:r>
        <w:t>Для всех гидрометеорологических характеристик, требуемых для проектирования, следует вычислять их расчетную вероятность (обеспеченность), определяемую математическими методами по кривой обеспеченности.</w:t>
      </w:r>
    </w:p>
    <w:p w:rsidR="00000000" w:rsidRDefault="001B588E">
      <w:pPr>
        <w:ind w:right="2069" w:firstLine="284"/>
        <w:jc w:val="both"/>
      </w:pPr>
      <w:r>
        <w:t>В качестве критериев при назначении величины расчетной гидроме</w:t>
      </w:r>
      <w:r>
        <w:softHyphen/>
        <w:t>те</w:t>
      </w:r>
      <w:r>
        <w:softHyphen/>
        <w:t>о</w:t>
      </w:r>
      <w:r>
        <w:softHyphen/>
        <w:t>рологической характеристики принимаются:</w:t>
      </w:r>
    </w:p>
    <w:p w:rsidR="00000000" w:rsidRDefault="001B588E">
      <w:pPr>
        <w:ind w:right="2069" w:firstLine="284"/>
        <w:jc w:val="both"/>
      </w:pPr>
      <w:r>
        <w:t>ежегодная вероятность превышения - для максимальных ежегод</w:t>
      </w:r>
      <w:r>
        <w:t>ных значений характеристик;</w:t>
      </w:r>
    </w:p>
    <w:p w:rsidR="00000000" w:rsidRDefault="001B588E">
      <w:pPr>
        <w:ind w:right="2069" w:firstLine="284"/>
        <w:jc w:val="both"/>
      </w:pPr>
      <w:r>
        <w:t>обеспеченность - для средних и минимальных ежегодных значений характеристик;</w:t>
      </w:r>
    </w:p>
    <w:p w:rsidR="00000000" w:rsidRDefault="001B588E">
      <w:pPr>
        <w:ind w:right="2069" w:firstLine="284"/>
        <w:jc w:val="both"/>
      </w:pPr>
      <w:r>
        <w:t>прогнозное положение либо состояние к концу расчетного периода для процессов, проявление и развитие которых не носит вероятностного характера.</w:t>
      </w:r>
    </w:p>
    <w:p w:rsidR="00000000" w:rsidRDefault="001B588E">
      <w:pPr>
        <w:ind w:right="2069" w:firstLine="284"/>
        <w:jc w:val="both"/>
      </w:pPr>
      <w:r>
        <w:t>4.3. Продолжительность периода наблюдений считается достаточной, если относительная средняя квадратическая ошибка исследуемой характеристики не превосходит 10 %. Если значение указанной величины больше, необходимо приведение исследуемой характеристики к многолетне</w:t>
      </w:r>
      <w:r>
        <w:t>му периоду согласно требованиям СНиП 2.01.14-83.</w:t>
      </w:r>
    </w:p>
    <w:p w:rsidR="00000000" w:rsidRDefault="001B588E">
      <w:pPr>
        <w:ind w:right="2069" w:firstLine="284"/>
        <w:jc w:val="both"/>
      </w:pPr>
      <w:r>
        <w:t xml:space="preserve">Требуемую продолжительность рядов можно указать только приблизительно: </w:t>
      </w:r>
    </w:p>
    <w:p w:rsidR="00000000" w:rsidRDefault="001B588E">
      <w:pPr>
        <w:ind w:right="2069" w:firstLine="284"/>
        <w:jc w:val="both"/>
      </w:pPr>
      <w:r>
        <w:t>для годового стока - не менее 20 лет;</w:t>
      </w:r>
    </w:p>
    <w:p w:rsidR="00000000" w:rsidRDefault="001B588E">
      <w:pPr>
        <w:ind w:right="2069" w:firstLine="284"/>
        <w:jc w:val="both"/>
      </w:pPr>
      <w:r>
        <w:t>для максимального стока половодий и минимального стока - не менее 35 лет;</w:t>
      </w:r>
    </w:p>
    <w:p w:rsidR="00000000" w:rsidRDefault="001B588E">
      <w:pPr>
        <w:ind w:right="2069" w:firstLine="284"/>
        <w:jc w:val="both"/>
      </w:pPr>
      <w:r>
        <w:t>для максимального дождевого стока - не менее 50 лет.</w:t>
      </w:r>
    </w:p>
    <w:p w:rsidR="00000000" w:rsidRDefault="001B588E">
      <w:pPr>
        <w:ind w:right="2069" w:firstLine="284"/>
        <w:jc w:val="both"/>
      </w:pPr>
      <w:r>
        <w:t>При статистической обработке многолетних рядов максимальных расходов воды следует учитывать, что не всякий ряд (даже продолжительностью 50 лет) пригоден для определения расчетных параметров кривой обеспеченности.</w:t>
      </w:r>
    </w:p>
    <w:p w:rsidR="00000000" w:rsidRDefault="001B588E">
      <w:pPr>
        <w:ind w:right="2069" w:firstLine="284"/>
        <w:jc w:val="both"/>
      </w:pPr>
      <w:r>
        <w:t>Ряды, пригодн</w:t>
      </w:r>
      <w:r>
        <w:t>ые для определения параметров, назовем условно расчетными. Принадлежность ряда к расчетному определяется при помощи графика ежегодного изменения параметров, построение которого изложено в Рекомендациях по методике определения экстремальных гидрометеорологических характеристик. М. Стройиздат, изд. 1, 1981, изд. 2 - 1986 г.</w:t>
      </w:r>
    </w:p>
    <w:p w:rsidR="00000000" w:rsidRDefault="001B588E">
      <w:pPr>
        <w:ind w:right="2069" w:firstLine="284"/>
        <w:jc w:val="both"/>
      </w:pPr>
      <w:r>
        <w:t xml:space="preserve">4.4. Инженерно-гидрометеорологические расчеты следует проводить на основе полученных в результате окончательной обработки материалов наблюдений данных о режиме водного объекта и климата в </w:t>
      </w:r>
      <w:r>
        <w:t>изучаемом створе, а также материалов гидрометеорологической изученности территории.</w:t>
      </w:r>
    </w:p>
    <w:p w:rsidR="00000000" w:rsidRDefault="001B588E">
      <w:pPr>
        <w:ind w:right="2069" w:firstLine="284"/>
        <w:jc w:val="both"/>
      </w:pPr>
      <w:r>
        <w:t>4.5. Инженерно-гидрометеорологические расчеты производятся в следующем порядке:</w:t>
      </w:r>
    </w:p>
    <w:p w:rsidR="00000000" w:rsidRDefault="001B588E">
      <w:pPr>
        <w:ind w:right="2069" w:firstLine="284"/>
        <w:jc w:val="both"/>
      </w:pPr>
      <w:r>
        <w:t>выполняется анализ результатов наблюдений в изучаемом створе водного объекта или метеопункта, при необходимости выбор поста-аналога;</w:t>
      </w:r>
    </w:p>
    <w:p w:rsidR="00000000" w:rsidRDefault="001B588E">
      <w:pPr>
        <w:ind w:right="2069" w:firstLine="284"/>
        <w:jc w:val="both"/>
      </w:pPr>
      <w:r>
        <w:t>устанавливается по данным одновременных наблюдений зависимость между гидрологическими элементами режима водного объекта или метеоэлементами климата в изучаемом створе и на посту-аналоге (для приведения ряда наблюден</w:t>
      </w:r>
      <w:r>
        <w:t>ий к многолетнему периоду);</w:t>
      </w:r>
    </w:p>
    <w:p w:rsidR="00000000" w:rsidRDefault="001B588E">
      <w:pPr>
        <w:ind w:right="2069" w:firstLine="284"/>
        <w:jc w:val="both"/>
      </w:pPr>
      <w:r>
        <w:t>при расчете экстремальных характеристик следует выбирать такой пост-аналог, который содержит выдающееся значение рассчитываемой характеристики;</w:t>
      </w:r>
    </w:p>
    <w:p w:rsidR="00000000" w:rsidRDefault="001B588E">
      <w:pPr>
        <w:ind w:right="2069" w:firstLine="284"/>
        <w:jc w:val="both"/>
      </w:pPr>
      <w:r>
        <w:t>производится расчет гидрологических (метеорологических) характе</w:t>
      </w:r>
      <w:r>
        <w:softHyphen/>
        <w:t>рис</w:t>
      </w:r>
      <w:r>
        <w:softHyphen/>
        <w:t>тик по данным наблюдений на посту-аналоге и перенос их в изу</w:t>
      </w:r>
      <w:r>
        <w:softHyphen/>
        <w:t>ча</w:t>
      </w:r>
      <w:r>
        <w:softHyphen/>
        <w:t>е</w:t>
      </w:r>
      <w:r>
        <w:softHyphen/>
        <w:t>мый расчетный створ.</w:t>
      </w:r>
    </w:p>
    <w:p w:rsidR="00000000" w:rsidRDefault="001B588E">
      <w:pPr>
        <w:ind w:right="2069" w:firstLine="284"/>
        <w:jc w:val="both"/>
      </w:pPr>
      <w:r>
        <w:t>4.6. Источниками информации о гидрологических и климатических условиях района являются:</w:t>
      </w:r>
    </w:p>
    <w:p w:rsidR="00000000" w:rsidRDefault="001B588E">
      <w:pPr>
        <w:ind w:right="2069" w:firstLine="284"/>
        <w:jc w:val="both"/>
      </w:pPr>
      <w:r>
        <w:t>научно-прикладной справочник по климату СССР, Государственный водный кадастр, Справочник государс</w:t>
      </w:r>
      <w:r>
        <w:t>твенного фонда данных о состоянии природной среды;</w:t>
      </w:r>
    </w:p>
    <w:p w:rsidR="00000000" w:rsidRDefault="001B588E">
      <w:pPr>
        <w:ind w:right="2069" w:firstLine="284"/>
        <w:jc w:val="both"/>
      </w:pPr>
      <w:r>
        <w:t>материалы гидрометеорологических изысканий прошлых лет, а также показания старожилов об экстремальных явлениях;</w:t>
      </w:r>
    </w:p>
    <w:p w:rsidR="00000000" w:rsidRDefault="001B588E">
      <w:pPr>
        <w:ind w:right="2069" w:firstLine="284"/>
        <w:jc w:val="both"/>
      </w:pPr>
      <w:r>
        <w:t>архивные материалы, старые газеты, журналы, а также научно-техническая литература. Необходимо указать источник информации до начала регулярных наблюдений. Следует произвести тщательную оценку достоверности и надежности полученных материалов.</w:t>
      </w:r>
    </w:p>
    <w:p w:rsidR="00000000" w:rsidRDefault="001B588E">
      <w:pPr>
        <w:ind w:right="2069" w:firstLine="284"/>
        <w:jc w:val="both"/>
      </w:pPr>
      <w:r>
        <w:t>4.7. Во всех случаях для восстановления гидрометеорологических характеристик (стока, уровня, температуры во</w:t>
      </w:r>
      <w:r>
        <w:t>здуха, осадков и др.) используются парная или множественная линейная и нелинейная корреляция, а при условии, если имеются детальные данные водного баланса, - водобалансовые методы.</w:t>
      </w:r>
    </w:p>
    <w:p w:rsidR="00000000" w:rsidRDefault="001B588E">
      <w:pPr>
        <w:ind w:right="2069" w:firstLine="284"/>
        <w:jc w:val="both"/>
      </w:pPr>
      <w:r>
        <w:t>Оценка надежности восстановленной характеристики осуществляется общепринятыми статистическими методами.</w:t>
      </w:r>
    </w:p>
    <w:p w:rsidR="00000000" w:rsidRDefault="001B588E">
      <w:pPr>
        <w:ind w:right="2069" w:firstLine="284"/>
        <w:jc w:val="both"/>
      </w:pPr>
      <w:r>
        <w:t xml:space="preserve">4.8. Ранжированные ряды наблюдений над максимальным стоком имеют соотношение либо </w:t>
      </w:r>
      <w:r>
        <w:rPr>
          <w:i/>
          <w:lang w:val="en-US"/>
        </w:rPr>
        <w:t>N</w:t>
      </w:r>
      <w:r>
        <w:rPr>
          <w:i/>
          <w:vertAlign w:val="subscript"/>
          <w:lang w:val="en-US"/>
        </w:rPr>
        <w:t>1</w:t>
      </w:r>
      <w:r>
        <w:rPr>
          <w:i/>
          <w:lang w:val="en-US"/>
        </w:rPr>
        <w:sym w:font="Times New Roman" w:char="003E"/>
      </w:r>
      <w:r>
        <w:rPr>
          <w:i/>
          <w:lang w:val="en-US"/>
        </w:rPr>
        <w:t>n</w:t>
      </w:r>
      <w:r>
        <w:rPr>
          <w:lang w:val="en-US"/>
        </w:rPr>
        <w:t>,</w:t>
      </w:r>
      <w:r>
        <w:t xml:space="preserve"> либо </w:t>
      </w:r>
      <w:r>
        <w:rPr>
          <w:i/>
          <w:lang w:val="en-US"/>
        </w:rPr>
        <w:t>N</w:t>
      </w:r>
      <w:r>
        <w:rPr>
          <w:i/>
          <w:vertAlign w:val="subscript"/>
          <w:lang w:val="en-US"/>
        </w:rPr>
        <w:t>1</w:t>
      </w:r>
      <w:r>
        <w:rPr>
          <w:i/>
          <w:lang w:val="en-US"/>
        </w:rPr>
        <w:sym w:font="Times New Roman" w:char="003C"/>
      </w:r>
      <w:r>
        <w:rPr>
          <w:i/>
          <w:lang w:val="en-US"/>
        </w:rPr>
        <w:t>n</w:t>
      </w:r>
      <w:r>
        <w:rPr>
          <w:i/>
        </w:rPr>
        <w:t xml:space="preserve"> (</w:t>
      </w:r>
      <w:r>
        <w:rPr>
          <w:i/>
          <w:lang w:val="en-US"/>
        </w:rPr>
        <w:t>N</w:t>
      </w:r>
      <w:r>
        <w:rPr>
          <w:i/>
          <w:vertAlign w:val="subscript"/>
          <w:lang w:val="en-US"/>
        </w:rPr>
        <w:t>1</w:t>
      </w:r>
      <w:r>
        <w:rPr>
          <w:i/>
          <w:lang w:val="en-US"/>
        </w:rPr>
        <w:t xml:space="preserve"> - </w:t>
      </w:r>
      <w:r>
        <w:t xml:space="preserve">период непревышения первого члена в годах, </w:t>
      </w:r>
      <w:r>
        <w:rPr>
          <w:i/>
          <w:lang w:val="en-US"/>
        </w:rPr>
        <w:t>n</w:t>
      </w:r>
      <w:r>
        <w:rPr>
          <w:lang w:val="en-US"/>
        </w:rPr>
        <w:t xml:space="preserve"> - </w:t>
      </w:r>
      <w:r>
        <w:t xml:space="preserve">число лет наблюдений). Случай, когда </w:t>
      </w:r>
      <w:r>
        <w:rPr>
          <w:i/>
          <w:lang w:val="en-US"/>
        </w:rPr>
        <w:t>N</w:t>
      </w:r>
      <w:r>
        <w:rPr>
          <w:i/>
          <w:vertAlign w:val="subscript"/>
          <w:lang w:val="en-US"/>
        </w:rPr>
        <w:t>1</w:t>
      </w:r>
      <w:r>
        <w:rPr>
          <w:i/>
          <w:lang w:val="en-US"/>
        </w:rPr>
        <w:t xml:space="preserve"> = n </w:t>
      </w:r>
      <w:r>
        <w:t>является частным исключением.</w:t>
      </w:r>
    </w:p>
    <w:p w:rsidR="00000000" w:rsidRDefault="001B588E">
      <w:pPr>
        <w:ind w:right="2069" w:firstLine="284"/>
        <w:jc w:val="both"/>
      </w:pPr>
      <w:r>
        <w:t>Зн</w:t>
      </w:r>
      <w:r>
        <w:t xml:space="preserve">ачение первого члена наносится на клетчатку с той вероятностью </w:t>
      </w:r>
      <w:r>
        <w:rPr>
          <w:position w:val="-28"/>
        </w:rPr>
        <w:object w:dxaOrig="800" w:dyaOrig="680">
          <v:shape id="_x0000_i1026" type="#_x0000_t75" style="width:39.75pt;height:33.75pt" o:ole="">
            <v:imagedata r:id="rId7" o:title=""/>
          </v:shape>
          <o:OLEObject Type="Embed" ProgID="Equation.2" ShapeID="_x0000_i1026" DrawAspect="Content" ObjectID="_1427218509" r:id="rId8"/>
        </w:object>
      </w:r>
      <w:r>
        <w:rPr>
          <w:lang w:val="en-US"/>
        </w:rPr>
        <w:t xml:space="preserve"> </w:t>
      </w:r>
      <w:r>
        <w:t>, которая определена путем специального гидрологического анализа.</w:t>
      </w:r>
    </w:p>
    <w:p w:rsidR="00000000" w:rsidRDefault="001B588E">
      <w:pPr>
        <w:ind w:right="2069" w:firstLine="284"/>
        <w:jc w:val="both"/>
      </w:pPr>
      <w:r>
        <w:t>4.9. Расчетная вероятность гидрометеорологических характеристик устанавливается нормами проектирования (соответствующими министерствами и ведомствами) для видов сооружений с учетом их надежности при эксплуатации, определяемой классом капитальности (ответственности).</w:t>
      </w:r>
    </w:p>
    <w:p w:rsidR="00000000" w:rsidRDefault="001B588E">
      <w:pPr>
        <w:ind w:right="2069" w:firstLine="284"/>
        <w:jc w:val="both"/>
      </w:pPr>
      <w:r>
        <w:t>4.10. При определении расчетных значений основных гидрологических характеристик режима рек с</w:t>
      </w:r>
      <w:r>
        <w:t>ледует руководствоваться методами расчетов и требованиями к обосновывающим материалам, изложенным в СНиП 2.01.14-83. Для расчета тех характеристик режима рек, на которые действия упомянутого нормативного документа не распространяются, а также характеристик режима других водных объектов (водохранилища, прибрежная зона морей и устья рек и др.), климата и гидрометеорологических процессов следует руководствоваться методическими указаниями Госкомгидромета СССР и ведомственными строительными нормами (ВСН), соглас</w:t>
      </w:r>
      <w:r>
        <w:t>ованными с Госстроем СССР.</w:t>
      </w:r>
    </w:p>
    <w:p w:rsidR="00000000" w:rsidRDefault="001B588E" w:rsidP="001B588E">
      <w:pPr>
        <w:numPr>
          <w:ilvl w:val="0"/>
          <w:numId w:val="20"/>
        </w:numPr>
        <w:spacing w:before="120" w:after="120"/>
        <w:ind w:left="284" w:right="2070" w:hanging="284"/>
        <w:jc w:val="center"/>
      </w:pPr>
      <w:r>
        <w:t>СОСТАВЛЕНИЕ ТЕХНИЧЕСКОГО ОТЧЕТА</w:t>
      </w:r>
    </w:p>
    <w:p w:rsidR="00000000" w:rsidRDefault="001B588E">
      <w:pPr>
        <w:ind w:right="2069" w:firstLine="284"/>
        <w:jc w:val="both"/>
      </w:pPr>
      <w:r>
        <w:t>5.1. Требования к содержанию технического отчета об инженерных изысканиях в кратком виде сформулированы и изложены в СНиП 1.02.07-87. В общем виде они изложены и в соответствующем стандарте (СТП) Комплексной системы управления качеством инженерных изысканий для строительства (КС УКИИС), установленной для изыскательских организаций Госстроя СССР и госстроев союзных республик.</w:t>
      </w:r>
    </w:p>
    <w:p w:rsidR="00000000" w:rsidRDefault="001B588E" w:rsidP="001B588E">
      <w:pPr>
        <w:numPr>
          <w:ilvl w:val="0"/>
          <w:numId w:val="21"/>
        </w:numPr>
        <w:ind w:left="0" w:right="2069" w:firstLine="284"/>
        <w:jc w:val="both"/>
      </w:pPr>
      <w:r>
        <w:t>Технический отчет должен содержать следующие разделы и сведения:</w:t>
      </w:r>
    </w:p>
    <w:p w:rsidR="00000000" w:rsidRDefault="001B588E">
      <w:pPr>
        <w:ind w:right="2069" w:firstLine="284"/>
        <w:jc w:val="both"/>
      </w:pPr>
      <w:r>
        <w:t>введение -</w:t>
      </w:r>
      <w:r>
        <w:t xml:space="preserve"> основание (задание и др.) для производства работ, цель и задачи изысканий, сведения об изменениях в программе работ (если они имели место), о составе, объемах и методах производства работ, о сроках выполненных работ, о составе полевых и камеральных работ и др.;</w:t>
      </w:r>
    </w:p>
    <w:p w:rsidR="00000000" w:rsidRDefault="001B588E">
      <w:pPr>
        <w:ind w:right="2069" w:firstLine="284"/>
        <w:jc w:val="both"/>
      </w:pPr>
      <w:r>
        <w:t>природные условия района изысканий - указывается местоположение района работ; климат, рельеф местности; гидрографическая характе</w:t>
      </w:r>
      <w:r>
        <w:softHyphen/>
        <w:t>ристика бассейна (реки, озера, водохранилища, болота и др.), побережья моря; общие сведения о геологическом строении, по</w:t>
      </w:r>
      <w:r>
        <w:t>чвенный и растительный покров; сведения об использовании водного объекта в хозяйственных целях; сведения о физико-географических процессах и явлениях и другие сведения, определяющие гидрометеорологические условия района изысканий и др.;</w:t>
      </w:r>
    </w:p>
    <w:p w:rsidR="00000000" w:rsidRDefault="001B588E">
      <w:pPr>
        <w:ind w:right="2069" w:firstLine="284"/>
        <w:jc w:val="both"/>
      </w:pPr>
      <w:r>
        <w:t>гидрометеорологическая изученность района изысканий - перечень и сведения о гидрометеорологических станциях (постах), их место</w:t>
      </w:r>
      <w:r>
        <w:softHyphen/>
        <w:t>по</w:t>
      </w:r>
      <w:r>
        <w:softHyphen/>
        <w:t>ложении, о составе и периоде наблюдений и др., обоснование состава инженерных изысканий и объема работ, а также выбор репрезентативных станций (п</w:t>
      </w:r>
      <w:r>
        <w:t>остов) для гидрометеорологических расчетов, составление таблицы-перечня и схемы гидрометео</w:t>
      </w:r>
      <w:r>
        <w:softHyphen/>
        <w:t>рологической изученности района изысканий;</w:t>
      </w:r>
    </w:p>
    <w:p w:rsidR="00000000" w:rsidRDefault="001B588E">
      <w:pPr>
        <w:ind w:right="2069" w:firstLine="284"/>
        <w:jc w:val="both"/>
      </w:pPr>
      <w:r>
        <w:t>состав, объемы и методика производства работ - сведения о видах и составе выполненных работ, их количество. Следует привести описание и обоснование принятых методов полевых и камеральных работ со ссылкой на нормативные документы;</w:t>
      </w:r>
    </w:p>
    <w:p w:rsidR="00000000" w:rsidRDefault="001B588E">
      <w:pPr>
        <w:ind w:right="2069" w:firstLine="284"/>
        <w:jc w:val="both"/>
      </w:pPr>
      <w:r>
        <w:t>результаты инженерно-гидрометеорологических изысканий - обработка и анализ материалов за весь период наблюдений с оценкой режима водного объекта, кл</w:t>
      </w:r>
      <w:r>
        <w:t>имата и условий строительства. Сведения и результаты обработки материалов рекогносцировочного обследования района изысканий. В разделе приводятся составленные таблицы результатов определения гидрометеорологических характеристик, а также результаты анализа графического материала;</w:t>
      </w:r>
    </w:p>
    <w:p w:rsidR="00000000" w:rsidRDefault="001B588E">
      <w:pPr>
        <w:ind w:right="2069" w:firstLine="284"/>
        <w:jc w:val="both"/>
      </w:pPr>
      <w:r>
        <w:t>многолетние характеристики гидрологического режима водных объектов и климата - излагаются и обосновываются методами, принятыми для производства расчетов гидрометеорологических характеристик. Приводятся установленные для постов-анало</w:t>
      </w:r>
      <w:r>
        <w:t>гов многолетние характеристики с целью переноса их к расчетному створу. Следует обосновать выполненные гидрометеорологические расчеты. Приводятся расчетные гидрометеорологические характеристики, требуемые для обоснования проектов сооружений. При необходимости выдаются отдельные рекомендации по инженерной защите сооружений и сохранению благоприятных условий окружающей природной среды;</w:t>
      </w:r>
    </w:p>
    <w:p w:rsidR="00000000" w:rsidRDefault="001B588E">
      <w:pPr>
        <w:ind w:right="2069" w:firstLine="284"/>
        <w:jc w:val="both"/>
      </w:pPr>
      <w:r>
        <w:t>выводы - приводятся заключения о гидрометеорологических условиях объекта строительства и перечень расчетных гидрометеорологич</w:t>
      </w:r>
      <w:r>
        <w:t>еских характеристик, требуемых для обоснования проекта. Приводятся также выводы о полноте выполненных инженерных изысканий и рекомендации о необходимости (если требуется) их продолжения и направленности;</w:t>
      </w:r>
    </w:p>
    <w:p w:rsidR="00000000" w:rsidRDefault="001B588E">
      <w:pPr>
        <w:ind w:right="2069" w:firstLine="284"/>
        <w:jc w:val="both"/>
      </w:pPr>
      <w:r>
        <w:t>приложения к техническому отчету - раздел должен содержать табличный и графический материал. Содержанием табличных материалов должны быть результаты выполненных за период изысканий наблюдений и результаты наблюдений за этот же период на принятых постах-аналогах, принимаемых как исходные данные для гидромете</w:t>
      </w:r>
      <w:r>
        <w:t>орологических расчетов. Приводится порядок расчета. Из графического материала представляются обзорная карта района изысканий, схема расположения гидрометеорологических постов (станций) и границы сооружений объекта, поперечные и продольные профили по расчетному створу, планы участков русел с прогнозом деформаций, совмещенные графики, план размыва и намыва берега водного объекта, гидрографы, роза ветров и другие материалы, иллюстрирующие основные положения помещаемых в отчете выводов.</w:t>
      </w:r>
    </w:p>
    <w:p w:rsidR="00000000" w:rsidRDefault="001B588E">
      <w:pPr>
        <w:ind w:right="2069" w:firstLine="284"/>
        <w:jc w:val="both"/>
      </w:pPr>
      <w:r>
        <w:t>5.3. Следует заметить, ч</w:t>
      </w:r>
      <w:r>
        <w:t>то в отдельных случаях, когда ограничен объем материалов инженерных изысканий или необходимые выводы о гидрометеорологических условиях можно сделать только на основании имеющихся данных гидрометеорологической изученности территории, допускается замена технического отчета составлением заключения.</w:t>
      </w:r>
    </w:p>
    <w:p w:rsidR="00000000" w:rsidRDefault="001B588E">
      <w:pPr>
        <w:ind w:right="2069" w:firstLine="284"/>
        <w:jc w:val="both"/>
      </w:pPr>
      <w:r>
        <w:t>Заключения также составляются в виде предварительного отчета в процессе проведения гидрометеорологических изысканий.</w:t>
      </w:r>
    </w:p>
    <w:p w:rsidR="00000000" w:rsidRDefault="001B588E">
      <w:pPr>
        <w:ind w:right="2069" w:firstLine="284"/>
        <w:jc w:val="both"/>
      </w:pPr>
      <w:r>
        <w:t>5.4. В случаях, когда гидрометеорологические данные необходимы для целей проектирования еще до зав</w:t>
      </w:r>
      <w:r>
        <w:t>ершения инженерных изысканий, рекомендуется составлять предварительный отчет, в котором дается оценка гидрометеорологических условий района изысканий на основании первоначального обобщения и анализа материалов изученности и рекогносцировочных обследований.</w:t>
      </w:r>
    </w:p>
    <w:p w:rsidR="00000000" w:rsidRDefault="001B588E">
      <w:pPr>
        <w:ind w:right="2069"/>
        <w:jc w:val="right"/>
      </w:pPr>
      <w:r>
        <w:t>Приложение 1</w:t>
      </w:r>
    </w:p>
    <w:p w:rsidR="00000000" w:rsidRDefault="001B588E">
      <w:pPr>
        <w:ind w:right="2069"/>
        <w:jc w:val="right"/>
      </w:pPr>
      <w:r>
        <w:t>Рекомендуемое</w:t>
      </w:r>
    </w:p>
    <w:p w:rsidR="00000000" w:rsidRDefault="001B588E">
      <w:pPr>
        <w:spacing w:before="120" w:after="120"/>
        <w:ind w:right="2070"/>
        <w:jc w:val="center"/>
      </w:pPr>
      <w:r>
        <w:t>ФОРМА ОПРОСА О РЕЖИМЕ РЕКИ</w:t>
      </w:r>
    </w:p>
    <w:p w:rsidR="00000000" w:rsidRDefault="001B588E">
      <w:pPr>
        <w:ind w:right="2069"/>
        <w:jc w:val="right"/>
      </w:pPr>
      <w:r>
        <w:t>«        » ___________   19 __ г.</w:t>
      </w:r>
    </w:p>
    <w:p w:rsidR="00000000" w:rsidRDefault="001B588E">
      <w:pPr>
        <w:ind w:right="2069"/>
        <w:jc w:val="both"/>
      </w:pPr>
    </w:p>
    <w:p w:rsidR="00000000" w:rsidRDefault="001B588E">
      <w:pPr>
        <w:ind w:right="2069" w:firstLine="284"/>
        <w:jc w:val="both"/>
      </w:pPr>
      <w:r>
        <w:t>Мы (я), нижеподписавшиеся _________________________________</w:t>
      </w:r>
    </w:p>
    <w:p w:rsidR="00000000" w:rsidRDefault="001B588E">
      <w:pPr>
        <w:ind w:right="2069"/>
        <w:jc w:val="both"/>
      </w:pPr>
      <w:r>
        <w:t>__________________________________________________________</w:t>
      </w:r>
    </w:p>
    <w:p w:rsidR="00000000" w:rsidRDefault="001B588E">
      <w:pPr>
        <w:ind w:right="2069"/>
        <w:jc w:val="both"/>
      </w:pPr>
      <w:r>
        <w:t>спросили тов. _________________________________</w:t>
      </w:r>
      <w:r>
        <w:t>______________</w:t>
      </w:r>
    </w:p>
    <w:p w:rsidR="00000000" w:rsidRDefault="001B588E">
      <w:pPr>
        <w:ind w:right="2069"/>
        <w:jc w:val="both"/>
      </w:pPr>
      <w:r>
        <w:t>________________ года рождения, проживающего _________________</w:t>
      </w:r>
    </w:p>
    <w:p w:rsidR="00000000" w:rsidRDefault="001B588E">
      <w:pPr>
        <w:ind w:right="2069"/>
        <w:jc w:val="both"/>
      </w:pPr>
      <w:r>
        <w:t>__________________________________________________________</w:t>
      </w:r>
    </w:p>
    <w:p w:rsidR="00000000" w:rsidRDefault="001B588E">
      <w:pPr>
        <w:ind w:right="2069"/>
        <w:jc w:val="both"/>
      </w:pPr>
      <w:r>
        <w:t>о режиме реки ________________________________ в створе (районе)</w:t>
      </w:r>
    </w:p>
    <w:p w:rsidR="00000000" w:rsidRDefault="001B588E">
      <w:pPr>
        <w:ind w:right="2069"/>
        <w:jc w:val="both"/>
      </w:pPr>
      <w:r>
        <w:t>__________________________________________________________</w:t>
      </w:r>
    </w:p>
    <w:p w:rsidR="00000000" w:rsidRDefault="001B588E">
      <w:pPr>
        <w:ind w:right="2069" w:firstLine="284"/>
        <w:jc w:val="both"/>
      </w:pPr>
      <w:r>
        <w:t>1. Общая характеристика весеннего половодья</w:t>
      </w:r>
    </w:p>
    <w:p w:rsidR="00000000" w:rsidRDefault="001B588E">
      <w:pPr>
        <w:ind w:right="2069" w:firstLine="284"/>
        <w:jc w:val="both"/>
      </w:pPr>
      <w:r>
        <w:t>Высокие уровни воды весеннего половодья наблюдаются ежегодно (один раз в ___________________ года и реже).</w:t>
      </w:r>
    </w:p>
    <w:p w:rsidR="00000000" w:rsidRDefault="001B588E">
      <w:pPr>
        <w:ind w:right="2069" w:firstLine="284"/>
        <w:jc w:val="both"/>
      </w:pPr>
      <w:r>
        <w:t>Половодье, как правило, начинается в ________________ месяце и длится _________________________ дней</w:t>
      </w:r>
      <w:r>
        <w:t xml:space="preserve"> (недель).</w:t>
      </w:r>
    </w:p>
    <w:p w:rsidR="00000000" w:rsidRDefault="001B588E">
      <w:pPr>
        <w:ind w:right="2069" w:firstLine="284"/>
        <w:jc w:val="both"/>
      </w:pPr>
      <w:r>
        <w:t>Подъем уровня воды происходит за ________________ дней, спад длится ______________ дней (недель).</w:t>
      </w:r>
    </w:p>
    <w:p w:rsidR="00000000" w:rsidRDefault="001B588E">
      <w:pPr>
        <w:ind w:right="2069" w:firstLine="284"/>
        <w:jc w:val="both"/>
      </w:pPr>
      <w:r>
        <w:t>Подъем уровня воды происходит за ________________ дней, спад длится ______________ дней . Наибольшие интенсивности подъема и спада уровня воды (в м/ч).</w:t>
      </w:r>
    </w:p>
    <w:p w:rsidR="00000000" w:rsidRDefault="001B588E">
      <w:pPr>
        <w:ind w:right="2069" w:firstLine="284"/>
        <w:jc w:val="both"/>
      </w:pPr>
      <w:r>
        <w:t>Уровень воды на пике держится ____________ дней.</w:t>
      </w:r>
    </w:p>
    <w:p w:rsidR="00000000" w:rsidRDefault="001B588E">
      <w:pPr>
        <w:ind w:right="2069" w:firstLine="284"/>
        <w:jc w:val="both"/>
      </w:pPr>
      <w:r>
        <w:t>Характеристика весенних половодий (границы затопления, скорости, происхождение, сопровождающие явления и условия погоды: оттепели, заморозки, ветры, дожди, ливни и т.д.)</w:t>
      </w:r>
    </w:p>
    <w:p w:rsidR="00000000" w:rsidRDefault="001B588E">
      <w:pPr>
        <w:ind w:right="2069"/>
        <w:jc w:val="both"/>
      </w:pPr>
      <w:r>
        <w:t>________________________________</w:t>
      </w:r>
      <w:r>
        <w:t>___________________________</w:t>
      </w:r>
    </w:p>
    <w:p w:rsidR="00000000" w:rsidRDefault="001B588E">
      <w:pPr>
        <w:ind w:right="2069"/>
        <w:jc w:val="both"/>
      </w:pPr>
      <w:r>
        <w:t>___________________________________________________________</w:t>
      </w:r>
    </w:p>
    <w:p w:rsidR="00000000" w:rsidRDefault="001B588E">
      <w:pPr>
        <w:ind w:right="2069"/>
        <w:jc w:val="both"/>
      </w:pPr>
      <w:r>
        <w:t>___________________________________________________________</w:t>
      </w:r>
    </w:p>
    <w:p w:rsidR="00000000" w:rsidRDefault="001B588E">
      <w:pPr>
        <w:ind w:right="2069" w:firstLine="284"/>
        <w:jc w:val="both"/>
      </w:pPr>
      <w:r>
        <w:t>2. Ледоход</w:t>
      </w:r>
    </w:p>
    <w:p w:rsidR="00000000" w:rsidRDefault="001B588E">
      <w:pPr>
        <w:ind w:right="2069" w:firstLine="284"/>
        <w:jc w:val="both"/>
      </w:pPr>
      <w:r>
        <w:t>Весеннее половодье сопровождается (не сопровождается) ледоходом (интенсивным, слабым). Примерная толщина льда ________ м. Размер льдин равен __________ м. Ледоход происходит на фазе подъема уровня ниже пика на ______ м, на пике.</w:t>
      </w:r>
    </w:p>
    <w:p w:rsidR="00000000" w:rsidRDefault="001B588E">
      <w:pPr>
        <w:ind w:right="2069" w:firstLine="284"/>
        <w:jc w:val="both"/>
      </w:pPr>
      <w:r>
        <w:t>Ледоход проходит на фазе подъема уровня ниже пика на ___ м, на пике.</w:t>
      </w:r>
    </w:p>
    <w:p w:rsidR="00000000" w:rsidRDefault="001B588E">
      <w:pPr>
        <w:ind w:right="2069" w:firstLine="284"/>
        <w:jc w:val="both"/>
      </w:pPr>
      <w:r>
        <w:t xml:space="preserve">Ледоход проходит в пределах главного русла (а также по </w:t>
      </w:r>
      <w:r>
        <w:t>пойме), разрушение берега и сооружений льдинами.</w:t>
      </w:r>
    </w:p>
    <w:p w:rsidR="00000000" w:rsidRDefault="001B588E">
      <w:pPr>
        <w:ind w:right="2069" w:firstLine="284"/>
        <w:jc w:val="both"/>
      </w:pPr>
      <w:r>
        <w:t xml:space="preserve">Характеристика ледохода (интенсивность, длительность), льдины остаются (не остаются) на пойме, лед армирован (не армирован), озерный (не озерный), тает на месте (не тает на месте), уровни подвижек льда ______________________________ </w:t>
      </w:r>
    </w:p>
    <w:p w:rsidR="00000000" w:rsidRDefault="001B588E">
      <w:pPr>
        <w:ind w:right="2069" w:firstLine="284"/>
        <w:jc w:val="both"/>
      </w:pPr>
      <w:r>
        <w:t>Уровень высокий подвижки льда ______________________________</w:t>
      </w:r>
    </w:p>
    <w:p w:rsidR="00000000" w:rsidRDefault="001B588E">
      <w:pPr>
        <w:ind w:right="2069"/>
        <w:jc w:val="both"/>
      </w:pPr>
      <w:r>
        <w:t>___________________________________________________________</w:t>
      </w:r>
    </w:p>
    <w:p w:rsidR="00000000" w:rsidRDefault="001B588E">
      <w:pPr>
        <w:ind w:right="2069" w:firstLine="284"/>
        <w:jc w:val="both"/>
      </w:pPr>
      <w:r>
        <w:t>Заторы льда, места их образования, продолжительность, разрушение их (самопроизвольное, взрывами и пр.).</w:t>
      </w:r>
    </w:p>
    <w:p w:rsidR="00000000" w:rsidRDefault="001B588E">
      <w:pPr>
        <w:ind w:right="2069" w:firstLine="284"/>
        <w:jc w:val="both"/>
      </w:pPr>
      <w:r>
        <w:t>О ка</w:t>
      </w:r>
      <w:r>
        <w:t>рчеходе. Размеры отдельно плывущих деревьев, частей сорванных мостов и строений, копен и т.д. __________________________________</w:t>
      </w:r>
    </w:p>
    <w:p w:rsidR="00000000" w:rsidRDefault="001B588E">
      <w:pPr>
        <w:ind w:right="2069"/>
        <w:jc w:val="both"/>
      </w:pPr>
      <w:r>
        <w:t>___________________________________________________________</w:t>
      </w:r>
    </w:p>
    <w:p w:rsidR="00000000" w:rsidRDefault="001B588E">
      <w:pPr>
        <w:ind w:right="2069"/>
        <w:jc w:val="both"/>
      </w:pPr>
      <w:r>
        <w:t>___________________________________________________________</w:t>
      </w:r>
    </w:p>
    <w:p w:rsidR="00000000" w:rsidRDefault="001B588E">
      <w:pPr>
        <w:ind w:right="2069" w:firstLine="284"/>
        <w:jc w:val="both"/>
      </w:pPr>
      <w:r>
        <w:t>3. Паводки</w:t>
      </w:r>
    </w:p>
    <w:p w:rsidR="00000000" w:rsidRDefault="001B588E">
      <w:pPr>
        <w:ind w:right="2069" w:firstLine="284"/>
        <w:jc w:val="both"/>
      </w:pPr>
      <w:r>
        <w:t>Кроме весенних половодий, на реке наблюдаются летние (осенние) паводки, уровни которых выше (ниже, равны) уровням весенних половодий. Подъем уровня воды происходит за ________ часов (дней), на пике уровень держится ________ часов (дней), а спад происхо</w:t>
      </w:r>
      <w:r>
        <w:t>дит _______ часов (дней).</w:t>
      </w:r>
    </w:p>
    <w:p w:rsidR="00000000" w:rsidRDefault="001B588E">
      <w:pPr>
        <w:ind w:right="2069" w:firstLine="284"/>
        <w:jc w:val="both"/>
      </w:pPr>
      <w:r>
        <w:t>Наибольшая интенсивность подъема уровня воды _________ м/ч, а спада __________ м/ч.</w:t>
      </w:r>
    </w:p>
    <w:p w:rsidR="00000000" w:rsidRDefault="001B588E">
      <w:pPr>
        <w:ind w:right="2069" w:firstLine="284"/>
        <w:jc w:val="both"/>
      </w:pPr>
      <w:r>
        <w:t>Характеристика состоянию потока: скорости, движения валунов и камней по дну, наличие карчей и прочих плывущих предметов ________</w:t>
      </w:r>
    </w:p>
    <w:p w:rsidR="00000000" w:rsidRDefault="001B588E">
      <w:pPr>
        <w:ind w:right="2069"/>
        <w:jc w:val="both"/>
      </w:pPr>
      <w:r>
        <w:t>_________________________________________________________</w:t>
      </w:r>
    </w:p>
    <w:p w:rsidR="00000000" w:rsidRDefault="001B588E">
      <w:pPr>
        <w:ind w:right="2069"/>
        <w:jc w:val="both"/>
      </w:pPr>
      <w:r>
        <w:t>_________________________________________________________</w:t>
      </w:r>
    </w:p>
    <w:p w:rsidR="00000000" w:rsidRDefault="001B588E">
      <w:pPr>
        <w:ind w:right="2069" w:firstLine="284"/>
        <w:jc w:val="both"/>
      </w:pPr>
      <w:r>
        <w:t>Паводки происходят вследствие сильных ливней (затяжных дождей). Подъем уровня воды в реке начинается спустя ______ часов (дней) после начала ливня (затяжного</w:t>
      </w:r>
      <w:r>
        <w:t xml:space="preserve"> дождя). Спад уровня завершается спустя _______ часов (дней) после прекращения ливня (затяжного дождя). На пике уровень держится _______ часов (дней). Паводки наблюдаются в _________ месяцы.</w:t>
      </w:r>
    </w:p>
    <w:p w:rsidR="00000000" w:rsidRDefault="001B588E">
      <w:pPr>
        <w:ind w:right="2069" w:firstLine="284"/>
        <w:jc w:val="both"/>
      </w:pPr>
      <w:r>
        <w:t>4. Наблюдавшиеся высшие уровни воды</w:t>
      </w:r>
    </w:p>
    <w:p w:rsidR="00000000" w:rsidRDefault="001B588E">
      <w:pPr>
        <w:ind w:right="2069" w:firstLine="284"/>
        <w:jc w:val="both"/>
      </w:pPr>
      <w:r>
        <w:t>Самый высокий уровень воды наблюдался в _________ году, в _________ месяце, ___________ числа. Подъем воды начался _________ часов и продолжался __________________ .На пике уровень держался до ____________ часов, затем наступил спад, который длился  ________ часов. Паводок (половодье)</w:t>
      </w:r>
      <w:r>
        <w:t xml:space="preserve"> произошел в результате ливня (затяжного дождя, таяния снега). Характеристика условий погоды и сопровождающихся явлений: __________________________________</w:t>
      </w:r>
    </w:p>
    <w:p w:rsidR="00000000" w:rsidRDefault="001B588E">
      <w:pPr>
        <w:ind w:right="2069"/>
        <w:jc w:val="both"/>
      </w:pPr>
      <w:r>
        <w:t>_________________________________________________________</w:t>
      </w:r>
    </w:p>
    <w:p w:rsidR="00000000" w:rsidRDefault="001B588E">
      <w:pPr>
        <w:ind w:right="2069"/>
        <w:jc w:val="both"/>
      </w:pPr>
      <w:r>
        <w:t>_________________________________________________________</w:t>
      </w:r>
    </w:p>
    <w:p w:rsidR="00000000" w:rsidRDefault="001B588E">
      <w:pPr>
        <w:ind w:right="2069" w:firstLine="284"/>
        <w:jc w:val="both"/>
      </w:pPr>
      <w:r>
        <w:t>Вода доходила до ________________________________________</w:t>
      </w:r>
    </w:p>
    <w:p w:rsidR="00000000" w:rsidRDefault="001B588E">
      <w:pPr>
        <w:ind w:right="2069"/>
        <w:jc w:val="both"/>
      </w:pPr>
      <w:r>
        <w:t>_________________________________________________________</w:t>
      </w:r>
    </w:p>
    <w:p w:rsidR="00000000" w:rsidRDefault="001B588E">
      <w:pPr>
        <w:ind w:right="2069"/>
        <w:jc w:val="both"/>
      </w:pPr>
      <w:r>
        <w:t>_________________________________________________________</w:t>
      </w:r>
    </w:p>
    <w:p w:rsidR="00000000" w:rsidRDefault="001B588E">
      <w:pPr>
        <w:ind w:right="2069" w:firstLine="284"/>
        <w:jc w:val="both"/>
      </w:pPr>
      <w:r>
        <w:t>Описание точек, которые наносятся на схему: метки на зданиях и соо</w:t>
      </w:r>
      <w:r>
        <w:t>ружениях.</w:t>
      </w:r>
    </w:p>
    <w:p w:rsidR="00000000" w:rsidRDefault="001B588E">
      <w:pPr>
        <w:ind w:right="2069" w:firstLine="284"/>
        <w:jc w:val="both"/>
      </w:pPr>
      <w:r>
        <w:t xml:space="preserve">Кроме указанного уровня высокие уровни наблюдались в </w:t>
      </w:r>
    </w:p>
    <w:p w:rsidR="00000000" w:rsidRDefault="001B588E">
      <w:pPr>
        <w:ind w:right="2069"/>
        <w:jc w:val="both"/>
      </w:pPr>
      <w:r>
        <w:t>__________________________________________________________</w:t>
      </w:r>
    </w:p>
    <w:p w:rsidR="00000000" w:rsidRDefault="001B588E">
      <w:pPr>
        <w:ind w:right="2069"/>
        <w:jc w:val="both"/>
      </w:pPr>
      <w:r>
        <w:t>__________________________________________________________</w:t>
      </w:r>
    </w:p>
    <w:p w:rsidR="00000000" w:rsidRDefault="001B588E">
      <w:pPr>
        <w:ind w:right="2069"/>
        <w:jc w:val="both"/>
      </w:pPr>
      <w:r>
        <w:t>В текущем _____________ году максимальный уровень воды наблюдался в ____________ месяце, ____________ числа и дошел до ___________ .</w:t>
      </w:r>
    </w:p>
    <w:p w:rsidR="00000000" w:rsidRDefault="001B588E">
      <w:pPr>
        <w:ind w:right="2069" w:firstLine="284"/>
        <w:jc w:val="both"/>
      </w:pPr>
      <w:r>
        <w:t>5. Прохождение шуги</w:t>
      </w:r>
    </w:p>
    <w:p w:rsidR="00000000" w:rsidRDefault="001B588E">
      <w:pPr>
        <w:ind w:right="2069" w:firstLine="284"/>
        <w:jc w:val="both"/>
      </w:pPr>
      <w:r>
        <w:t>Осенью (в начале зимы) наблюдается ( не наблюдается) ледоход или шугоход, который сопровождается подъемом уровня воды в реке. Зажоры, места их образования, интенсивность, разруш</w:t>
      </w:r>
      <w:r>
        <w:t>ение. Интенсивность осеннего ледохода, его даты, толщина льда _________________________________________________________</w:t>
      </w:r>
    </w:p>
    <w:p w:rsidR="00000000" w:rsidRDefault="001B588E">
      <w:pPr>
        <w:ind w:right="2069" w:firstLine="284"/>
        <w:jc w:val="both"/>
      </w:pPr>
      <w:r>
        <w:t>6. Ледостав</w:t>
      </w:r>
    </w:p>
    <w:p w:rsidR="00000000" w:rsidRDefault="001B588E">
      <w:pPr>
        <w:ind w:right="2069" w:firstLine="284"/>
        <w:jc w:val="both"/>
      </w:pPr>
      <w:r>
        <w:t>Ледостав наступает в ________ месяце и длится до ____________ .</w:t>
      </w:r>
    </w:p>
    <w:p w:rsidR="00000000" w:rsidRDefault="001B588E">
      <w:pPr>
        <w:ind w:right="2069"/>
        <w:jc w:val="both"/>
      </w:pPr>
      <w:r>
        <w:t>Уровень ледостава выше (ниже, равен) летней (зимней) межени. Образование наледей, происхождение их, образование и мощность _________________________________________________________</w:t>
      </w:r>
    </w:p>
    <w:p w:rsidR="00000000" w:rsidRDefault="001B588E">
      <w:pPr>
        <w:ind w:right="2069" w:firstLine="284"/>
        <w:jc w:val="both"/>
      </w:pPr>
      <w:r>
        <w:t>7. Меженные уровни</w:t>
      </w:r>
    </w:p>
    <w:p w:rsidR="00000000" w:rsidRDefault="001B588E">
      <w:pPr>
        <w:ind w:right="2069" w:firstLine="284"/>
        <w:jc w:val="both"/>
      </w:pPr>
      <w:r>
        <w:t>Уровень летней межени выше (ниже) на __________ м, настоящего уровня ___________ , а зимой выше (ниже) на __________</w:t>
      </w:r>
      <w:r>
        <w:t>_____ м ______________ .</w:t>
      </w:r>
    </w:p>
    <w:p w:rsidR="00000000" w:rsidRDefault="001B588E">
      <w:pPr>
        <w:ind w:right="2069" w:firstLine="284"/>
        <w:jc w:val="both"/>
      </w:pPr>
      <w:r>
        <w:t>Тов. ___________________________________________________</w:t>
      </w:r>
    </w:p>
    <w:p w:rsidR="00000000" w:rsidRDefault="001B588E">
      <w:pPr>
        <w:ind w:right="2069"/>
        <w:jc w:val="both"/>
      </w:pPr>
      <w:r>
        <w:t>указал точки УВВ: __________________________________________</w:t>
      </w:r>
    </w:p>
    <w:p w:rsidR="00000000" w:rsidRDefault="001B588E">
      <w:pPr>
        <w:ind w:right="2069"/>
        <w:jc w:val="both"/>
      </w:pPr>
      <w:r>
        <w:t>____________ года с отметкой</w:t>
      </w:r>
      <w:r>
        <w:tab/>
        <w:t>_______________________________</w:t>
      </w:r>
    </w:p>
    <w:p w:rsidR="00000000" w:rsidRDefault="001B588E">
      <w:pPr>
        <w:ind w:right="2069"/>
        <w:jc w:val="both"/>
      </w:pPr>
      <w:r>
        <w:t>____________</w:t>
      </w:r>
      <w:r>
        <w:tab/>
      </w:r>
      <w:r>
        <w:tab/>
      </w:r>
      <w:r>
        <w:tab/>
        <w:t>_______________________________</w:t>
      </w:r>
    </w:p>
    <w:p w:rsidR="00000000" w:rsidRDefault="001B588E">
      <w:pPr>
        <w:ind w:right="2069"/>
        <w:jc w:val="both"/>
      </w:pPr>
      <w:r>
        <w:t>____________</w:t>
      </w:r>
      <w:r>
        <w:tab/>
      </w:r>
      <w:r>
        <w:tab/>
      </w:r>
      <w:r>
        <w:tab/>
        <w:t>_______________________________</w:t>
      </w:r>
    </w:p>
    <w:p w:rsidR="00000000" w:rsidRDefault="001B588E">
      <w:pPr>
        <w:ind w:right="2069" w:firstLine="284"/>
        <w:jc w:val="both"/>
      </w:pPr>
      <w:r>
        <w:t>Прочие явления (о промерзании, просыхании, размывах, перемещении русла и русловых форм, прорывах плотин, условиях сплава, судоходства и пр.) __________________________________________</w:t>
      </w:r>
    </w:p>
    <w:p w:rsidR="00000000" w:rsidRDefault="001B588E">
      <w:pPr>
        <w:ind w:right="2069"/>
        <w:jc w:val="both"/>
      </w:pPr>
      <w:r>
        <w:t>______________________________</w:t>
      </w:r>
      <w:r>
        <w:t>___________________________</w:t>
      </w:r>
    </w:p>
    <w:p w:rsidR="00000000" w:rsidRDefault="001B588E">
      <w:pPr>
        <w:ind w:right="2069"/>
        <w:jc w:val="both"/>
      </w:pPr>
      <w:r>
        <w:t>_________________________________________________________</w:t>
      </w:r>
    </w:p>
    <w:p w:rsidR="00000000" w:rsidRDefault="001B588E">
      <w:pPr>
        <w:ind w:right="2069"/>
        <w:jc w:val="both"/>
      </w:pPr>
      <w:r>
        <w:t>_________________________________________________________</w:t>
      </w:r>
    </w:p>
    <w:p w:rsidR="00000000" w:rsidRDefault="001B588E">
      <w:pPr>
        <w:ind w:right="2069"/>
        <w:jc w:val="both"/>
      </w:pPr>
      <w:r>
        <w:t>_________________________________________________________</w:t>
      </w:r>
    </w:p>
    <w:p w:rsidR="00000000" w:rsidRDefault="001B588E">
      <w:pPr>
        <w:ind w:right="2069"/>
        <w:jc w:val="both"/>
      </w:pPr>
      <w:r>
        <w:t>Опрос произвел ____________________ (</w:t>
      </w:r>
      <w:r>
        <w:tab/>
      </w:r>
      <w:r>
        <w:tab/>
        <w:t>)</w:t>
      </w:r>
    </w:p>
    <w:p w:rsidR="00000000" w:rsidRDefault="001B588E">
      <w:pPr>
        <w:ind w:right="2069"/>
        <w:jc w:val="both"/>
      </w:pPr>
      <w:r>
        <w:t>Акт принял начальник партии _________ (</w:t>
      </w:r>
      <w:r>
        <w:tab/>
      </w:r>
      <w:r>
        <w:tab/>
        <w:t>)</w:t>
      </w:r>
    </w:p>
    <w:p w:rsidR="00000000" w:rsidRDefault="001B588E">
      <w:pPr>
        <w:ind w:right="2069"/>
        <w:jc w:val="both"/>
      </w:pPr>
      <w:r>
        <w:t>Схема точек УВВ прилагается.</w:t>
      </w:r>
    </w:p>
    <w:p w:rsidR="00000000" w:rsidRDefault="001B588E">
      <w:pPr>
        <w:ind w:right="2069"/>
        <w:jc w:val="both"/>
      </w:pPr>
      <w:r>
        <w:t>Нивелировку точек УВВ произвел ______________________________</w:t>
      </w:r>
    </w:p>
    <w:p w:rsidR="00000000" w:rsidRDefault="001B588E">
      <w:pPr>
        <w:ind w:right="2069"/>
        <w:jc w:val="both"/>
      </w:pPr>
      <w:r>
        <w:t>в журнале ______________ № ___________________</w:t>
      </w:r>
    </w:p>
    <w:p w:rsidR="00000000" w:rsidRDefault="001B588E">
      <w:pPr>
        <w:ind w:right="2069"/>
        <w:jc w:val="both"/>
      </w:pPr>
      <w:r>
        <w:t>_____________</w:t>
      </w:r>
      <w:r>
        <w:tab/>
      </w:r>
      <w:r>
        <w:tab/>
      </w:r>
      <w:r>
        <w:tab/>
        <w:t>_________________ (                   )</w:t>
      </w:r>
    </w:p>
    <w:p w:rsidR="00000000" w:rsidRDefault="001B588E">
      <w:pPr>
        <w:ind w:right="2069"/>
        <w:jc w:val="both"/>
      </w:pPr>
      <w:r>
        <w:t xml:space="preserve">      (дата)</w:t>
      </w:r>
      <w:r>
        <w:tab/>
      </w:r>
      <w:r>
        <w:tab/>
      </w:r>
      <w:r>
        <w:tab/>
      </w:r>
      <w:r>
        <w:tab/>
        <w:t>(подпись)</w:t>
      </w:r>
    </w:p>
    <w:p w:rsidR="00000000" w:rsidRDefault="001B588E">
      <w:pPr>
        <w:ind w:right="2069"/>
        <w:jc w:val="both"/>
      </w:pPr>
    </w:p>
    <w:p w:rsidR="00000000" w:rsidRDefault="001B588E">
      <w:pPr>
        <w:ind w:right="2069"/>
        <w:jc w:val="both"/>
      </w:pPr>
      <w:r>
        <w:t>Приме</w:t>
      </w:r>
      <w:r>
        <w:t>чание. Опрашиваемое лицо акт не подписывает.</w:t>
      </w:r>
    </w:p>
    <w:p w:rsidR="00000000" w:rsidRDefault="001B588E">
      <w:pPr>
        <w:ind w:right="2069"/>
        <w:jc w:val="both"/>
      </w:pPr>
    </w:p>
    <w:p w:rsidR="00000000" w:rsidRDefault="001B588E">
      <w:pPr>
        <w:ind w:right="2069"/>
        <w:jc w:val="both"/>
      </w:pPr>
    </w:p>
    <w:p w:rsidR="00000000" w:rsidRDefault="001B588E">
      <w:pPr>
        <w:ind w:right="2069" w:firstLine="284"/>
        <w:jc w:val="right"/>
      </w:pPr>
      <w:r>
        <w:t>Приложение 2</w:t>
      </w:r>
    </w:p>
    <w:p w:rsidR="00000000" w:rsidRDefault="001B588E">
      <w:pPr>
        <w:ind w:right="2069" w:firstLine="284"/>
        <w:jc w:val="right"/>
      </w:pPr>
      <w:r>
        <w:t>Обязательное</w:t>
      </w:r>
    </w:p>
    <w:p w:rsidR="00000000" w:rsidRDefault="001B588E">
      <w:pPr>
        <w:ind w:right="2069" w:firstLine="284"/>
        <w:jc w:val="center"/>
      </w:pPr>
      <w:r>
        <w:t>ПРАВИЛА БЕЗОПАСНОСТИ ПРИ ПРОИЗВОДСТВЕ ГИДРОМЕТЕОРОЛОГИЧЕСКИХ РАБОТ НА РЕКАХ И КАНАЛАХ</w:t>
      </w:r>
    </w:p>
    <w:p w:rsidR="00000000" w:rsidRDefault="001B588E">
      <w:pPr>
        <w:ind w:right="2069" w:firstLine="284"/>
        <w:jc w:val="both"/>
      </w:pPr>
    </w:p>
    <w:p w:rsidR="00000000" w:rsidRDefault="001B588E" w:rsidP="001B588E">
      <w:pPr>
        <w:numPr>
          <w:ilvl w:val="0"/>
          <w:numId w:val="22"/>
        </w:numPr>
        <w:ind w:left="0" w:right="2069" w:firstLine="284"/>
        <w:jc w:val="both"/>
      </w:pPr>
      <w:r>
        <w:t>Наиболее опасными являются гидрологические работы на реках и каналах, связанные с использованием паромных и лодочных переправ, подвесных люлек и мостиков, наблюдения в период неустойчивого ледостава и при ледоходе, а также измерения при тарировках ГЭС, связанные с возможными внезапными остановками ГЭС или аварийными сбросами воды.</w:t>
      </w:r>
    </w:p>
    <w:p w:rsidR="00000000" w:rsidRDefault="001B588E" w:rsidP="001B588E">
      <w:pPr>
        <w:numPr>
          <w:ilvl w:val="0"/>
          <w:numId w:val="22"/>
        </w:numPr>
        <w:ind w:left="0" w:right="2069" w:firstLine="284"/>
        <w:jc w:val="both"/>
      </w:pPr>
      <w:r>
        <w:t>Общие мероприятия п</w:t>
      </w:r>
      <w:r>
        <w:t>о предупреждению несчастных случаев при гидрометрических работах состоят в следующем:</w:t>
      </w:r>
    </w:p>
    <w:p w:rsidR="00000000" w:rsidRDefault="001B588E">
      <w:pPr>
        <w:ind w:right="2069" w:firstLine="284"/>
        <w:jc w:val="both"/>
      </w:pPr>
      <w:r>
        <w:t>гидрометрические створы станций должны быть оборудованы в соответствии с требованиями безопасности производства работ, снабжены необходимым инвентарем для предотвращения несчастных случаев и для спасения на воде, а также походными аптечками;</w:t>
      </w:r>
    </w:p>
    <w:p w:rsidR="00000000" w:rsidRDefault="001B588E">
      <w:pPr>
        <w:ind w:right="2069" w:firstLine="284"/>
        <w:jc w:val="both"/>
      </w:pPr>
      <w:r>
        <w:t>при обрывистых берегах подходы к местам наблюдений должны быть оборудованы лесенками с перилами или другими приспособлениями, обеспечивающими безопасность спуска к реке, особенно в зим</w:t>
      </w:r>
      <w:r>
        <w:t>нее время, при снегопаде, метелях и гололеде;</w:t>
      </w:r>
    </w:p>
    <w:p w:rsidR="00000000" w:rsidRDefault="001B588E">
      <w:pPr>
        <w:ind w:right="2069" w:firstLine="284"/>
        <w:jc w:val="both"/>
      </w:pPr>
      <w:r>
        <w:t>при производстве наблюдений и работ, связанных с использованием плавучих средств, всех видов гидрометрических переправ, наблюдений и работ со льда, работ вблизи обрывистых берегов, на всех исполнителях этих работ должны быть надеты надувные спасательные жилеты. Производство указанных работ без надувных спасательных жилетов запрещается;</w:t>
      </w:r>
    </w:p>
    <w:p w:rsidR="00000000" w:rsidRDefault="001B588E">
      <w:pPr>
        <w:ind w:right="2069" w:firstLine="284"/>
        <w:jc w:val="both"/>
      </w:pPr>
      <w:r>
        <w:t>все постоянные работники станций должны уметь управлять лодкой, знать способы спасения на воде и уметь оказывать первую помощь п</w:t>
      </w:r>
      <w:r>
        <w:t>ри несчастных случаях; при необходимости следует обеспечивать, по договоренности с ближайшим медпунктом, проведение необходимого инструктажа работников станции по оказанию помощи пострадавшим;</w:t>
      </w:r>
    </w:p>
    <w:p w:rsidR="00000000" w:rsidRDefault="001B588E">
      <w:pPr>
        <w:ind w:right="2069" w:firstLine="284"/>
        <w:jc w:val="both"/>
      </w:pPr>
      <w:r>
        <w:t>руководители работ обязаны в каждом конкретном случае производства работ на воде заблаговременно предупреждать (где это возможно) водолазно-спасательные станции об усилении с их стороны надзора на весь период работы.</w:t>
      </w:r>
    </w:p>
    <w:p w:rsidR="00000000" w:rsidRDefault="001B588E" w:rsidP="001B588E">
      <w:pPr>
        <w:numPr>
          <w:ilvl w:val="0"/>
          <w:numId w:val="23"/>
        </w:numPr>
        <w:ind w:left="0" w:right="2069" w:firstLine="284"/>
        <w:jc w:val="both"/>
      </w:pPr>
      <w:r>
        <w:t>Ответственными за безопасность производства работ, и в частности за наличие и годность спасательных ср</w:t>
      </w:r>
      <w:r>
        <w:t>едств являются: начальник гидрологической станции, начальник гидрографической партии или отряда, инженер, техник станции, наблюдатель поста, самостоятельно измеряющий расходы воды. Если полностью не обеспечиваются требования, определенные настоящими Правилами, касающиеся плавсредств и спасательных средств, руководитель обязан прекратить производство работ и принять необходимые меры по ремонту и замене этих средств.</w:t>
      </w:r>
    </w:p>
    <w:p w:rsidR="00000000" w:rsidRDefault="001B588E" w:rsidP="001B588E">
      <w:pPr>
        <w:numPr>
          <w:ilvl w:val="0"/>
          <w:numId w:val="24"/>
        </w:numPr>
        <w:ind w:left="0" w:right="2069" w:firstLine="284"/>
        <w:jc w:val="both"/>
      </w:pPr>
      <w:r>
        <w:t xml:space="preserve"> В случае аварии все участники работ на реке должны твердо выполнять следующее:</w:t>
      </w:r>
    </w:p>
    <w:p w:rsidR="00000000" w:rsidRDefault="001B588E">
      <w:pPr>
        <w:ind w:right="2069" w:firstLine="284"/>
        <w:jc w:val="both"/>
      </w:pPr>
      <w:r>
        <w:t>не плыть от о</w:t>
      </w:r>
      <w:r>
        <w:t>прокинувшейся деревянной или резиновой надувной лодки к берегу, а держаться за лодку и вместе с ней подплывать к берегу;</w:t>
      </w:r>
    </w:p>
    <w:p w:rsidR="00000000" w:rsidRDefault="001B588E">
      <w:pPr>
        <w:ind w:right="2069" w:firstLine="284"/>
        <w:jc w:val="both"/>
      </w:pPr>
      <w:r>
        <w:t>освободиться от всех лишних предметов и одежды, какие можно сбросить с себя;</w:t>
      </w:r>
    </w:p>
    <w:p w:rsidR="00000000" w:rsidRDefault="001B588E">
      <w:pPr>
        <w:ind w:right="2069" w:firstLine="284"/>
        <w:jc w:val="both"/>
      </w:pPr>
      <w:r>
        <w:t>если с берега организуется действенная помощь, то не торопиться доплыть до берега, а беречь силы, стараясь поддерживаться на плаву;</w:t>
      </w:r>
    </w:p>
    <w:p w:rsidR="00000000" w:rsidRDefault="001B588E">
      <w:pPr>
        <w:ind w:right="2069" w:firstLine="284"/>
        <w:jc w:val="both"/>
      </w:pPr>
      <w:r>
        <w:t>при подошедшей на помощь лодке влезать в нее с носа или кормы, а не с борта, чтобы ее не опрокинуть;</w:t>
      </w:r>
    </w:p>
    <w:p w:rsidR="00000000" w:rsidRDefault="001B588E">
      <w:pPr>
        <w:ind w:right="2069" w:firstLine="284"/>
        <w:jc w:val="both"/>
      </w:pPr>
      <w:r>
        <w:t>при проваливании под лед, если в руках нет доски, рейки, жерди и т.д., широко рас</w:t>
      </w:r>
      <w:r>
        <w:t>кинуть руки, чтобы не уйти под лед. Вылезать на лед нужно, упираясь ногами в противоположный край льда. Выбравшись на лед, не вставая на ноги, ползти к берегу.</w:t>
      </w:r>
    </w:p>
    <w:p w:rsidR="00000000" w:rsidRDefault="001B588E" w:rsidP="001B588E">
      <w:pPr>
        <w:numPr>
          <w:ilvl w:val="0"/>
          <w:numId w:val="25"/>
        </w:numPr>
        <w:ind w:right="2069"/>
        <w:jc w:val="both"/>
      </w:pPr>
      <w:r>
        <w:t>Все самоходные плавсредства в рабочем состоянии должны иметь:</w:t>
      </w:r>
    </w:p>
    <w:p w:rsidR="00000000" w:rsidRDefault="001B588E">
      <w:pPr>
        <w:ind w:right="2069" w:firstLine="284"/>
        <w:jc w:val="both"/>
      </w:pPr>
      <w:r>
        <w:t>исправный корпус, не обнаруживающий течи как ниже, так и выше ватерлинии;</w:t>
      </w:r>
    </w:p>
    <w:p w:rsidR="00000000" w:rsidRDefault="001B588E">
      <w:pPr>
        <w:ind w:right="2069" w:firstLine="284"/>
        <w:jc w:val="both"/>
      </w:pPr>
      <w:r>
        <w:t>полный комплект необходимого для плавания оборудования: весла, уключины, якоря, багры, снасть в достаточном количестве, необходимое оборудование, ремонтный инструмент для двигателя и др.;</w:t>
      </w:r>
    </w:p>
    <w:p w:rsidR="00000000" w:rsidRDefault="001B588E">
      <w:pPr>
        <w:ind w:right="2069" w:firstLine="284"/>
        <w:jc w:val="both"/>
      </w:pPr>
      <w:r>
        <w:t>достаточные водоотливные сре</w:t>
      </w:r>
      <w:r>
        <w:t>дства: на мелких плавсредствах - ковши, ведра; на крупных - помпы, насосы;</w:t>
      </w:r>
    </w:p>
    <w:p w:rsidR="00000000" w:rsidRDefault="001B588E">
      <w:pPr>
        <w:ind w:right="2069" w:firstLine="284"/>
        <w:jc w:val="both"/>
      </w:pPr>
      <w:r>
        <w:t>подручные ремонтные материалы для временной заделки пробоин и трещин, паклю в достаточном количестве и «пластырь» - прямоугольный кусок брезента, обшитый по краям веревкой, на углах брезента веревка образует петли, к ним привязываются веревки, при помощи которых пластырь заводится с носа судна на место пробоины снаружи;</w:t>
      </w:r>
    </w:p>
    <w:p w:rsidR="00000000" w:rsidRDefault="001B588E">
      <w:pPr>
        <w:ind w:right="2069" w:firstLine="284"/>
        <w:jc w:val="both"/>
      </w:pPr>
      <w:r>
        <w:t>необходимые спасательные средства (спасательные круги и надувные жилеты);</w:t>
      </w:r>
    </w:p>
    <w:p w:rsidR="00000000" w:rsidRDefault="001B588E">
      <w:pPr>
        <w:ind w:right="2069" w:firstLine="284"/>
        <w:jc w:val="both"/>
      </w:pPr>
      <w:r>
        <w:t>при наличии судоходства или сплава - уста</w:t>
      </w:r>
      <w:r>
        <w:t>новленную сигнализацию: (ночью - фонари), рупор, сирену или колокол;</w:t>
      </w:r>
    </w:p>
    <w:p w:rsidR="00000000" w:rsidRDefault="001B588E">
      <w:pPr>
        <w:ind w:right="2069" w:firstLine="284"/>
        <w:jc w:val="both"/>
      </w:pPr>
      <w:r>
        <w:t>санитарную сумку с медикаментами для оказания первой помощи.</w:t>
      </w:r>
    </w:p>
    <w:p w:rsidR="00000000" w:rsidRDefault="001B588E" w:rsidP="001B588E">
      <w:pPr>
        <w:numPr>
          <w:ilvl w:val="0"/>
          <w:numId w:val="26"/>
        </w:numPr>
        <w:ind w:left="0" w:right="2069" w:firstLine="284"/>
        <w:jc w:val="both"/>
      </w:pPr>
      <w:r>
        <w:t>Индивидуальные спасательные средства (надувные жилеты) должны находиться в количестве, обеспечивающем каждого работающего на судне.</w:t>
      </w:r>
    </w:p>
    <w:p w:rsidR="00000000" w:rsidRDefault="001B588E" w:rsidP="001B588E">
      <w:pPr>
        <w:numPr>
          <w:ilvl w:val="0"/>
          <w:numId w:val="27"/>
        </w:numPr>
        <w:ind w:left="0" w:right="2069" w:firstLine="284"/>
        <w:jc w:val="both"/>
      </w:pPr>
      <w:r>
        <w:t>В случае возникновения опасности и необходимости срочно сняться с якоря нужно отрубить якорный канат.</w:t>
      </w:r>
    </w:p>
    <w:p w:rsidR="00000000" w:rsidRDefault="001B588E" w:rsidP="001B588E">
      <w:pPr>
        <w:numPr>
          <w:ilvl w:val="0"/>
          <w:numId w:val="27"/>
        </w:numPr>
        <w:ind w:left="0" w:right="2069" w:firstLine="284"/>
        <w:jc w:val="both"/>
      </w:pPr>
      <w:r>
        <w:t>Производство работ, переправа и плавание на участках рек в опасной близости от порогов, водопадов, подводных камней, гидротехнических сооружений, за</w:t>
      </w:r>
      <w:r>
        <w:t>торов, зажоров и лесных заломов может производиться только с разрешения руководителя работ (начальника экспедиции, партии, отряда, станции) с соблюдением мер безопасности, определяемых инструкцией, специально разрабатываемой и утверждаемой УГМС или начальником экспедиции (отряда) для каждого конкретного случая.</w:t>
      </w:r>
    </w:p>
    <w:p w:rsidR="00000000" w:rsidRDefault="001B588E" w:rsidP="001B588E">
      <w:pPr>
        <w:numPr>
          <w:ilvl w:val="0"/>
          <w:numId w:val="27"/>
        </w:numPr>
        <w:ind w:left="0" w:right="2069" w:firstLine="284"/>
        <w:jc w:val="both"/>
      </w:pPr>
      <w:r>
        <w:t>Все моторные суда должны иметь не менее одного химического огнетушителя, ящик с песком, два ведра, лопату, кошку, лом и топор.</w:t>
      </w:r>
    </w:p>
    <w:p w:rsidR="00000000" w:rsidRDefault="001B588E" w:rsidP="001B588E">
      <w:pPr>
        <w:numPr>
          <w:ilvl w:val="0"/>
          <w:numId w:val="27"/>
        </w:numPr>
        <w:ind w:left="0" w:right="2069" w:firstLine="284"/>
        <w:jc w:val="both"/>
      </w:pPr>
      <w:r>
        <w:t>Хранение горючего на катерах и моторных лодках допускается только в спец</w:t>
      </w:r>
      <w:r>
        <w:t>иально оборудованных для этой цели стационарных металлических баках.</w:t>
      </w:r>
    </w:p>
    <w:p w:rsidR="00000000" w:rsidRDefault="001B588E">
      <w:pPr>
        <w:ind w:right="2069" w:firstLine="284"/>
        <w:jc w:val="both"/>
      </w:pPr>
      <w:r>
        <w:t>В случае необходимости длительной работы катера без возврата для заправки баков горючим на берег допускается, помимо запаса горючего в специально оборудованных баках, брать на борт дополнительный запас горючего в металлической таре (плотно закрытые бочки-бидоны), помещая последние в наиболее безопасном от огня месте и безусловно запрещая пользование огнем (курение и др.) вблизи от них.</w:t>
      </w:r>
    </w:p>
    <w:p w:rsidR="00000000" w:rsidRDefault="001B588E" w:rsidP="001B588E">
      <w:pPr>
        <w:numPr>
          <w:ilvl w:val="0"/>
          <w:numId w:val="28"/>
        </w:numPr>
        <w:ind w:left="0" w:right="2069" w:firstLine="284"/>
        <w:jc w:val="both"/>
      </w:pPr>
      <w:r>
        <w:t xml:space="preserve">В случае, если судно получило значительную пробоину и </w:t>
      </w:r>
      <w:r>
        <w:t>течь не может быть быстро ликвидирована имеющимися средствами, работа немедленно прекращается и судно срочно должно направляться к ближайшему берегу.</w:t>
      </w:r>
    </w:p>
    <w:p w:rsidR="00000000" w:rsidRDefault="001B588E" w:rsidP="001B588E">
      <w:pPr>
        <w:numPr>
          <w:ilvl w:val="0"/>
          <w:numId w:val="29"/>
        </w:numPr>
        <w:ind w:left="0" w:right="2069" w:firstLine="284"/>
        <w:jc w:val="both"/>
      </w:pPr>
      <w:r>
        <w:t>При пользовании любым плавучим средством (лодкой, катером, понтоном, челноком) не допускается его перегрузка. Для каждого судна гидрологической станции (и для нанимаемых со стороны, если это применяется в отдельные периоды работ) начальник станции с привлечением специалистов судоходной инспекции по проведению соответствующих испытаний устанавливает норму макси</w:t>
      </w:r>
      <w:r>
        <w:t>мальной загрузки, которая должна быть закреплена соответствующим актом и вывешена в помещении станции. Кроме того, на каждой лодке делается надпись о максимальной грузоподъемности. Старший полевой работник каждого отдельного отряда несет ответственность за строгое соблюдение нормы.</w:t>
      </w:r>
    </w:p>
    <w:p w:rsidR="00000000" w:rsidRDefault="001B588E" w:rsidP="001B588E">
      <w:pPr>
        <w:numPr>
          <w:ilvl w:val="0"/>
          <w:numId w:val="29"/>
        </w:numPr>
        <w:ind w:left="0" w:right="2069" w:firstLine="284"/>
        <w:jc w:val="both"/>
      </w:pPr>
      <w:r>
        <w:t>Норма загрузки для каждого судна устанавливается в зависимости от максимальной грузоподъемности судна, его остойчивости (валкости), высоты борта над водой и его водонепроницаемости.</w:t>
      </w:r>
    </w:p>
    <w:p w:rsidR="00000000" w:rsidRDefault="001B588E">
      <w:pPr>
        <w:ind w:right="2069" w:firstLine="284"/>
        <w:jc w:val="both"/>
      </w:pPr>
      <w:r>
        <w:t>Максимальная норма загрузки дается (в зависимос</w:t>
      </w:r>
      <w:r>
        <w:t>ти от скорости ветра) по числу работников, которые могут помещаться на данном судне без груза.</w:t>
      </w:r>
    </w:p>
    <w:p w:rsidR="00000000" w:rsidRDefault="001B588E">
      <w:pPr>
        <w:ind w:right="2069" w:firstLine="284"/>
        <w:jc w:val="both"/>
      </w:pPr>
      <w:r>
        <w:t>Запрещается располагать большое количество груза на палубе, оставляя пустым трюм (днище), и выходить на работу с перегруженным судном, то есть с затопленной грузовой маркой.</w:t>
      </w:r>
    </w:p>
    <w:p w:rsidR="00000000" w:rsidRDefault="001B588E">
      <w:pPr>
        <w:ind w:right="2069" w:firstLine="284"/>
        <w:jc w:val="both"/>
      </w:pPr>
      <w:r>
        <w:t>Грузоподъемность лодки определяется путем загрузки ее с таким расчетом, чтобы сухой борт лодки в любом месте возвышался над водой в тихую погоду не менее чем на 20 см.</w:t>
      </w:r>
    </w:p>
    <w:p w:rsidR="00000000" w:rsidRDefault="001B588E">
      <w:pPr>
        <w:ind w:right="2069" w:firstLine="284"/>
        <w:jc w:val="both"/>
      </w:pPr>
      <w:r>
        <w:t>1.14. Запрещается плавание и производство работ на реках на лодках и понтон</w:t>
      </w:r>
      <w:r>
        <w:t>ах при ветре свыше 5 м/с или волнении более 3 баллов, на речных катерах при ветре свыше 7,5 м/с или волнении более 4 баллов.</w:t>
      </w:r>
    </w:p>
    <w:p w:rsidR="00000000" w:rsidRDefault="001B588E">
      <w:pPr>
        <w:ind w:right="2069" w:firstLine="284"/>
        <w:jc w:val="both"/>
      </w:pPr>
      <w:r>
        <w:t>При возникновении во время работ значительного ветра и волнения работу с мелких лодок и понтонов надлежит прекратить и идти к берегу, при этом, во избежание опрокидывания лодки или заплескивания ее большой волной, следует идти вразрез волне, а не параллельно ее гребню.</w:t>
      </w:r>
    </w:p>
    <w:p w:rsidR="00000000" w:rsidRDefault="001B588E" w:rsidP="001B588E">
      <w:pPr>
        <w:numPr>
          <w:ilvl w:val="0"/>
          <w:numId w:val="30"/>
        </w:numPr>
        <w:ind w:right="2069"/>
        <w:jc w:val="both"/>
      </w:pPr>
      <w:r>
        <w:t>Во время работы и плавания запрещается:</w:t>
      </w:r>
    </w:p>
    <w:p w:rsidR="00000000" w:rsidRDefault="001B588E">
      <w:pPr>
        <w:ind w:right="2069" w:firstLine="284"/>
        <w:jc w:val="both"/>
      </w:pPr>
      <w:r>
        <w:t xml:space="preserve">зачаливаться за мосты, движущиеся суда, плоты или остановочные знаки на воде </w:t>
      </w:r>
      <w:r>
        <w:t>(вехи, бакены);</w:t>
      </w:r>
    </w:p>
    <w:p w:rsidR="00000000" w:rsidRDefault="001B588E">
      <w:pPr>
        <w:ind w:right="2069" w:firstLine="284"/>
        <w:jc w:val="both"/>
      </w:pPr>
      <w:r>
        <w:t>оставлять лодки, в особенности моторные, и катера непричаленными или непоставленными на якоря, а моторные лодки и катера - без надзора;</w:t>
      </w:r>
    </w:p>
    <w:p w:rsidR="00000000" w:rsidRDefault="001B588E">
      <w:pPr>
        <w:ind w:right="2069" w:firstLine="284"/>
        <w:jc w:val="both"/>
      </w:pPr>
      <w:r>
        <w:t>подходить близко к идущим большим самоходным судам и пересекать их курс.</w:t>
      </w:r>
    </w:p>
    <w:p w:rsidR="00000000" w:rsidRDefault="001B588E">
      <w:pPr>
        <w:ind w:right="2069" w:firstLine="284"/>
        <w:jc w:val="both"/>
      </w:pPr>
      <w:r>
        <w:t>1.16. При работе с небольших лодок запрещается пересаживание людей из одной лодки в другую, передвижение по лодке и резкие движения вообще. Размещение людей и оборудования в лодках производится в начале работы, когда лодка стоит у берега. Не разрешается становиться на борт лодки. Все ра</w:t>
      </w:r>
      <w:r>
        <w:t>боты с лодки производятся сидя.</w:t>
      </w:r>
    </w:p>
    <w:p w:rsidR="00000000" w:rsidRDefault="001B588E">
      <w:pPr>
        <w:ind w:right="2069" w:firstLine="284"/>
        <w:jc w:val="both"/>
      </w:pPr>
      <w:r>
        <w:t>1.17. При промерах глубин с крупного самоходного судна рабочий, производящий промеры, должен быть привязан к борту судна поясом с коротким концом (веревкой) наподобие употребляемого при работе на телеграфных столбах и работать с надетым надувным спасательным жилетом.</w:t>
      </w:r>
    </w:p>
    <w:p w:rsidR="00000000" w:rsidRDefault="001B588E">
      <w:pPr>
        <w:ind w:right="2069" w:firstLine="284"/>
        <w:jc w:val="both"/>
      </w:pPr>
      <w:r>
        <w:t>1.18. При работе на створах со скоростью течения более 1,5 м/с носовая часть лодки (понтона) должна быть заделана наглухо (тонкими досками или брезентом) на уровне бортов, иначе лодка может зачерпнуть воду носово</w:t>
      </w:r>
      <w:r>
        <w:t>й частью во время выборки якоря или при переезде по тросу.</w:t>
      </w:r>
    </w:p>
    <w:p w:rsidR="00000000" w:rsidRDefault="001B588E">
      <w:pPr>
        <w:ind w:right="2069" w:firstLine="284"/>
        <w:jc w:val="both"/>
      </w:pPr>
      <w:r>
        <w:t>При работе с бота (долбленая лодка) на реках со скоростью течения более 1,5 м/с к бортам у ватерлинии должны быть привязаны тонкие бревна (подвязи).</w:t>
      </w:r>
    </w:p>
    <w:p w:rsidR="00000000" w:rsidRDefault="001B588E">
      <w:pPr>
        <w:ind w:right="2069" w:firstLine="284"/>
        <w:jc w:val="both"/>
      </w:pPr>
      <w:r>
        <w:t>1.19. На крупных катерах и понтонах следует ограждать палубу (настил) поручнями высотой 0,8 м. Поручни могут быть простейшего типа - из железных или деревянных стоек с продетыми через них сверху и посредине тросом или веревкой.</w:t>
      </w:r>
    </w:p>
    <w:p w:rsidR="00000000" w:rsidRDefault="001B588E" w:rsidP="001B588E">
      <w:pPr>
        <w:numPr>
          <w:ilvl w:val="0"/>
          <w:numId w:val="31"/>
        </w:numPr>
        <w:ind w:left="0" w:right="2069" w:firstLine="284"/>
        <w:jc w:val="both"/>
      </w:pPr>
      <w:r>
        <w:t>Запрещается плавание и работа с гребных лодок вдали от берегов на крупных оз</w:t>
      </w:r>
      <w:r>
        <w:t>ерах и водохранилищах без охранения лодок моторным судном.</w:t>
      </w:r>
    </w:p>
    <w:p w:rsidR="00000000" w:rsidRDefault="001B588E" w:rsidP="001B588E">
      <w:pPr>
        <w:numPr>
          <w:ilvl w:val="0"/>
          <w:numId w:val="32"/>
        </w:numPr>
        <w:ind w:left="0" w:right="2069" w:firstLine="284"/>
        <w:jc w:val="both"/>
      </w:pPr>
      <w:r>
        <w:t>Все катера и моторные лодки должны ежегодно предъявляться на освидетельствование органам судоходного надзора для получения свидетельства на право плавания в зоне работ.</w:t>
      </w:r>
    </w:p>
    <w:p w:rsidR="00000000" w:rsidRDefault="001B588E" w:rsidP="001B588E">
      <w:pPr>
        <w:numPr>
          <w:ilvl w:val="0"/>
          <w:numId w:val="32"/>
        </w:numPr>
        <w:ind w:left="0" w:right="2069" w:firstLine="284"/>
        <w:jc w:val="both"/>
      </w:pPr>
      <w:r>
        <w:t>Судоходный надзор за соблюдением безопасности плавания независимо от ведомственной принадлежности плавсредств осуществляет инспекция судоходства Министерства речного флота.</w:t>
      </w:r>
    </w:p>
    <w:p w:rsidR="00000000" w:rsidRDefault="001B588E">
      <w:pPr>
        <w:ind w:right="2069"/>
        <w:jc w:val="both"/>
      </w:pPr>
    </w:p>
    <w:p w:rsidR="00000000" w:rsidRDefault="001B588E">
      <w:pPr>
        <w:ind w:right="2069"/>
        <w:jc w:val="right"/>
      </w:pPr>
      <w:r>
        <w:t>Приложение 3</w:t>
      </w:r>
    </w:p>
    <w:p w:rsidR="00000000" w:rsidRDefault="001B588E">
      <w:pPr>
        <w:ind w:right="2069"/>
        <w:jc w:val="right"/>
      </w:pPr>
      <w:r>
        <w:t>Справочное</w:t>
      </w:r>
    </w:p>
    <w:p w:rsidR="00000000" w:rsidRDefault="001B588E">
      <w:pPr>
        <w:spacing w:before="120"/>
        <w:ind w:right="2070"/>
        <w:jc w:val="center"/>
      </w:pPr>
      <w:r>
        <w:t xml:space="preserve">КООРДИНАТЫ ДЛЯ ПОСТРОЕНИЯ КЛЕТЧАТКИ </w:t>
      </w:r>
    </w:p>
    <w:p w:rsidR="00000000" w:rsidRDefault="001B588E">
      <w:pPr>
        <w:spacing w:after="120"/>
        <w:ind w:right="2070"/>
        <w:jc w:val="center"/>
      </w:pPr>
      <w:r>
        <w:t>ВЕРОЯТНОСТЕЙ ХАЗЕНА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701"/>
        <w:gridCol w:w="1507"/>
        <w:gridCol w:w="175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1B588E">
            <w:pPr>
              <w:jc w:val="center"/>
            </w:pPr>
            <w:r>
              <w:t>Вероятность превышения Р, %</w:t>
            </w:r>
          </w:p>
        </w:tc>
        <w:tc>
          <w:tcPr>
            <w:tcW w:w="1701" w:type="dxa"/>
          </w:tcPr>
          <w:p w:rsidR="00000000" w:rsidRDefault="001B588E">
            <w:pPr>
              <w:jc w:val="center"/>
            </w:pPr>
            <w:r>
              <w:t>Г</w:t>
            </w:r>
            <w:r>
              <w:t>оризонтальные расстояния от средней абсциссы Р=50 %</w:t>
            </w:r>
          </w:p>
        </w:tc>
        <w:tc>
          <w:tcPr>
            <w:tcW w:w="1507" w:type="dxa"/>
          </w:tcPr>
          <w:p w:rsidR="00000000" w:rsidRDefault="001B588E">
            <w:pPr>
              <w:jc w:val="center"/>
            </w:pPr>
            <w:r>
              <w:t>Вероятность превышения Р, %</w:t>
            </w:r>
          </w:p>
        </w:tc>
        <w:tc>
          <w:tcPr>
            <w:tcW w:w="1753" w:type="dxa"/>
          </w:tcPr>
          <w:p w:rsidR="00000000" w:rsidRDefault="001B588E">
            <w:pPr>
              <w:jc w:val="center"/>
            </w:pPr>
            <w:r>
              <w:t>Горизонтальные расстояния от средней абсциссы Р=50 %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1B588E">
            <w:pPr>
              <w:jc w:val="center"/>
            </w:pPr>
            <w:r>
              <w:t>50.00</w:t>
            </w:r>
          </w:p>
        </w:tc>
        <w:tc>
          <w:tcPr>
            <w:tcW w:w="1701" w:type="dxa"/>
          </w:tcPr>
          <w:p w:rsidR="00000000" w:rsidRDefault="001B588E">
            <w:pPr>
              <w:jc w:val="center"/>
            </w:pPr>
            <w:r>
              <w:t>0</w:t>
            </w:r>
          </w:p>
        </w:tc>
        <w:tc>
          <w:tcPr>
            <w:tcW w:w="1507" w:type="dxa"/>
          </w:tcPr>
          <w:p w:rsidR="00000000" w:rsidRDefault="001B588E">
            <w:pPr>
              <w:jc w:val="center"/>
            </w:pPr>
            <w:r>
              <w:t>6.00</w:t>
            </w:r>
          </w:p>
        </w:tc>
        <w:tc>
          <w:tcPr>
            <w:tcW w:w="1753" w:type="dxa"/>
          </w:tcPr>
          <w:p w:rsidR="00000000" w:rsidRDefault="001B588E">
            <w:pPr>
              <w:jc w:val="center"/>
            </w:pPr>
            <w:r>
              <w:t>66.8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1B588E">
            <w:pPr>
              <w:jc w:val="center"/>
            </w:pPr>
            <w:r>
              <w:t>48.00</w:t>
            </w:r>
          </w:p>
        </w:tc>
        <w:tc>
          <w:tcPr>
            <w:tcW w:w="1701" w:type="dxa"/>
          </w:tcPr>
          <w:p w:rsidR="00000000" w:rsidRDefault="001B588E">
            <w:pPr>
              <w:jc w:val="center"/>
            </w:pPr>
            <w:r>
              <w:t>2.2</w:t>
            </w:r>
          </w:p>
        </w:tc>
        <w:tc>
          <w:tcPr>
            <w:tcW w:w="1507" w:type="dxa"/>
          </w:tcPr>
          <w:p w:rsidR="00000000" w:rsidRDefault="001B588E">
            <w:pPr>
              <w:jc w:val="center"/>
            </w:pPr>
            <w:r>
              <w:t>5.00</w:t>
            </w:r>
          </w:p>
        </w:tc>
        <w:tc>
          <w:tcPr>
            <w:tcW w:w="1753" w:type="dxa"/>
          </w:tcPr>
          <w:p w:rsidR="00000000" w:rsidRDefault="001B588E">
            <w:pPr>
              <w:jc w:val="center"/>
            </w:pPr>
            <w:r>
              <w:t>70.7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1B588E">
            <w:pPr>
              <w:jc w:val="center"/>
            </w:pPr>
            <w:r>
              <w:t>46.00</w:t>
            </w:r>
          </w:p>
        </w:tc>
        <w:tc>
          <w:tcPr>
            <w:tcW w:w="1701" w:type="dxa"/>
          </w:tcPr>
          <w:p w:rsidR="00000000" w:rsidRDefault="001B588E">
            <w:pPr>
              <w:jc w:val="center"/>
            </w:pPr>
            <w:r>
              <w:t>4.3</w:t>
            </w:r>
          </w:p>
        </w:tc>
        <w:tc>
          <w:tcPr>
            <w:tcW w:w="1507" w:type="dxa"/>
          </w:tcPr>
          <w:p w:rsidR="00000000" w:rsidRDefault="001B588E">
            <w:pPr>
              <w:jc w:val="center"/>
            </w:pPr>
            <w:r>
              <w:t>4.50</w:t>
            </w:r>
          </w:p>
        </w:tc>
        <w:tc>
          <w:tcPr>
            <w:tcW w:w="1753" w:type="dxa"/>
          </w:tcPr>
          <w:p w:rsidR="00000000" w:rsidRDefault="001B588E">
            <w:pPr>
              <w:jc w:val="center"/>
            </w:pPr>
            <w:r>
              <w:t>72.8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1B588E">
            <w:pPr>
              <w:jc w:val="center"/>
            </w:pPr>
            <w:r>
              <w:t>44.00</w:t>
            </w:r>
          </w:p>
        </w:tc>
        <w:tc>
          <w:tcPr>
            <w:tcW w:w="1701" w:type="dxa"/>
          </w:tcPr>
          <w:p w:rsidR="00000000" w:rsidRDefault="001B588E">
            <w:pPr>
              <w:jc w:val="center"/>
            </w:pPr>
            <w:r>
              <w:t>6.5</w:t>
            </w:r>
          </w:p>
        </w:tc>
        <w:tc>
          <w:tcPr>
            <w:tcW w:w="1507" w:type="dxa"/>
          </w:tcPr>
          <w:p w:rsidR="00000000" w:rsidRDefault="001B588E">
            <w:pPr>
              <w:jc w:val="center"/>
            </w:pPr>
            <w:r>
              <w:t>4.00</w:t>
            </w:r>
          </w:p>
        </w:tc>
        <w:tc>
          <w:tcPr>
            <w:tcW w:w="1753" w:type="dxa"/>
          </w:tcPr>
          <w:p w:rsidR="00000000" w:rsidRDefault="001B588E">
            <w:pPr>
              <w:jc w:val="center"/>
            </w:pPr>
            <w:r>
              <w:t>75.3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1B588E">
            <w:pPr>
              <w:jc w:val="center"/>
            </w:pPr>
            <w:r>
              <w:t>42.00</w:t>
            </w:r>
          </w:p>
        </w:tc>
        <w:tc>
          <w:tcPr>
            <w:tcW w:w="1701" w:type="dxa"/>
          </w:tcPr>
          <w:p w:rsidR="00000000" w:rsidRDefault="001B588E">
            <w:pPr>
              <w:jc w:val="center"/>
            </w:pPr>
            <w:r>
              <w:t>8.7</w:t>
            </w:r>
          </w:p>
        </w:tc>
        <w:tc>
          <w:tcPr>
            <w:tcW w:w="1507" w:type="dxa"/>
          </w:tcPr>
          <w:p w:rsidR="00000000" w:rsidRDefault="001B588E">
            <w:pPr>
              <w:jc w:val="center"/>
            </w:pPr>
            <w:r>
              <w:t>3.50</w:t>
            </w:r>
          </w:p>
        </w:tc>
        <w:tc>
          <w:tcPr>
            <w:tcW w:w="1753" w:type="dxa"/>
          </w:tcPr>
          <w:p w:rsidR="00000000" w:rsidRDefault="001B588E">
            <w:pPr>
              <w:jc w:val="center"/>
            </w:pPr>
            <w:r>
              <w:t>77.9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1B588E">
            <w:pPr>
              <w:jc w:val="center"/>
            </w:pPr>
            <w:r>
              <w:t>40.00</w:t>
            </w:r>
          </w:p>
        </w:tc>
        <w:tc>
          <w:tcPr>
            <w:tcW w:w="1701" w:type="dxa"/>
          </w:tcPr>
          <w:p w:rsidR="00000000" w:rsidRDefault="001B588E">
            <w:pPr>
              <w:jc w:val="center"/>
            </w:pPr>
            <w:r>
              <w:t>10.9</w:t>
            </w:r>
          </w:p>
        </w:tc>
        <w:tc>
          <w:tcPr>
            <w:tcW w:w="1507" w:type="dxa"/>
          </w:tcPr>
          <w:p w:rsidR="00000000" w:rsidRDefault="001B588E">
            <w:pPr>
              <w:jc w:val="center"/>
            </w:pPr>
            <w:r>
              <w:t>3.00</w:t>
            </w:r>
          </w:p>
        </w:tc>
        <w:tc>
          <w:tcPr>
            <w:tcW w:w="1753" w:type="dxa"/>
          </w:tcPr>
          <w:p w:rsidR="00000000" w:rsidRDefault="001B588E">
            <w:pPr>
              <w:jc w:val="center"/>
            </w:pPr>
            <w:r>
              <w:t>80.9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1B588E">
            <w:pPr>
              <w:jc w:val="center"/>
            </w:pPr>
            <w:r>
              <w:t>38.00</w:t>
            </w:r>
          </w:p>
        </w:tc>
        <w:tc>
          <w:tcPr>
            <w:tcW w:w="1701" w:type="dxa"/>
          </w:tcPr>
          <w:p w:rsidR="00000000" w:rsidRDefault="001B588E">
            <w:pPr>
              <w:jc w:val="center"/>
            </w:pPr>
            <w:r>
              <w:t>13.1</w:t>
            </w:r>
          </w:p>
        </w:tc>
        <w:tc>
          <w:tcPr>
            <w:tcW w:w="1507" w:type="dxa"/>
          </w:tcPr>
          <w:p w:rsidR="00000000" w:rsidRDefault="001B588E">
            <w:pPr>
              <w:jc w:val="center"/>
            </w:pPr>
            <w:r>
              <w:t>2.50</w:t>
            </w:r>
          </w:p>
        </w:tc>
        <w:tc>
          <w:tcPr>
            <w:tcW w:w="1753" w:type="dxa"/>
          </w:tcPr>
          <w:p w:rsidR="00000000" w:rsidRDefault="001B588E">
            <w:pPr>
              <w:jc w:val="center"/>
            </w:pPr>
            <w:r>
              <w:t>84.3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1B588E">
            <w:pPr>
              <w:jc w:val="center"/>
            </w:pPr>
            <w:r>
              <w:t>36.00</w:t>
            </w:r>
          </w:p>
        </w:tc>
        <w:tc>
          <w:tcPr>
            <w:tcW w:w="1701" w:type="dxa"/>
          </w:tcPr>
          <w:p w:rsidR="00000000" w:rsidRDefault="001B588E">
            <w:pPr>
              <w:jc w:val="center"/>
            </w:pPr>
            <w:r>
              <w:t>15.4</w:t>
            </w:r>
          </w:p>
        </w:tc>
        <w:tc>
          <w:tcPr>
            <w:tcW w:w="1507" w:type="dxa"/>
          </w:tcPr>
          <w:p w:rsidR="00000000" w:rsidRDefault="001B588E">
            <w:pPr>
              <w:jc w:val="center"/>
            </w:pPr>
            <w:r>
              <w:t>2.00</w:t>
            </w:r>
          </w:p>
        </w:tc>
        <w:tc>
          <w:tcPr>
            <w:tcW w:w="1753" w:type="dxa"/>
          </w:tcPr>
          <w:p w:rsidR="00000000" w:rsidRDefault="001B588E">
            <w:pPr>
              <w:jc w:val="center"/>
            </w:pPr>
            <w:r>
              <w:t>88.3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1B588E">
            <w:pPr>
              <w:jc w:val="center"/>
            </w:pPr>
            <w:r>
              <w:t>34.00</w:t>
            </w:r>
          </w:p>
        </w:tc>
        <w:tc>
          <w:tcPr>
            <w:tcW w:w="1701" w:type="dxa"/>
          </w:tcPr>
          <w:p w:rsidR="00000000" w:rsidRDefault="001B588E">
            <w:pPr>
              <w:jc w:val="center"/>
            </w:pPr>
            <w:r>
              <w:t>17.7</w:t>
            </w:r>
          </w:p>
        </w:tc>
        <w:tc>
          <w:tcPr>
            <w:tcW w:w="1507" w:type="dxa"/>
          </w:tcPr>
          <w:p w:rsidR="00000000" w:rsidRDefault="001B588E">
            <w:pPr>
              <w:jc w:val="center"/>
            </w:pPr>
            <w:r>
              <w:t>1.50</w:t>
            </w:r>
          </w:p>
        </w:tc>
        <w:tc>
          <w:tcPr>
            <w:tcW w:w="1753" w:type="dxa"/>
          </w:tcPr>
          <w:p w:rsidR="00000000" w:rsidRDefault="001B588E">
            <w:pPr>
              <w:jc w:val="center"/>
            </w:pPr>
            <w:r>
              <w:t>93.3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1B588E">
            <w:pPr>
              <w:jc w:val="center"/>
            </w:pPr>
            <w:r>
              <w:t>32.00</w:t>
            </w:r>
          </w:p>
        </w:tc>
        <w:tc>
          <w:tcPr>
            <w:tcW w:w="1701" w:type="dxa"/>
          </w:tcPr>
          <w:p w:rsidR="00000000" w:rsidRDefault="001B588E">
            <w:pPr>
              <w:jc w:val="center"/>
            </w:pPr>
            <w:r>
              <w:t>20.1</w:t>
            </w:r>
          </w:p>
        </w:tc>
        <w:tc>
          <w:tcPr>
            <w:tcW w:w="1507" w:type="dxa"/>
          </w:tcPr>
          <w:p w:rsidR="00000000" w:rsidRDefault="001B588E">
            <w:pPr>
              <w:jc w:val="center"/>
            </w:pPr>
            <w:r>
              <w:t>1.00</w:t>
            </w:r>
          </w:p>
        </w:tc>
        <w:tc>
          <w:tcPr>
            <w:tcW w:w="1753" w:type="dxa"/>
          </w:tcPr>
          <w:p w:rsidR="00000000" w:rsidRDefault="001B588E">
            <w:pPr>
              <w:jc w:val="center"/>
            </w:pPr>
            <w:r>
              <w:t>100.0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1B588E">
            <w:pPr>
              <w:jc w:val="center"/>
            </w:pPr>
            <w:r>
              <w:t>30.00</w:t>
            </w:r>
          </w:p>
        </w:tc>
        <w:tc>
          <w:tcPr>
            <w:tcW w:w="1701" w:type="dxa"/>
          </w:tcPr>
          <w:p w:rsidR="00000000" w:rsidRDefault="001B588E">
            <w:pPr>
              <w:jc w:val="center"/>
            </w:pPr>
            <w:r>
              <w:t>22.5</w:t>
            </w:r>
          </w:p>
        </w:tc>
        <w:tc>
          <w:tcPr>
            <w:tcW w:w="1507" w:type="dxa"/>
          </w:tcPr>
          <w:p w:rsidR="00000000" w:rsidRDefault="001B588E">
            <w:pPr>
              <w:jc w:val="center"/>
            </w:pPr>
            <w:r>
              <w:t>0.90</w:t>
            </w:r>
          </w:p>
        </w:tc>
        <w:tc>
          <w:tcPr>
            <w:tcW w:w="1753" w:type="dxa"/>
          </w:tcPr>
          <w:p w:rsidR="00000000" w:rsidRDefault="001B588E">
            <w:pPr>
              <w:jc w:val="center"/>
            </w:pPr>
            <w:r>
              <w:t>101.7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1B588E">
            <w:pPr>
              <w:jc w:val="center"/>
            </w:pPr>
            <w:r>
              <w:t>28.00</w:t>
            </w:r>
          </w:p>
        </w:tc>
        <w:tc>
          <w:tcPr>
            <w:tcW w:w="1701" w:type="dxa"/>
          </w:tcPr>
          <w:p w:rsidR="00000000" w:rsidRDefault="001B588E">
            <w:pPr>
              <w:jc w:val="center"/>
            </w:pPr>
            <w:r>
              <w:t>25.1</w:t>
            </w:r>
          </w:p>
        </w:tc>
        <w:tc>
          <w:tcPr>
            <w:tcW w:w="1507" w:type="dxa"/>
          </w:tcPr>
          <w:p w:rsidR="00000000" w:rsidRDefault="001B588E">
            <w:pPr>
              <w:jc w:val="center"/>
            </w:pPr>
            <w:r>
              <w:t>0.80</w:t>
            </w:r>
          </w:p>
        </w:tc>
        <w:tc>
          <w:tcPr>
            <w:tcW w:w="1753" w:type="dxa"/>
          </w:tcPr>
          <w:p w:rsidR="00000000" w:rsidRDefault="001B588E">
            <w:pPr>
              <w:jc w:val="center"/>
            </w:pPr>
            <w:r>
              <w:t>103.6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1B588E">
            <w:pPr>
              <w:jc w:val="center"/>
            </w:pPr>
            <w:r>
              <w:t>26.00</w:t>
            </w:r>
          </w:p>
        </w:tc>
        <w:tc>
          <w:tcPr>
            <w:tcW w:w="1701" w:type="dxa"/>
          </w:tcPr>
          <w:p w:rsidR="00000000" w:rsidRDefault="001B588E">
            <w:pPr>
              <w:jc w:val="center"/>
            </w:pPr>
            <w:r>
              <w:t>27.7</w:t>
            </w:r>
          </w:p>
        </w:tc>
        <w:tc>
          <w:tcPr>
            <w:tcW w:w="1507" w:type="dxa"/>
          </w:tcPr>
          <w:p w:rsidR="00000000" w:rsidRDefault="001B588E">
            <w:pPr>
              <w:jc w:val="center"/>
            </w:pPr>
            <w:r>
              <w:t>0.70</w:t>
            </w:r>
          </w:p>
        </w:tc>
        <w:tc>
          <w:tcPr>
            <w:tcW w:w="1753" w:type="dxa"/>
          </w:tcPr>
          <w:p w:rsidR="00000000" w:rsidRDefault="001B588E">
            <w:pPr>
              <w:jc w:val="center"/>
            </w:pPr>
            <w:r>
              <w:t>105.7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1B588E">
            <w:pPr>
              <w:jc w:val="center"/>
            </w:pPr>
            <w:r>
              <w:t>24.00</w:t>
            </w:r>
          </w:p>
        </w:tc>
        <w:tc>
          <w:tcPr>
            <w:tcW w:w="1701" w:type="dxa"/>
          </w:tcPr>
          <w:p w:rsidR="00000000" w:rsidRDefault="001B588E">
            <w:pPr>
              <w:jc w:val="center"/>
            </w:pPr>
            <w:r>
              <w:t>30.4</w:t>
            </w:r>
          </w:p>
        </w:tc>
        <w:tc>
          <w:tcPr>
            <w:tcW w:w="1507" w:type="dxa"/>
          </w:tcPr>
          <w:p w:rsidR="00000000" w:rsidRDefault="001B588E">
            <w:pPr>
              <w:jc w:val="center"/>
            </w:pPr>
            <w:r>
              <w:t>0.60</w:t>
            </w:r>
          </w:p>
        </w:tc>
        <w:tc>
          <w:tcPr>
            <w:tcW w:w="1753" w:type="dxa"/>
          </w:tcPr>
          <w:p w:rsidR="00000000" w:rsidRDefault="001B588E">
            <w:pPr>
              <w:jc w:val="center"/>
            </w:pPr>
            <w:r>
              <w:t>108.0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1B588E">
            <w:pPr>
              <w:jc w:val="center"/>
            </w:pPr>
            <w:r>
              <w:t>22.00</w:t>
            </w:r>
          </w:p>
        </w:tc>
        <w:tc>
          <w:tcPr>
            <w:tcW w:w="1701" w:type="dxa"/>
          </w:tcPr>
          <w:p w:rsidR="00000000" w:rsidRDefault="001B588E">
            <w:pPr>
              <w:jc w:val="center"/>
            </w:pPr>
            <w:r>
              <w:t>33.2</w:t>
            </w:r>
          </w:p>
        </w:tc>
        <w:tc>
          <w:tcPr>
            <w:tcW w:w="1507" w:type="dxa"/>
          </w:tcPr>
          <w:p w:rsidR="00000000" w:rsidRDefault="001B588E">
            <w:pPr>
              <w:jc w:val="center"/>
            </w:pPr>
            <w:r>
              <w:t>0.50</w:t>
            </w:r>
          </w:p>
        </w:tc>
        <w:tc>
          <w:tcPr>
            <w:tcW w:w="1753" w:type="dxa"/>
          </w:tcPr>
          <w:p w:rsidR="00000000" w:rsidRDefault="001B588E">
            <w:pPr>
              <w:jc w:val="center"/>
            </w:pPr>
            <w:r>
              <w:t>110.7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1B588E">
            <w:pPr>
              <w:jc w:val="center"/>
            </w:pPr>
            <w:r>
              <w:t>20.00</w:t>
            </w:r>
          </w:p>
        </w:tc>
        <w:tc>
          <w:tcPr>
            <w:tcW w:w="1701" w:type="dxa"/>
          </w:tcPr>
          <w:p w:rsidR="00000000" w:rsidRDefault="001B588E">
            <w:pPr>
              <w:jc w:val="center"/>
            </w:pPr>
            <w:r>
              <w:t>36.2</w:t>
            </w:r>
          </w:p>
        </w:tc>
        <w:tc>
          <w:tcPr>
            <w:tcW w:w="1507" w:type="dxa"/>
          </w:tcPr>
          <w:p w:rsidR="00000000" w:rsidRDefault="001B588E">
            <w:pPr>
              <w:jc w:val="center"/>
            </w:pPr>
            <w:r>
              <w:t>0.40</w:t>
            </w:r>
          </w:p>
        </w:tc>
        <w:tc>
          <w:tcPr>
            <w:tcW w:w="1753" w:type="dxa"/>
          </w:tcPr>
          <w:p w:rsidR="00000000" w:rsidRDefault="001B588E">
            <w:pPr>
              <w:jc w:val="center"/>
            </w:pPr>
            <w:r>
              <w:t>114.0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1B588E">
            <w:pPr>
              <w:jc w:val="center"/>
            </w:pPr>
            <w:r>
              <w:t>19.00</w:t>
            </w:r>
          </w:p>
        </w:tc>
        <w:tc>
          <w:tcPr>
            <w:tcW w:w="1701" w:type="dxa"/>
          </w:tcPr>
          <w:p w:rsidR="00000000" w:rsidRDefault="001B588E">
            <w:pPr>
              <w:jc w:val="center"/>
            </w:pPr>
            <w:r>
              <w:t>37.7</w:t>
            </w:r>
          </w:p>
        </w:tc>
        <w:tc>
          <w:tcPr>
            <w:tcW w:w="1507" w:type="dxa"/>
          </w:tcPr>
          <w:p w:rsidR="00000000" w:rsidRDefault="001B588E">
            <w:pPr>
              <w:jc w:val="center"/>
            </w:pPr>
            <w:r>
              <w:t>0.30</w:t>
            </w:r>
          </w:p>
        </w:tc>
        <w:tc>
          <w:tcPr>
            <w:tcW w:w="1753" w:type="dxa"/>
          </w:tcPr>
          <w:p w:rsidR="00000000" w:rsidRDefault="001B588E">
            <w:pPr>
              <w:jc w:val="center"/>
            </w:pPr>
            <w:r>
              <w:t>118.1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1B588E">
            <w:pPr>
              <w:jc w:val="center"/>
            </w:pPr>
            <w:r>
              <w:t>18.</w:t>
            </w:r>
            <w:r>
              <w:t>00</w:t>
            </w:r>
          </w:p>
        </w:tc>
        <w:tc>
          <w:tcPr>
            <w:tcW w:w="1701" w:type="dxa"/>
          </w:tcPr>
          <w:p w:rsidR="00000000" w:rsidRDefault="001B588E">
            <w:pPr>
              <w:jc w:val="center"/>
            </w:pPr>
            <w:r>
              <w:t>39.4</w:t>
            </w:r>
          </w:p>
        </w:tc>
        <w:tc>
          <w:tcPr>
            <w:tcW w:w="1507" w:type="dxa"/>
          </w:tcPr>
          <w:p w:rsidR="00000000" w:rsidRDefault="001B588E">
            <w:pPr>
              <w:jc w:val="center"/>
            </w:pPr>
            <w:r>
              <w:t>0.20</w:t>
            </w:r>
          </w:p>
        </w:tc>
        <w:tc>
          <w:tcPr>
            <w:tcW w:w="1753" w:type="dxa"/>
          </w:tcPr>
          <w:p w:rsidR="00000000" w:rsidRDefault="001B588E">
            <w:pPr>
              <w:jc w:val="center"/>
            </w:pPr>
            <w:r>
              <w:t>123.7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1B588E">
            <w:pPr>
              <w:jc w:val="center"/>
            </w:pPr>
            <w:r>
              <w:t>17.00</w:t>
            </w:r>
          </w:p>
        </w:tc>
        <w:tc>
          <w:tcPr>
            <w:tcW w:w="1701" w:type="dxa"/>
          </w:tcPr>
          <w:p w:rsidR="00000000" w:rsidRDefault="001B588E">
            <w:pPr>
              <w:jc w:val="center"/>
            </w:pPr>
            <w:r>
              <w:t>41.0</w:t>
            </w:r>
          </w:p>
        </w:tc>
        <w:tc>
          <w:tcPr>
            <w:tcW w:w="1507" w:type="dxa"/>
          </w:tcPr>
          <w:p w:rsidR="00000000" w:rsidRDefault="001B588E">
            <w:pPr>
              <w:jc w:val="center"/>
            </w:pPr>
            <w:r>
              <w:t>0.10</w:t>
            </w:r>
          </w:p>
        </w:tc>
        <w:tc>
          <w:tcPr>
            <w:tcW w:w="1753" w:type="dxa"/>
          </w:tcPr>
          <w:p w:rsidR="00000000" w:rsidRDefault="001B588E">
            <w:pPr>
              <w:jc w:val="center"/>
            </w:pPr>
            <w:r>
              <w:t>132.9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1B588E">
            <w:pPr>
              <w:jc w:val="center"/>
            </w:pPr>
            <w:r>
              <w:t>16.00</w:t>
            </w:r>
          </w:p>
        </w:tc>
        <w:tc>
          <w:tcPr>
            <w:tcW w:w="1701" w:type="dxa"/>
          </w:tcPr>
          <w:p w:rsidR="00000000" w:rsidRDefault="001B588E">
            <w:pPr>
              <w:jc w:val="center"/>
            </w:pPr>
            <w:r>
              <w:t>42.8</w:t>
            </w:r>
          </w:p>
        </w:tc>
        <w:tc>
          <w:tcPr>
            <w:tcW w:w="1507" w:type="dxa"/>
          </w:tcPr>
          <w:p w:rsidR="00000000" w:rsidRDefault="001B588E">
            <w:pPr>
              <w:jc w:val="center"/>
            </w:pPr>
            <w:r>
              <w:t>0.09</w:t>
            </w:r>
          </w:p>
        </w:tc>
        <w:tc>
          <w:tcPr>
            <w:tcW w:w="1753" w:type="dxa"/>
          </w:tcPr>
          <w:p w:rsidR="00000000" w:rsidRDefault="001B588E">
            <w:pPr>
              <w:jc w:val="center"/>
            </w:pPr>
            <w:r>
              <w:t>134.2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1B588E">
            <w:pPr>
              <w:jc w:val="center"/>
            </w:pPr>
            <w:r>
              <w:t>15.00</w:t>
            </w:r>
          </w:p>
        </w:tc>
        <w:tc>
          <w:tcPr>
            <w:tcW w:w="1701" w:type="dxa"/>
          </w:tcPr>
          <w:p w:rsidR="00000000" w:rsidRDefault="001B588E">
            <w:pPr>
              <w:jc w:val="center"/>
            </w:pPr>
            <w:r>
              <w:t>44.6</w:t>
            </w:r>
          </w:p>
        </w:tc>
        <w:tc>
          <w:tcPr>
            <w:tcW w:w="1507" w:type="dxa"/>
          </w:tcPr>
          <w:p w:rsidR="00000000" w:rsidRDefault="001B588E">
            <w:pPr>
              <w:jc w:val="center"/>
            </w:pPr>
            <w:r>
              <w:t>0.08</w:t>
            </w:r>
          </w:p>
        </w:tc>
        <w:tc>
          <w:tcPr>
            <w:tcW w:w="1753" w:type="dxa"/>
          </w:tcPr>
          <w:p w:rsidR="00000000" w:rsidRDefault="001B588E">
            <w:pPr>
              <w:jc w:val="center"/>
            </w:pPr>
            <w:r>
              <w:t>135.7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1B588E">
            <w:pPr>
              <w:jc w:val="center"/>
            </w:pPr>
            <w:r>
              <w:t>14.00</w:t>
            </w:r>
          </w:p>
        </w:tc>
        <w:tc>
          <w:tcPr>
            <w:tcW w:w="1701" w:type="dxa"/>
          </w:tcPr>
          <w:p w:rsidR="00000000" w:rsidRDefault="001B588E">
            <w:pPr>
              <w:jc w:val="center"/>
            </w:pPr>
            <w:r>
              <w:t>46.4</w:t>
            </w:r>
          </w:p>
        </w:tc>
        <w:tc>
          <w:tcPr>
            <w:tcW w:w="1507" w:type="dxa"/>
          </w:tcPr>
          <w:p w:rsidR="00000000" w:rsidRDefault="001B588E">
            <w:pPr>
              <w:jc w:val="center"/>
            </w:pPr>
            <w:r>
              <w:t>0.07</w:t>
            </w:r>
          </w:p>
        </w:tc>
        <w:tc>
          <w:tcPr>
            <w:tcW w:w="1753" w:type="dxa"/>
          </w:tcPr>
          <w:p w:rsidR="00000000" w:rsidRDefault="001B588E">
            <w:pPr>
              <w:jc w:val="center"/>
            </w:pPr>
            <w:r>
              <w:t>137.3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1B588E">
            <w:pPr>
              <w:jc w:val="center"/>
            </w:pPr>
            <w:r>
              <w:t>13.00</w:t>
            </w:r>
          </w:p>
        </w:tc>
        <w:tc>
          <w:tcPr>
            <w:tcW w:w="1701" w:type="dxa"/>
          </w:tcPr>
          <w:p w:rsidR="00000000" w:rsidRDefault="001B588E">
            <w:pPr>
              <w:jc w:val="center"/>
            </w:pPr>
            <w:r>
              <w:t>48.4</w:t>
            </w:r>
          </w:p>
        </w:tc>
        <w:tc>
          <w:tcPr>
            <w:tcW w:w="1507" w:type="dxa"/>
          </w:tcPr>
          <w:p w:rsidR="00000000" w:rsidRDefault="001B588E">
            <w:pPr>
              <w:jc w:val="center"/>
            </w:pPr>
            <w:r>
              <w:t>0.06</w:t>
            </w:r>
          </w:p>
        </w:tc>
        <w:tc>
          <w:tcPr>
            <w:tcW w:w="1753" w:type="dxa"/>
          </w:tcPr>
          <w:p w:rsidR="00000000" w:rsidRDefault="001B588E">
            <w:pPr>
              <w:jc w:val="center"/>
            </w:pPr>
            <w:r>
              <w:t>139.2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1B588E">
            <w:pPr>
              <w:jc w:val="center"/>
            </w:pPr>
            <w:r>
              <w:t>12.00</w:t>
            </w:r>
          </w:p>
        </w:tc>
        <w:tc>
          <w:tcPr>
            <w:tcW w:w="1701" w:type="dxa"/>
          </w:tcPr>
          <w:p w:rsidR="00000000" w:rsidRDefault="001B588E">
            <w:pPr>
              <w:jc w:val="center"/>
            </w:pPr>
            <w:r>
              <w:t>50.5</w:t>
            </w:r>
          </w:p>
        </w:tc>
        <w:tc>
          <w:tcPr>
            <w:tcW w:w="1507" w:type="dxa"/>
          </w:tcPr>
          <w:p w:rsidR="00000000" w:rsidRDefault="001B588E">
            <w:pPr>
              <w:jc w:val="center"/>
            </w:pPr>
            <w:r>
              <w:t>0.05</w:t>
            </w:r>
          </w:p>
        </w:tc>
        <w:tc>
          <w:tcPr>
            <w:tcW w:w="1753" w:type="dxa"/>
          </w:tcPr>
          <w:p w:rsidR="00000000" w:rsidRDefault="001B588E">
            <w:pPr>
              <w:jc w:val="center"/>
            </w:pPr>
            <w:r>
              <w:t>141.5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1B588E">
            <w:pPr>
              <w:jc w:val="center"/>
            </w:pPr>
            <w:r>
              <w:t>11.00</w:t>
            </w:r>
          </w:p>
        </w:tc>
        <w:tc>
          <w:tcPr>
            <w:tcW w:w="1701" w:type="dxa"/>
          </w:tcPr>
          <w:p w:rsidR="00000000" w:rsidRDefault="001B588E">
            <w:pPr>
              <w:jc w:val="center"/>
            </w:pPr>
            <w:r>
              <w:t>52.7</w:t>
            </w:r>
          </w:p>
        </w:tc>
        <w:tc>
          <w:tcPr>
            <w:tcW w:w="1507" w:type="dxa"/>
          </w:tcPr>
          <w:p w:rsidR="00000000" w:rsidRDefault="001B588E">
            <w:pPr>
              <w:jc w:val="center"/>
            </w:pPr>
            <w:r>
              <w:t>0.04</w:t>
            </w:r>
          </w:p>
        </w:tc>
        <w:tc>
          <w:tcPr>
            <w:tcW w:w="1753" w:type="dxa"/>
          </w:tcPr>
          <w:p w:rsidR="00000000" w:rsidRDefault="001B588E">
            <w:pPr>
              <w:jc w:val="center"/>
            </w:pPr>
            <w:r>
              <w:t>144.2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1B588E">
            <w:pPr>
              <w:jc w:val="center"/>
            </w:pPr>
            <w:r>
              <w:t>10.00</w:t>
            </w:r>
          </w:p>
        </w:tc>
        <w:tc>
          <w:tcPr>
            <w:tcW w:w="1701" w:type="dxa"/>
          </w:tcPr>
          <w:p w:rsidR="00000000" w:rsidRDefault="001B588E">
            <w:pPr>
              <w:jc w:val="center"/>
            </w:pPr>
            <w:r>
              <w:t>55.1</w:t>
            </w:r>
          </w:p>
        </w:tc>
        <w:tc>
          <w:tcPr>
            <w:tcW w:w="1507" w:type="dxa"/>
          </w:tcPr>
          <w:p w:rsidR="00000000" w:rsidRDefault="001B588E">
            <w:pPr>
              <w:jc w:val="center"/>
            </w:pPr>
            <w:r>
              <w:t>0.03</w:t>
            </w:r>
          </w:p>
        </w:tc>
        <w:tc>
          <w:tcPr>
            <w:tcW w:w="1753" w:type="dxa"/>
          </w:tcPr>
          <w:p w:rsidR="00000000" w:rsidRDefault="001B588E">
            <w:pPr>
              <w:jc w:val="center"/>
            </w:pPr>
            <w:r>
              <w:t>147.6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1B588E">
            <w:pPr>
              <w:jc w:val="center"/>
            </w:pPr>
            <w:r>
              <w:t>9.00</w:t>
            </w:r>
          </w:p>
        </w:tc>
        <w:tc>
          <w:tcPr>
            <w:tcW w:w="1701" w:type="dxa"/>
          </w:tcPr>
          <w:p w:rsidR="00000000" w:rsidRDefault="001B588E">
            <w:pPr>
              <w:jc w:val="center"/>
            </w:pPr>
            <w:r>
              <w:t>57.6</w:t>
            </w:r>
          </w:p>
        </w:tc>
        <w:tc>
          <w:tcPr>
            <w:tcW w:w="1507" w:type="dxa"/>
          </w:tcPr>
          <w:p w:rsidR="00000000" w:rsidRDefault="001B588E">
            <w:pPr>
              <w:jc w:val="center"/>
            </w:pPr>
            <w:r>
              <w:t>0.02</w:t>
            </w:r>
          </w:p>
        </w:tc>
        <w:tc>
          <w:tcPr>
            <w:tcW w:w="1753" w:type="dxa"/>
          </w:tcPr>
          <w:p w:rsidR="00000000" w:rsidRDefault="001B588E">
            <w:pPr>
              <w:jc w:val="center"/>
            </w:pPr>
            <w:r>
              <w:t>152.2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1B588E">
            <w:pPr>
              <w:jc w:val="center"/>
            </w:pPr>
            <w:r>
              <w:t>8.00</w:t>
            </w:r>
          </w:p>
        </w:tc>
        <w:tc>
          <w:tcPr>
            <w:tcW w:w="1701" w:type="dxa"/>
          </w:tcPr>
          <w:p w:rsidR="00000000" w:rsidRDefault="001B588E">
            <w:pPr>
              <w:jc w:val="center"/>
            </w:pPr>
            <w:r>
              <w:t>60.4</w:t>
            </w:r>
          </w:p>
        </w:tc>
        <w:tc>
          <w:tcPr>
            <w:tcW w:w="1507" w:type="dxa"/>
          </w:tcPr>
          <w:p w:rsidR="00000000" w:rsidRDefault="001B588E">
            <w:pPr>
              <w:jc w:val="center"/>
            </w:pPr>
            <w:r>
              <w:t>0.01</w:t>
            </w:r>
          </w:p>
        </w:tc>
        <w:tc>
          <w:tcPr>
            <w:tcW w:w="1753" w:type="dxa"/>
          </w:tcPr>
          <w:p w:rsidR="00000000" w:rsidRDefault="001B588E">
            <w:pPr>
              <w:jc w:val="center"/>
            </w:pPr>
            <w:r>
              <w:t>159.9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1B588E">
            <w:pPr>
              <w:jc w:val="center"/>
            </w:pPr>
            <w:r>
              <w:t>7.00</w:t>
            </w:r>
          </w:p>
        </w:tc>
        <w:tc>
          <w:tcPr>
            <w:tcW w:w="1701" w:type="dxa"/>
          </w:tcPr>
          <w:p w:rsidR="00000000" w:rsidRDefault="001B588E">
            <w:pPr>
              <w:jc w:val="center"/>
            </w:pPr>
            <w:r>
              <w:t>63.5</w:t>
            </w:r>
          </w:p>
        </w:tc>
        <w:tc>
          <w:tcPr>
            <w:tcW w:w="1507" w:type="dxa"/>
          </w:tcPr>
          <w:p w:rsidR="00000000" w:rsidRDefault="001B588E">
            <w:pPr>
              <w:jc w:val="center"/>
            </w:pPr>
          </w:p>
        </w:tc>
        <w:tc>
          <w:tcPr>
            <w:tcW w:w="1753" w:type="dxa"/>
          </w:tcPr>
          <w:p w:rsidR="00000000" w:rsidRDefault="001B588E">
            <w:pPr>
              <w:jc w:val="center"/>
            </w:pPr>
          </w:p>
        </w:tc>
      </w:tr>
    </w:tbl>
    <w:p w:rsidR="00000000" w:rsidRDefault="001B588E">
      <w:pPr>
        <w:spacing w:before="120"/>
        <w:ind w:right="2070" w:firstLine="284"/>
        <w:jc w:val="both"/>
      </w:pPr>
      <w:r>
        <w:t>Примечание. Горизонтальные расстояния могут быть приняты в любых единицах в зависимости от желаемого размера чертежа.</w:t>
      </w:r>
    </w:p>
    <w:p w:rsidR="00000000" w:rsidRDefault="001B588E">
      <w:pPr>
        <w:spacing w:before="120" w:after="120"/>
        <w:ind w:right="2070" w:firstLine="284"/>
        <w:jc w:val="center"/>
      </w:pPr>
      <w:r>
        <w:t>СОДЕРЖАНИЕ</w:t>
      </w:r>
    </w:p>
    <w:p w:rsidR="00000000" w:rsidRDefault="001B588E" w:rsidP="001B588E">
      <w:pPr>
        <w:numPr>
          <w:ilvl w:val="0"/>
          <w:numId w:val="33"/>
        </w:numPr>
        <w:ind w:right="2069"/>
        <w:jc w:val="both"/>
      </w:pPr>
      <w:r>
        <w:t>Общие положения</w:t>
      </w:r>
    </w:p>
    <w:p w:rsidR="00000000" w:rsidRDefault="001B588E" w:rsidP="001B588E">
      <w:pPr>
        <w:numPr>
          <w:ilvl w:val="0"/>
          <w:numId w:val="33"/>
        </w:numPr>
        <w:ind w:right="2069"/>
        <w:jc w:val="both"/>
      </w:pPr>
      <w:r>
        <w:t>Состав и методика полевых инженерно-гидрометеорологических работ</w:t>
      </w:r>
    </w:p>
    <w:p w:rsidR="00000000" w:rsidRDefault="001B588E" w:rsidP="001B588E">
      <w:pPr>
        <w:numPr>
          <w:ilvl w:val="0"/>
          <w:numId w:val="33"/>
        </w:numPr>
        <w:ind w:right="2069"/>
        <w:jc w:val="both"/>
      </w:pPr>
      <w:r>
        <w:t>Проектирование и организация гидрометеоро</w:t>
      </w:r>
      <w:r>
        <w:t>логических работ</w:t>
      </w:r>
    </w:p>
    <w:p w:rsidR="00000000" w:rsidRDefault="001B588E" w:rsidP="001B588E">
      <w:pPr>
        <w:numPr>
          <w:ilvl w:val="0"/>
          <w:numId w:val="34"/>
        </w:numPr>
        <w:ind w:right="2069"/>
        <w:jc w:val="both"/>
      </w:pPr>
      <w:r>
        <w:t>Основные этапы изысканий</w:t>
      </w:r>
    </w:p>
    <w:p w:rsidR="00000000" w:rsidRDefault="001B588E" w:rsidP="001B588E">
      <w:pPr>
        <w:numPr>
          <w:ilvl w:val="0"/>
          <w:numId w:val="34"/>
        </w:numPr>
        <w:ind w:right="2069"/>
        <w:jc w:val="both"/>
      </w:pPr>
      <w:r>
        <w:t>Техническое задание на изыскания</w:t>
      </w:r>
    </w:p>
    <w:p w:rsidR="00000000" w:rsidRDefault="001B588E" w:rsidP="001B588E">
      <w:pPr>
        <w:numPr>
          <w:ilvl w:val="0"/>
          <w:numId w:val="34"/>
        </w:numPr>
        <w:ind w:right="2069"/>
        <w:jc w:val="both"/>
      </w:pPr>
      <w:r>
        <w:t>Программы изысканий</w:t>
      </w:r>
    </w:p>
    <w:p w:rsidR="00000000" w:rsidRDefault="001B588E" w:rsidP="001B588E">
      <w:pPr>
        <w:numPr>
          <w:ilvl w:val="0"/>
          <w:numId w:val="34"/>
        </w:numPr>
        <w:ind w:right="2069"/>
        <w:jc w:val="both"/>
      </w:pPr>
      <w:r>
        <w:t>Сметно-договорная документация, приборы и оборудование, численность работников</w:t>
      </w:r>
    </w:p>
    <w:p w:rsidR="00000000" w:rsidRDefault="001B588E" w:rsidP="001B588E">
      <w:pPr>
        <w:numPr>
          <w:ilvl w:val="0"/>
          <w:numId w:val="34"/>
        </w:numPr>
        <w:ind w:right="2069"/>
        <w:jc w:val="both"/>
      </w:pPr>
      <w:r>
        <w:t>Метрологическое обеспечение</w:t>
      </w:r>
    </w:p>
    <w:p w:rsidR="00000000" w:rsidRDefault="001B588E" w:rsidP="001B588E">
      <w:pPr>
        <w:numPr>
          <w:ilvl w:val="0"/>
          <w:numId w:val="34"/>
        </w:numPr>
        <w:ind w:right="2069"/>
        <w:jc w:val="both"/>
      </w:pPr>
      <w:r>
        <w:t>Техника безопасности</w:t>
      </w:r>
    </w:p>
    <w:p w:rsidR="00000000" w:rsidRDefault="001B588E" w:rsidP="001B588E">
      <w:pPr>
        <w:numPr>
          <w:ilvl w:val="0"/>
          <w:numId w:val="35"/>
        </w:numPr>
        <w:ind w:right="2069"/>
        <w:jc w:val="both"/>
      </w:pPr>
      <w:r>
        <w:t>Инженерно-гидрометеорологические расчеты</w:t>
      </w:r>
    </w:p>
    <w:p w:rsidR="00000000" w:rsidRDefault="001B588E" w:rsidP="001B588E">
      <w:pPr>
        <w:numPr>
          <w:ilvl w:val="0"/>
          <w:numId w:val="36"/>
        </w:numPr>
        <w:ind w:right="2069"/>
        <w:jc w:val="both"/>
      </w:pPr>
      <w:r>
        <w:t>Составление технического отчета</w:t>
      </w:r>
    </w:p>
    <w:p w:rsidR="00000000" w:rsidRDefault="001B588E">
      <w:pPr>
        <w:ind w:left="567" w:right="2069"/>
        <w:jc w:val="both"/>
      </w:pPr>
      <w:r>
        <w:t>Приложение 1. Форма акта опроса о режиме реки</w:t>
      </w:r>
    </w:p>
    <w:p w:rsidR="00000000" w:rsidRDefault="001B588E">
      <w:pPr>
        <w:ind w:left="567" w:right="2069"/>
        <w:jc w:val="both"/>
      </w:pPr>
      <w:r>
        <w:t>Приложение 2. Правила безопасности при производстве гидро</w:t>
      </w:r>
      <w:r>
        <w:softHyphen/>
        <w:t>метеорологических работ на реках и каналах</w:t>
      </w:r>
    </w:p>
    <w:p w:rsidR="00000000" w:rsidRDefault="001B588E">
      <w:pPr>
        <w:ind w:left="567" w:right="2069"/>
        <w:jc w:val="both"/>
      </w:pPr>
      <w:r>
        <w:t>Приложение 3. Координаты для построения клетчатки вероят</w:t>
      </w:r>
      <w:r>
        <w:softHyphen/>
        <w:t>ностей Хазен</w:t>
      </w:r>
      <w:r>
        <w:t>а</w:t>
      </w:r>
    </w:p>
    <w:sectPr w:rsidR="00000000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321C"/>
    <w:multiLevelType w:val="singleLevel"/>
    <w:tmpl w:val="561A7FF2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1">
    <w:nsid w:val="00F60459"/>
    <w:multiLevelType w:val="singleLevel"/>
    <w:tmpl w:val="F1DC0B18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2">
    <w:nsid w:val="09F76FD8"/>
    <w:multiLevelType w:val="singleLevel"/>
    <w:tmpl w:val="E46A3CAC"/>
    <w:lvl w:ilvl="0">
      <w:start w:val="6"/>
      <w:numFmt w:val="decimal"/>
      <w:lvlText w:val="1.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3">
    <w:nsid w:val="0BF440E4"/>
    <w:multiLevelType w:val="singleLevel"/>
    <w:tmpl w:val="4BB4CBEC"/>
    <w:lvl w:ilvl="0">
      <w:start w:val="11"/>
      <w:numFmt w:val="decimal"/>
      <w:lvlText w:val="1.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4">
    <w:nsid w:val="13F97969"/>
    <w:multiLevelType w:val="singleLevel"/>
    <w:tmpl w:val="1EE6C57E"/>
    <w:lvl w:ilvl="0">
      <w:start w:val="3"/>
      <w:numFmt w:val="decimal"/>
      <w:lvlText w:val="3.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5">
    <w:nsid w:val="16031EED"/>
    <w:multiLevelType w:val="singleLevel"/>
    <w:tmpl w:val="27BE3180"/>
    <w:lvl w:ilvl="0">
      <w:start w:val="3"/>
      <w:numFmt w:val="decimal"/>
      <w:lvlText w:val="3.6.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6">
    <w:nsid w:val="19091E6E"/>
    <w:multiLevelType w:val="singleLevel"/>
    <w:tmpl w:val="1CBE2BEA"/>
    <w:lvl w:ilvl="0">
      <w:start w:val="5"/>
      <w:numFmt w:val="decimal"/>
      <w:lvlText w:val="1.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7">
    <w:nsid w:val="199D5355"/>
    <w:multiLevelType w:val="singleLevel"/>
    <w:tmpl w:val="3EB8A3D6"/>
    <w:lvl w:ilvl="0">
      <w:start w:val="1"/>
      <w:numFmt w:val="decimal"/>
      <w:lvlText w:val="2.%1. "/>
      <w:legacy w:legacy="1" w:legacySpace="0" w:legacyIndent="0"/>
      <w:lvlJc w:val="left"/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8">
    <w:nsid w:val="226945E8"/>
    <w:multiLevelType w:val="singleLevel"/>
    <w:tmpl w:val="1E5C3212"/>
    <w:lvl w:ilvl="0">
      <w:start w:val="1"/>
      <w:numFmt w:val="decimal"/>
      <w:lvlText w:val="3.6.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9">
    <w:nsid w:val="26401F49"/>
    <w:multiLevelType w:val="singleLevel"/>
    <w:tmpl w:val="C59EB646"/>
    <w:lvl w:ilvl="0">
      <w:start w:val="1"/>
      <w:numFmt w:val="decimal"/>
      <w:lvlText w:val="3.2.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10">
    <w:nsid w:val="2BD36AEF"/>
    <w:multiLevelType w:val="singleLevel"/>
    <w:tmpl w:val="2DDEFD96"/>
    <w:lvl w:ilvl="0">
      <w:start w:val="1"/>
      <w:numFmt w:val="decimal"/>
      <w:lvlText w:val="4.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11">
    <w:nsid w:val="2EC27C0F"/>
    <w:multiLevelType w:val="singleLevel"/>
    <w:tmpl w:val="2F58B484"/>
    <w:lvl w:ilvl="0">
      <w:start w:val="1"/>
      <w:numFmt w:val="decimal"/>
      <w:lvlText w:val="1.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12">
    <w:nsid w:val="2FAB68C8"/>
    <w:multiLevelType w:val="singleLevel"/>
    <w:tmpl w:val="18D4F8A2"/>
    <w:lvl w:ilvl="0">
      <w:start w:val="12"/>
      <w:numFmt w:val="decimal"/>
      <w:lvlText w:val="2.%1. "/>
      <w:legacy w:legacy="1" w:legacySpace="0" w:legacyIndent="283"/>
      <w:lvlJc w:val="left"/>
      <w:pPr>
        <w:ind w:left="568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13">
    <w:nsid w:val="392D3A82"/>
    <w:multiLevelType w:val="singleLevel"/>
    <w:tmpl w:val="97087ABA"/>
    <w:lvl w:ilvl="0">
      <w:start w:val="1"/>
      <w:numFmt w:val="decimal"/>
      <w:lvlText w:val="3.4.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14">
    <w:nsid w:val="410D5A37"/>
    <w:multiLevelType w:val="singleLevel"/>
    <w:tmpl w:val="95C29B9A"/>
    <w:lvl w:ilvl="0">
      <w:start w:val="20"/>
      <w:numFmt w:val="decimal"/>
      <w:lvlText w:val="1.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15">
    <w:nsid w:val="48AA5FBC"/>
    <w:multiLevelType w:val="singleLevel"/>
    <w:tmpl w:val="EC7E2B3A"/>
    <w:lvl w:ilvl="0">
      <w:start w:val="6"/>
      <w:numFmt w:val="decimal"/>
      <w:lvlText w:val="3.3.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16">
    <w:nsid w:val="48D2632D"/>
    <w:multiLevelType w:val="singleLevel"/>
    <w:tmpl w:val="E292957A"/>
    <w:lvl w:ilvl="0">
      <w:start w:val="4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17">
    <w:nsid w:val="50B61D57"/>
    <w:multiLevelType w:val="singleLevel"/>
    <w:tmpl w:val="A838EB88"/>
    <w:lvl w:ilvl="0">
      <w:start w:val="1"/>
      <w:numFmt w:val="decimal"/>
      <w:lvlText w:val="3.5.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18">
    <w:nsid w:val="54A175E2"/>
    <w:multiLevelType w:val="singleLevel"/>
    <w:tmpl w:val="40A4678E"/>
    <w:lvl w:ilvl="0">
      <w:start w:val="1"/>
      <w:numFmt w:val="decimal"/>
      <w:lvlText w:val="3.1.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19">
    <w:nsid w:val="576F127D"/>
    <w:multiLevelType w:val="singleLevel"/>
    <w:tmpl w:val="E780AE8C"/>
    <w:lvl w:ilvl="0">
      <w:start w:val="5"/>
      <w:numFmt w:val="decimal"/>
      <w:lvlText w:val="3.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20">
    <w:nsid w:val="58F56D61"/>
    <w:multiLevelType w:val="singleLevel"/>
    <w:tmpl w:val="E6C8267A"/>
    <w:lvl w:ilvl="0">
      <w:start w:val="15"/>
      <w:numFmt w:val="decimal"/>
      <w:lvlText w:val="1.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21">
    <w:nsid w:val="5BC1378A"/>
    <w:multiLevelType w:val="singleLevel"/>
    <w:tmpl w:val="AC189CD2"/>
    <w:lvl w:ilvl="0">
      <w:start w:val="1"/>
      <w:numFmt w:val="decimal"/>
      <w:lvlText w:val="3.%1. "/>
      <w:legacy w:legacy="1" w:legacySpace="0" w:legacyIndent="283"/>
      <w:lvlJc w:val="left"/>
      <w:pPr>
        <w:ind w:left="850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22">
    <w:nsid w:val="5C7E2205"/>
    <w:multiLevelType w:val="singleLevel"/>
    <w:tmpl w:val="9CD2D276"/>
    <w:lvl w:ilvl="0">
      <w:start w:val="4"/>
      <w:numFmt w:val="decimal"/>
      <w:lvlText w:val="3.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23">
    <w:nsid w:val="5EEE2CB1"/>
    <w:multiLevelType w:val="singleLevel"/>
    <w:tmpl w:val="5830AB9C"/>
    <w:lvl w:ilvl="0">
      <w:start w:val="3"/>
      <w:numFmt w:val="decimal"/>
      <w:lvlText w:val="1.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24">
    <w:nsid w:val="6AC8469C"/>
    <w:multiLevelType w:val="singleLevel"/>
    <w:tmpl w:val="42C84EF4"/>
    <w:lvl w:ilvl="0">
      <w:start w:val="2"/>
      <w:numFmt w:val="decimal"/>
      <w:lvlText w:val="5.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25">
    <w:nsid w:val="772944D7"/>
    <w:multiLevelType w:val="singleLevel"/>
    <w:tmpl w:val="37CE4B7E"/>
    <w:lvl w:ilvl="0">
      <w:start w:val="1"/>
      <w:numFmt w:val="decimal"/>
      <w:lvlText w:val="3.3.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26">
    <w:nsid w:val="77A00CC9"/>
    <w:multiLevelType w:val="singleLevel"/>
    <w:tmpl w:val="561A7FF2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27">
    <w:nsid w:val="79FA397B"/>
    <w:multiLevelType w:val="singleLevel"/>
    <w:tmpl w:val="AC189CD2"/>
    <w:lvl w:ilvl="0">
      <w:start w:val="1"/>
      <w:numFmt w:val="decimal"/>
      <w:lvlText w:val="3.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num w:numId="1">
    <w:abstractNumId w:val="26"/>
  </w:num>
  <w:num w:numId="2">
    <w:abstractNumId w:val="7"/>
  </w:num>
  <w:num w:numId="3">
    <w:abstractNumId w:val="12"/>
  </w:num>
  <w:num w:numId="4">
    <w:abstractNumId w:val="12"/>
    <w:lvlOverride w:ilvl="0">
      <w:lvl w:ilvl="0">
        <w:start w:val="1"/>
        <w:numFmt w:val="decimal"/>
        <w:lvlText w:val="2.%1. "/>
        <w:legacy w:legacy="1" w:legacySpace="0" w:legacyIndent="283"/>
        <w:lvlJc w:val="left"/>
        <w:pPr>
          <w:ind w:left="568" w:hanging="283"/>
        </w:pPr>
        <w:rPr>
          <w:rFonts w:ascii="Times New Roman" w:hAnsi="Times New Roman" w:cs="Times New Roman" w:hint="default"/>
          <w:b w:val="0"/>
          <w:i w:val="0"/>
          <w:sz w:val="20"/>
          <w:u w:val="none"/>
        </w:rPr>
      </w:lvl>
    </w:lvlOverride>
  </w:num>
  <w:num w:numId="5">
    <w:abstractNumId w:val="27"/>
  </w:num>
  <w:num w:numId="6">
    <w:abstractNumId w:val="18"/>
  </w:num>
  <w:num w:numId="7">
    <w:abstractNumId w:val="9"/>
  </w:num>
  <w:num w:numId="8">
    <w:abstractNumId w:val="4"/>
  </w:num>
  <w:num w:numId="9">
    <w:abstractNumId w:val="25"/>
  </w:num>
  <w:num w:numId="10">
    <w:abstractNumId w:val="15"/>
  </w:num>
  <w:num w:numId="11">
    <w:abstractNumId w:val="15"/>
    <w:lvlOverride w:ilvl="0">
      <w:lvl w:ilvl="0">
        <w:start w:val="1"/>
        <w:numFmt w:val="decimal"/>
        <w:lvlText w:val="3.3.%1. "/>
        <w:legacy w:legacy="1" w:legacySpace="0" w:legacyIndent="283"/>
        <w:lvlJc w:val="left"/>
        <w:pPr>
          <w:ind w:left="567" w:hanging="283"/>
        </w:pPr>
        <w:rPr>
          <w:rFonts w:ascii="Times New Roman" w:hAnsi="Times New Roman" w:cs="Times New Roman" w:hint="default"/>
          <w:b w:val="0"/>
          <w:i w:val="0"/>
          <w:sz w:val="20"/>
          <w:u w:val="none"/>
        </w:rPr>
      </w:lvl>
    </w:lvlOverride>
  </w:num>
  <w:num w:numId="12">
    <w:abstractNumId w:val="22"/>
  </w:num>
  <w:num w:numId="13">
    <w:abstractNumId w:val="13"/>
  </w:num>
  <w:num w:numId="14">
    <w:abstractNumId w:val="19"/>
  </w:num>
  <w:num w:numId="15">
    <w:abstractNumId w:val="17"/>
  </w:num>
  <w:num w:numId="16">
    <w:abstractNumId w:val="8"/>
  </w:num>
  <w:num w:numId="17">
    <w:abstractNumId w:val="5"/>
  </w:num>
  <w:num w:numId="18">
    <w:abstractNumId w:val="5"/>
    <w:lvlOverride w:ilvl="0">
      <w:lvl w:ilvl="0">
        <w:start w:val="1"/>
        <w:numFmt w:val="decimal"/>
        <w:lvlText w:val="3.6.%1. "/>
        <w:legacy w:legacy="1" w:legacySpace="0" w:legacyIndent="283"/>
        <w:lvlJc w:val="left"/>
        <w:pPr>
          <w:ind w:left="567" w:hanging="283"/>
        </w:pPr>
        <w:rPr>
          <w:rFonts w:ascii="Times New Roman" w:hAnsi="Times New Roman" w:cs="Times New Roman" w:hint="default"/>
          <w:b w:val="0"/>
          <w:i w:val="0"/>
          <w:sz w:val="20"/>
          <w:u w:val="none"/>
        </w:rPr>
      </w:lvl>
    </w:lvlOverride>
  </w:num>
  <w:num w:numId="19">
    <w:abstractNumId w:val="10"/>
  </w:num>
  <w:num w:numId="20">
    <w:abstractNumId w:val="1"/>
  </w:num>
  <w:num w:numId="21">
    <w:abstractNumId w:val="24"/>
  </w:num>
  <w:num w:numId="22">
    <w:abstractNumId w:val="11"/>
  </w:num>
  <w:num w:numId="23">
    <w:abstractNumId w:val="23"/>
  </w:num>
  <w:num w:numId="24">
    <w:abstractNumId w:val="23"/>
    <w:lvlOverride w:ilvl="0">
      <w:lvl w:ilvl="0">
        <w:start w:val="1"/>
        <w:numFmt w:val="decimal"/>
        <w:lvlText w:val="1.%1. "/>
        <w:legacy w:legacy="1" w:legacySpace="0" w:legacyIndent="283"/>
        <w:lvlJc w:val="left"/>
        <w:pPr>
          <w:ind w:left="567" w:hanging="283"/>
        </w:pPr>
        <w:rPr>
          <w:rFonts w:ascii="Times New Roman" w:hAnsi="Times New Roman" w:cs="Times New Roman" w:hint="default"/>
          <w:b w:val="0"/>
          <w:i w:val="0"/>
          <w:sz w:val="20"/>
          <w:u w:val="none"/>
        </w:rPr>
      </w:lvl>
    </w:lvlOverride>
  </w:num>
  <w:num w:numId="25">
    <w:abstractNumId w:val="6"/>
  </w:num>
  <w:num w:numId="26">
    <w:abstractNumId w:val="2"/>
  </w:num>
  <w:num w:numId="27">
    <w:abstractNumId w:val="2"/>
    <w:lvlOverride w:ilvl="0">
      <w:lvl w:ilvl="0">
        <w:start w:val="1"/>
        <w:numFmt w:val="decimal"/>
        <w:lvlText w:val="1.%1. "/>
        <w:legacy w:legacy="1" w:legacySpace="0" w:legacyIndent="283"/>
        <w:lvlJc w:val="left"/>
        <w:pPr>
          <w:ind w:left="567" w:hanging="283"/>
        </w:pPr>
        <w:rPr>
          <w:rFonts w:ascii="Times New Roman" w:hAnsi="Times New Roman" w:cs="Times New Roman" w:hint="default"/>
          <w:b w:val="0"/>
          <w:i w:val="0"/>
          <w:sz w:val="20"/>
          <w:u w:val="none"/>
        </w:rPr>
      </w:lvl>
    </w:lvlOverride>
  </w:num>
  <w:num w:numId="28">
    <w:abstractNumId w:val="3"/>
  </w:num>
  <w:num w:numId="29">
    <w:abstractNumId w:val="3"/>
    <w:lvlOverride w:ilvl="0">
      <w:lvl w:ilvl="0">
        <w:start w:val="1"/>
        <w:numFmt w:val="decimal"/>
        <w:lvlText w:val="1.%1. "/>
        <w:legacy w:legacy="1" w:legacySpace="0" w:legacyIndent="283"/>
        <w:lvlJc w:val="left"/>
        <w:pPr>
          <w:ind w:left="567" w:hanging="283"/>
        </w:pPr>
        <w:rPr>
          <w:rFonts w:ascii="Times New Roman" w:hAnsi="Times New Roman" w:cs="Times New Roman" w:hint="default"/>
          <w:b w:val="0"/>
          <w:i w:val="0"/>
          <w:sz w:val="20"/>
          <w:u w:val="none"/>
        </w:rPr>
      </w:lvl>
    </w:lvlOverride>
  </w:num>
  <w:num w:numId="30">
    <w:abstractNumId w:val="20"/>
  </w:num>
  <w:num w:numId="31">
    <w:abstractNumId w:val="14"/>
  </w:num>
  <w:num w:numId="32">
    <w:abstractNumId w:val="14"/>
    <w:lvlOverride w:ilvl="0">
      <w:lvl w:ilvl="0">
        <w:start w:val="1"/>
        <w:numFmt w:val="decimal"/>
        <w:lvlText w:val="1.%1. "/>
        <w:legacy w:legacy="1" w:legacySpace="0" w:legacyIndent="283"/>
        <w:lvlJc w:val="left"/>
        <w:pPr>
          <w:ind w:left="567" w:hanging="283"/>
        </w:pPr>
        <w:rPr>
          <w:rFonts w:ascii="Times New Roman" w:hAnsi="Times New Roman" w:cs="Times New Roman" w:hint="default"/>
          <w:b w:val="0"/>
          <w:i w:val="0"/>
          <w:sz w:val="20"/>
          <w:u w:val="none"/>
        </w:rPr>
      </w:lvl>
    </w:lvlOverride>
  </w:num>
  <w:num w:numId="33">
    <w:abstractNumId w:val="0"/>
  </w:num>
  <w:num w:numId="34">
    <w:abstractNumId w:val="21"/>
  </w:num>
  <w:num w:numId="35">
    <w:abstractNumId w:val="16"/>
  </w:num>
  <w:num w:numId="36">
    <w:abstractNumId w:val="16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567" w:hanging="283"/>
        </w:pPr>
        <w:rPr>
          <w:rFonts w:ascii="Times New Roman" w:hAnsi="Times New Roman" w:cs="Times New Roman" w:hint="default"/>
          <w:b w:val="0"/>
          <w:i w:val="0"/>
          <w:sz w:val="20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588E"/>
    <w:rsid w:val="001B5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7145</Words>
  <Characters>40729</Characters>
  <Application>Microsoft Office Word</Application>
  <DocSecurity>0</DocSecurity>
  <Lines>339</Lines>
  <Paragraphs>95</Paragraphs>
  <ScaleCrop>false</ScaleCrop>
  <Company>Elcom Ltd</Company>
  <LinksUpToDate>false</LinksUpToDate>
  <CharactersWithSpaces>47779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РЕСПУБЛИКАНСКИЕ СТРОИТЕЛЬНЫЕ НОРМЫ</dc:title>
  <dc:subject/>
  <dc:creator>Alexandre Katalov</dc:creator>
  <cp:keywords/>
  <dc:description/>
  <cp:lastModifiedBy>Parhomeiai</cp:lastModifiedBy>
  <cp:revision>2</cp:revision>
  <dcterms:created xsi:type="dcterms:W3CDTF">2013-04-11T11:46:00Z</dcterms:created>
  <dcterms:modified xsi:type="dcterms:W3CDTF">2013-04-11T11:46:00Z</dcterms:modified>
</cp:coreProperties>
</file>