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16C5">
      <w:pPr>
        <w:ind w:right="2069"/>
        <w:jc w:val="center"/>
      </w:pPr>
      <w:bookmarkStart w:id="0" w:name="_GoBack"/>
      <w:bookmarkEnd w:id="0"/>
      <w:r>
        <w:t>РЕСПУБЛИКАНСКИЕ СТРОИТЕЛЬНЫЕ НОРМЫ</w:t>
      </w:r>
    </w:p>
    <w:p w:rsidR="00000000" w:rsidRDefault="002616C5">
      <w:pPr>
        <w:ind w:right="2069"/>
        <w:jc w:val="center"/>
      </w:pPr>
    </w:p>
    <w:p w:rsidR="00000000" w:rsidRDefault="002616C5">
      <w:pPr>
        <w:ind w:right="2069"/>
        <w:jc w:val="center"/>
      </w:pPr>
      <w:r>
        <w:t>ИНЖЕНЕРНЫЕ ИЗЫСКАНИЯ ДЛЯ СТРОИТЕЛЬСТВА</w:t>
      </w:r>
    </w:p>
    <w:p w:rsidR="00000000" w:rsidRDefault="002616C5">
      <w:pPr>
        <w:ind w:right="2069"/>
        <w:jc w:val="center"/>
      </w:pPr>
      <w:r>
        <w:t>ТЕХНИЧЕСКИЕ ТРЕБОВАНИЯ К ПРОИЗВОДСТВУ БУРОВЫХ И ГОРНОПРОХОДЧЕСКИХ РАБОТ</w:t>
      </w:r>
    </w:p>
    <w:p w:rsidR="00000000" w:rsidRDefault="002616C5">
      <w:pPr>
        <w:ind w:right="2069"/>
        <w:jc w:val="center"/>
      </w:pPr>
    </w:p>
    <w:p w:rsidR="00000000" w:rsidRDefault="002616C5">
      <w:pPr>
        <w:ind w:right="2069"/>
        <w:jc w:val="center"/>
        <w:rPr>
          <w:u w:val="single"/>
        </w:rPr>
      </w:pPr>
      <w:r>
        <w:rPr>
          <w:u w:val="single"/>
        </w:rPr>
        <w:t>РСН 74-88</w:t>
      </w:r>
    </w:p>
    <w:p w:rsidR="00000000" w:rsidRDefault="002616C5">
      <w:pPr>
        <w:ind w:right="2069"/>
        <w:jc w:val="center"/>
      </w:pPr>
      <w:r>
        <w:t>Госстрой РСФСР</w:t>
      </w:r>
    </w:p>
    <w:p w:rsidR="00000000" w:rsidRDefault="002616C5">
      <w:pPr>
        <w:ind w:right="2069"/>
        <w:jc w:val="center"/>
      </w:pPr>
    </w:p>
    <w:p w:rsidR="00000000" w:rsidRDefault="002616C5">
      <w:pPr>
        <w:ind w:right="2069"/>
        <w:jc w:val="center"/>
      </w:pPr>
      <w:r>
        <w:t xml:space="preserve">ГОСУДАРСТВЕННЫЙ КОМИТЕТ РСФСР </w:t>
      </w:r>
    </w:p>
    <w:p w:rsidR="00000000" w:rsidRDefault="002616C5">
      <w:pPr>
        <w:ind w:right="2069"/>
        <w:jc w:val="center"/>
      </w:pPr>
      <w:r>
        <w:t>ПО ДЕЛАМ СТРОИТЕЛЬСТВА</w:t>
      </w:r>
    </w:p>
    <w:p w:rsidR="00000000" w:rsidRDefault="002616C5">
      <w:pPr>
        <w:ind w:right="2069"/>
        <w:jc w:val="center"/>
      </w:pPr>
    </w:p>
    <w:p w:rsidR="00000000" w:rsidRDefault="002616C5">
      <w:pPr>
        <w:ind w:right="2069" w:firstLine="284"/>
      </w:pPr>
      <w:r>
        <w:t>РСН 74-88. Инженерные изыск</w:t>
      </w:r>
      <w:r>
        <w:t>ания для строительства. Технические требования к производству буровых и горнопроходческих работ /Госстрой РСФСР. - М.: МосЦТИСИЗ, 1989.</w:t>
      </w:r>
    </w:p>
    <w:p w:rsidR="00000000" w:rsidRDefault="002616C5">
      <w:pPr>
        <w:ind w:right="2069" w:firstLine="284"/>
      </w:pPr>
      <w:r>
        <w:t>РАЗРАБОТАНЫ Научно-производственным объединением по инженерным изысканиям в строительстве (НПО «Стройизыскания») Госстроя РСФСР.</w:t>
      </w:r>
    </w:p>
    <w:p w:rsidR="00000000" w:rsidRDefault="002616C5">
      <w:pPr>
        <w:ind w:right="2069" w:firstLine="284"/>
      </w:pPr>
      <w:r>
        <w:t>Исполнитель инж. В.А. Волковыский.</w:t>
      </w:r>
    </w:p>
    <w:p w:rsidR="00000000" w:rsidRDefault="002616C5">
      <w:pPr>
        <w:ind w:right="2069" w:firstLine="284"/>
      </w:pPr>
      <w:r>
        <w:t>ВНЕСЕН НПО «Стройизыскания» Госстроя РСФСР.</w:t>
      </w:r>
    </w:p>
    <w:p w:rsidR="00000000" w:rsidRDefault="002616C5">
      <w:pPr>
        <w:ind w:right="2069" w:firstLine="284"/>
      </w:pPr>
      <w:r>
        <w:t>ПОДГОТОВЛЕНЫ К УТВЕРЖДЕНИЮ Главным управлением организации проектирования и научно-исследовательских работ Госстроя РСФСР (исполнитель - инж. И.В. Родина).</w:t>
      </w:r>
    </w:p>
    <w:p w:rsidR="00000000" w:rsidRDefault="002616C5">
      <w:pPr>
        <w:ind w:right="2069" w:firstLine="284"/>
      </w:pPr>
      <w:r>
        <w:t>Вводятся впе</w:t>
      </w:r>
      <w:r>
        <w:t>рвые.</w:t>
      </w:r>
    </w:p>
    <w:p w:rsidR="00000000" w:rsidRDefault="002616C5">
      <w:pPr>
        <w:ind w:right="2069"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</w:p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Государственный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Республиканские строительные нормы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РСН 74-88 </w:t>
            </w:r>
            <w:r>
              <w:rPr>
                <w:sz w:val="16"/>
              </w:rPr>
              <w:t>Госстрой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комитет РСФСР по делам строительства (Госстрой РСФСР)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Инженерные изыскания для строительства. Технические требования к производству буровых и горнопроходческих работ.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</w:p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Вводятся впервые</w:t>
            </w:r>
          </w:p>
        </w:tc>
      </w:tr>
    </w:tbl>
    <w:p w:rsidR="00000000" w:rsidRDefault="002616C5">
      <w:pPr>
        <w:spacing w:before="120"/>
        <w:ind w:right="2070" w:firstLine="284"/>
      </w:pPr>
      <w:r>
        <w:t>Настоящие Нормы устанавливают требования к производству буровых и горнопроходческих работ, выполняемых при инженерных изысканиях для жилищно-гражданского, промышленного и сельскохозяйственного строительства. Нормы являются обязательными для</w:t>
      </w:r>
      <w:r>
        <w:t xml:space="preserve"> всех организаций, независимо от их ведомственной подчиненности, при проведении инженерных изысканий для указанных видов строительства на территории РСФСР.</w:t>
      </w:r>
    </w:p>
    <w:p w:rsidR="00000000" w:rsidRDefault="002616C5">
      <w:pPr>
        <w:ind w:right="2069" w:firstLine="284"/>
      </w:pPr>
      <w:r>
        <w:t>Требования настоящих Норм не распространяются на производство буровых и горнопроходческих работ при инженерных изысканиях для гидротехнического, транспортного, мелиоративного и других специальных видов строительства.</w:t>
      </w:r>
    </w:p>
    <w:p w:rsidR="00000000" w:rsidRDefault="002616C5" w:rsidP="002616C5">
      <w:pPr>
        <w:numPr>
          <w:ilvl w:val="0"/>
          <w:numId w:val="1"/>
        </w:numPr>
        <w:spacing w:before="120" w:after="120"/>
        <w:ind w:left="0" w:right="2070" w:firstLine="284"/>
        <w:jc w:val="center"/>
      </w:pPr>
      <w:r>
        <w:t>ОБЩИЕ ПОЛОЖЕНИЯ</w:t>
      </w:r>
    </w:p>
    <w:p w:rsidR="00000000" w:rsidRDefault="002616C5">
      <w:pPr>
        <w:spacing w:after="120"/>
        <w:ind w:right="2070" w:firstLine="284"/>
        <w:rPr>
          <w:lang w:val="en-US"/>
        </w:rPr>
      </w:pPr>
      <w:r>
        <w:t>1.1. Буровые и горнопроходческие работы следует выполнять в соответствии с требованиями СНиП 1.02.07-87, с учетом требовани</w:t>
      </w:r>
      <w:r>
        <w:t>й, изложенных в ГОСТ 20276-85, ГОСТ 23278-78, ГОСТ 23741-73, РСН 31-83, а также настоящих республиканских строительных норм.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 НПО «Стройизыскания» Госстроя РСФСР</w:t>
            </w:r>
          </w:p>
        </w:tc>
        <w:tc>
          <w:tcPr>
            <w:tcW w:w="2693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 постановлением Государственного комитета РСФСР по делам строительства от 26 декабря 1988 г. № 109</w:t>
            </w:r>
          </w:p>
        </w:tc>
        <w:tc>
          <w:tcPr>
            <w:tcW w:w="1559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в действие 1 июня 1989 г.</w:t>
            </w:r>
          </w:p>
        </w:tc>
      </w:tr>
    </w:tbl>
    <w:p w:rsidR="00000000" w:rsidRDefault="002616C5" w:rsidP="002616C5">
      <w:pPr>
        <w:numPr>
          <w:ilvl w:val="0"/>
          <w:numId w:val="2"/>
        </w:numPr>
        <w:spacing w:before="120"/>
        <w:ind w:left="0" w:right="2070" w:firstLine="284"/>
      </w:pPr>
      <w:r>
        <w:t>Способы проходки горных выработок должны обеспечивать достоверную геологическую документацию и высокую производительность труда на конкретном объекте изысканий. Выбранный способ проходки горной</w:t>
      </w:r>
      <w:r>
        <w:t xml:space="preserve"> выработки (скважины, шурфа (дудки) и т.п.) должен удовлетворять требованиям технологии отбора образцов грунта ненарушенной структуры (монолитов) и проб воды и </w:t>
      </w:r>
      <w:r>
        <w:lastRenderedPageBreak/>
        <w:t>возможности проведения комплекса работ в горной выработке, предусмотренных программой изысканий.</w:t>
      </w:r>
    </w:p>
    <w:p w:rsidR="00000000" w:rsidRDefault="002616C5" w:rsidP="002616C5">
      <w:pPr>
        <w:numPr>
          <w:ilvl w:val="0"/>
          <w:numId w:val="3"/>
        </w:numPr>
        <w:ind w:left="0" w:right="2069" w:firstLine="284"/>
      </w:pPr>
      <w:r>
        <w:t>Проходка горных выработок должна осуществляться оборудованием, по техническим и экономическим параметрам соответствующим характеристикам горных выработок (глубине, диаметру, площади поперечного сечения, конструкции выработок), и условиям производства рабо</w:t>
      </w:r>
      <w:r>
        <w:t>т (транспортабельности).</w:t>
      </w:r>
    </w:p>
    <w:p w:rsidR="00000000" w:rsidRDefault="002616C5" w:rsidP="002616C5">
      <w:pPr>
        <w:numPr>
          <w:ilvl w:val="0"/>
          <w:numId w:val="3"/>
        </w:numPr>
        <w:ind w:left="0" w:right="2069" w:firstLine="284"/>
      </w:pPr>
      <w:r>
        <w:t>При производстве горнобуровых работ должны осуществляться мероприятия по экономии материальных ресурсов, соблюдению правил эксплуатации, ремонта и профилактики бурового и горнопроходческого оборудования.</w:t>
      </w:r>
    </w:p>
    <w:p w:rsidR="00000000" w:rsidRDefault="002616C5">
      <w:pPr>
        <w:ind w:right="2069" w:firstLine="284"/>
      </w:pPr>
      <w:r>
        <w:t>Нормирование расхода материалов и инструмента на производство буровых и горнопроходческих работ и списание материальных ценностей должно осуществляться в соответствии с требованиями РСН 71-88.</w:t>
      </w:r>
    </w:p>
    <w:p w:rsidR="00000000" w:rsidRDefault="002616C5" w:rsidP="002616C5">
      <w:pPr>
        <w:numPr>
          <w:ilvl w:val="0"/>
          <w:numId w:val="4"/>
        </w:numPr>
        <w:ind w:left="0" w:right="2069" w:firstLine="284"/>
      </w:pPr>
      <w:r>
        <w:t xml:space="preserve">Сметная стоимость буровых и горнопроходческих работ определяется согласно Сборнику цен на </w:t>
      </w:r>
      <w:r>
        <w:t>изыскательские работы для капитального строительства. По согласованию с заказчиком могут устанавливаться надбавки за достижение конкретных результатов (эффективность, качество, а также сокращение сроков работ против нормативных).</w:t>
      </w:r>
    </w:p>
    <w:p w:rsidR="00000000" w:rsidRDefault="002616C5" w:rsidP="002616C5">
      <w:pPr>
        <w:numPr>
          <w:ilvl w:val="0"/>
          <w:numId w:val="5"/>
        </w:numPr>
        <w:ind w:left="0" w:right="2069" w:firstLine="284"/>
      </w:pPr>
      <w:r>
        <w:t>При производстве буровых и горнопроходческих работ необходимо выполнять требования, предусмотренные действующими правилами и инструкциями по охране труда и технике безопасности.</w:t>
      </w:r>
    </w:p>
    <w:p w:rsidR="00000000" w:rsidRDefault="002616C5">
      <w:pPr>
        <w:spacing w:before="120" w:after="120"/>
        <w:ind w:right="2070"/>
      </w:pPr>
      <w:r>
        <w:t>2. ОРГАНИЗАЦИЯ БУРОВЫХ И ГОРНОПРОХОДЧЕСКИХ РАБОТ</w:t>
      </w:r>
    </w:p>
    <w:p w:rsidR="00000000" w:rsidRDefault="002616C5" w:rsidP="002616C5">
      <w:pPr>
        <w:numPr>
          <w:ilvl w:val="0"/>
          <w:numId w:val="6"/>
        </w:numPr>
        <w:ind w:left="0" w:right="2069" w:firstLine="284"/>
      </w:pPr>
      <w:r>
        <w:t>Буровые и горнопроходческие работы выполняются в соотве</w:t>
      </w:r>
      <w:r>
        <w:t>тствии с программой (при малых объемах -  предписанием) изысканий. В программе работ приводится состав, технология, объемы буровых и горнопроходческих работ (количество и места расположения горных выработок, их глубина, конструкция, способы проходки, опробования и ликвидация) и требования к технической документации.</w:t>
      </w:r>
    </w:p>
    <w:p w:rsidR="00000000" w:rsidRDefault="002616C5" w:rsidP="002616C5">
      <w:pPr>
        <w:numPr>
          <w:ilvl w:val="0"/>
          <w:numId w:val="6"/>
        </w:numPr>
        <w:ind w:left="0" w:right="2069" w:firstLine="284"/>
      </w:pPr>
      <w:r>
        <w:t>На выполнение буровых и горнопроходческих работ руководителю работ (начальнику партии, отряда) выдается выписка из программы или копия программы (предписания), где указываются количество, глубин</w:t>
      </w:r>
      <w:r>
        <w:t>а и сечение (диаметр) горных выработок, их конструкция, технологические режимы проходки, особые требования к технологии проведения и документации и сроки выполнения работ.</w:t>
      </w:r>
    </w:p>
    <w:p w:rsidR="00000000" w:rsidRDefault="002616C5">
      <w:pPr>
        <w:ind w:right="2069" w:firstLine="284"/>
      </w:pPr>
      <w:r>
        <w:t>Перед началом буровых и горнопроходческих работ руководитель совместно с геодезистом должен осмотреть участок работ, уточнить места расположения и привести схему расположения горных выработок в журнале полевой документации с кратким описанием площадки.</w:t>
      </w:r>
    </w:p>
    <w:p w:rsidR="00000000" w:rsidRDefault="002616C5">
      <w:pPr>
        <w:ind w:right="2069" w:firstLine="284"/>
      </w:pPr>
      <w:r>
        <w:t>Перенесение в натуру проекта размещения горных выработок должно производиться до начала</w:t>
      </w:r>
      <w:r>
        <w:t xml:space="preserve"> проведения горнобуровых работ в соответствии с действующими нормативными документами для инженерно-геодезических работ.</w:t>
      </w:r>
    </w:p>
    <w:p w:rsidR="00000000" w:rsidRDefault="002616C5">
      <w:pPr>
        <w:ind w:right="2069" w:firstLine="284"/>
      </w:pPr>
      <w:r>
        <w:t>Планово-высотная привязка выработок выполняется после окончания ликвидационных работ. Для обеспечения привязки каждая горная выработка должна закрепляться репером. В населенных пунктах, на проезжих частях дорог, железнодорожных насыпях и в других местах, где невозможна установка репера или обеспечение его сохранности, привязка должна осуществляться сразу после окончания проходки.</w:t>
      </w:r>
    </w:p>
    <w:p w:rsidR="00000000" w:rsidRDefault="002616C5">
      <w:pPr>
        <w:ind w:right="2069" w:firstLine="284"/>
      </w:pPr>
      <w:r>
        <w:t>Руководи</w:t>
      </w:r>
      <w:r>
        <w:t xml:space="preserve">телем буровых (горнопроходческих) работ для непосредственных исполнителей (бурильщиков, проходчиков) составляется календарный график и наряд-задание на проходку горных выработок на объекте, а для горных выработок, проходимых на значительную глубину или в сложных геологических условиях, - </w:t>
      </w:r>
      <w:r>
        <w:lastRenderedPageBreak/>
        <w:t>геотехнический наряд, который выдается исполнителем перед началом производства полевых работ на объекте.</w:t>
      </w:r>
    </w:p>
    <w:p w:rsidR="00000000" w:rsidRDefault="002616C5">
      <w:pPr>
        <w:ind w:right="2069" w:firstLine="284"/>
      </w:pPr>
      <w:r>
        <w:t>2.3. Контроль качества буровых и горнопроходческих работ осуществляется проведением входного, операционного выборочног</w:t>
      </w:r>
      <w:r>
        <w:t>о и приемного видов контроля.</w:t>
      </w:r>
    </w:p>
    <w:p w:rsidR="00000000" w:rsidRDefault="002616C5">
      <w:pPr>
        <w:ind w:right="2069" w:firstLine="284"/>
      </w:pPr>
      <w:r>
        <w:t>Входному контролю подвергается оборудование и инструмент для проведения буровых и горнопроходческих работ, проверяется соответствие технических характеристик оборудования и инструмента технологии производства работ путем технического осмотра (внешний вид, комплектность и маркировка).</w:t>
      </w:r>
    </w:p>
    <w:p w:rsidR="00000000" w:rsidRDefault="002616C5">
      <w:pPr>
        <w:ind w:right="2069" w:firstLine="284"/>
      </w:pPr>
      <w:r>
        <w:t>Входной контроль осуществляется руководителем и непосредственными исполнителями работ.</w:t>
      </w:r>
    </w:p>
    <w:p w:rsidR="00000000" w:rsidRDefault="002616C5">
      <w:pPr>
        <w:ind w:right="2069" w:firstLine="284"/>
      </w:pPr>
      <w:r>
        <w:t>Операционному контролю подвергается весь технологический процесс бурения или горнопроходческих работ, соответс</w:t>
      </w:r>
      <w:r>
        <w:t>твие заданию количества отбора образцов грунта, ведение технической документации в соответствии с требованиями нормативных документов. Контроль осуществляется непосредственными исполнителями (бурильщиком, проходчиком), фиксация результатов операционного контроля в полевой документации производится в случаях, предусмотренных технологией проведения горных выработок в программе работ.</w:t>
      </w:r>
    </w:p>
    <w:p w:rsidR="00000000" w:rsidRDefault="002616C5">
      <w:pPr>
        <w:ind w:right="2069" w:firstLine="284"/>
      </w:pPr>
      <w:r>
        <w:t>Операционный выборочный контроль должны осуществлять руководитель работ или работник, проводящий полевой контроль выполнения бу</w:t>
      </w:r>
      <w:r>
        <w:t xml:space="preserve">ровых и горнопроходческих работ, в процессе которого должны проверяться: соблюдение технологической дисциплины, в том числе требований государственных стандартов, нормативов, методологических документов, программы (задания, предписания), а также правил и инструкций по эксплуатации оборудования, правил техники безопасности и охраны труда; соблюдение трудовой дисциплины и внутреннего распорядка, культуры производства; внедрение передовых методов труда; обеспеченность необходимым оборудованием, инструментом и </w:t>
      </w:r>
      <w:r>
        <w:t>средствами измерений. Результаты операционного выборочного контроля фиксируются в журналах первичной полевой документации (буровых, проходки горных выработок и т.п.).</w:t>
      </w:r>
    </w:p>
    <w:p w:rsidR="00000000" w:rsidRDefault="002616C5">
      <w:pPr>
        <w:ind w:right="2069" w:firstLine="284"/>
      </w:pPr>
      <w:r>
        <w:t>Приемочный контроль результатов буровых и горнопроходческих работ, передаваемых полевым подразделением в камеральную группу, должен осуществлять главный геолог структурного подразделения и руководитель камеральной группы при участии руководителя полевого подразделения. Приемку результатов буровых и горнопроходческих работ допускается проводить</w:t>
      </w:r>
      <w:r>
        <w:t xml:space="preserve"> по частям, по мере завершения работ на отдельных участках.</w:t>
      </w:r>
    </w:p>
    <w:p w:rsidR="00000000" w:rsidRDefault="002616C5">
      <w:pPr>
        <w:ind w:right="2069" w:firstLine="284"/>
      </w:pPr>
      <w:r>
        <w:t>Приемочный контроль должен быть сплошным, объемы буровых и горнопроходческих работ должны соответствовать программе работ, а состав - требованиям нормативных документов.</w:t>
      </w:r>
    </w:p>
    <w:p w:rsidR="00000000" w:rsidRDefault="002616C5">
      <w:pPr>
        <w:ind w:right="2069" w:firstLine="284"/>
      </w:pPr>
      <w:r>
        <w:t>Результаты приемочного контроля оформляются актом приемочного контроля результатов полевых инженерно-геологических работ.</w:t>
      </w:r>
    </w:p>
    <w:p w:rsidR="00000000" w:rsidRDefault="002616C5" w:rsidP="002616C5">
      <w:pPr>
        <w:numPr>
          <w:ilvl w:val="0"/>
          <w:numId w:val="7"/>
        </w:numPr>
        <w:ind w:left="0" w:right="2069" w:firstLine="284"/>
      </w:pPr>
      <w:r>
        <w:t xml:space="preserve">Нормирование буровых и горнопроходческих работ производится в соответствии с Едиными нормами времени и расценками на изыскательские работы, часть </w:t>
      </w:r>
      <w:r>
        <w:rPr>
          <w:lang w:val="en-US"/>
        </w:rPr>
        <w:t>II</w:t>
      </w:r>
      <w:r>
        <w:t xml:space="preserve"> «Инженерно-</w:t>
      </w:r>
      <w:r>
        <w:t>геологические изыскания», М., 1983.</w:t>
      </w:r>
    </w:p>
    <w:p w:rsidR="00000000" w:rsidRDefault="002616C5" w:rsidP="002616C5">
      <w:pPr>
        <w:numPr>
          <w:ilvl w:val="0"/>
          <w:numId w:val="8"/>
        </w:numPr>
        <w:ind w:left="0" w:right="2069" w:firstLine="284"/>
      </w:pPr>
      <w:r>
        <w:t>Проходка горноразведочных выработок осуществляется в различных природных и геологических условиях, оказывающих существенное влияние на выбор технических средств и технологических режимов бурения и горнопроходческих работ.</w:t>
      </w:r>
    </w:p>
    <w:p w:rsidR="00000000" w:rsidRDefault="002616C5">
      <w:pPr>
        <w:ind w:right="2069" w:firstLine="284"/>
      </w:pPr>
      <w:r>
        <w:t>Буровые установки, инструмент и режимные параметры бурения должны соответствовать физико-механическим свойствам грунтов. Режимные параметры (скорость вращения, нагрузка на забой, высота сбрасывания инструмента и т.д.) подбираются опытным путем в зависимо</w:t>
      </w:r>
      <w:r>
        <w:t>сти от состава, состояния и свойств проходимых грунтов.</w:t>
      </w:r>
    </w:p>
    <w:p w:rsidR="00000000" w:rsidRDefault="002616C5">
      <w:pPr>
        <w:ind w:right="2069" w:firstLine="284"/>
      </w:pPr>
      <w:r>
        <w:t>Одним из основных видов горнопроходческих работ при производстве инженерно-геологических изысканий в строительстве, обеспечивающих получение наиболее полных данных о грунтах, является проходка шурфов (дудок). Проходка шурфов бурением осуществляется в нескальных грунтах.</w:t>
      </w:r>
    </w:p>
    <w:p w:rsidR="00000000" w:rsidRDefault="002616C5">
      <w:pPr>
        <w:ind w:right="2069" w:firstLine="284"/>
      </w:pPr>
      <w:r>
        <w:t>Бурение шурфов (дудок) должно обеспечивать возможность описания геологического разреза, отбора образцов грунта, в том числе ненарушенной структуры, и проведения полевых опытных исследов</w:t>
      </w:r>
      <w:r>
        <w:t>аний, предусмотренных программой работ.</w:t>
      </w:r>
    </w:p>
    <w:p w:rsidR="00000000" w:rsidRDefault="002616C5">
      <w:pPr>
        <w:ind w:right="2069" w:firstLine="284"/>
      </w:pPr>
      <w:r>
        <w:t>Кроме того, при производстве инженерно-строительных изысканий проводятся следующие горные выработки: закопушки, расчистки, канавы, шурфы, шахты и штольни. Условия их применения регламентируются приложением 2 СНиП 1.02.07-87.</w:t>
      </w:r>
    </w:p>
    <w:p w:rsidR="00000000" w:rsidRDefault="002616C5">
      <w:pPr>
        <w:ind w:right="2069" w:firstLine="284"/>
      </w:pPr>
      <w:r>
        <w:t>2.6. Отбор проб грунта, упаковка, транспортирование и хранение должны осуществляться в соответствии с ГОСТ 12071-84. Для визуального описания должен использоваться весь грунт, извлеченный из горной выработки.</w:t>
      </w:r>
    </w:p>
    <w:p w:rsidR="00000000" w:rsidRDefault="002616C5">
      <w:pPr>
        <w:ind w:right="2069" w:firstLine="284"/>
      </w:pPr>
      <w:r>
        <w:t>При визуальном описании нескальных гру</w:t>
      </w:r>
      <w:r>
        <w:t>нтов должны отбираться представительные образцы для контрольного описания, которые укладываются в ящики, разделенные перегородками на ячейки. Каждый образец снабжается этикеткой, указывающей номер договора, название объекта, номер выработки, интервал отбора, дату, фамилию геолога.</w:t>
      </w:r>
    </w:p>
    <w:p w:rsidR="00000000" w:rsidRDefault="002616C5">
      <w:pPr>
        <w:ind w:right="2069" w:firstLine="284"/>
      </w:pPr>
      <w:r>
        <w:t>При бурении скальных пород весь керн укладывается в ящики, керн каждого рейса отделяют от последующего деревянной биркой или этикеткой, завернутой водозащитной пленкой или восковкой, в которой указывают номер скважины, интервал гл</w:t>
      </w:r>
      <w:r>
        <w:t>убин рейса, дату, фамилию геолога.</w:t>
      </w:r>
    </w:p>
    <w:p w:rsidR="00000000" w:rsidRDefault="002616C5">
      <w:pPr>
        <w:ind w:right="2069" w:firstLine="284"/>
      </w:pPr>
      <w:r>
        <w:t>При проходке горноразведочных выработок (шурфов, дудок и т.д.) описание забоя следует производить периодически, по мере продвижения забоя. Описываемый участок не должен превышать 2 м по глубине выработки.</w:t>
      </w:r>
    </w:p>
    <w:p w:rsidR="00000000" w:rsidRDefault="002616C5">
      <w:pPr>
        <w:ind w:right="2069" w:firstLine="284"/>
      </w:pPr>
      <w:r>
        <w:t>2.7. После окончания изыскательских работ на объекте (площадке) все горные выработки должны быть ликвидированы, а на месте проходки горных выработок восстановлены естественные условия. Способ ликвидационного тампонажа должен быть указан в программе, а в непредвиденных слу</w:t>
      </w:r>
      <w:r>
        <w:t>чаях - назначен руководителем работ. На ликвидацию горных выработок составляется акт (приложение 2). Акт прилагается к первому экземпляру технического отчета об инженерно-строительных изысканиях.</w:t>
      </w:r>
    </w:p>
    <w:p w:rsidR="00000000" w:rsidRDefault="002616C5">
      <w:pPr>
        <w:spacing w:before="120" w:after="120"/>
        <w:ind w:right="2070" w:firstLine="142"/>
        <w:jc w:val="center"/>
      </w:pPr>
      <w:r>
        <w:t>3. ОБОРУДОВАНИЕ ДЛЯ ПРОВЕДЕНИЯ ГОРНЫХ ВЫРАБОТОК</w:t>
      </w:r>
    </w:p>
    <w:p w:rsidR="00000000" w:rsidRDefault="002616C5">
      <w:pPr>
        <w:ind w:right="2069" w:firstLine="284"/>
      </w:pPr>
      <w:r>
        <w:t xml:space="preserve">3.1. Основными техническими средствами для производства буровых и горнопроходческих работ (бурения шурфов) являются выпускаемые промышленностью буровые установки (станки), а также находящиеся в эксплуатации изыскательских организаций установки (станки), выпускавшиеся </w:t>
      </w:r>
      <w:r>
        <w:t>ранее, по своим техническим параметрам удовлетворяющие требованиям технологии проведения горных выработок инженерно-геологического назначения.</w:t>
      </w:r>
    </w:p>
    <w:p w:rsidR="00000000" w:rsidRDefault="002616C5">
      <w:pPr>
        <w:ind w:right="2069" w:firstLine="284"/>
      </w:pPr>
      <w:r>
        <w:t>3.2. Сложность доставки и транспортировки бурового оборудования определяют транспортную базу и конструктивные особенности буровых установок (станков).</w:t>
      </w:r>
    </w:p>
    <w:p w:rsidR="00000000" w:rsidRDefault="002616C5">
      <w:pPr>
        <w:ind w:right="2069" w:firstLine="284"/>
      </w:pPr>
      <w:r>
        <w:t>Характеристики различных условий производства буровых работ и типы буровых установок (станков) по транспортабельности приведены в таблице.</w:t>
      </w:r>
    </w:p>
    <w:p w:rsidR="00000000" w:rsidRDefault="002616C5">
      <w:pPr>
        <w:spacing w:before="120" w:after="120"/>
        <w:ind w:right="2070" w:firstLine="284"/>
        <w:jc w:val="center"/>
      </w:pPr>
      <w:r>
        <w:t xml:space="preserve">4. ТРЕБОВАНИЯ К СПОСОБАМ БУРЕНИЯ И ТЕХНОЛОГИИ ПРОХОДКИ ИНЖЕНЕРНО-ГЕОЛОГИЧЕСКИХ </w:t>
      </w:r>
      <w:r>
        <w:t>СКВАЖИН</w:t>
      </w:r>
    </w:p>
    <w:p w:rsidR="00000000" w:rsidRDefault="002616C5">
      <w:pPr>
        <w:ind w:right="2069" w:firstLine="284"/>
      </w:pPr>
      <w:r>
        <w:t>4.1. Выбор способа бурения определяется типом проходимых грунтов, характером геологического разреза и требованиями программы работ.</w:t>
      </w:r>
    </w:p>
    <w:p w:rsidR="00000000" w:rsidRDefault="002616C5">
      <w:pPr>
        <w:ind w:right="2069" w:firstLine="284"/>
      </w:pPr>
      <w:r>
        <w:t xml:space="preserve">4.2. При изысканиях под сооружения </w:t>
      </w:r>
      <w:r>
        <w:rPr>
          <w:lang w:val="en-US"/>
        </w:rPr>
        <w:t>I-II</w:t>
      </w:r>
      <w:r>
        <w:t xml:space="preserve"> классов должны применяться наиболее информативные способы бурения. Для проходки разведочных и технических инженерно-геологических скважин следует применять способ бурения, дающий образцы грунта в виде столбика (керна). Наиболее информативным способом бурения в крепких и твердых грунтах является колонковый с промывкой и продувкой, </w:t>
      </w:r>
      <w:r>
        <w:t>в грунтах средней твердости и мягких - вибрационный, колонковый «всухую» и ударно-канатный (забивной и клюющий) кольцевым забоем. Достаточно информационными в соответствующих условиях являются способы бурения: пневмоударный, шнековый - кольцевым забоем и вдавливаемый. Для проходки грунтов, неустойчивых в стенках скважин, допускается применение ударно-канатного способа с одновременной или опережающей обсадкой трубами.</w:t>
      </w:r>
    </w:p>
    <w:p w:rsidR="00000000" w:rsidRDefault="002616C5">
      <w:pPr>
        <w:ind w:right="2069" w:firstLine="284"/>
      </w:pPr>
      <w:r>
        <w:t>4.3. Конечный диаметр бурения разведочных скважин в нескальных талых грунтах должен быть не</w:t>
      </w:r>
      <w:r>
        <w:t xml:space="preserve"> менее 108 мм, в мерзлых - 127 мм. Минимальный диаметр бурения технических скважин определяется максимальным диаметром грунтоноса для отбора монолитов грунта, выбираемого в соответствии с ГОСТ 12071-84. Конечный диаметр бурения разведочных скважин в выветрелых скальных грунтах должен быть не менее 112 мм, в слабовыветрелых и невыветрелых - 59-76 мм. В крупнообломочных грунтах (талых и мерзлых), - 168 мм.</w:t>
      </w:r>
    </w:p>
    <w:p w:rsidR="00000000" w:rsidRDefault="002616C5">
      <w:pPr>
        <w:spacing w:before="120" w:after="120"/>
        <w:ind w:right="2070" w:firstLine="284"/>
        <w:jc w:val="center"/>
      </w:pPr>
      <w:r>
        <w:t>Характеристики различных условий производства буровых работ и типы буровых установок по транспортабельно</w:t>
      </w:r>
      <w:r>
        <w:t>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2188"/>
        <w:gridCol w:w="1528"/>
        <w:gridCol w:w="1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Условия работ</w:t>
            </w:r>
          </w:p>
        </w:tc>
        <w:tc>
          <w:tcPr>
            <w:tcW w:w="2188" w:type="dxa"/>
          </w:tcPr>
          <w:p w:rsidR="00000000" w:rsidRDefault="002616C5">
            <w:pPr>
              <w:ind w:right="114"/>
              <w:jc w:val="center"/>
              <w:rPr>
                <w:sz w:val="16"/>
              </w:rPr>
            </w:pPr>
            <w:r>
              <w:rPr>
                <w:sz w:val="16"/>
              </w:rPr>
              <w:t>Краткое описание при</w:t>
            </w:r>
            <w:r>
              <w:rPr>
                <w:sz w:val="16"/>
              </w:rPr>
              <w:softHyphen/>
              <w:t>родных, климатических и экономических осо</w:t>
            </w:r>
            <w:r>
              <w:rPr>
                <w:sz w:val="16"/>
              </w:rPr>
              <w:softHyphen/>
              <w:t>бен</w:t>
            </w:r>
            <w:r>
              <w:rPr>
                <w:sz w:val="16"/>
              </w:rPr>
              <w:softHyphen/>
              <w:t>ностей района работ</w:t>
            </w:r>
          </w:p>
        </w:tc>
        <w:tc>
          <w:tcPr>
            <w:tcW w:w="152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Условия проезда транспортом</w:t>
            </w:r>
          </w:p>
        </w:tc>
        <w:tc>
          <w:tcPr>
            <w:tcW w:w="1668" w:type="dxa"/>
          </w:tcPr>
          <w:p w:rsidR="00000000" w:rsidRDefault="002616C5">
            <w:pPr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Типы реко</w:t>
            </w:r>
            <w:r>
              <w:rPr>
                <w:sz w:val="16"/>
              </w:rPr>
              <w:softHyphen/>
              <w:t>мен</w:t>
            </w:r>
            <w:r>
              <w:rPr>
                <w:sz w:val="16"/>
              </w:rPr>
              <w:softHyphen/>
              <w:t>ду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мых буровых установок по транс</w:t>
            </w:r>
            <w:r>
              <w:rPr>
                <w:sz w:val="16"/>
              </w:rPr>
              <w:softHyphen/>
              <w:t>портабельности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8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2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6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Легкие</w:t>
            </w:r>
          </w:p>
        </w:tc>
        <w:tc>
          <w:tcPr>
            <w:tcW w:w="2188" w:type="dxa"/>
          </w:tcPr>
          <w:p w:rsidR="00000000" w:rsidRDefault="002616C5">
            <w:pPr>
              <w:ind w:right="114"/>
              <w:jc w:val="center"/>
              <w:rPr>
                <w:sz w:val="16"/>
              </w:rPr>
            </w:pPr>
            <w:r>
              <w:rPr>
                <w:sz w:val="16"/>
              </w:rPr>
              <w:t>Равнинные, почти безлесные районы, слабо пересеченная местность, городские и сельские районы с густой дорожной сетью, умеренный климат</w:t>
            </w:r>
          </w:p>
        </w:tc>
        <w:tc>
          <w:tcPr>
            <w:tcW w:w="152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Возможен подъезд автотранспортом любой проходимости</w:t>
            </w:r>
          </w:p>
        </w:tc>
        <w:tc>
          <w:tcPr>
            <w:tcW w:w="1668" w:type="dxa"/>
          </w:tcPr>
          <w:p w:rsidR="00000000" w:rsidRDefault="002616C5">
            <w:pPr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Самоходные на базе автомобиля и перевозимые установки (станки)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Средние</w:t>
            </w:r>
          </w:p>
        </w:tc>
        <w:tc>
          <w:tcPr>
            <w:tcW w:w="2188" w:type="dxa"/>
          </w:tcPr>
          <w:p w:rsidR="00000000" w:rsidRDefault="002616C5">
            <w:pPr>
              <w:ind w:right="114"/>
              <w:jc w:val="center"/>
              <w:rPr>
                <w:sz w:val="16"/>
              </w:rPr>
            </w:pPr>
            <w:r>
              <w:rPr>
                <w:sz w:val="16"/>
              </w:rPr>
              <w:t>Местность пересеченная, небольшие лесн</w:t>
            </w:r>
            <w:r>
              <w:rPr>
                <w:sz w:val="16"/>
              </w:rPr>
              <w:t>ые массивы и кустарники, большая удаленность от авто</w:t>
            </w:r>
            <w:r>
              <w:rPr>
                <w:sz w:val="16"/>
              </w:rPr>
              <w:softHyphen/>
              <w:t>мо</w:t>
            </w:r>
            <w:r>
              <w:rPr>
                <w:sz w:val="16"/>
              </w:rPr>
              <w:softHyphen/>
              <w:t>биль</w:t>
            </w:r>
            <w:r>
              <w:rPr>
                <w:sz w:val="16"/>
              </w:rPr>
              <w:softHyphen/>
              <w:t>ных и железных дорог и населенных пунктов, суровый резко конти</w:t>
            </w:r>
            <w:r>
              <w:rPr>
                <w:sz w:val="16"/>
              </w:rPr>
              <w:softHyphen/>
              <w:t>нен</w:t>
            </w:r>
            <w:r>
              <w:rPr>
                <w:sz w:val="16"/>
              </w:rPr>
              <w:softHyphen/>
              <w:t>тальный климат</w:t>
            </w:r>
          </w:p>
        </w:tc>
        <w:tc>
          <w:tcPr>
            <w:tcW w:w="1528" w:type="dxa"/>
          </w:tcPr>
          <w:p w:rsidR="00000000" w:rsidRDefault="002616C5">
            <w:pPr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Возможен подъезд автотранспортом с высокой про</w:t>
            </w:r>
            <w:r>
              <w:rPr>
                <w:sz w:val="16"/>
              </w:rPr>
              <w:softHyphen/>
              <w:t>хо</w:t>
            </w:r>
            <w:r>
              <w:rPr>
                <w:sz w:val="16"/>
              </w:rPr>
              <w:softHyphen/>
              <w:t>димостью при устройстве вре</w:t>
            </w:r>
            <w:r>
              <w:rPr>
                <w:sz w:val="16"/>
              </w:rPr>
              <w:softHyphen/>
              <w:t>менных подъ</w:t>
            </w:r>
            <w:r>
              <w:rPr>
                <w:sz w:val="16"/>
              </w:rPr>
              <w:softHyphen/>
              <w:t>ез</w:t>
            </w:r>
            <w:r>
              <w:rPr>
                <w:sz w:val="16"/>
              </w:rPr>
              <w:softHyphen/>
              <w:t>д</w:t>
            </w:r>
            <w:r>
              <w:rPr>
                <w:sz w:val="16"/>
              </w:rPr>
              <w:softHyphen/>
              <w:t>ных дорог или транспортом на гусеничном ходу</w:t>
            </w:r>
          </w:p>
        </w:tc>
        <w:tc>
          <w:tcPr>
            <w:tcW w:w="1668" w:type="dxa"/>
          </w:tcPr>
          <w:p w:rsidR="00000000" w:rsidRDefault="002616C5">
            <w:pPr>
              <w:ind w:right="50"/>
              <w:jc w:val="center"/>
              <w:rPr>
                <w:sz w:val="16"/>
              </w:rPr>
            </w:pPr>
            <w:r>
              <w:rPr>
                <w:sz w:val="16"/>
              </w:rPr>
              <w:t>Самоходные на базе трактора, пере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зи</w:t>
            </w:r>
            <w:r>
              <w:rPr>
                <w:sz w:val="16"/>
              </w:rPr>
              <w:softHyphen/>
              <w:t>мые стационарные и переносные станки и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Тяжелые</w:t>
            </w:r>
          </w:p>
        </w:tc>
        <w:tc>
          <w:tcPr>
            <w:tcW w:w="218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Таежные и горные районы Крайнего Севера, отда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ные области при сильно пе</w:t>
            </w:r>
            <w:r>
              <w:rPr>
                <w:sz w:val="16"/>
              </w:rPr>
              <w:softHyphen/>
              <w:t>ресеченной местности и суровом климате</w:t>
            </w:r>
          </w:p>
        </w:tc>
        <w:tc>
          <w:tcPr>
            <w:tcW w:w="1528" w:type="dxa"/>
          </w:tcPr>
          <w:p w:rsidR="00000000" w:rsidRDefault="002616C5">
            <w:pPr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Подъезд обычными</w:t>
            </w:r>
            <w:r>
              <w:rPr>
                <w:sz w:val="16"/>
              </w:rPr>
              <w:t xml:space="preserve"> видами транспорта практически не</w:t>
            </w:r>
            <w:r>
              <w:rPr>
                <w:sz w:val="16"/>
              </w:rPr>
              <w:softHyphen/>
              <w:t>возможен. Мест</w:t>
            </w:r>
            <w:r>
              <w:rPr>
                <w:sz w:val="16"/>
              </w:rPr>
              <w:softHyphen/>
              <w:t>ность доступна вертолетам, аэро</w:t>
            </w:r>
            <w:r>
              <w:rPr>
                <w:sz w:val="16"/>
              </w:rPr>
              <w:softHyphen/>
              <w:t>саням и т.п., а так</w:t>
            </w:r>
            <w:r>
              <w:rPr>
                <w:sz w:val="16"/>
              </w:rPr>
              <w:softHyphen/>
              <w:t>же вьючному транспорту и пешеходам</w:t>
            </w:r>
          </w:p>
        </w:tc>
        <w:tc>
          <w:tcPr>
            <w:tcW w:w="166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Переносные станки, стационарные станки, разбирающиеся на отдельные транс</w:t>
            </w:r>
            <w:r>
              <w:rPr>
                <w:sz w:val="16"/>
              </w:rPr>
              <w:softHyphen/>
              <w:t>пор</w:t>
            </w:r>
            <w:r>
              <w:rPr>
                <w:sz w:val="16"/>
              </w:rPr>
              <w:softHyphen/>
              <w:t>табельные блоки мас</w:t>
            </w:r>
            <w:r>
              <w:rPr>
                <w:sz w:val="16"/>
              </w:rPr>
              <w:softHyphen/>
              <w:t>сой не более 120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Особые</w:t>
            </w:r>
          </w:p>
        </w:tc>
        <w:tc>
          <w:tcPr>
            <w:tcW w:w="2188" w:type="dxa"/>
          </w:tcPr>
          <w:p w:rsidR="00000000" w:rsidRDefault="002616C5">
            <w:pPr>
              <w:ind w:right="114"/>
              <w:jc w:val="center"/>
              <w:rPr>
                <w:sz w:val="16"/>
              </w:rPr>
            </w:pPr>
            <w:r>
              <w:rPr>
                <w:sz w:val="16"/>
              </w:rPr>
              <w:t>Акватории портов, шель</w:t>
            </w:r>
            <w:r>
              <w:rPr>
                <w:sz w:val="16"/>
              </w:rPr>
              <w:softHyphen/>
              <w:t>фовые зоны морей и оке</w:t>
            </w:r>
            <w:r>
              <w:rPr>
                <w:sz w:val="16"/>
              </w:rPr>
              <w:softHyphen/>
              <w:t>анов, русла рек, сильно заболоченные районы, подземные горный вы</w:t>
            </w:r>
            <w:r>
              <w:rPr>
                <w:sz w:val="16"/>
              </w:rPr>
              <w:softHyphen/>
              <w:t>ра</w:t>
            </w:r>
            <w:r>
              <w:rPr>
                <w:sz w:val="16"/>
              </w:rPr>
              <w:softHyphen/>
              <w:t>ботки, места с воздейс</w:t>
            </w:r>
            <w:r>
              <w:rPr>
                <w:sz w:val="16"/>
              </w:rPr>
              <w:softHyphen/>
              <w:t>т</w:t>
            </w:r>
            <w:r>
              <w:rPr>
                <w:sz w:val="16"/>
              </w:rPr>
              <w:softHyphen/>
              <w:t>вием высоких и низких температур, давлений и т.п.</w:t>
            </w:r>
          </w:p>
        </w:tc>
        <w:tc>
          <w:tcPr>
            <w:tcW w:w="152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Необходимо ис</w:t>
            </w:r>
            <w:r>
              <w:rPr>
                <w:sz w:val="16"/>
              </w:rPr>
              <w:softHyphen/>
              <w:t>пользовать особые виды транспорта (плавучие сред</w:t>
            </w:r>
            <w:r>
              <w:rPr>
                <w:sz w:val="16"/>
              </w:rPr>
              <w:t>ства, подъемники и т.п.). Пешеходам район не доступен</w:t>
            </w:r>
          </w:p>
        </w:tc>
        <w:tc>
          <w:tcPr>
            <w:tcW w:w="166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Стационарные, самоходные станки (установки) спе</w:t>
            </w:r>
            <w:r>
              <w:rPr>
                <w:sz w:val="16"/>
              </w:rPr>
              <w:softHyphen/>
              <w:t>ци</w:t>
            </w:r>
            <w:r>
              <w:rPr>
                <w:sz w:val="16"/>
              </w:rPr>
              <w:softHyphen/>
              <w:t>альной конструкции, либо станки, име</w:t>
            </w:r>
            <w:r>
              <w:rPr>
                <w:sz w:val="16"/>
              </w:rPr>
              <w:softHyphen/>
              <w:t>ю</w:t>
            </w:r>
            <w:r>
              <w:rPr>
                <w:sz w:val="16"/>
              </w:rPr>
              <w:softHyphen/>
              <w:t>щие специальную комплектацию</w:t>
            </w:r>
          </w:p>
        </w:tc>
      </w:tr>
    </w:tbl>
    <w:p w:rsidR="00000000" w:rsidRDefault="002616C5">
      <w:pPr>
        <w:spacing w:before="120"/>
        <w:ind w:right="2070" w:firstLine="284"/>
      </w:pPr>
      <w:r>
        <w:t>4.4 Не допускается бурение колонковым способом с промывкой в грунтах лёссовых (просадочных), засоленных, легко и среднерастворимых, сильно- и средненабухающих, мерзлых (кроме скальных).</w:t>
      </w:r>
    </w:p>
    <w:p w:rsidR="00000000" w:rsidRDefault="002616C5">
      <w:pPr>
        <w:ind w:right="2069" w:firstLine="284"/>
      </w:pPr>
      <w:r>
        <w:t>4.5. Ограничением рейса при бурении является искусственное прекращение процесса бурения, вызванное необходимостью более точного определения разреза, выд</w:t>
      </w:r>
      <w:r>
        <w:t>еления слоев, прослоек и включений, сохранением керна, повышением выхода керна. Ограничение рейса при бурении должно быть оговорено в программе работ (предписании).</w:t>
      </w:r>
    </w:p>
    <w:p w:rsidR="00000000" w:rsidRDefault="002616C5">
      <w:pPr>
        <w:ind w:right="2069" w:firstLine="284"/>
      </w:pPr>
      <w:r>
        <w:t>4.6. Способы бурения - шнековый, поточный и рейсовый и медленно-вращательный допускается применять:</w:t>
      </w:r>
    </w:p>
    <w:p w:rsidR="00000000" w:rsidRDefault="002616C5">
      <w:pPr>
        <w:ind w:right="2069" w:firstLine="284"/>
      </w:pPr>
      <w:r>
        <w:t xml:space="preserve">для проходки разведочных скважин - в разрезах, представленных однородными и незакономерно изменяющимися песками при изысканиях под сооружения </w:t>
      </w:r>
      <w:r>
        <w:rPr>
          <w:lang w:val="en-US"/>
        </w:rPr>
        <w:t>III</w:t>
      </w:r>
      <w:r>
        <w:t xml:space="preserve"> класса;</w:t>
      </w:r>
    </w:p>
    <w:p w:rsidR="00000000" w:rsidRDefault="002616C5">
      <w:pPr>
        <w:ind w:right="2069" w:firstLine="284"/>
      </w:pPr>
      <w:r>
        <w:t xml:space="preserve">для проходки специальных скважин в непосредственной близости от пройденных ранее разведочных </w:t>
      </w:r>
      <w:r>
        <w:t>скважин;</w:t>
      </w:r>
    </w:p>
    <w:p w:rsidR="00000000" w:rsidRDefault="002616C5">
      <w:pPr>
        <w:ind w:right="2069" w:firstLine="284"/>
      </w:pPr>
      <w:r>
        <w:t>для отбора проб грунтов на определение коррозионной активности лабораторными методами;</w:t>
      </w:r>
    </w:p>
    <w:p w:rsidR="00000000" w:rsidRDefault="002616C5">
      <w:pPr>
        <w:ind w:right="2069" w:firstLine="284"/>
      </w:pPr>
      <w:r>
        <w:t>для проходки верхнего сезонно-мерзлого слоя грунта при забурке скважин.</w:t>
      </w:r>
    </w:p>
    <w:p w:rsidR="00000000" w:rsidRDefault="002616C5">
      <w:pPr>
        <w:ind w:right="2069" w:firstLine="284"/>
      </w:pPr>
      <w:r>
        <w:t>Во всех случаях применение указанных способов бурения должно быть обосновано в программе изысканий.</w:t>
      </w:r>
    </w:p>
    <w:p w:rsidR="00000000" w:rsidRDefault="002616C5">
      <w:pPr>
        <w:ind w:right="2069" w:firstLine="284"/>
      </w:pPr>
      <w:r>
        <w:t>4.7. Режимы бурения инженерно-геологических скважин разрабатываются применительно к конкретным геологическим условиям на объекте изысканий в соответствии с требованиями, предъявляемыми программой производства изысканий к качеству инженерно-геол</w:t>
      </w:r>
      <w:r>
        <w:t>огической документации.</w:t>
      </w:r>
    </w:p>
    <w:p w:rsidR="00000000" w:rsidRDefault="002616C5">
      <w:pPr>
        <w:ind w:right="2069" w:firstLine="284"/>
      </w:pPr>
      <w:r>
        <w:t>4.8. В районах развития карста в качестве основного способа бурения следует принимать колонковый - буровыми установками со свободной подачей инструмента. Бурение следует производить с тщательным хронометражем, фиксируя механическую скорость, провалы инструмента с точным указанием интервалов, баланс расхода и характер циркуляции промывочной жидкости или воздуха при бурении с промывкой и продувкой.</w:t>
      </w:r>
    </w:p>
    <w:p w:rsidR="00000000" w:rsidRDefault="002616C5" w:rsidP="002616C5">
      <w:pPr>
        <w:numPr>
          <w:ilvl w:val="0"/>
          <w:numId w:val="9"/>
        </w:numPr>
        <w:spacing w:before="120" w:after="120"/>
        <w:ind w:left="0" w:right="2070" w:firstLine="284"/>
        <w:jc w:val="center"/>
      </w:pPr>
      <w:r>
        <w:t>ТРЕБОВАНИЯ К ПРОХОДКЕ ШУРФОВ БУРЕНИЕМ</w:t>
      </w:r>
    </w:p>
    <w:p w:rsidR="00000000" w:rsidRDefault="002616C5">
      <w:pPr>
        <w:ind w:right="2069" w:firstLine="284"/>
      </w:pPr>
      <w:r>
        <w:t>5.1. Бурение шурфов буровыми установками должно ос</w:t>
      </w:r>
      <w:r>
        <w:t>уществляться с горизонтально ровного участка, очищенного от строительного мусора, кустарника и посторонних предметов. На крутых косогорах следует создавать выемки в виде уступа или траншеи.</w:t>
      </w:r>
    </w:p>
    <w:p w:rsidR="00000000" w:rsidRDefault="002616C5">
      <w:pPr>
        <w:ind w:right="2069" w:firstLine="284"/>
      </w:pPr>
      <w:r>
        <w:t>5.2. При подготовке рабочей площадки необходимо учитывать значительный объем извлекаемого грунта, количество которого определяется расчетом, для обустройства отвалов грунта. Рекомендуемыми типами отвалов породы при бурении шурфов являются полукольцевые ленточные и веерообразные, полукольцевые отвалы целесообразны при нез</w:t>
      </w:r>
      <w:r>
        <w:t>начительной глубине выработок.</w:t>
      </w:r>
    </w:p>
    <w:p w:rsidR="00000000" w:rsidRDefault="002616C5">
      <w:pPr>
        <w:ind w:right="2069" w:firstLine="284"/>
      </w:pPr>
      <w:r>
        <w:t>Ленточные и веерообразные отвалы обустраиваются, когда отсыпка породы в полукольцевой невозможна (на косогорах, когда размер площадки невелик и т.п.).</w:t>
      </w:r>
    </w:p>
    <w:p w:rsidR="00000000" w:rsidRDefault="002616C5">
      <w:pPr>
        <w:ind w:right="2069" w:firstLine="284"/>
      </w:pPr>
      <w:r>
        <w:t>5.3. Бурение шурфов производится вращательным, ударно-канатным и комбинированным способами.</w:t>
      </w:r>
    </w:p>
    <w:p w:rsidR="00000000" w:rsidRDefault="002616C5">
      <w:pPr>
        <w:ind w:right="2069" w:firstLine="284"/>
      </w:pPr>
      <w:r>
        <w:t>Способ и диаметр бурения шурфов-скважин следует выбирать в зависимости от видов и свойств проходимых грунтов, назначения и глубины шурфов.</w:t>
      </w:r>
    </w:p>
    <w:p w:rsidR="00000000" w:rsidRDefault="002616C5">
      <w:pPr>
        <w:ind w:right="2069" w:firstLine="284"/>
      </w:pPr>
      <w:r>
        <w:t>Вращательный способ наиболее целесообразно применять при проходке шурфов диаметром 600-1300 мм, глу</w:t>
      </w:r>
      <w:r>
        <w:t>биной до 6 м. При вращательном способе бурение должно осуществляться без промывки и подлива воды. Углубка на один рейс устанавливается в пределах 0,2-0,5 м.</w:t>
      </w:r>
    </w:p>
    <w:p w:rsidR="00000000" w:rsidRDefault="002616C5">
      <w:pPr>
        <w:ind w:right="2069" w:firstLine="284"/>
      </w:pPr>
      <w:r>
        <w:t>Ударно-канатный способ целесообразно применять при проходке шурфов диаметром 600-900 мм на глубину до 10 м в глинистых грунтах, лёссах и лёссовидных грунтах.</w:t>
      </w:r>
    </w:p>
    <w:p w:rsidR="00000000" w:rsidRDefault="002616C5">
      <w:pPr>
        <w:ind w:right="2069" w:firstLine="284"/>
      </w:pPr>
      <w:r>
        <w:t>Применение ударного способа бурения шурфов в грунтах с неустойчивыми стенками не допускается.</w:t>
      </w:r>
    </w:p>
    <w:p w:rsidR="00000000" w:rsidRDefault="002616C5">
      <w:pPr>
        <w:ind w:right="2069" w:firstLine="284"/>
      </w:pPr>
      <w:r>
        <w:t xml:space="preserve">Для проходки шурфов глубиной более 10 м наиболее рациональным является комбинированный способ бурения. </w:t>
      </w:r>
      <w:r>
        <w:t>Начальный интервал шурфа до глубины 3-4 м проходится вращательным способом. Диаметр бура для вращательного бурения должен быть на 150-200 мм больше диаметра наконечника для ударного бурения, которым производится дальнейшая проходка до проектной глубины.</w:t>
      </w:r>
    </w:p>
    <w:p w:rsidR="00000000" w:rsidRDefault="002616C5">
      <w:pPr>
        <w:ind w:right="2069" w:firstLine="284"/>
      </w:pPr>
      <w:r>
        <w:t>При вращательном бурении шурфов частота вращения снаряда не должна превышать 80 об/мин. Высота сбрасывания инструмента при ударном бурении не должна превышать 6 м. Максимальный диаметр наконечника ударного бурения шурфов - 900 мм.</w:t>
      </w:r>
    </w:p>
    <w:p w:rsidR="00000000" w:rsidRDefault="002616C5">
      <w:pPr>
        <w:ind w:right="2069" w:firstLine="284"/>
      </w:pPr>
      <w:r>
        <w:t>5.4. При проходке шурфов бу</w:t>
      </w:r>
      <w:r>
        <w:t>рением, когда предполагается их использование в течение достаточно длительного времени, а также закреплены крепью, устойчивой к воздействию горного давления (обсадные трубы, секционная металлическая трубная крепь. Телескопическая трубная крепь и т.п.).</w:t>
      </w:r>
    </w:p>
    <w:p w:rsidR="00000000" w:rsidRDefault="002616C5">
      <w:pPr>
        <w:ind w:right="2069" w:firstLine="284"/>
      </w:pPr>
      <w:r>
        <w:t>При проходке шурфа в устойчивых грунтах при использовании в течение короткого промежутка времени (например, только для отбора монолитов) допускается использование предохранительной крепи, обеспечивающей безопасность проведения работ на забое от случайных выва</w:t>
      </w:r>
      <w:r>
        <w:t>лов грунта из стенок. Применение предохранительной крепи допускается только после проходки шурфов на полную глубину. Производить дальнейшую углубку частично закрепленного шурфа запрещается. В качестве предохранительной крепи может использоваться сетчатая или эластичная крепь с жестким металлическим каркасом.</w:t>
      </w:r>
    </w:p>
    <w:p w:rsidR="00000000" w:rsidRDefault="002616C5">
      <w:pPr>
        <w:spacing w:before="120" w:after="120"/>
        <w:ind w:right="2353" w:firstLine="284"/>
        <w:jc w:val="center"/>
      </w:pPr>
      <w:r>
        <w:t>6. ТРЕБОВАНИЯ К ПРОХОДКЕ ГОРНОРАЗВЕДОЧНЫХ ВЫРАБОТОК ГОРНЫМ СПОСОБОМ</w:t>
      </w:r>
    </w:p>
    <w:p w:rsidR="00000000" w:rsidRDefault="002616C5">
      <w:pPr>
        <w:ind w:right="2069" w:firstLine="284"/>
      </w:pPr>
      <w:r>
        <w:t>6.1. При инженерно-геологических изысканиях горным способом (механизированным и вручную) проходятся следующие виды горноразведочных вы</w:t>
      </w:r>
      <w:r>
        <w:t>работок: расчистки, конуши, канавы, траншеи, шурфы, дудки, шахты.</w:t>
      </w:r>
    </w:p>
    <w:p w:rsidR="00000000" w:rsidRDefault="002616C5">
      <w:pPr>
        <w:ind w:right="2069" w:firstLine="284"/>
      </w:pPr>
      <w:r>
        <w:t>6.2. На проведение горноразведочных выработок горным способом, кроме конуш, должен составляться проект производства работ, где указывается способ проходки (ручной, механизированный), оборудование, паспорт крепления и мероприятия, обеспечивающие безопасность проведения работ.</w:t>
      </w:r>
    </w:p>
    <w:p w:rsidR="00000000" w:rsidRDefault="002616C5">
      <w:pPr>
        <w:spacing w:before="120" w:after="120"/>
        <w:ind w:right="2070" w:firstLine="284"/>
        <w:jc w:val="center"/>
      </w:pPr>
      <w:r>
        <w:t>7. ТРЕБОВАНИЯ К ДОКУМЕНТАЦИИ ГОРНЫХ ВЫРАБОТОК</w:t>
      </w:r>
    </w:p>
    <w:p w:rsidR="00000000" w:rsidRDefault="002616C5">
      <w:pPr>
        <w:ind w:right="2069" w:firstLine="284"/>
      </w:pPr>
      <w:r>
        <w:t>7.1. Рабочие журналы проведения горных выработок должны оформляться в соответствии с требованиями, изложенными в «Пособии по</w:t>
      </w:r>
      <w:r>
        <w:t xml:space="preserve"> составлению и оформлению документации инженерных изысканий для строительства». Часть 2, М., Стройиздат, 1986.</w:t>
      </w:r>
    </w:p>
    <w:p w:rsidR="00000000" w:rsidRDefault="002616C5">
      <w:pPr>
        <w:ind w:right="2069" w:firstLine="284"/>
      </w:pPr>
      <w:r>
        <w:t>7.2. Термины и определения, применяемые в документации горных выработок, должны соответствовать приведенным в государственных стандартах.</w:t>
      </w:r>
    </w:p>
    <w:p w:rsidR="00000000" w:rsidRDefault="002616C5">
      <w:pPr>
        <w:ind w:right="2069" w:firstLine="284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2616C5">
      <w:pPr>
        <w:ind w:right="2069" w:firstLine="284"/>
        <w:jc w:val="right"/>
      </w:pPr>
      <w:r>
        <w:t>Приложение 1</w:t>
      </w:r>
    </w:p>
    <w:p w:rsidR="00000000" w:rsidRDefault="002616C5">
      <w:pPr>
        <w:ind w:right="2069" w:firstLine="284"/>
        <w:jc w:val="right"/>
      </w:pPr>
      <w:r>
        <w:t>Обязательное</w:t>
      </w:r>
    </w:p>
    <w:p w:rsidR="00000000" w:rsidRDefault="002616C5">
      <w:pPr>
        <w:ind w:right="2069" w:firstLine="284"/>
      </w:pPr>
      <w:r>
        <w:t>Организация _____________________</w:t>
      </w:r>
      <w:r>
        <w:tab/>
      </w:r>
      <w:r>
        <w:tab/>
      </w:r>
      <w:r>
        <w:tab/>
      </w:r>
      <w:r>
        <w:tab/>
        <w:t xml:space="preserve">Станок </w:t>
      </w:r>
      <w:r>
        <w:tab/>
        <w:t>________________________________________</w:t>
      </w:r>
    </w:p>
    <w:p w:rsidR="00000000" w:rsidRDefault="002616C5">
      <w:pPr>
        <w:ind w:right="2069" w:firstLine="284"/>
      </w:pPr>
      <w:r>
        <w:t>Объект _________________________</w:t>
      </w:r>
      <w:r>
        <w:tab/>
      </w:r>
      <w:r>
        <w:tab/>
      </w:r>
      <w:r>
        <w:tab/>
      </w:r>
      <w:r>
        <w:tab/>
      </w:r>
      <w:r>
        <w:tab/>
        <w:t xml:space="preserve">Двигатель </w:t>
      </w:r>
      <w:r>
        <w:tab/>
        <w:t>_________________________________</w:t>
      </w:r>
    </w:p>
    <w:p w:rsidR="00000000" w:rsidRDefault="002616C5">
      <w:pPr>
        <w:ind w:right="2069" w:firstLine="284"/>
      </w:pPr>
      <w:r>
        <w:t>Буровая установка инв. № __________</w:t>
      </w:r>
      <w:r>
        <w:tab/>
      </w:r>
      <w:r>
        <w:tab/>
      </w:r>
      <w:r>
        <w:tab/>
      </w:r>
      <w:r>
        <w:tab/>
      </w:r>
      <w:r>
        <w:tab/>
        <w:t xml:space="preserve">Способ бурения </w:t>
      </w:r>
      <w:r>
        <w:tab/>
        <w:t>____________</w:t>
      </w:r>
      <w:r>
        <w:t>______________</w:t>
      </w:r>
    </w:p>
    <w:p w:rsidR="00000000" w:rsidRDefault="002616C5">
      <w:pPr>
        <w:ind w:right="2069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Насос, компрессор </w:t>
      </w:r>
      <w:r>
        <w:tab/>
        <w:t>__________________________</w:t>
      </w:r>
    </w:p>
    <w:p w:rsidR="00000000" w:rsidRDefault="002616C5">
      <w:pPr>
        <w:ind w:right="2069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Грунтосос нормального ряда </w:t>
      </w:r>
      <w:r>
        <w:tab/>
        <w:t>___________________</w:t>
      </w:r>
    </w:p>
    <w:p w:rsidR="00000000" w:rsidRDefault="002616C5">
      <w:pPr>
        <w:ind w:right="2069" w:firstLine="284"/>
        <w:jc w:val="center"/>
      </w:pPr>
    </w:p>
    <w:p w:rsidR="00000000" w:rsidRDefault="002616C5">
      <w:pPr>
        <w:ind w:right="2069" w:firstLine="284"/>
        <w:jc w:val="center"/>
      </w:pPr>
      <w:r>
        <w:t>Горно-технический наряд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50"/>
        <w:gridCol w:w="993"/>
        <w:gridCol w:w="799"/>
        <w:gridCol w:w="902"/>
        <w:gridCol w:w="765"/>
        <w:gridCol w:w="765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Геологическая характеристика</w:t>
            </w:r>
          </w:p>
        </w:tc>
        <w:tc>
          <w:tcPr>
            <w:tcW w:w="9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Технология бурения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Геологический разрез</w:t>
            </w: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</w:p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мощ</w:t>
            </w:r>
            <w:r>
              <w:rPr>
                <w:sz w:val="16"/>
              </w:rPr>
              <w:softHyphen/>
              <w:t>ность слоя, м</w:t>
            </w:r>
          </w:p>
        </w:tc>
        <w:tc>
          <w:tcPr>
            <w:tcW w:w="833" w:type="dxa"/>
            <w:tcBorders>
              <w:left w:val="nil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</w:p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краткое описа</w:t>
            </w:r>
            <w:r>
              <w:rPr>
                <w:sz w:val="16"/>
              </w:rPr>
              <w:softHyphen/>
              <w:t xml:space="preserve">ние </w:t>
            </w:r>
          </w:p>
        </w:tc>
        <w:tc>
          <w:tcPr>
            <w:tcW w:w="833" w:type="dxa"/>
            <w:tcBorders>
              <w:lef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</w:t>
            </w:r>
            <w:r>
              <w:rPr>
                <w:sz w:val="16"/>
              </w:rPr>
              <w:softHyphen/>
              <w:t>рия грунтов по бури</w:t>
            </w:r>
            <w:r>
              <w:rPr>
                <w:sz w:val="16"/>
              </w:rPr>
              <w:softHyphen/>
              <w:t>мости</w:t>
            </w:r>
          </w:p>
        </w:tc>
        <w:tc>
          <w:tcPr>
            <w:tcW w:w="16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Конструкция скважины</w:t>
            </w: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и ди</w:t>
            </w:r>
            <w:r>
              <w:rPr>
                <w:sz w:val="16"/>
              </w:rPr>
              <w:softHyphen/>
              <w:t>аметр породо</w:t>
            </w:r>
            <w:r>
              <w:rPr>
                <w:sz w:val="16"/>
              </w:rPr>
              <w:softHyphen/>
              <w:t>разруша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 xml:space="preserve">ющего </w:t>
            </w: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истира</w:t>
            </w:r>
            <w:r>
              <w:rPr>
                <w:sz w:val="16"/>
              </w:rPr>
              <w:softHyphen/>
              <w:t>ющие мате</w:t>
            </w:r>
            <w:r>
              <w:rPr>
                <w:sz w:val="16"/>
              </w:rPr>
              <w:softHyphen/>
              <w:t>риалы</w:t>
            </w: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осевая наг</w:t>
            </w:r>
            <w:r>
              <w:rPr>
                <w:sz w:val="16"/>
              </w:rPr>
              <w:softHyphen/>
              <w:t>рузка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частота враще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и рас</w:t>
            </w:r>
            <w:r>
              <w:rPr>
                <w:sz w:val="16"/>
              </w:rPr>
              <w:softHyphen/>
              <w:t>ход очист</w:t>
            </w:r>
            <w:r>
              <w:rPr>
                <w:sz w:val="16"/>
              </w:rPr>
              <w:softHyphen/>
              <w:t>ного аген</w:t>
            </w:r>
            <w:r>
              <w:rPr>
                <w:sz w:val="16"/>
              </w:rPr>
              <w:softHyphen/>
              <w:t>та (про</w:t>
            </w:r>
            <w:r>
              <w:rPr>
                <w:sz w:val="16"/>
              </w:rPr>
              <w:softHyphen/>
              <w:t>мы</w:t>
            </w:r>
            <w:r>
              <w:rPr>
                <w:sz w:val="16"/>
              </w:rPr>
              <w:softHyphen/>
              <w:t>вочная жидкость,</w:t>
            </w:r>
          </w:p>
        </w:tc>
        <w:tc>
          <w:tcPr>
            <w:tcW w:w="799" w:type="dxa"/>
            <w:tcBorders>
              <w:top w:val="single" w:sz="6" w:space="0" w:color="auto"/>
              <w:left w:val="nil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проход</w:t>
            </w:r>
            <w:r>
              <w:rPr>
                <w:sz w:val="16"/>
              </w:rPr>
              <w:softHyphen/>
              <w:t>ка за рейс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виды иссле</w:t>
            </w:r>
            <w:r>
              <w:rPr>
                <w:sz w:val="16"/>
              </w:rPr>
              <w:softHyphen/>
              <w:t>дований и опы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softHyphen/>
              <w:t>ных ра</w:t>
            </w:r>
            <w:r>
              <w:rPr>
                <w:sz w:val="16"/>
              </w:rPr>
              <w:softHyphen/>
              <w:t>бот, про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 xml:space="preserve">-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отбор образ</w:t>
            </w:r>
            <w:r>
              <w:rPr>
                <w:sz w:val="16"/>
              </w:rPr>
              <w:softHyphen/>
              <w:t>цов и моно</w:t>
            </w:r>
            <w:r>
              <w:rPr>
                <w:sz w:val="16"/>
              </w:rPr>
              <w:softHyphen/>
              <w:t>литов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замеры уровня воды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</w:t>
            </w:r>
            <w:r>
              <w:rPr>
                <w:sz w:val="16"/>
              </w:rPr>
              <w:softHyphen/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проекти</w:t>
            </w:r>
            <w:r>
              <w:rPr>
                <w:sz w:val="16"/>
              </w:rPr>
              <w:softHyphen/>
              <w:t>руемый</w:t>
            </w:r>
          </w:p>
        </w:tc>
        <w:tc>
          <w:tcPr>
            <w:tcW w:w="83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>с</w:t>
            </w:r>
            <w:r>
              <w:rPr>
                <w:sz w:val="16"/>
              </w:rPr>
              <w:softHyphen/>
              <w:t>кий</w:t>
            </w:r>
          </w:p>
        </w:tc>
        <w:tc>
          <w:tcPr>
            <w:tcW w:w="83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грунтов</w:t>
            </w:r>
          </w:p>
        </w:tc>
        <w:tc>
          <w:tcPr>
            <w:tcW w:w="83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</w:t>
            </w:r>
            <w:r>
              <w:rPr>
                <w:sz w:val="16"/>
              </w:rPr>
              <w:softHyphen/>
              <w:t xml:space="preserve">ная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</w:t>
            </w:r>
            <w:r>
              <w:rPr>
                <w:sz w:val="16"/>
              </w:rPr>
              <w:softHyphen/>
              <w:t>ческая</w:t>
            </w:r>
          </w:p>
        </w:tc>
        <w:tc>
          <w:tcPr>
            <w:tcW w:w="83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инстру</w:t>
            </w:r>
            <w:r>
              <w:rPr>
                <w:sz w:val="16"/>
              </w:rPr>
              <w:softHyphen/>
              <w:t>мента</w:t>
            </w: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сжатый воздух)</w:t>
            </w:r>
          </w:p>
        </w:tc>
        <w:tc>
          <w:tcPr>
            <w:tcW w:w="799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  <w:r>
              <w:rPr>
                <w:sz w:val="16"/>
              </w:rPr>
              <w:softHyphen/>
              <w:t>димых в сква</w:t>
            </w:r>
            <w:r>
              <w:rPr>
                <w:sz w:val="16"/>
              </w:rPr>
              <w:softHyphen/>
              <w:t>жине</w:t>
            </w:r>
          </w:p>
        </w:tc>
        <w:tc>
          <w:tcPr>
            <w:tcW w:w="765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33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902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nil"/>
            </w:tcBorders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16C5">
            <w:pPr>
              <w:rPr>
                <w:sz w:val="16"/>
              </w:rPr>
            </w:pPr>
          </w:p>
        </w:tc>
      </w:tr>
    </w:tbl>
    <w:p w:rsidR="00000000" w:rsidRDefault="002616C5">
      <w:pPr>
        <w:ind w:right="2069" w:firstLine="284"/>
      </w:pPr>
    </w:p>
    <w:p w:rsidR="00000000" w:rsidRDefault="002616C5">
      <w:pPr>
        <w:ind w:right="2069" w:firstLine="284"/>
      </w:pPr>
      <w:r>
        <w:t>Начальник партии ___________________________</w:t>
      </w:r>
      <w:r>
        <w:tab/>
      </w:r>
      <w:r>
        <w:tab/>
      </w:r>
      <w:r>
        <w:tab/>
        <w:t>Бурильщик ________________________</w:t>
      </w:r>
    </w:p>
    <w:p w:rsidR="00000000" w:rsidRDefault="002616C5">
      <w:pPr>
        <w:ind w:right="2069" w:firstLine="284"/>
      </w:pPr>
      <w:r>
        <w:t>Главный инженер (геолог) экспедиции (отдела) _____________________________________________________</w:t>
      </w:r>
    </w:p>
    <w:p w:rsidR="00000000" w:rsidRDefault="002616C5">
      <w:pPr>
        <w:ind w:right="2069" w:firstLine="284"/>
        <w:sectPr w:rsidR="00000000">
          <w:pgSz w:w="16840" w:h="11907" w:orient="landscape"/>
          <w:pgMar w:top="1797" w:right="1440" w:bottom="1797" w:left="1440" w:header="720" w:footer="720" w:gutter="0"/>
          <w:cols w:space="720"/>
        </w:sectPr>
      </w:pPr>
    </w:p>
    <w:p w:rsidR="00000000" w:rsidRDefault="002616C5">
      <w:pPr>
        <w:ind w:right="2069" w:firstLine="284"/>
        <w:jc w:val="right"/>
      </w:pPr>
      <w:r>
        <w:t>Приложение 2</w:t>
      </w:r>
    </w:p>
    <w:p w:rsidR="00000000" w:rsidRDefault="002616C5">
      <w:pPr>
        <w:ind w:right="2069" w:firstLine="284"/>
        <w:jc w:val="right"/>
      </w:pPr>
      <w:r>
        <w:t>Обязательное</w:t>
      </w:r>
    </w:p>
    <w:p w:rsidR="00000000" w:rsidRDefault="002616C5">
      <w:pPr>
        <w:ind w:right="2069" w:firstLine="3402"/>
      </w:pPr>
      <w:r>
        <w:t>Объект _______________</w:t>
      </w:r>
    </w:p>
    <w:p w:rsidR="00000000" w:rsidRDefault="002616C5">
      <w:pPr>
        <w:ind w:right="2069" w:firstLine="3402"/>
      </w:pPr>
      <w:r>
        <w:t>Шифр</w:t>
      </w:r>
    </w:p>
    <w:p w:rsidR="00000000" w:rsidRDefault="002616C5">
      <w:pPr>
        <w:ind w:right="2069" w:firstLine="284"/>
      </w:pPr>
    </w:p>
    <w:p w:rsidR="00000000" w:rsidRDefault="002616C5">
      <w:pPr>
        <w:ind w:right="2069" w:firstLine="284"/>
        <w:jc w:val="center"/>
      </w:pPr>
      <w:r>
        <w:t>АКТ</w:t>
      </w:r>
    </w:p>
    <w:p w:rsidR="00000000" w:rsidRDefault="002616C5">
      <w:pPr>
        <w:ind w:right="2069" w:firstLine="284"/>
        <w:jc w:val="center"/>
      </w:pPr>
      <w:r>
        <w:t>о производс</w:t>
      </w:r>
      <w:r>
        <w:t>тве ликвидационного тампонирования</w:t>
      </w:r>
    </w:p>
    <w:p w:rsidR="00000000" w:rsidRDefault="002616C5">
      <w:pPr>
        <w:ind w:right="2069" w:firstLine="284"/>
        <w:jc w:val="center"/>
      </w:pPr>
      <w:r>
        <w:t>горных выработок</w:t>
      </w:r>
    </w:p>
    <w:p w:rsidR="00000000" w:rsidRDefault="002616C5">
      <w:pPr>
        <w:ind w:right="2069" w:firstLine="284"/>
        <w:jc w:val="center"/>
      </w:pPr>
    </w:p>
    <w:p w:rsidR="00000000" w:rsidRDefault="002616C5">
      <w:pPr>
        <w:ind w:right="2069"/>
      </w:pPr>
      <w:r>
        <w:t>Отдел (отделение) ____________________ Экспедиция (партия, отряд) _________________________________________________________</w:t>
      </w:r>
    </w:p>
    <w:p w:rsidR="00000000" w:rsidRDefault="002616C5">
      <w:pPr>
        <w:ind w:right="2069" w:firstLine="284"/>
      </w:pPr>
      <w:r>
        <w:t>Ликвидационное тампонирование проведено в период</w:t>
      </w:r>
    </w:p>
    <w:p w:rsidR="00000000" w:rsidRDefault="002616C5">
      <w:pPr>
        <w:ind w:right="2069"/>
      </w:pPr>
      <w:r>
        <w:t>__________________________________ засыпкой с трамбованием местной (привозной) глиной, песком, забивкой (нагнетанием) цементного раствора.</w:t>
      </w:r>
    </w:p>
    <w:p w:rsidR="00000000" w:rsidRDefault="002616C5">
      <w:pPr>
        <w:ind w:right="2069" w:firstLine="284"/>
      </w:pPr>
      <w:r>
        <w:t>Количество скважин (шурфов) ______________________________</w:t>
      </w:r>
    </w:p>
    <w:p w:rsidR="00000000" w:rsidRDefault="002616C5">
      <w:pPr>
        <w:ind w:right="2069" w:firstLine="284"/>
      </w:pPr>
      <w:r>
        <w:t>Общий метраж, м ________________________________________</w:t>
      </w:r>
    </w:p>
    <w:p w:rsidR="00000000" w:rsidRDefault="002616C5">
      <w:pPr>
        <w:ind w:right="2069" w:firstLine="284"/>
      </w:pPr>
      <w:r>
        <w:t>Выработки на местности закрепле</w:t>
      </w:r>
      <w:r>
        <w:t>ны _________________________ реперами.</w:t>
      </w:r>
    </w:p>
    <w:p w:rsidR="00000000" w:rsidRDefault="002616C5">
      <w:pPr>
        <w:ind w:right="2069" w:firstLine="284"/>
      </w:pPr>
    </w:p>
    <w:p w:rsidR="00000000" w:rsidRDefault="002616C5">
      <w:pPr>
        <w:ind w:right="2069" w:firstLine="284"/>
      </w:pPr>
    </w:p>
    <w:p w:rsidR="00000000" w:rsidRDefault="002616C5">
      <w:pPr>
        <w:ind w:right="2069" w:firstLine="284"/>
      </w:pPr>
      <w:r>
        <w:t xml:space="preserve">Начальник экспедиции </w:t>
      </w:r>
      <w:r>
        <w:tab/>
      </w:r>
      <w:r>
        <w:tab/>
      </w:r>
      <w:r>
        <w:tab/>
        <w:t>________________</w:t>
      </w:r>
    </w:p>
    <w:p w:rsidR="00000000" w:rsidRDefault="002616C5">
      <w:pPr>
        <w:ind w:right="2069" w:firstLine="284"/>
      </w:pPr>
      <w:r>
        <w:t>(партии, отряда)</w:t>
      </w:r>
      <w:r>
        <w:tab/>
      </w:r>
      <w:r>
        <w:tab/>
      </w:r>
      <w:r>
        <w:tab/>
      </w:r>
      <w:r>
        <w:tab/>
        <w:t xml:space="preserve">  (подпись, ф., и., о.)</w:t>
      </w:r>
    </w:p>
    <w:p w:rsidR="00000000" w:rsidRDefault="002616C5">
      <w:pPr>
        <w:ind w:right="2069" w:firstLine="284"/>
      </w:pPr>
    </w:p>
    <w:p w:rsidR="00000000" w:rsidRDefault="002616C5">
      <w:pPr>
        <w:ind w:right="2069" w:firstLine="284"/>
      </w:pPr>
      <w:r>
        <w:t>Руководитель инженерно-</w:t>
      </w:r>
    </w:p>
    <w:p w:rsidR="00000000" w:rsidRDefault="002616C5">
      <w:pPr>
        <w:ind w:right="2069" w:firstLine="284"/>
      </w:pPr>
      <w:r>
        <w:t xml:space="preserve">   геологических работ </w:t>
      </w:r>
    </w:p>
    <w:p w:rsidR="00000000" w:rsidRDefault="002616C5">
      <w:pPr>
        <w:ind w:right="2069" w:firstLine="284"/>
      </w:pPr>
      <w:r>
        <w:t xml:space="preserve">     на объекте</w:t>
      </w:r>
      <w:r>
        <w:tab/>
        <w:t xml:space="preserve"> </w:t>
      </w:r>
      <w:r>
        <w:tab/>
      </w:r>
      <w:r>
        <w:tab/>
      </w:r>
      <w:r>
        <w:tab/>
      </w:r>
      <w:r>
        <w:tab/>
        <w:t>________________</w:t>
      </w:r>
    </w:p>
    <w:p w:rsidR="00000000" w:rsidRDefault="002616C5">
      <w:pPr>
        <w:ind w:left="3600" w:right="2069" w:firstLine="720"/>
      </w:pPr>
      <w:r>
        <w:t xml:space="preserve">  (подпись, ф., и., о.)</w:t>
      </w:r>
    </w:p>
    <w:p w:rsidR="00000000" w:rsidRDefault="002616C5">
      <w:pPr>
        <w:ind w:right="2069" w:firstLine="284"/>
        <w:jc w:val="right"/>
      </w:pPr>
    </w:p>
    <w:p w:rsidR="00000000" w:rsidRDefault="002616C5">
      <w:pPr>
        <w:ind w:right="2069" w:firstLine="284"/>
        <w:jc w:val="right"/>
      </w:pPr>
      <w:r>
        <w:t>Приложение 3</w:t>
      </w:r>
    </w:p>
    <w:p w:rsidR="00000000" w:rsidRDefault="002616C5">
      <w:pPr>
        <w:ind w:right="2069" w:firstLine="284"/>
        <w:jc w:val="right"/>
      </w:pPr>
      <w:r>
        <w:t>Рекомендуемое</w:t>
      </w:r>
    </w:p>
    <w:p w:rsidR="00000000" w:rsidRDefault="002616C5">
      <w:pPr>
        <w:ind w:right="2069" w:firstLine="284"/>
        <w:jc w:val="right"/>
      </w:pPr>
    </w:p>
    <w:p w:rsidR="00000000" w:rsidRDefault="002616C5">
      <w:pPr>
        <w:ind w:right="2069" w:firstLine="284"/>
        <w:jc w:val="center"/>
      </w:pPr>
      <w:r>
        <w:t>Буровое оборудование, рекомендуемое для проходки инженерно-геологических скважин в зависимости от способа бурения</w:t>
      </w:r>
    </w:p>
    <w:p w:rsidR="00000000" w:rsidRDefault="002616C5">
      <w:pPr>
        <w:ind w:right="2069" w:firstLine="284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7" w:firstRow="0" w:lastRow="0" w:firstColumn="0" w:lastColumn="0" w:noHBand="0" w:noVBand="0"/>
      </w:tblPr>
      <w:tblGrid>
        <w:gridCol w:w="534"/>
        <w:gridCol w:w="1134"/>
        <w:gridCol w:w="1701"/>
        <w:gridCol w:w="1489"/>
        <w:gridCol w:w="1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134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Способ бурения</w:t>
            </w:r>
          </w:p>
        </w:tc>
        <w:tc>
          <w:tcPr>
            <w:tcW w:w="1701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Особенности способа бурения</w:t>
            </w:r>
          </w:p>
        </w:tc>
        <w:tc>
          <w:tcPr>
            <w:tcW w:w="1489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Породоразрушающий инструмент и тип бурового снаряда</w:t>
            </w:r>
          </w:p>
        </w:tc>
        <w:tc>
          <w:tcPr>
            <w:tcW w:w="1487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рекомендуемых буровых ус</w:t>
            </w:r>
            <w:r>
              <w:rPr>
                <w:sz w:val="16"/>
              </w:rPr>
              <w:t>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Колонковый «всухую»</w:t>
            </w:r>
          </w:p>
        </w:tc>
        <w:tc>
          <w:tcPr>
            <w:tcW w:w="170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Вращательное бу</w:t>
            </w:r>
            <w:r>
              <w:rPr>
                <w:sz w:val="16"/>
              </w:rPr>
              <w:softHyphen/>
              <w:t>рение кольцевым забоем скважины диаметром 92-219 мм в основном твердосплавными буровыми корон</w:t>
            </w:r>
            <w:r>
              <w:rPr>
                <w:sz w:val="16"/>
              </w:rPr>
              <w:softHyphen/>
              <w:t>ками без прину</w:t>
            </w:r>
            <w:r>
              <w:rPr>
                <w:sz w:val="16"/>
              </w:rPr>
              <w:softHyphen/>
              <w:t>дительного удале</w:t>
            </w:r>
            <w:r>
              <w:rPr>
                <w:sz w:val="16"/>
              </w:rPr>
              <w:softHyphen/>
              <w:t>ния продуктов раз</w:t>
            </w:r>
            <w:r>
              <w:rPr>
                <w:sz w:val="16"/>
              </w:rPr>
              <w:softHyphen/>
              <w:t>рушения с полу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>нием керна и изв</w:t>
            </w:r>
            <w:r>
              <w:rPr>
                <w:sz w:val="16"/>
              </w:rPr>
              <w:softHyphen/>
              <w:t>лечением его путем затирки всухую в колонковой трубе</w:t>
            </w:r>
          </w:p>
        </w:tc>
        <w:tc>
          <w:tcPr>
            <w:tcW w:w="148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Твердосплавные коронки по ГОСТ 10502-69 и ГОСТ 11108-70. Нестан</w:t>
            </w:r>
            <w:r>
              <w:rPr>
                <w:sz w:val="16"/>
              </w:rPr>
              <w:softHyphen/>
              <w:t>дарт</w:t>
            </w:r>
            <w:r>
              <w:rPr>
                <w:sz w:val="16"/>
              </w:rPr>
              <w:softHyphen/>
              <w:t>ные буровые ко</w:t>
            </w:r>
            <w:r>
              <w:rPr>
                <w:sz w:val="16"/>
              </w:rPr>
              <w:softHyphen/>
              <w:t>рон</w:t>
            </w:r>
            <w:r>
              <w:rPr>
                <w:sz w:val="16"/>
              </w:rPr>
              <w:softHyphen/>
              <w:t>ки. Оди</w:t>
            </w:r>
            <w:r>
              <w:rPr>
                <w:sz w:val="16"/>
              </w:rPr>
              <w:softHyphen/>
              <w:t>нар</w:t>
            </w:r>
            <w:r>
              <w:rPr>
                <w:sz w:val="16"/>
              </w:rPr>
              <w:softHyphen/>
              <w:t>ные колонковые тру</w:t>
            </w:r>
            <w:r>
              <w:rPr>
                <w:sz w:val="16"/>
              </w:rPr>
              <w:softHyphen/>
              <w:t>бы</w:t>
            </w:r>
          </w:p>
        </w:tc>
        <w:tc>
          <w:tcPr>
            <w:tcW w:w="1487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Д-10М, КМ-10, УКБ-12/25, УКБ-12/25С, УГБ-1ВС, УРБ-2А2, УРБ-2,5А-2, БУЛИЗ-15, ЛБУ-50, КрасТИСИЗ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 xml:space="preserve">Колонковый с </w:t>
            </w:r>
            <w:r>
              <w:rPr>
                <w:sz w:val="16"/>
              </w:rPr>
              <w:t>приза</w:t>
            </w:r>
            <w:r>
              <w:rPr>
                <w:sz w:val="16"/>
              </w:rPr>
              <w:softHyphen/>
              <w:t>бой</w:t>
            </w:r>
            <w:r>
              <w:rPr>
                <w:sz w:val="16"/>
              </w:rPr>
              <w:softHyphen/>
              <w:t>ной цир</w:t>
            </w:r>
            <w:r>
              <w:rPr>
                <w:sz w:val="16"/>
              </w:rPr>
              <w:softHyphen/>
              <w:t>ку</w:t>
            </w:r>
            <w:r>
              <w:rPr>
                <w:sz w:val="16"/>
              </w:rPr>
              <w:softHyphen/>
              <w:t>ляцией</w:t>
            </w:r>
          </w:p>
        </w:tc>
        <w:tc>
          <w:tcPr>
            <w:tcW w:w="170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То же с выносом продуктов разру</w:t>
            </w:r>
            <w:r>
              <w:rPr>
                <w:sz w:val="16"/>
              </w:rPr>
              <w:softHyphen/>
              <w:t>ше</w:t>
            </w:r>
            <w:r>
              <w:rPr>
                <w:sz w:val="16"/>
              </w:rPr>
              <w:softHyphen/>
              <w:t>ния водой с об</w:t>
            </w:r>
            <w:r>
              <w:rPr>
                <w:sz w:val="16"/>
              </w:rPr>
              <w:softHyphen/>
              <w:t>ратной приза</w:t>
            </w:r>
            <w:r>
              <w:rPr>
                <w:sz w:val="16"/>
              </w:rPr>
              <w:softHyphen/>
              <w:t>бой</w:t>
            </w:r>
            <w:r>
              <w:rPr>
                <w:sz w:val="16"/>
              </w:rPr>
              <w:softHyphen/>
              <w:t>ной циркуляцией, создаваемой за счет расхода бурового снаряда</w:t>
            </w:r>
          </w:p>
        </w:tc>
        <w:tc>
          <w:tcPr>
            <w:tcW w:w="1489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87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УГБ-1ВС, УРБ-2А2, УРБ-2,5А-2, ЛБУ-50, БУЛИЗ-15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Колонковый с промыв</w:t>
            </w:r>
            <w:r>
              <w:rPr>
                <w:sz w:val="16"/>
              </w:rPr>
              <w:softHyphen/>
              <w:t>кой</w:t>
            </w:r>
          </w:p>
        </w:tc>
        <w:tc>
          <w:tcPr>
            <w:tcW w:w="170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Вращательное буре</w:t>
            </w:r>
            <w:r>
              <w:rPr>
                <w:sz w:val="16"/>
              </w:rPr>
              <w:softHyphen/>
              <w:t>ние кольцевым за</w:t>
            </w:r>
            <w:r>
              <w:rPr>
                <w:sz w:val="16"/>
              </w:rPr>
              <w:softHyphen/>
              <w:t>боем скважин диа</w:t>
            </w:r>
            <w:r>
              <w:rPr>
                <w:sz w:val="16"/>
              </w:rPr>
              <w:softHyphen/>
              <w:t>метром 92-151 мм с выносом продуктов разрушения цир</w:t>
            </w:r>
            <w:r>
              <w:rPr>
                <w:sz w:val="16"/>
              </w:rPr>
              <w:softHyphen/>
              <w:t>ку</w:t>
            </w:r>
            <w:r>
              <w:rPr>
                <w:sz w:val="16"/>
              </w:rPr>
              <w:softHyphen/>
              <w:t>ляцией промы</w:t>
            </w:r>
            <w:r>
              <w:rPr>
                <w:sz w:val="16"/>
              </w:rPr>
              <w:softHyphen/>
              <w:t>воч</w:t>
            </w:r>
            <w:r>
              <w:rPr>
                <w:sz w:val="16"/>
              </w:rPr>
              <w:softHyphen/>
              <w:t>ного агента (водой, буровым раст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ром), создаваемой насосом на по</w:t>
            </w:r>
            <w:r>
              <w:rPr>
                <w:sz w:val="16"/>
              </w:rPr>
              <w:softHyphen/>
              <w:t>верх</w:t>
            </w:r>
            <w:r>
              <w:rPr>
                <w:sz w:val="16"/>
              </w:rPr>
              <w:softHyphen/>
              <w:t>ности и отделением керна заклиночным материалом и кер</w:t>
            </w:r>
            <w:r>
              <w:rPr>
                <w:sz w:val="16"/>
              </w:rPr>
              <w:softHyphen/>
              <w:t>норвателем</w:t>
            </w:r>
          </w:p>
        </w:tc>
        <w:tc>
          <w:tcPr>
            <w:tcW w:w="148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Твердосплавны</w:t>
            </w:r>
            <w:r>
              <w:rPr>
                <w:sz w:val="16"/>
              </w:rPr>
              <w:t>е коронки по ГОСТ 10502-69, ГОСТ 11108-70 и алмазные ко</w:t>
            </w:r>
            <w:r>
              <w:rPr>
                <w:sz w:val="16"/>
              </w:rPr>
              <w:softHyphen/>
              <w:t>ронки. Оди</w:t>
            </w:r>
            <w:r>
              <w:rPr>
                <w:sz w:val="16"/>
              </w:rPr>
              <w:softHyphen/>
              <w:t>нар</w:t>
            </w:r>
            <w:r>
              <w:rPr>
                <w:sz w:val="16"/>
              </w:rPr>
              <w:softHyphen/>
              <w:t>ные и двойные колонковые тру</w:t>
            </w:r>
            <w:r>
              <w:rPr>
                <w:sz w:val="16"/>
              </w:rPr>
              <w:softHyphen/>
              <w:t>бы, эжекторные снаряды</w:t>
            </w:r>
          </w:p>
        </w:tc>
        <w:tc>
          <w:tcPr>
            <w:tcW w:w="1487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УРБ-2А2, УРБ-2,5А-2, БСК-УРП, УРБ-3АМ, УКБ-200/300С, УКБ-500С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Колонковый с продувкой</w:t>
            </w:r>
          </w:p>
        </w:tc>
        <w:tc>
          <w:tcPr>
            <w:tcW w:w="170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То же с выносом продуктов разру</w:t>
            </w:r>
            <w:r>
              <w:rPr>
                <w:sz w:val="16"/>
              </w:rPr>
              <w:softHyphen/>
              <w:t>ше</w:t>
            </w:r>
            <w:r>
              <w:rPr>
                <w:sz w:val="16"/>
              </w:rPr>
              <w:softHyphen/>
              <w:t>ния потоком воз</w:t>
            </w:r>
            <w:r>
              <w:rPr>
                <w:sz w:val="16"/>
              </w:rPr>
              <w:softHyphen/>
              <w:t>духа, создаваемым компрессором на поверхности</w:t>
            </w:r>
          </w:p>
        </w:tc>
        <w:tc>
          <w:tcPr>
            <w:tcW w:w="148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Твердосплавные коронки, алмаз</w:t>
            </w:r>
            <w:r>
              <w:rPr>
                <w:sz w:val="16"/>
              </w:rPr>
              <w:softHyphen/>
              <w:t>ные коронки. Сна</w:t>
            </w:r>
            <w:r>
              <w:rPr>
                <w:sz w:val="16"/>
              </w:rPr>
              <w:softHyphen/>
              <w:t>ряд колон</w:t>
            </w:r>
            <w:r>
              <w:rPr>
                <w:sz w:val="16"/>
              </w:rPr>
              <w:softHyphen/>
              <w:t>ко</w:t>
            </w:r>
            <w:r>
              <w:rPr>
                <w:sz w:val="16"/>
              </w:rPr>
              <w:softHyphen/>
              <w:t>вого бурения, вклю</w:t>
            </w:r>
            <w:r>
              <w:rPr>
                <w:sz w:val="16"/>
              </w:rPr>
              <w:softHyphen/>
              <w:t>чающий шламовую трубу Одинарные и двойные колон</w:t>
            </w:r>
            <w:r>
              <w:rPr>
                <w:sz w:val="16"/>
              </w:rPr>
              <w:softHyphen/>
              <w:t>ко</w:t>
            </w:r>
            <w:r>
              <w:rPr>
                <w:sz w:val="16"/>
              </w:rPr>
              <w:softHyphen/>
              <w:t>вые трубы</w:t>
            </w:r>
          </w:p>
        </w:tc>
        <w:tc>
          <w:tcPr>
            <w:tcW w:w="1487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УРБ-2А2, БСК-2РП, УКБ-200/300С, УКБ-500С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Медленно вра</w:t>
            </w:r>
            <w:r>
              <w:rPr>
                <w:sz w:val="16"/>
              </w:rPr>
              <w:softHyphen/>
              <w:t>щатель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ный и шне</w:t>
            </w:r>
            <w:r>
              <w:rPr>
                <w:sz w:val="16"/>
              </w:rPr>
              <w:softHyphen/>
              <w:t>ко</w:t>
            </w:r>
            <w:r>
              <w:rPr>
                <w:sz w:val="16"/>
              </w:rPr>
              <w:softHyphen/>
              <w:t>вый рей</w:t>
            </w:r>
            <w:r>
              <w:rPr>
                <w:sz w:val="16"/>
              </w:rPr>
              <w:softHyphen/>
              <w:t>совый</w:t>
            </w:r>
          </w:p>
        </w:tc>
        <w:tc>
          <w:tcPr>
            <w:tcW w:w="170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Вращательное бу</w:t>
            </w:r>
            <w:r>
              <w:rPr>
                <w:sz w:val="16"/>
              </w:rPr>
              <w:softHyphen/>
              <w:t>рение скважин боль</w:t>
            </w:r>
            <w:r>
              <w:rPr>
                <w:sz w:val="16"/>
              </w:rPr>
              <w:softHyphen/>
              <w:t>шого диаметра (325 мм и более для проведения полевых опытных работ) и малого диаметра 75-250 мм в грунтах малой твер</w:t>
            </w:r>
            <w:r>
              <w:rPr>
                <w:sz w:val="16"/>
              </w:rPr>
              <w:softHyphen/>
              <w:t>дости сплошным забоем, рейсовыми углублениями шне</w:t>
            </w:r>
            <w:r>
              <w:rPr>
                <w:sz w:val="16"/>
              </w:rPr>
              <w:softHyphen/>
              <w:t>ковыми, спираль</w:t>
            </w:r>
            <w:r>
              <w:rPr>
                <w:sz w:val="16"/>
              </w:rPr>
              <w:softHyphen/>
              <w:t>ными и ложковыми, либо тарельчатыми бурами с полу</w:t>
            </w:r>
            <w:r>
              <w:rPr>
                <w:sz w:val="16"/>
              </w:rPr>
              <w:softHyphen/>
              <w:t>чением образцов в виде перемятых и перетертых комков грунта</w:t>
            </w:r>
          </w:p>
        </w:tc>
        <w:tc>
          <w:tcPr>
            <w:tcW w:w="148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Буровые нако</w:t>
            </w:r>
            <w:r>
              <w:rPr>
                <w:sz w:val="16"/>
              </w:rPr>
              <w:softHyphen/>
              <w:t>неч</w:t>
            </w:r>
            <w:r>
              <w:rPr>
                <w:sz w:val="16"/>
              </w:rPr>
              <w:softHyphen/>
              <w:t>ники ручного бурения (для ма</w:t>
            </w:r>
            <w:r>
              <w:rPr>
                <w:sz w:val="16"/>
              </w:rPr>
              <w:softHyphen/>
              <w:t>лого диаметра),  тарельчатого и шнекового типа (для большого диаметра), шнеки</w:t>
            </w:r>
          </w:p>
        </w:tc>
        <w:tc>
          <w:tcPr>
            <w:tcW w:w="1487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УГБ-1ВС, УРБ-2,5А, БУЛИЗ-15, Д-10</w:t>
            </w:r>
            <w:r>
              <w:rPr>
                <w:sz w:val="16"/>
              </w:rPr>
              <w:t>М, КМ-10, ЛБУ-50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Шнековый кольцевым забоем</w:t>
            </w:r>
          </w:p>
        </w:tc>
        <w:tc>
          <w:tcPr>
            <w:tcW w:w="170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Вращательное бу</w:t>
            </w:r>
            <w:r>
              <w:rPr>
                <w:sz w:val="16"/>
              </w:rPr>
              <w:softHyphen/>
              <w:t>ре</w:t>
            </w:r>
            <w:r>
              <w:rPr>
                <w:sz w:val="16"/>
              </w:rPr>
              <w:softHyphen/>
              <w:t>ние скважин шнеко</w:t>
            </w:r>
            <w:r>
              <w:rPr>
                <w:sz w:val="16"/>
              </w:rPr>
              <w:softHyphen/>
              <w:t>вым способом с применением ко</w:t>
            </w:r>
            <w:r>
              <w:rPr>
                <w:sz w:val="16"/>
              </w:rPr>
              <w:softHyphen/>
              <w:t>лонковых шнеков рейсовыми углуб</w:t>
            </w:r>
            <w:r>
              <w:rPr>
                <w:sz w:val="16"/>
              </w:rPr>
              <w:softHyphen/>
              <w:t>ле</w:t>
            </w:r>
            <w:r>
              <w:rPr>
                <w:sz w:val="16"/>
              </w:rPr>
              <w:softHyphen/>
              <w:t>ниями с подъемом всего инструмента или подъема образ</w:t>
            </w:r>
            <w:r>
              <w:rPr>
                <w:sz w:val="16"/>
              </w:rPr>
              <w:softHyphen/>
              <w:t>цов в специальном керноприемнике с помощью каната без подъема всего инст</w:t>
            </w:r>
            <w:r>
              <w:rPr>
                <w:sz w:val="16"/>
              </w:rPr>
              <w:softHyphen/>
              <w:t>румента</w:t>
            </w:r>
          </w:p>
        </w:tc>
        <w:tc>
          <w:tcPr>
            <w:tcW w:w="148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Шнек колон</w:t>
            </w:r>
            <w:r>
              <w:rPr>
                <w:sz w:val="16"/>
              </w:rPr>
              <w:softHyphen/>
              <w:t>ко</w:t>
            </w:r>
            <w:r>
              <w:rPr>
                <w:sz w:val="16"/>
              </w:rPr>
              <w:softHyphen/>
              <w:t>вый</w:t>
            </w:r>
          </w:p>
        </w:tc>
        <w:tc>
          <w:tcPr>
            <w:tcW w:w="1487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ГУБ-1ВС, БУЛИЗ-15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Ударно-ка</w:t>
            </w:r>
            <w:r>
              <w:rPr>
                <w:sz w:val="16"/>
              </w:rPr>
              <w:softHyphen/>
              <w:t>нат</w:t>
            </w:r>
            <w:r>
              <w:rPr>
                <w:sz w:val="16"/>
              </w:rPr>
              <w:softHyphen/>
              <w:t>ный коль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цевым забоем</w:t>
            </w:r>
          </w:p>
        </w:tc>
        <w:tc>
          <w:tcPr>
            <w:tcW w:w="170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Бурение скважин рейсовыми углуб</w:t>
            </w:r>
            <w:r>
              <w:rPr>
                <w:sz w:val="16"/>
              </w:rPr>
              <w:softHyphen/>
              <w:t>лениями ударным способом с низкой частотой ударов с помощью буровых стаканов с полу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>нием образ</w:t>
            </w:r>
            <w:r>
              <w:rPr>
                <w:sz w:val="16"/>
              </w:rPr>
              <w:softHyphen/>
              <w:t>цов в ви</w:t>
            </w:r>
            <w:r>
              <w:rPr>
                <w:sz w:val="16"/>
              </w:rPr>
              <w:softHyphen/>
              <w:t>де керна. Диаме</w:t>
            </w:r>
            <w:r>
              <w:rPr>
                <w:sz w:val="16"/>
              </w:rPr>
              <w:t>тр бу</w:t>
            </w:r>
            <w:r>
              <w:rPr>
                <w:sz w:val="16"/>
              </w:rPr>
              <w:softHyphen/>
              <w:t>рения 108-273 мм</w:t>
            </w:r>
          </w:p>
        </w:tc>
        <w:tc>
          <w:tcPr>
            <w:tcW w:w="148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Забивные ста</w:t>
            </w:r>
            <w:r>
              <w:rPr>
                <w:sz w:val="16"/>
              </w:rPr>
              <w:softHyphen/>
              <w:t>ка</w:t>
            </w:r>
            <w:r>
              <w:rPr>
                <w:sz w:val="16"/>
              </w:rPr>
              <w:softHyphen/>
              <w:t>ны без клапана и набор ударных штамп, забивные стаканы с кла</w:t>
            </w:r>
            <w:r>
              <w:rPr>
                <w:sz w:val="16"/>
              </w:rPr>
              <w:softHyphen/>
              <w:t>па</w:t>
            </w:r>
            <w:r>
              <w:rPr>
                <w:sz w:val="16"/>
              </w:rPr>
              <w:softHyphen/>
              <w:t>ном и без кла</w:t>
            </w:r>
            <w:r>
              <w:rPr>
                <w:sz w:val="16"/>
              </w:rPr>
              <w:softHyphen/>
              <w:t>па</w:t>
            </w:r>
            <w:r>
              <w:rPr>
                <w:sz w:val="16"/>
              </w:rPr>
              <w:softHyphen/>
              <w:t>на, ударные пат</w:t>
            </w:r>
            <w:r>
              <w:rPr>
                <w:sz w:val="16"/>
              </w:rPr>
              <w:softHyphen/>
              <w:t>роны</w:t>
            </w:r>
          </w:p>
        </w:tc>
        <w:tc>
          <w:tcPr>
            <w:tcW w:w="1487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УГБ-1ВС, ЛБУ-50, АВБ-2М, УБП-15М, БУЛИЗ-15, УБР-2М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Ударно-ка</w:t>
            </w:r>
            <w:r>
              <w:rPr>
                <w:sz w:val="16"/>
              </w:rPr>
              <w:softHyphen/>
              <w:t>нат</w:t>
            </w:r>
            <w:r>
              <w:rPr>
                <w:sz w:val="16"/>
              </w:rPr>
              <w:softHyphen/>
              <w:t>ный спло</w:t>
            </w:r>
            <w:r>
              <w:rPr>
                <w:sz w:val="16"/>
              </w:rPr>
              <w:softHyphen/>
              <w:t>шным забоем</w:t>
            </w:r>
          </w:p>
        </w:tc>
        <w:tc>
          <w:tcPr>
            <w:tcW w:w="170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Бурение скважин сплошным забоем рейсовыми углуб</w:t>
            </w:r>
            <w:r>
              <w:rPr>
                <w:sz w:val="16"/>
              </w:rPr>
              <w:softHyphen/>
              <w:t>лениями ударным способом с нане</w:t>
            </w:r>
            <w:r>
              <w:rPr>
                <w:sz w:val="16"/>
              </w:rPr>
              <w:softHyphen/>
              <w:t>сением удара не</w:t>
            </w:r>
            <w:r>
              <w:rPr>
                <w:sz w:val="16"/>
              </w:rPr>
              <w:softHyphen/>
              <w:t>посредственно по забою с удержанием  инструмента на канате с полу</w:t>
            </w:r>
            <w:r>
              <w:rPr>
                <w:sz w:val="16"/>
              </w:rPr>
              <w:softHyphen/>
              <w:t>чением образцов в виде шлама, как правило, с закреп</w:t>
            </w:r>
            <w:r>
              <w:rPr>
                <w:sz w:val="16"/>
              </w:rPr>
              <w:softHyphen/>
              <w:t>лением стенок сква</w:t>
            </w:r>
            <w:r>
              <w:rPr>
                <w:sz w:val="16"/>
              </w:rPr>
              <w:softHyphen/>
              <w:t>жины обсадными трубами  (преи</w:t>
            </w:r>
            <w:r>
              <w:rPr>
                <w:sz w:val="16"/>
              </w:rPr>
              <w:softHyphen/>
              <w:t>му</w:t>
            </w:r>
            <w:r>
              <w:rPr>
                <w:sz w:val="16"/>
              </w:rPr>
              <w:softHyphen/>
              <w:t>щественно в гра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вий</w:t>
            </w:r>
            <w:r>
              <w:rPr>
                <w:sz w:val="16"/>
              </w:rPr>
              <w:softHyphen/>
              <w:t>но- и валунно-га</w:t>
            </w:r>
            <w:r>
              <w:rPr>
                <w:sz w:val="16"/>
              </w:rPr>
              <w:softHyphen/>
              <w:t>леч</w:t>
            </w:r>
            <w:r>
              <w:rPr>
                <w:sz w:val="16"/>
              </w:rPr>
              <w:softHyphen/>
              <w:t>никовых и рых</w:t>
            </w:r>
            <w:r>
              <w:rPr>
                <w:sz w:val="16"/>
              </w:rPr>
              <w:softHyphen/>
              <w:t>лых песчаных грун</w:t>
            </w:r>
            <w:r>
              <w:rPr>
                <w:sz w:val="16"/>
              </w:rPr>
              <w:softHyphen/>
              <w:t>тах). Диаметры бу</w:t>
            </w:r>
            <w:r>
              <w:rPr>
                <w:sz w:val="16"/>
              </w:rPr>
              <w:softHyphen/>
              <w:t>рения 108-325 мм</w:t>
            </w:r>
          </w:p>
        </w:tc>
        <w:tc>
          <w:tcPr>
            <w:tcW w:w="148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Долота, желонки и ударные штан</w:t>
            </w:r>
            <w:r>
              <w:rPr>
                <w:sz w:val="16"/>
              </w:rPr>
              <w:softHyphen/>
              <w:t>ги</w:t>
            </w:r>
          </w:p>
        </w:tc>
        <w:tc>
          <w:tcPr>
            <w:tcW w:w="1487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УГБ-3УК (УКБ-22М), УГБ-1ВС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Вибрацион</w:t>
            </w:r>
            <w:r>
              <w:rPr>
                <w:sz w:val="16"/>
              </w:rPr>
              <w:softHyphen/>
              <w:t>ный</w:t>
            </w:r>
          </w:p>
        </w:tc>
        <w:tc>
          <w:tcPr>
            <w:tcW w:w="170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Бурение скважин в основном малого диаметра в грунтах малой твердости, кольцевым забоем, рейсовыми углуб</w:t>
            </w:r>
            <w:r>
              <w:rPr>
                <w:sz w:val="16"/>
              </w:rPr>
              <w:softHyphen/>
              <w:t>лениями вибра</w:t>
            </w:r>
            <w:r>
              <w:rPr>
                <w:sz w:val="16"/>
              </w:rPr>
              <w:softHyphen/>
              <w:t>ци</w:t>
            </w:r>
            <w:r>
              <w:rPr>
                <w:sz w:val="16"/>
              </w:rPr>
              <w:softHyphen/>
              <w:t>он</w:t>
            </w:r>
            <w:r>
              <w:rPr>
                <w:sz w:val="16"/>
              </w:rPr>
              <w:softHyphen/>
              <w:t>ным (ударно-вибра</w:t>
            </w:r>
            <w:r>
              <w:rPr>
                <w:sz w:val="16"/>
              </w:rPr>
              <w:softHyphen/>
              <w:t>ци</w:t>
            </w:r>
            <w:r>
              <w:rPr>
                <w:sz w:val="16"/>
              </w:rPr>
              <w:softHyphen/>
              <w:t>онным способом) с передачей удар</w:t>
            </w:r>
            <w:r>
              <w:rPr>
                <w:sz w:val="16"/>
              </w:rPr>
              <w:softHyphen/>
              <w:t>ных импульсов пос</w:t>
            </w:r>
            <w:r>
              <w:rPr>
                <w:sz w:val="16"/>
              </w:rPr>
              <w:softHyphen/>
              <w:t>редством буриль</w:t>
            </w:r>
            <w:r>
              <w:rPr>
                <w:sz w:val="16"/>
              </w:rPr>
              <w:softHyphen/>
              <w:t>ных труб поверх</w:t>
            </w:r>
            <w:r>
              <w:rPr>
                <w:sz w:val="16"/>
              </w:rPr>
              <w:softHyphen/>
              <w:t>ностным виб</w:t>
            </w:r>
            <w:r>
              <w:rPr>
                <w:sz w:val="16"/>
              </w:rPr>
              <w:softHyphen/>
              <w:t>ро</w:t>
            </w:r>
            <w:r>
              <w:rPr>
                <w:sz w:val="16"/>
              </w:rPr>
              <w:softHyphen/>
              <w:t>мо</w:t>
            </w:r>
            <w:r>
              <w:rPr>
                <w:sz w:val="16"/>
              </w:rPr>
              <w:softHyphen/>
              <w:t>лотом. Диаметр бу</w:t>
            </w:r>
            <w:r>
              <w:rPr>
                <w:sz w:val="16"/>
              </w:rPr>
              <w:softHyphen/>
              <w:t>рения 89-168 мм</w:t>
            </w:r>
          </w:p>
        </w:tc>
        <w:tc>
          <w:tcPr>
            <w:tcW w:w="148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Виброзонд с клапаном или без клапана</w:t>
            </w:r>
          </w:p>
        </w:tc>
        <w:tc>
          <w:tcPr>
            <w:tcW w:w="1487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АВБ-2М, БУЛИЗ-15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1134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Пне</w:t>
            </w:r>
            <w:r>
              <w:rPr>
                <w:sz w:val="16"/>
              </w:rPr>
              <w:t>вмо</w:t>
            </w:r>
            <w:r>
              <w:rPr>
                <w:sz w:val="16"/>
              </w:rPr>
              <w:softHyphen/>
              <w:t>удар</w:t>
            </w:r>
            <w:r>
              <w:rPr>
                <w:sz w:val="16"/>
              </w:rPr>
              <w:softHyphen/>
              <w:t>ный</w:t>
            </w:r>
          </w:p>
        </w:tc>
        <w:tc>
          <w:tcPr>
            <w:tcW w:w="170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Комбинированное ударно-враща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ное бурение с пе</w:t>
            </w:r>
            <w:r>
              <w:rPr>
                <w:sz w:val="16"/>
              </w:rPr>
              <w:softHyphen/>
              <w:t>ре</w:t>
            </w:r>
            <w:r>
              <w:rPr>
                <w:sz w:val="16"/>
              </w:rPr>
              <w:softHyphen/>
              <w:t>дачей ударных им</w:t>
            </w:r>
            <w:r>
              <w:rPr>
                <w:sz w:val="16"/>
              </w:rPr>
              <w:softHyphen/>
              <w:t>пульсов инстру</w:t>
            </w:r>
            <w:r>
              <w:rPr>
                <w:sz w:val="16"/>
              </w:rPr>
              <w:softHyphen/>
              <w:t>мен</w:t>
            </w:r>
            <w:r>
              <w:rPr>
                <w:sz w:val="16"/>
              </w:rPr>
              <w:softHyphen/>
              <w:t>ту поверх</w:t>
            </w:r>
            <w:r>
              <w:rPr>
                <w:sz w:val="16"/>
              </w:rPr>
              <w:softHyphen/>
              <w:t>ност</w:t>
            </w:r>
            <w:r>
              <w:rPr>
                <w:sz w:val="16"/>
              </w:rPr>
              <w:softHyphen/>
              <w:t>ным или погружным пнев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моударником и выносом продуктов разрушения пото</w:t>
            </w:r>
            <w:r>
              <w:rPr>
                <w:sz w:val="16"/>
              </w:rPr>
              <w:softHyphen/>
              <w:t>ком воздуха с при</w:t>
            </w:r>
            <w:r>
              <w:rPr>
                <w:sz w:val="16"/>
              </w:rPr>
              <w:softHyphen/>
              <w:t>водом пневмо</w:t>
            </w:r>
            <w:r>
              <w:rPr>
                <w:sz w:val="16"/>
              </w:rPr>
              <w:softHyphen/>
              <w:t>удар</w:t>
            </w:r>
            <w:r>
              <w:rPr>
                <w:sz w:val="16"/>
              </w:rPr>
              <w:softHyphen/>
              <w:t>ника и компрессора на поверхности. Ди</w:t>
            </w:r>
            <w:r>
              <w:rPr>
                <w:sz w:val="16"/>
              </w:rPr>
              <w:softHyphen/>
              <w:t>аметры бурения 96-216 мм</w:t>
            </w:r>
          </w:p>
        </w:tc>
        <w:tc>
          <w:tcPr>
            <w:tcW w:w="1489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Пневмоударники типа РП и ПМ. Толстостенные ко</w:t>
            </w:r>
            <w:r>
              <w:rPr>
                <w:sz w:val="16"/>
              </w:rPr>
              <w:softHyphen/>
              <w:t>лонковые тру</w:t>
            </w:r>
            <w:r>
              <w:rPr>
                <w:sz w:val="16"/>
              </w:rPr>
              <w:softHyphen/>
              <w:t>бы. Твердо</w:t>
            </w:r>
            <w:r>
              <w:rPr>
                <w:sz w:val="16"/>
              </w:rPr>
              <w:softHyphen/>
              <w:t>сплав</w:t>
            </w:r>
            <w:r>
              <w:rPr>
                <w:sz w:val="16"/>
              </w:rPr>
              <w:softHyphen/>
              <w:t>ные коронки ти</w:t>
            </w:r>
            <w:r>
              <w:rPr>
                <w:sz w:val="16"/>
              </w:rPr>
              <w:softHyphen/>
              <w:t>па КП. Пнев</w:t>
            </w:r>
            <w:r>
              <w:rPr>
                <w:sz w:val="16"/>
              </w:rPr>
              <w:softHyphen/>
              <w:t>мо</w:t>
            </w:r>
            <w:r>
              <w:rPr>
                <w:sz w:val="16"/>
              </w:rPr>
              <w:softHyphen/>
              <w:t>про</w:t>
            </w:r>
            <w:r>
              <w:rPr>
                <w:sz w:val="16"/>
              </w:rPr>
              <w:softHyphen/>
              <w:t>бойники типа ИП</w:t>
            </w:r>
          </w:p>
        </w:tc>
        <w:tc>
          <w:tcPr>
            <w:tcW w:w="1487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УРБ-2А2, УКБ-200/300С, УКБ-500С, СКБ-4</w:t>
            </w:r>
          </w:p>
        </w:tc>
      </w:tr>
    </w:tbl>
    <w:p w:rsidR="00000000" w:rsidRDefault="002616C5">
      <w:pPr>
        <w:ind w:right="2069" w:firstLine="284"/>
        <w:jc w:val="center"/>
      </w:pPr>
    </w:p>
    <w:p w:rsidR="00000000" w:rsidRDefault="002616C5">
      <w:pPr>
        <w:ind w:right="2069" w:firstLine="284"/>
        <w:jc w:val="right"/>
      </w:pPr>
      <w:r>
        <w:t>Приложение 4</w:t>
      </w:r>
    </w:p>
    <w:p w:rsidR="00000000" w:rsidRDefault="002616C5">
      <w:pPr>
        <w:ind w:right="2069" w:firstLine="284"/>
        <w:jc w:val="right"/>
      </w:pPr>
      <w:r>
        <w:t>Рекомендуемое</w:t>
      </w:r>
    </w:p>
    <w:p w:rsidR="00000000" w:rsidRDefault="002616C5">
      <w:pPr>
        <w:ind w:right="2069" w:firstLine="284"/>
        <w:jc w:val="center"/>
      </w:pPr>
      <w:r>
        <w:t>Буровые установки, рекомендуе</w:t>
      </w:r>
      <w:r>
        <w:t xml:space="preserve">мые для проходки </w:t>
      </w:r>
    </w:p>
    <w:p w:rsidR="00000000" w:rsidRDefault="002616C5">
      <w:pPr>
        <w:ind w:right="2069" w:firstLine="284"/>
        <w:jc w:val="center"/>
      </w:pPr>
      <w:r>
        <w:t>шурфов бурением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18"/>
        <w:gridCol w:w="851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Фактические параметры</w:t>
            </w:r>
          </w:p>
        </w:tc>
        <w:tc>
          <w:tcPr>
            <w:tcW w:w="5106" w:type="dxa"/>
            <w:gridSpan w:val="6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Марки буровой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000000" w:rsidRDefault="002616C5">
            <w:pPr>
              <w:rPr>
                <w:sz w:val="16"/>
              </w:rPr>
            </w:pP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БМ-802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УГБ-1ВС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УРБ-2,5а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УБСР-25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УГБ-50М*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ЛБУ-50*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Глубина шурфа, м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Диаметр шурфа, мм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Частота вра</w:t>
            </w:r>
            <w:r>
              <w:rPr>
                <w:sz w:val="16"/>
              </w:rPr>
              <w:softHyphen/>
              <w:t>ще</w:t>
            </w:r>
            <w:r>
              <w:rPr>
                <w:sz w:val="16"/>
              </w:rPr>
              <w:softHyphen/>
              <w:t>ния для про</w:t>
            </w:r>
            <w:r>
              <w:rPr>
                <w:sz w:val="16"/>
              </w:rPr>
              <w:softHyphen/>
              <w:t>ходки шур</w:t>
            </w:r>
            <w:r>
              <w:rPr>
                <w:sz w:val="16"/>
              </w:rPr>
              <w:softHyphen/>
              <w:t>фа, об/мин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23; 36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30; 100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30-35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14,38,63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Усилие на за</w:t>
            </w:r>
            <w:r>
              <w:rPr>
                <w:sz w:val="16"/>
              </w:rPr>
              <w:softHyphen/>
              <w:t>бой, кН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Способ буре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Враща</w:t>
            </w:r>
            <w:r>
              <w:rPr>
                <w:sz w:val="16"/>
              </w:rPr>
              <w:softHyphen/>
              <w:t>тельный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Враща</w:t>
            </w:r>
            <w:r>
              <w:rPr>
                <w:sz w:val="16"/>
              </w:rPr>
              <w:softHyphen/>
              <w:t>тельный ударно-канат</w:t>
            </w:r>
            <w:r>
              <w:rPr>
                <w:sz w:val="16"/>
              </w:rPr>
              <w:softHyphen/>
              <w:t>ный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Враща</w:t>
            </w:r>
            <w:r>
              <w:rPr>
                <w:sz w:val="16"/>
              </w:rPr>
              <w:softHyphen/>
              <w:t>тельный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Враща</w:t>
            </w:r>
            <w:r>
              <w:rPr>
                <w:sz w:val="16"/>
              </w:rPr>
              <w:softHyphen/>
              <w:t>тельный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Враща</w:t>
            </w:r>
            <w:r>
              <w:rPr>
                <w:sz w:val="16"/>
              </w:rPr>
              <w:softHyphen/>
              <w:t>тельный ударно-канат</w:t>
            </w:r>
            <w:r>
              <w:rPr>
                <w:sz w:val="16"/>
              </w:rPr>
              <w:softHyphen/>
              <w:t>ный</w:t>
            </w:r>
          </w:p>
        </w:tc>
        <w:tc>
          <w:tcPr>
            <w:tcW w:w="851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Враща</w:t>
            </w:r>
            <w:r>
              <w:rPr>
                <w:sz w:val="16"/>
              </w:rPr>
              <w:softHyphen/>
              <w:t>тельный ударно-канат</w:t>
            </w:r>
            <w:r>
              <w:rPr>
                <w:sz w:val="16"/>
              </w:rPr>
              <w:softHyphen/>
              <w:t>ный</w:t>
            </w:r>
          </w:p>
        </w:tc>
      </w:tr>
    </w:tbl>
    <w:p w:rsidR="00000000" w:rsidRDefault="002616C5">
      <w:pPr>
        <w:ind w:right="2069" w:firstLine="284"/>
      </w:pPr>
    </w:p>
    <w:p w:rsidR="00000000" w:rsidRDefault="002616C5">
      <w:pPr>
        <w:ind w:right="2069" w:firstLine="284"/>
      </w:pPr>
      <w:r>
        <w:t>------------------</w:t>
      </w:r>
    </w:p>
    <w:p w:rsidR="00000000" w:rsidRDefault="002616C5">
      <w:pPr>
        <w:ind w:right="2069" w:firstLine="284"/>
      </w:pPr>
      <w:r>
        <w:t>* Ус</w:t>
      </w:r>
      <w:r>
        <w:t>тановки сняты с производства, но широко эксплуатируются</w:t>
      </w:r>
    </w:p>
    <w:p w:rsidR="00000000" w:rsidRDefault="002616C5">
      <w:pPr>
        <w:ind w:right="2069" w:firstLine="284"/>
      </w:pPr>
    </w:p>
    <w:p w:rsidR="00000000" w:rsidRDefault="002616C5">
      <w:pPr>
        <w:ind w:right="2069" w:firstLine="284"/>
        <w:jc w:val="right"/>
      </w:pPr>
      <w:r>
        <w:t>Приложение 5</w:t>
      </w:r>
    </w:p>
    <w:p w:rsidR="00000000" w:rsidRDefault="002616C5">
      <w:pPr>
        <w:ind w:right="2069" w:firstLine="284"/>
        <w:jc w:val="right"/>
      </w:pPr>
      <w:r>
        <w:t>Справочное</w:t>
      </w:r>
    </w:p>
    <w:p w:rsidR="00000000" w:rsidRDefault="002616C5">
      <w:pPr>
        <w:ind w:right="2069" w:firstLine="284"/>
        <w:jc w:val="center"/>
      </w:pPr>
      <w:r>
        <w:t xml:space="preserve">Показатели точности установления границ между </w:t>
      </w:r>
    </w:p>
    <w:p w:rsidR="00000000" w:rsidRDefault="002616C5">
      <w:pPr>
        <w:ind w:right="2069" w:firstLine="284"/>
        <w:jc w:val="center"/>
      </w:pPr>
      <w:r>
        <w:t>слоями нескальных грунтов*</w:t>
      </w:r>
    </w:p>
    <w:p w:rsidR="00000000" w:rsidRDefault="002616C5">
      <w:pPr>
        <w:ind w:right="2069" w:firstLine="284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418"/>
        <w:gridCol w:w="14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Способ бурения</w:t>
            </w:r>
          </w:p>
        </w:tc>
        <w:tc>
          <w:tcPr>
            <w:tcW w:w="1275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Погрешность установления границ, м</w:t>
            </w:r>
          </w:p>
        </w:tc>
        <w:tc>
          <w:tcPr>
            <w:tcW w:w="141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Средняя мощность пропущенного слоя, м</w:t>
            </w:r>
          </w:p>
        </w:tc>
        <w:tc>
          <w:tcPr>
            <w:tcW w:w="1416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 точности установления границ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Вибрационный</w:t>
            </w:r>
          </w:p>
        </w:tc>
        <w:tc>
          <w:tcPr>
            <w:tcW w:w="1275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0,25</w:t>
            </w:r>
          </w:p>
        </w:tc>
        <w:tc>
          <w:tcPr>
            <w:tcW w:w="141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  <w:tc>
          <w:tcPr>
            <w:tcW w:w="1416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Высокая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Колонковый «всухую»</w:t>
            </w:r>
          </w:p>
        </w:tc>
        <w:tc>
          <w:tcPr>
            <w:tcW w:w="1275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0,25-0,50</w:t>
            </w:r>
          </w:p>
        </w:tc>
        <w:tc>
          <w:tcPr>
            <w:tcW w:w="141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1416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Средняя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Ударно-канатный кольцевым забоем</w:t>
            </w:r>
          </w:p>
        </w:tc>
        <w:tc>
          <w:tcPr>
            <w:tcW w:w="1275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0,25-0,50</w:t>
            </w:r>
          </w:p>
        </w:tc>
        <w:tc>
          <w:tcPr>
            <w:tcW w:w="141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1416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Средняя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Медленно вращательный</w:t>
            </w:r>
          </w:p>
        </w:tc>
        <w:tc>
          <w:tcPr>
            <w:tcW w:w="1275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0,50-0,75</w:t>
            </w:r>
          </w:p>
        </w:tc>
        <w:tc>
          <w:tcPr>
            <w:tcW w:w="141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1416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Низкая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Шнековый рейсовый</w:t>
            </w:r>
          </w:p>
        </w:tc>
        <w:tc>
          <w:tcPr>
            <w:tcW w:w="1275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0,50-0,75</w:t>
            </w:r>
          </w:p>
        </w:tc>
        <w:tc>
          <w:tcPr>
            <w:tcW w:w="141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416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Низкая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Шнековый</w:t>
            </w:r>
            <w:r>
              <w:rPr>
                <w:sz w:val="16"/>
              </w:rPr>
              <w:t xml:space="preserve"> поточный</w:t>
            </w:r>
          </w:p>
        </w:tc>
        <w:tc>
          <w:tcPr>
            <w:tcW w:w="1275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0,75</w:t>
            </w:r>
          </w:p>
        </w:tc>
        <w:tc>
          <w:tcPr>
            <w:tcW w:w="1418" w:type="dxa"/>
          </w:tcPr>
          <w:p w:rsidR="00000000" w:rsidRDefault="002616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1416" w:type="dxa"/>
          </w:tcPr>
          <w:p w:rsidR="00000000" w:rsidRDefault="002616C5">
            <w:pPr>
              <w:rPr>
                <w:sz w:val="16"/>
              </w:rPr>
            </w:pPr>
            <w:r>
              <w:rPr>
                <w:sz w:val="16"/>
              </w:rPr>
              <w:t>Весьма низкая</w:t>
            </w:r>
          </w:p>
        </w:tc>
      </w:tr>
    </w:tbl>
    <w:p w:rsidR="00000000" w:rsidRDefault="002616C5">
      <w:pPr>
        <w:ind w:right="2069" w:firstLine="284"/>
      </w:pPr>
    </w:p>
    <w:p w:rsidR="00000000" w:rsidRDefault="002616C5">
      <w:pPr>
        <w:ind w:right="2069" w:firstLine="284"/>
      </w:pPr>
      <w:r>
        <w:t>-------------------------</w:t>
      </w:r>
    </w:p>
    <w:p w:rsidR="00000000" w:rsidRDefault="002616C5">
      <w:pPr>
        <w:ind w:right="2069" w:firstLine="284"/>
      </w:pPr>
      <w:r>
        <w:t>* По данным Л. И. Куника.</w:t>
      </w:r>
    </w:p>
    <w:p w:rsidR="00000000" w:rsidRDefault="002616C5">
      <w:pPr>
        <w:ind w:right="2069" w:firstLine="284"/>
      </w:pPr>
    </w:p>
    <w:p w:rsidR="00000000" w:rsidRDefault="002616C5">
      <w:pPr>
        <w:ind w:right="2069" w:firstLine="284"/>
        <w:jc w:val="right"/>
      </w:pPr>
      <w:r>
        <w:t>Приложение 6</w:t>
      </w:r>
    </w:p>
    <w:p w:rsidR="00000000" w:rsidRDefault="002616C5">
      <w:pPr>
        <w:ind w:right="2069" w:firstLine="284"/>
        <w:jc w:val="right"/>
      </w:pPr>
      <w:r>
        <w:t>Рекомендуемое</w:t>
      </w:r>
    </w:p>
    <w:p w:rsidR="00000000" w:rsidRDefault="002616C5">
      <w:pPr>
        <w:ind w:right="2069" w:firstLine="284"/>
        <w:jc w:val="center"/>
      </w:pPr>
      <w:r>
        <w:t>Способы бурения инженерно-геологических скважин</w:t>
      </w:r>
    </w:p>
    <w:p w:rsidR="00000000" w:rsidRDefault="002616C5">
      <w:pPr>
        <w:ind w:right="2069" w:firstLine="284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pPr>
              <w:jc w:val="center"/>
            </w:pPr>
            <w:r>
              <w:t>Грунты</w:t>
            </w:r>
          </w:p>
        </w:tc>
        <w:tc>
          <w:tcPr>
            <w:tcW w:w="3543" w:type="dxa"/>
          </w:tcPr>
          <w:p w:rsidR="00000000" w:rsidRDefault="002616C5">
            <w:pPr>
              <w:jc w:val="center"/>
            </w:pPr>
            <w:r>
              <w:t>Рекомендуемые способы бурения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000000" w:rsidRDefault="002616C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1. Скальные монолитные и слаботрещиноватые</w:t>
            </w:r>
          </w:p>
        </w:tc>
        <w:tc>
          <w:tcPr>
            <w:tcW w:w="3543" w:type="dxa"/>
          </w:tcPr>
          <w:p w:rsidR="00000000" w:rsidRDefault="002616C5">
            <w:r>
              <w:t>Колонковый с промывкой, продувкой, с применением пневмоударников и гид</w:t>
            </w:r>
            <w:r>
              <w:softHyphen/>
              <w:t>роударников. При малых объемах допускается колонковое бурение всу</w:t>
            </w:r>
            <w:r>
              <w:softHyphen/>
              <w:t>хую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2. Скальные трещиноватые</w:t>
            </w:r>
          </w:p>
        </w:tc>
        <w:tc>
          <w:tcPr>
            <w:tcW w:w="3543" w:type="dxa"/>
          </w:tcPr>
          <w:p w:rsidR="00000000" w:rsidRDefault="002616C5">
            <w:r>
              <w:t>Колонковый с промывкой глинистым раствором, колонковое всухую. Силь</w:t>
            </w:r>
            <w:r>
              <w:softHyphen/>
              <w:t>но</w:t>
            </w:r>
            <w:r>
              <w:softHyphen/>
              <w:t>выветрелые грунты</w:t>
            </w:r>
            <w:r>
              <w:t xml:space="preserve"> могут про</w:t>
            </w:r>
            <w:r>
              <w:softHyphen/>
              <w:t>хо</w:t>
            </w:r>
            <w:r>
              <w:softHyphen/>
              <w:t>диться ударно-канатным способом кольцевым забоем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3. Обломочные крупно</w:t>
            </w:r>
            <w:r>
              <w:softHyphen/>
              <w:t>об</w:t>
            </w:r>
            <w:r>
              <w:softHyphen/>
              <w:t>ло</w:t>
            </w:r>
            <w:r>
              <w:softHyphen/>
              <w:t>моч</w:t>
            </w:r>
            <w:r>
              <w:softHyphen/>
              <w:t>ные связные и твер</w:t>
            </w:r>
            <w:r>
              <w:softHyphen/>
              <w:t>до</w:t>
            </w:r>
            <w:r>
              <w:softHyphen/>
              <w:t>мерзлые</w:t>
            </w:r>
          </w:p>
        </w:tc>
        <w:tc>
          <w:tcPr>
            <w:tcW w:w="3543" w:type="dxa"/>
          </w:tcPr>
          <w:p w:rsidR="00000000" w:rsidRDefault="002616C5">
            <w:r>
              <w:t>Ударно-канатный кольцевым забоем, колонковым способом всухую. Отдель</w:t>
            </w:r>
            <w:r>
              <w:softHyphen/>
              <w:t>ные крупные обломки, валун</w:t>
            </w:r>
            <w:r>
              <w:softHyphen/>
              <w:t>ные грунты и т.п. могут разбиваться удар</w:t>
            </w:r>
            <w:r>
              <w:softHyphen/>
              <w:t>но-канатным способом, сплош</w:t>
            </w:r>
            <w:r>
              <w:softHyphen/>
              <w:t>ным за</w:t>
            </w:r>
            <w:r>
              <w:softHyphen/>
              <w:t>бо</w:t>
            </w:r>
            <w:r>
              <w:softHyphen/>
              <w:t>ем (долотом), колонковым с про</w:t>
            </w:r>
            <w:r>
              <w:softHyphen/>
              <w:t>дувкой, пневмоударным и всухую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4. Крупнообломочные несвяз</w:t>
            </w:r>
            <w:r>
              <w:softHyphen/>
              <w:t>ные и сыпучемерзлые</w:t>
            </w:r>
          </w:p>
        </w:tc>
        <w:tc>
          <w:tcPr>
            <w:tcW w:w="3543" w:type="dxa"/>
          </w:tcPr>
          <w:p w:rsidR="00000000" w:rsidRDefault="002616C5">
            <w:r>
              <w:t>Ударно-канатным способом с однов</w:t>
            </w:r>
            <w:r>
              <w:softHyphen/>
              <w:t>ре</w:t>
            </w:r>
            <w:r>
              <w:softHyphen/>
              <w:t>менной или опережающей обсадкой. Грунты с повышенным содержанием к</w:t>
            </w:r>
            <w:r>
              <w:t>рупных обломков (валунники) могут проходиться комбинированным спо</w:t>
            </w:r>
            <w:r>
              <w:softHyphen/>
              <w:t>со</w:t>
            </w:r>
            <w:r>
              <w:softHyphen/>
              <w:t>бом с обсадкой (колонковое бурение с последующим погружением об</w:t>
            </w:r>
            <w:r>
              <w:softHyphen/>
              <w:t>сад</w:t>
            </w:r>
            <w:r>
              <w:softHyphen/>
              <w:t>ных труб забивкой или вибраторами) или колонковым способом с креп</w:t>
            </w:r>
            <w:r>
              <w:softHyphen/>
              <w:t>ле</w:t>
            </w:r>
            <w:r>
              <w:softHyphen/>
              <w:t>ни</w:t>
            </w:r>
            <w:r>
              <w:softHyphen/>
              <w:t>ем отдельных интервалов обсадными трубами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5. Песчаные водонасыщен</w:t>
            </w:r>
            <w:r>
              <w:softHyphen/>
              <w:t>ные, влажные и маловлажные гравелистые и крупные пески</w:t>
            </w:r>
          </w:p>
        </w:tc>
        <w:tc>
          <w:tcPr>
            <w:tcW w:w="3543" w:type="dxa"/>
          </w:tcPr>
          <w:p w:rsidR="00000000" w:rsidRDefault="002616C5">
            <w:r>
              <w:t>Ударно-канатный с одновременной или опережающей обсадкой (желон</w:t>
            </w:r>
            <w:r>
              <w:softHyphen/>
              <w:t>кой). Вибрационный или колонковый всухую (с применением запирающего устройства, препятствующего выпа</w:t>
            </w:r>
            <w:r>
              <w:softHyphen/>
              <w:t>де</w:t>
            </w:r>
            <w:r>
              <w:softHyphen/>
              <w:t>нию грунта из</w:t>
            </w:r>
            <w:r>
              <w:t xml:space="preserve"> зонда или колонковой трубы)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6. Влажные и маловлажные пылеватые, мелкие и средние пески</w:t>
            </w:r>
          </w:p>
        </w:tc>
        <w:tc>
          <w:tcPr>
            <w:tcW w:w="3543" w:type="dxa"/>
          </w:tcPr>
          <w:p w:rsidR="00000000" w:rsidRDefault="002616C5">
            <w:r>
              <w:t>Вибрационный, ударно-канатный коль</w:t>
            </w:r>
            <w:r>
              <w:softHyphen/>
              <w:t>це</w:t>
            </w:r>
            <w:r>
              <w:softHyphen/>
              <w:t>вым забоем, колонковое всухую, шнековый кольцевым забоем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7. Мерзлые пески</w:t>
            </w:r>
          </w:p>
        </w:tc>
        <w:tc>
          <w:tcPr>
            <w:tcW w:w="3543" w:type="dxa"/>
          </w:tcPr>
          <w:p w:rsidR="00000000" w:rsidRDefault="002616C5">
            <w:r>
              <w:t>Колонковое всухую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8. Глинистые твердые, полу</w:t>
            </w:r>
            <w:r>
              <w:softHyphen/>
              <w:t>твердые и тугопластичные</w:t>
            </w:r>
          </w:p>
        </w:tc>
        <w:tc>
          <w:tcPr>
            <w:tcW w:w="3543" w:type="dxa"/>
          </w:tcPr>
          <w:p w:rsidR="00000000" w:rsidRDefault="002616C5">
            <w:r>
              <w:t>Колонковое всухую, ударно-канатное кольцевым забоем, возможно при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ние вибрационного способа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9. Глинистые мягкопластич</w:t>
            </w:r>
            <w:r>
              <w:softHyphen/>
              <w:t>ные</w:t>
            </w:r>
          </w:p>
        </w:tc>
        <w:tc>
          <w:tcPr>
            <w:tcW w:w="3543" w:type="dxa"/>
          </w:tcPr>
          <w:p w:rsidR="00000000" w:rsidRDefault="002616C5">
            <w:r>
              <w:t>Вибрационный, ударно-канатный коль</w:t>
            </w:r>
            <w:r>
              <w:softHyphen/>
              <w:t>це</w:t>
            </w:r>
            <w:r>
              <w:softHyphen/>
              <w:t>вым забоем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10. Тиксотропные</w:t>
            </w:r>
          </w:p>
        </w:tc>
        <w:tc>
          <w:tcPr>
            <w:tcW w:w="3543" w:type="dxa"/>
          </w:tcPr>
          <w:p w:rsidR="00000000" w:rsidRDefault="002616C5">
            <w:r>
              <w:t>Вдавливаемым способом, ударно-ка</w:t>
            </w:r>
            <w:r>
              <w:softHyphen/>
              <w:t>нат</w:t>
            </w:r>
            <w:r>
              <w:softHyphen/>
              <w:t>ным (к</w:t>
            </w:r>
            <w:r>
              <w:t>люющим), кольцевым за</w:t>
            </w:r>
            <w:r>
              <w:softHyphen/>
              <w:t>бо</w:t>
            </w:r>
            <w:r>
              <w:softHyphen/>
              <w:t>ем с обсадкой трубами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11. Текучепластичные, теку</w:t>
            </w:r>
            <w:r>
              <w:softHyphen/>
              <w:t>чие глинистые, илы, сап</w:t>
            </w:r>
            <w:r>
              <w:softHyphen/>
              <w:t>ра</w:t>
            </w:r>
            <w:r>
              <w:softHyphen/>
              <w:t>пели</w:t>
            </w:r>
          </w:p>
        </w:tc>
        <w:tc>
          <w:tcPr>
            <w:tcW w:w="3543" w:type="dxa"/>
          </w:tcPr>
          <w:p w:rsidR="00000000" w:rsidRDefault="002616C5">
            <w:r>
              <w:t>Вдавливаемый с применением за</w:t>
            </w:r>
            <w:r>
              <w:softHyphen/>
              <w:t>пор</w:t>
            </w:r>
            <w:r>
              <w:softHyphen/>
              <w:t>ного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12. Глинистые мерзлые</w:t>
            </w:r>
          </w:p>
        </w:tc>
        <w:tc>
          <w:tcPr>
            <w:tcW w:w="3543" w:type="dxa"/>
          </w:tcPr>
          <w:p w:rsidR="00000000" w:rsidRDefault="002616C5">
            <w:r>
              <w:t>Колонковый «всухую»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13. Глинистые пластично</w:t>
            </w:r>
            <w:r>
              <w:softHyphen/>
              <w:t>мер</w:t>
            </w:r>
            <w:r>
              <w:softHyphen/>
              <w:t>з</w:t>
            </w:r>
            <w:r>
              <w:softHyphen/>
              <w:t>лые</w:t>
            </w:r>
          </w:p>
        </w:tc>
        <w:tc>
          <w:tcPr>
            <w:tcW w:w="3543" w:type="dxa"/>
          </w:tcPr>
          <w:p w:rsidR="00000000" w:rsidRDefault="002616C5">
            <w:r>
              <w:t>Ударно-канатный кольцевым забоем (забивной)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14. Лёссовые и лёссовидные слабообводненные и необ</w:t>
            </w:r>
            <w:r>
              <w:softHyphen/>
              <w:t>вод</w:t>
            </w:r>
            <w:r>
              <w:softHyphen/>
              <w:t>ненные</w:t>
            </w:r>
          </w:p>
        </w:tc>
        <w:tc>
          <w:tcPr>
            <w:tcW w:w="3543" w:type="dxa"/>
          </w:tcPr>
          <w:p w:rsidR="00000000" w:rsidRDefault="002616C5">
            <w:r>
              <w:t>Ударно-канатный (клюющий) коль</w:t>
            </w:r>
            <w:r>
              <w:softHyphen/>
              <w:t>це</w:t>
            </w:r>
            <w:r>
              <w:softHyphen/>
              <w:t>вым забоем, колонковый «всухую»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16C5">
            <w:r>
              <w:t>15. Искусственные</w:t>
            </w:r>
          </w:p>
        </w:tc>
        <w:tc>
          <w:tcPr>
            <w:tcW w:w="3543" w:type="dxa"/>
          </w:tcPr>
          <w:p w:rsidR="00000000" w:rsidRDefault="002616C5">
            <w:r>
              <w:t>Проходятся способом, рекомен</w:t>
            </w:r>
            <w:r>
              <w:softHyphen/>
              <w:t>ду</w:t>
            </w:r>
            <w:r>
              <w:softHyphen/>
              <w:t>е</w:t>
            </w:r>
            <w:r>
              <w:softHyphen/>
              <w:t>мым для аналогичных естественных грунтов</w:t>
            </w:r>
          </w:p>
        </w:tc>
      </w:tr>
    </w:tbl>
    <w:p w:rsidR="00000000" w:rsidRDefault="002616C5">
      <w:pPr>
        <w:ind w:right="2069" w:firstLine="284"/>
      </w:pPr>
    </w:p>
    <w:p w:rsidR="00000000" w:rsidRDefault="002616C5">
      <w:pPr>
        <w:ind w:right="2069" w:firstLine="284"/>
      </w:pPr>
      <w:r>
        <w:t>Примечан</w:t>
      </w:r>
      <w:r>
        <w:t>ие. Ручной способ может применяться в труднодоступных районах, а также при бурении торфов торфоразведочным буром.</w:t>
      </w:r>
    </w:p>
    <w:p w:rsidR="00000000" w:rsidRDefault="002616C5">
      <w:pPr>
        <w:ind w:right="2069" w:firstLine="284"/>
      </w:pPr>
    </w:p>
    <w:p w:rsidR="00000000" w:rsidRDefault="002616C5">
      <w:pPr>
        <w:ind w:right="2069" w:firstLine="284"/>
        <w:jc w:val="center"/>
      </w:pPr>
      <w:r>
        <w:t>СОДЕРЖАНИЕ</w:t>
      </w:r>
    </w:p>
    <w:p w:rsidR="00000000" w:rsidRDefault="002616C5" w:rsidP="002616C5">
      <w:pPr>
        <w:numPr>
          <w:ilvl w:val="0"/>
          <w:numId w:val="10"/>
        </w:numPr>
        <w:ind w:right="2069"/>
      </w:pPr>
      <w:r>
        <w:t>Общие положения</w:t>
      </w:r>
    </w:p>
    <w:p w:rsidR="00000000" w:rsidRDefault="002616C5" w:rsidP="002616C5">
      <w:pPr>
        <w:numPr>
          <w:ilvl w:val="0"/>
          <w:numId w:val="10"/>
        </w:numPr>
        <w:ind w:right="2069"/>
      </w:pPr>
      <w:r>
        <w:t>Организация буровых и горнопроходческих работ</w:t>
      </w:r>
    </w:p>
    <w:p w:rsidR="00000000" w:rsidRDefault="002616C5" w:rsidP="002616C5">
      <w:pPr>
        <w:numPr>
          <w:ilvl w:val="0"/>
          <w:numId w:val="10"/>
        </w:numPr>
        <w:ind w:right="2069"/>
      </w:pPr>
      <w:r>
        <w:t>Оборудование для проведения горных выработок</w:t>
      </w:r>
    </w:p>
    <w:p w:rsidR="00000000" w:rsidRDefault="002616C5" w:rsidP="002616C5">
      <w:pPr>
        <w:numPr>
          <w:ilvl w:val="0"/>
          <w:numId w:val="10"/>
        </w:numPr>
        <w:ind w:right="2069"/>
      </w:pPr>
      <w:r>
        <w:t>Требования к способам бурения и технологии проходки инженерно-геологических скважин</w:t>
      </w:r>
    </w:p>
    <w:p w:rsidR="00000000" w:rsidRDefault="002616C5" w:rsidP="002616C5">
      <w:pPr>
        <w:numPr>
          <w:ilvl w:val="0"/>
          <w:numId w:val="10"/>
        </w:numPr>
        <w:ind w:right="2069"/>
      </w:pPr>
      <w:r>
        <w:t>Требования к проходке шурфов бурением</w:t>
      </w:r>
    </w:p>
    <w:p w:rsidR="00000000" w:rsidRDefault="002616C5" w:rsidP="002616C5">
      <w:pPr>
        <w:numPr>
          <w:ilvl w:val="0"/>
          <w:numId w:val="10"/>
        </w:numPr>
        <w:ind w:right="2069"/>
      </w:pPr>
      <w:r>
        <w:t>Требования к проходке горноразведочных выработок горным способом</w:t>
      </w:r>
    </w:p>
    <w:p w:rsidR="00000000" w:rsidRDefault="002616C5" w:rsidP="002616C5">
      <w:pPr>
        <w:numPr>
          <w:ilvl w:val="0"/>
          <w:numId w:val="10"/>
        </w:numPr>
        <w:ind w:right="2069"/>
      </w:pPr>
      <w:r>
        <w:t>Требования к документации горных выработок</w:t>
      </w:r>
    </w:p>
    <w:p w:rsidR="00000000" w:rsidRDefault="002616C5">
      <w:pPr>
        <w:ind w:right="2069" w:firstLine="284"/>
      </w:pPr>
      <w:r>
        <w:t>Приложение 1. Геолого-технический наряд</w:t>
      </w:r>
    </w:p>
    <w:p w:rsidR="00000000" w:rsidRDefault="002616C5">
      <w:pPr>
        <w:ind w:left="284" w:right="2069"/>
      </w:pPr>
      <w:r>
        <w:t>Приложени</w:t>
      </w:r>
      <w:r>
        <w:t>е 2. Акт о производстве ликвидационного тампонирования горных выработок</w:t>
      </w:r>
    </w:p>
    <w:p w:rsidR="00000000" w:rsidRDefault="002616C5">
      <w:pPr>
        <w:ind w:left="284" w:right="2069"/>
      </w:pPr>
      <w:r>
        <w:t>Приложение 3. Буровое оборудование, рекомендуемое для проходки инженерно-геологических скважин в зависимости от способа бурения</w:t>
      </w:r>
    </w:p>
    <w:p w:rsidR="00000000" w:rsidRDefault="002616C5">
      <w:pPr>
        <w:ind w:left="284" w:right="2069"/>
      </w:pPr>
      <w:r>
        <w:t>Приложение 4. Буровые установки, рекомендуемые для проходки шурфов бурением</w:t>
      </w:r>
    </w:p>
    <w:p w:rsidR="00000000" w:rsidRDefault="002616C5">
      <w:pPr>
        <w:ind w:left="284" w:right="2069"/>
      </w:pPr>
      <w:r>
        <w:t>Приложение 5. Показатели точности установления границ между слоями нескальных грунтов</w:t>
      </w:r>
    </w:p>
    <w:p w:rsidR="00000000" w:rsidRDefault="002616C5">
      <w:pPr>
        <w:ind w:left="284" w:right="2069"/>
      </w:pPr>
      <w:r>
        <w:t>Приложение 6. Способы бурения инженерно-геологических скважин</w:t>
      </w:r>
    </w:p>
    <w:p w:rsidR="00000000" w:rsidRDefault="002616C5">
      <w:pPr>
        <w:ind w:left="284" w:right="2069"/>
      </w:pPr>
    </w:p>
    <w:sectPr w:rsidR="00000000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B9A"/>
    <w:multiLevelType w:val="singleLevel"/>
    <w:tmpl w:val="7BAAAAAE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324072CA"/>
    <w:multiLevelType w:val="singleLevel"/>
    <w:tmpl w:val="F210F60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40FD58CE"/>
    <w:multiLevelType w:val="singleLevel"/>
    <w:tmpl w:val="2C1A3880"/>
    <w:lvl w:ilvl="0">
      <w:start w:val="5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41DE1527"/>
    <w:multiLevelType w:val="singleLevel"/>
    <w:tmpl w:val="759A22FC"/>
    <w:lvl w:ilvl="0">
      <w:start w:val="2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43C055E5"/>
    <w:multiLevelType w:val="singleLevel"/>
    <w:tmpl w:val="F210F60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6BA722E8"/>
    <w:multiLevelType w:val="singleLevel"/>
    <w:tmpl w:val="B2108B00"/>
    <w:lvl w:ilvl="0">
      <w:start w:val="4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7A5F5D68"/>
    <w:multiLevelType w:val="singleLevel"/>
    <w:tmpl w:val="4C1C6160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6C5"/>
    <w:rsid w:val="002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4763</Words>
  <Characters>27150</Characters>
  <Application>Microsoft Office Word</Application>
  <DocSecurity>0</DocSecurity>
  <Lines>226</Lines>
  <Paragraphs>63</Paragraphs>
  <ScaleCrop>false</ScaleCrop>
  <Company>Elcom Ltd</Company>
  <LinksUpToDate>false</LinksUpToDate>
  <CharactersWithSpaces>31850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РЕСПУБЛИКАНСКИЕ СТРОИТЕЛЬНЫЕ НОРМЫ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2013-04-11T11:46:00Z</dcterms:created>
  <dcterms:modified xsi:type="dcterms:W3CDTF">2013-04-11T11:46:00Z</dcterms:modified>
</cp:coreProperties>
</file>