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635C">
      <w:pPr>
        <w:ind w:right="2069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РЕСПУБЛИКАНСКИЕ СТРОИТЕЛЬНЫЕ НОРМЫ</w:t>
      </w:r>
    </w:p>
    <w:p w:rsidR="00000000" w:rsidRDefault="00B8635C">
      <w:pPr>
        <w:ind w:right="2069"/>
        <w:jc w:val="center"/>
      </w:pPr>
    </w:p>
    <w:p w:rsidR="00000000" w:rsidRDefault="00B8635C">
      <w:pPr>
        <w:ind w:right="2069"/>
        <w:jc w:val="center"/>
        <w:rPr>
          <w:b/>
        </w:rPr>
      </w:pPr>
      <w:r>
        <w:rPr>
          <w:b/>
        </w:rPr>
        <w:t>ИНЖЕНЕРНЫЕ ИЗЫСКАНИЯ ДЛЯ СТРОИТЕЛЬСТВА. СЕЙСМИЧЕСКОЕ МИКРОРАЙОНИРОВАНИЕ. ТЕХНИЧЕСКИЕ ТРЕБОВАНИЯ К ПРОИЗВОДСТВУ РАБОТ.</w:t>
      </w:r>
    </w:p>
    <w:p w:rsidR="00000000" w:rsidRDefault="00B8635C">
      <w:pPr>
        <w:ind w:right="2069"/>
        <w:jc w:val="center"/>
        <w:rPr>
          <w:b/>
        </w:rPr>
      </w:pPr>
    </w:p>
    <w:p w:rsidR="00000000" w:rsidRDefault="00B8635C">
      <w:pPr>
        <w:ind w:right="2069"/>
        <w:jc w:val="center"/>
        <w:rPr>
          <w:u w:val="single"/>
        </w:rPr>
      </w:pPr>
      <w:r>
        <w:rPr>
          <w:u w:val="single"/>
        </w:rPr>
        <w:t>РСН 65-87</w:t>
      </w:r>
    </w:p>
    <w:p w:rsidR="00000000" w:rsidRDefault="00B8635C">
      <w:pPr>
        <w:ind w:right="2069"/>
        <w:jc w:val="center"/>
      </w:pPr>
      <w:r>
        <w:t>Госстрой РСФСР</w:t>
      </w:r>
    </w:p>
    <w:p w:rsidR="00000000" w:rsidRDefault="00B8635C">
      <w:pPr>
        <w:ind w:right="2069"/>
        <w:jc w:val="center"/>
      </w:pPr>
    </w:p>
    <w:p w:rsidR="00000000" w:rsidRDefault="00B8635C">
      <w:pPr>
        <w:ind w:right="2069"/>
        <w:jc w:val="center"/>
      </w:pPr>
      <w:r>
        <w:t>ГОСУДАРСТВЕННЫЙ КОМИТЕТ РСФСР ПО ДЕЛАМ СТРОИТЕЛЬСТВА</w:t>
      </w:r>
    </w:p>
    <w:p w:rsidR="00000000" w:rsidRDefault="00B8635C">
      <w:pPr>
        <w:ind w:right="2069"/>
        <w:jc w:val="center"/>
      </w:pPr>
    </w:p>
    <w:p w:rsidR="00000000" w:rsidRDefault="00B8635C">
      <w:pPr>
        <w:ind w:right="2069" w:firstLine="284"/>
      </w:pPr>
      <w:r>
        <w:t>РАЗРАБОТАНЫ производс</w:t>
      </w:r>
      <w:r>
        <w:t>твенным объединением по инженерно-строительным изысканиям («Стройизыскания») Госстроя РСФСР (руководитель темы - канд. геол.-минерал. наук Ю.И. Баулин (МосЦТИСИЗ).</w:t>
      </w:r>
    </w:p>
    <w:p w:rsidR="00000000" w:rsidRDefault="00B8635C">
      <w:pPr>
        <w:ind w:right="2069" w:firstLine="284"/>
      </w:pPr>
      <w:r>
        <w:t>Исполнители: канд. геол.-минерал. наук Ю.И. Баулин, инж. Л.В. Заботкина и И.И. Либман (МосЦТИСИЗ), с участием инж. И.Н. Фитисова и Ю.Н. Нетребко (СевкавТИСИЗ), канд. геол. Минерал. наук В.Г. Шарапова и инж. В.В. Морозова (СтавропольТИСИЗ), инж. А.М. Титова (ВостсибТИСИЗ).</w:t>
      </w:r>
    </w:p>
    <w:p w:rsidR="00000000" w:rsidRDefault="00B8635C">
      <w:pPr>
        <w:ind w:right="2069" w:firstLine="284"/>
      </w:pPr>
      <w:r>
        <w:t>ВНЕСЕНЫ ПО «Стройизыскания» Госстроя РСФСР.</w:t>
      </w:r>
    </w:p>
    <w:p w:rsidR="00000000" w:rsidRDefault="00B8635C">
      <w:pPr>
        <w:spacing w:after="120"/>
        <w:ind w:right="2070" w:firstLine="284"/>
      </w:pPr>
      <w:r>
        <w:t>ПОДГОТОВЛЕНЫ К УТВЕРЖДЕНИЮ Упра</w:t>
      </w:r>
      <w:r>
        <w:t>влением новой техники, технического нормирования и типового проектирования Госстроя РСФСР (исполнитель - инж. С.П. Климова).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73"/>
        <w:gridCol w:w="1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комитет РСФСР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Республиканские строительные нормы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РСН 65-87</w:t>
            </w:r>
          </w:p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Госстрой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 (Госстрой РСФСР)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Инженерные изыскания для строительства. Сейсмическое микрорайонирование. Технические требования к производству работ.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Вводятся впервые</w:t>
            </w:r>
          </w:p>
        </w:tc>
      </w:tr>
    </w:tbl>
    <w:p w:rsidR="00000000" w:rsidRDefault="00B8635C">
      <w:pPr>
        <w:spacing w:before="120"/>
        <w:ind w:right="2070" w:firstLine="284"/>
      </w:pPr>
      <w:r>
        <w:t>Настоящие нормы устанавливают технические требования к производству работ по сейсмическому микрорайонированию территорий</w:t>
      </w:r>
      <w:r>
        <w:t xml:space="preserve"> городов, поселков и сельских населенных пунктов, а также территорий проектирования и строительства новых, реконструкции и расширения действующих промышленных предприятий, зданий, сооружений и объектов сельскохозяйственного назначения, расположенных в районах сейсмичностью 7, 8 и 9 баллов, согласно СНиП </w:t>
      </w:r>
      <w:r>
        <w:rPr>
          <w:lang w:val="en-US"/>
        </w:rPr>
        <w:t>II</w:t>
      </w:r>
      <w:r>
        <w:t>-7-81 (приложения 1 и 2).</w:t>
      </w:r>
    </w:p>
    <w:p w:rsidR="00000000" w:rsidRDefault="00B8635C">
      <w:pPr>
        <w:ind w:right="2069" w:firstLine="284"/>
      </w:pPr>
      <w:r>
        <w:t>Требования настоящих Норм не распространяются на сейсмическое микрорайонирование территорий, предназначенных для размещения объектов гидротехнического, энергетического и транспорт</w:t>
      </w:r>
      <w:r>
        <w:t>ного строительства (высотных плотин, атомных электростанций, тоннелей и т.п.), а также предприятий и объектов специального назначения.</w:t>
      </w:r>
    </w:p>
    <w:p w:rsidR="00000000" w:rsidRDefault="00B8635C">
      <w:pPr>
        <w:spacing w:after="120"/>
        <w:ind w:right="2070" w:firstLine="284"/>
      </w:pPr>
      <w:r>
        <w:t>Особенности методики сейсмического микрорайонирования территорий указанных объектов должны регламентироваться ведомственными строительными нормами (ВСН), разрабатываемыми и утверждаемыми соответствующими министерствами и ведомствами, согласно требованиям СНиП 1.01.01-82*.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73"/>
        <w:gridCol w:w="1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ПО «Стройизыскания» Госстроя РСФСР</w:t>
            </w:r>
          </w:p>
        </w:tc>
        <w:tc>
          <w:tcPr>
            <w:tcW w:w="2873" w:type="dxa"/>
          </w:tcPr>
          <w:p w:rsidR="00000000" w:rsidRDefault="00B8635C">
            <w:pPr>
              <w:ind w:right="-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Утверждены постановлением Государственного комитета РСФСР по </w:t>
            </w:r>
            <w:r>
              <w:rPr>
                <w:sz w:val="16"/>
              </w:rPr>
              <w:t>делам строительства от 30 июля 1987 г. № 125</w:t>
            </w:r>
          </w:p>
        </w:tc>
        <w:tc>
          <w:tcPr>
            <w:tcW w:w="1663" w:type="dxa"/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 1 января 1988 г.</w:t>
            </w:r>
          </w:p>
        </w:tc>
      </w:tr>
    </w:tbl>
    <w:p w:rsidR="00000000" w:rsidRDefault="00B8635C">
      <w:pPr>
        <w:spacing w:before="120" w:after="120"/>
        <w:ind w:right="2070" w:firstLine="284"/>
        <w:jc w:val="center"/>
      </w:pPr>
      <w:r>
        <w:t>1. ОБЩИЕ ПОЛОЖЕНИЯ</w:t>
      </w:r>
    </w:p>
    <w:p w:rsidR="00000000" w:rsidRDefault="00B8635C" w:rsidP="00B8635C">
      <w:pPr>
        <w:numPr>
          <w:ilvl w:val="0"/>
          <w:numId w:val="1"/>
        </w:numPr>
        <w:ind w:left="0" w:right="2069" w:firstLine="284"/>
      </w:pPr>
      <w:r>
        <w:t xml:space="preserve">В соответствии с требованиями РСН 60-86 «Инженерные изыскания для строительства. Сейсмическое микрорайонирование. Нормы производства работ» карты сейсмического микрорайонирования должны составляться на основе материалов инженерно-геологических </w:t>
      </w:r>
      <w:r>
        <w:lastRenderedPageBreak/>
        <w:t>исследований, инструментальных наблюдений и теоретических расчетов, а также специальных работ по выбору эталонных грунтов.</w:t>
      </w:r>
    </w:p>
    <w:p w:rsidR="00000000" w:rsidRDefault="00B8635C" w:rsidP="00B8635C">
      <w:pPr>
        <w:numPr>
          <w:ilvl w:val="0"/>
          <w:numId w:val="1"/>
        </w:numPr>
        <w:ind w:left="0" w:right="2069" w:firstLine="284"/>
      </w:pPr>
      <w:r>
        <w:t>При построении вспомогательных карт, н</w:t>
      </w:r>
      <w:r>
        <w:t>еобходимых для составления инженерно-геологической основы карты сейсмического микрорайонирования, следует руководствоваться нормативными и методическими документами, устанавливающими требования к содержанию и оформлению соответствующих крупномасштабных карт.</w:t>
      </w:r>
    </w:p>
    <w:p w:rsidR="00000000" w:rsidRDefault="00B8635C" w:rsidP="00B8635C">
      <w:pPr>
        <w:numPr>
          <w:ilvl w:val="0"/>
          <w:numId w:val="1"/>
        </w:numPr>
        <w:ind w:left="0" w:right="2069" w:firstLine="284"/>
      </w:pPr>
      <w:r>
        <w:t>Материалы инструментальных исследований должны содержать информацию, необходимую и достаточную для количественной оценки приращения сейсмической интенсивности в пределах всех таксонометрических единиц, выделенных на карте инженерно-геологического райони</w:t>
      </w:r>
      <w:r>
        <w:t>рования.</w:t>
      </w:r>
    </w:p>
    <w:p w:rsidR="00000000" w:rsidRDefault="00B8635C">
      <w:pPr>
        <w:ind w:right="2069" w:firstLine="284"/>
      </w:pPr>
      <w:r>
        <w:t>Расхождение количественных оценок, полученных различными методами для одной таксонометрической единицы, не должно превышать 0,5 балла.</w:t>
      </w:r>
    </w:p>
    <w:p w:rsidR="00000000" w:rsidRDefault="00B8635C">
      <w:pPr>
        <w:ind w:right="2069" w:firstLine="284"/>
      </w:pPr>
      <w:r>
        <w:t>1.4. Материалы теоретических расчетов должны содержать данные о спектральном составе колебаний исследуемых грунтов при возможных землетрясениях в диапазоне периодов от 0,1 до 2 с.</w:t>
      </w:r>
    </w:p>
    <w:p w:rsidR="00000000" w:rsidRDefault="00B8635C">
      <w:pPr>
        <w:ind w:right="2069" w:firstLine="284"/>
      </w:pPr>
      <w:r>
        <w:t>1.5. Выбор эталонного (среднего) грунта следует проводить на основании комплексной оценки инженерно-геологических, макросейс</w:t>
      </w:r>
      <w:r>
        <w:softHyphen/>
        <w:t>ми</w:t>
      </w:r>
      <w:r>
        <w:softHyphen/>
        <w:t>ческих и инструментальных данных.</w:t>
      </w:r>
    </w:p>
    <w:p w:rsidR="00000000" w:rsidRDefault="00B8635C">
      <w:pPr>
        <w:spacing w:before="120" w:after="120"/>
        <w:ind w:right="2070" w:firstLine="284"/>
        <w:jc w:val="center"/>
      </w:pPr>
      <w:r>
        <w:t>2. ИНЖЕНЕРНО-ГЕОЛОГИЧЕСКИЕ</w:t>
      </w:r>
      <w:r>
        <w:t xml:space="preserve"> ИССЛЕДОВАНИЯ</w:t>
      </w:r>
    </w:p>
    <w:p w:rsidR="00000000" w:rsidRDefault="00B8635C">
      <w:pPr>
        <w:ind w:right="2069" w:firstLine="284"/>
      </w:pPr>
      <w:r>
        <w:t>2.1. Инженерно-геологические исследования для целей сейсми</w:t>
      </w:r>
      <w:r>
        <w:softHyphen/>
        <w:t>чес</w:t>
      </w:r>
      <w:r>
        <w:softHyphen/>
        <w:t>кого микрорайонирования включает следующие этапы:</w:t>
      </w:r>
    </w:p>
    <w:p w:rsidR="00000000" w:rsidRDefault="00B8635C">
      <w:pPr>
        <w:ind w:right="2069" w:firstLine="284"/>
      </w:pPr>
      <w:r>
        <w:t>сбор и систематизацию материалов изысканий прошлых лет;</w:t>
      </w:r>
    </w:p>
    <w:p w:rsidR="00000000" w:rsidRDefault="00B8635C">
      <w:pPr>
        <w:ind w:right="2069" w:firstLine="284"/>
      </w:pPr>
      <w:r>
        <w:t>инженерно-геологическую съемку;</w:t>
      </w:r>
    </w:p>
    <w:p w:rsidR="00000000" w:rsidRDefault="00B8635C">
      <w:pPr>
        <w:ind w:right="2069" w:firstLine="284"/>
      </w:pPr>
      <w:r>
        <w:t>составление инженерно-геологической основы карты сейсмического микрорайонирования.</w:t>
      </w:r>
    </w:p>
    <w:p w:rsidR="00000000" w:rsidRDefault="00B8635C">
      <w:pPr>
        <w:ind w:right="2069" w:firstLine="284"/>
      </w:pPr>
      <w:r>
        <w:t>2.2. Материалы изысканий прошлых лет необходимо использовать при составлении программы работ, схемы инженерно-геологической изученности территории и карты фактического материала.</w:t>
      </w:r>
    </w:p>
    <w:p w:rsidR="00000000" w:rsidRDefault="00B8635C">
      <w:pPr>
        <w:ind w:right="2069" w:firstLine="284"/>
      </w:pPr>
      <w:r>
        <w:t xml:space="preserve">2.3. Размещение горных выработок в </w:t>
      </w:r>
      <w:r>
        <w:t>пределах территории инженерно-геологической съемки следует, как правило, производить по створам, ориентированным по нормали к границам основных геоморфологических элементов, с учетом условий залегания грунтов и грунтовых вод. Максимальная густота выработок должна быть на участках, характеризующихся сложными геологическим строением.</w:t>
      </w:r>
    </w:p>
    <w:p w:rsidR="00000000" w:rsidRDefault="00B8635C">
      <w:pPr>
        <w:ind w:right="2069" w:firstLine="284"/>
      </w:pPr>
      <w:r>
        <w:t>2.4. При производстве инженерно-геологической съемки грунты следует подразделять по составу и состоянию на основе классификации ГОСТ 25100-82 и номенклатуры грунтов по СНиП 2.02.</w:t>
      </w:r>
      <w:r>
        <w:t>01-83. Разделение грунтов по возрасту должно осуществляться в соответствии с единой стратиграфической схемой или местными стратиграфическими схемами. Генезис грунтов должен устанавливаться по совокупности геологических признаков на основе имеющихся генетических классификаций.</w:t>
      </w:r>
    </w:p>
    <w:p w:rsidR="00000000" w:rsidRDefault="00B8635C">
      <w:pPr>
        <w:ind w:right="2069" w:firstLine="284"/>
      </w:pPr>
      <w:r>
        <w:t>2.5. Изменчивость свойств грунтов в результате опробования должна устанавливаться по следующим показателям:</w:t>
      </w:r>
    </w:p>
    <w:p w:rsidR="00000000" w:rsidRDefault="00B8635C">
      <w:pPr>
        <w:ind w:right="2069" w:firstLine="284"/>
      </w:pPr>
      <w:r>
        <w:t>для скальных грунтов - по петрографическому составу и степени выветрелости;</w:t>
      </w:r>
    </w:p>
    <w:p w:rsidR="00000000" w:rsidRDefault="00B8635C">
      <w:pPr>
        <w:ind w:right="2069" w:firstLine="284"/>
      </w:pPr>
      <w:r>
        <w:t>для крупнообломочных грунтов - по гранулометрическо</w:t>
      </w:r>
      <w:r>
        <w:t>му и петро</w:t>
      </w:r>
      <w:r>
        <w:softHyphen/>
        <w:t>графическому составу, количеству песчано-глинистого запол</w:t>
      </w:r>
      <w:r>
        <w:softHyphen/>
        <w:t>нителя, степени влажности и плотности;</w:t>
      </w:r>
    </w:p>
    <w:p w:rsidR="00000000" w:rsidRDefault="00B8635C">
      <w:pPr>
        <w:ind w:right="2069" w:firstLine="284"/>
      </w:pPr>
      <w:r>
        <w:t>для песчаных грунтов - по гранулометрическому составу, плотности сложения и степени влажности;</w:t>
      </w:r>
    </w:p>
    <w:p w:rsidR="00000000" w:rsidRDefault="00B8635C">
      <w:pPr>
        <w:ind w:right="2069" w:firstLine="284"/>
      </w:pPr>
      <w:r>
        <w:t>для глинистых грунтов - по гранулометрическому составу (числу пластичности), показателю консистенции, коэффициенту пористости и плотности.</w:t>
      </w:r>
    </w:p>
    <w:p w:rsidR="00000000" w:rsidRDefault="00B8635C">
      <w:pPr>
        <w:ind w:right="2069" w:firstLine="284"/>
      </w:pPr>
      <w:r>
        <w:lastRenderedPageBreak/>
        <w:t>2.6. В процессе инженерно-геологической съемки необходимо выделять динамически неустойчивые разновидности грунтов (просадочные грунты, илы, обводненные пески и др.), в ко</w:t>
      </w:r>
      <w:r>
        <w:t>торых при сильных землетрясениях наиболее вероятны сейсмические просадки, тиксотропное разжижение и т.п.</w:t>
      </w:r>
    </w:p>
    <w:p w:rsidR="00000000" w:rsidRDefault="00B8635C">
      <w:pPr>
        <w:ind w:right="2069" w:firstLine="284"/>
      </w:pPr>
      <w:r>
        <w:t>Следует также выделять искусственные и намывные грунты, сейсмические свойства которых часто оказываются неблагоприятными и требуют специального изучения.</w:t>
      </w:r>
    </w:p>
    <w:p w:rsidR="00000000" w:rsidRDefault="00B8635C">
      <w:pPr>
        <w:ind w:right="2069" w:firstLine="284"/>
      </w:pPr>
      <w:r>
        <w:rPr>
          <w:spacing w:val="20"/>
        </w:rPr>
        <w:t>Примечания:</w:t>
      </w:r>
      <w:r>
        <w:t xml:space="preserve"> 1. Изменчивость свойств просадочных, набухающих, засоленных, заторфованных, насыпных, а также закрепленных или уплотненных различными методами грунтов может дополнительно характеризоваться специальными показателями и классифицироваться в соо</w:t>
      </w:r>
      <w:r>
        <w:t>тветствии со СНиП 2.02.01-83. Оценка сейсмических свойств этих грунтов, как правило, должна производиться на основе данных инструментальных наблюдений.</w:t>
      </w:r>
    </w:p>
    <w:p w:rsidR="00000000" w:rsidRDefault="00B8635C">
      <w:pPr>
        <w:ind w:right="2069" w:firstLine="284"/>
      </w:pPr>
      <w:r>
        <w:t>2. Изменчивость свойств просадочных (лессовых) грунтов может дополнительно характеризоваться суммарной величиной просадки толщи при природном давлении.</w:t>
      </w:r>
    </w:p>
    <w:p w:rsidR="00000000" w:rsidRDefault="00B8635C">
      <w:pPr>
        <w:ind w:right="2069" w:firstLine="284"/>
      </w:pPr>
      <w:r>
        <w:t>3. При оценке свойств вечномерзлых грунтов необходимо учитывать их температуру и льдистость.</w:t>
      </w:r>
    </w:p>
    <w:p w:rsidR="00000000" w:rsidRDefault="00B8635C">
      <w:pPr>
        <w:ind w:right="2069" w:firstLine="284"/>
      </w:pPr>
      <w:r>
        <w:t>2.7. Физико-геологические процессы и явления, возникновение или активизация которых при сейсмических воздействиях п</w:t>
      </w:r>
      <w:r>
        <w:t>редставляет непосредственную опасность для существующих или проектируемых зданий и сооружений (обвалы, оползни, оседание поверхности и провалы над карстовыми пустотами, подземными выработками), подлежат особо тщательному изучению</w:t>
      </w:r>
    </w:p>
    <w:p w:rsidR="00000000" w:rsidRDefault="00B8635C">
      <w:pPr>
        <w:ind w:right="2069" w:firstLine="284"/>
      </w:pPr>
      <w:r>
        <w:t>2.8. Геоморфологические наблюдения следует проводить для решения следующих задач:</w:t>
      </w:r>
    </w:p>
    <w:p w:rsidR="00000000" w:rsidRDefault="00B8635C">
      <w:pPr>
        <w:ind w:right="2069" w:firstLine="284"/>
      </w:pPr>
      <w:r>
        <w:t>выявления и оконтуривания различных элементов рельефа;</w:t>
      </w:r>
    </w:p>
    <w:p w:rsidR="00000000" w:rsidRDefault="00B8635C">
      <w:pPr>
        <w:ind w:right="2069" w:firstLine="284"/>
      </w:pPr>
      <w:r>
        <w:t>определения взаимосвязи элементов рельефа с литогенетическими типами отложений;</w:t>
      </w:r>
    </w:p>
    <w:p w:rsidR="00000000" w:rsidRDefault="00B8635C">
      <w:pPr>
        <w:ind w:right="2069" w:firstLine="284"/>
      </w:pPr>
      <w:r>
        <w:t>установления приуроченности к определенным элементам рельефа (пре</w:t>
      </w:r>
      <w:r>
        <w:t>жде всего к склонам различной крутизны) оползней, обвалов и других процессов, развитие которых может резко активизироваться при сейсмических воздействиях;</w:t>
      </w:r>
    </w:p>
    <w:p w:rsidR="00000000" w:rsidRDefault="00B8635C">
      <w:pPr>
        <w:ind w:right="2069" w:firstLine="284"/>
      </w:pPr>
      <w:r>
        <w:t>выделения участков, неблагоприятных для строительства по условиям рельефа.</w:t>
      </w:r>
    </w:p>
    <w:p w:rsidR="00000000" w:rsidRDefault="00B8635C">
      <w:pPr>
        <w:ind w:right="2069" w:firstLine="284"/>
      </w:pPr>
      <w:r>
        <w:t>2.9. В процессе инженерно-геологических изысканий необходимо устанавливать положение максимального уровня грунтовых вод.</w:t>
      </w:r>
    </w:p>
    <w:p w:rsidR="00000000" w:rsidRDefault="00B8635C">
      <w:pPr>
        <w:ind w:right="2069" w:firstLine="284"/>
      </w:pPr>
      <w:r>
        <w:t>В условиях нарушенного или слабонарушенного режима грунтовых вод при наличии длительных (не менее 10-15 лет) режимных наблюдений или достоверного поста аналога в</w:t>
      </w:r>
      <w:r>
        <w:t xml:space="preserve"> пределах изучаемой территории приводится к 10 % обеспеченности, либо определяется средний многолетний уровень.</w:t>
      </w:r>
    </w:p>
    <w:p w:rsidR="00000000" w:rsidRDefault="00B8635C">
      <w:pPr>
        <w:ind w:right="2069" w:firstLine="284"/>
      </w:pPr>
      <w:r>
        <w:t>При отсутствии указанных данных необходима постановка кратковременных наблюдений за уровневым режимом грунтовых вод в характерных точках изучаемой территории в целях приведения уровня к максимальному на период проведения работ.</w:t>
      </w:r>
    </w:p>
    <w:p w:rsidR="00000000" w:rsidRDefault="00B8635C">
      <w:pPr>
        <w:ind w:right="2069" w:firstLine="284"/>
      </w:pPr>
      <w:r>
        <w:t xml:space="preserve">Продолжительность режимных наблюдений, необходимая для обеспечения достоверного определения максимального положения уровня, относящегося к моменту исследований, может быть </w:t>
      </w:r>
      <w:r>
        <w:t>ограничена периодом подъема уровня, оцениваемая по региональным гидрологическим ежегодникам.</w:t>
      </w:r>
    </w:p>
    <w:p w:rsidR="00000000" w:rsidRDefault="00B8635C">
      <w:pPr>
        <w:ind w:right="2069" w:firstLine="284"/>
      </w:pPr>
      <w:r>
        <w:t>Необходимо также дать оценку возможного изменения (повышения или понижения) уровня грунтовых вод в результате хозяйственного освоения территории.</w:t>
      </w:r>
    </w:p>
    <w:p w:rsidR="00000000" w:rsidRDefault="00B8635C">
      <w:pPr>
        <w:ind w:right="2069" w:firstLine="284"/>
      </w:pPr>
      <w:r>
        <w:t>2.10. Для установления мощности нескальных грунтов, перекрывающих коренные породы, расчленения разреза на литологические слои и определения положения уровня грунтовых вод следует использовать комплекс сейсморазведочных и электроразведочных методов (корреляционный метод пре</w:t>
      </w:r>
      <w:r>
        <w:t>ломленных волн, вертикальное сейсмическое профилирование, сейсмокаротаж, вертикальное электрическое зондирование симметричными, двусторонними трехэлектродными и дипольными установками).</w:t>
      </w:r>
    </w:p>
    <w:p w:rsidR="00000000" w:rsidRDefault="00B8635C">
      <w:pPr>
        <w:ind w:right="2069" w:firstLine="284"/>
      </w:pPr>
      <w:r>
        <w:t>2.11. Для прослеживания погребенных тектонических нарушений и зон повышенной трещиноватости следует использовать электро</w:t>
      </w:r>
      <w:r>
        <w:softHyphen/>
        <w:t>профилирование различными установками, вертикальное электрическое зондирование трехэлектродными установками, в том числе ВЭЗ по методу двух составляющих, круговые ВЭЗ, эманационную съемку, методы инженерно</w:t>
      </w:r>
      <w:r>
        <w:t>й сейсморазведки (наземные и скважинные сейсморазведочные и акустические наблюдения), магниторазведку.</w:t>
      </w:r>
    </w:p>
    <w:p w:rsidR="00000000" w:rsidRDefault="00B8635C">
      <w:pPr>
        <w:ind w:right="2069" w:firstLine="284"/>
      </w:pPr>
      <w:r>
        <w:t>2.12. Для оценки физико-механических свойств грунтов рекомендуется привлекать методы инженерной сейсморазведки, а для определения плотности и влажности - радиоизотопные методы в специально оборудованных скважинах в соответствии с ГОСТ 23061-78 и ГОСТ 5180-84.</w:t>
      </w:r>
    </w:p>
    <w:p w:rsidR="00000000" w:rsidRDefault="00B8635C">
      <w:pPr>
        <w:ind w:right="2069" w:firstLine="284"/>
      </w:pPr>
      <w:r>
        <w:t>2.13. Для уточнения границ инженерно-геологических элементов, определения показателей состояния и физико-механических характеристик грунтов в условия</w:t>
      </w:r>
      <w:r>
        <w:t>х естественного залегания следует использовать динамическое и статическое зондирование.</w:t>
      </w:r>
    </w:p>
    <w:p w:rsidR="00000000" w:rsidRDefault="00B8635C">
      <w:pPr>
        <w:ind w:right="2069" w:firstLine="284"/>
      </w:pPr>
      <w:r>
        <w:t>2.14. Результаты инженерно-геологических исследований представляются в виде карт, инженерно-геологических разрезов, таблиц и других текстовых материалов, содержащих информацию, необходимую и достаточную для построения инженерно-геологической основы карты сейсмического микрорайонирования.</w:t>
      </w:r>
    </w:p>
    <w:p w:rsidR="00000000" w:rsidRDefault="00B8635C">
      <w:pPr>
        <w:ind w:right="2069" w:firstLine="284"/>
      </w:pPr>
      <w:r>
        <w:t>2.15. В качестве инженерно-геологической основы используется специальная карта инженерно-геологического районирования, позволя</w:t>
      </w:r>
      <w:r>
        <w:softHyphen/>
        <w:t>ю</w:t>
      </w:r>
      <w:r>
        <w:softHyphen/>
        <w:t>щая по</w:t>
      </w:r>
      <w:r>
        <w:t xml:space="preserve"> совокупности инженерно-геологических данных разделить территорию сейсмического микрорайонирования на однородные в сейсмическом отношении таксономентрические единицы, отвечающие требованиям РСН 60-86.</w:t>
      </w:r>
    </w:p>
    <w:p w:rsidR="00000000" w:rsidRDefault="00B8635C">
      <w:pPr>
        <w:ind w:right="2069" w:firstLine="284"/>
      </w:pPr>
      <w:r>
        <w:t>2.16. Карта инженерно-геологического микрорайонирования строи</w:t>
      </w:r>
      <w:r>
        <w:softHyphen/>
        <w:t>тся на основании вспомогательных аналитических карт, отображающих закономерности пространственного распределения и изменения инженерно-геологических факторов, оказывающих влияние на сейсми</w:t>
      </w:r>
      <w:r>
        <w:softHyphen/>
        <w:t>чес</w:t>
      </w:r>
      <w:r>
        <w:softHyphen/>
        <w:t>кие условия территории.</w:t>
      </w:r>
    </w:p>
    <w:p w:rsidR="00000000" w:rsidRDefault="00B8635C">
      <w:pPr>
        <w:ind w:right="2069" w:firstLine="284"/>
      </w:pPr>
      <w:r>
        <w:t>2.17. В общем случае в набор всп</w:t>
      </w:r>
      <w:r>
        <w:t>омогательных карт входят следующие карты:</w:t>
      </w:r>
    </w:p>
    <w:p w:rsidR="00000000" w:rsidRDefault="00B8635C">
      <w:pPr>
        <w:ind w:right="2069" w:firstLine="284"/>
      </w:pPr>
      <w:r>
        <w:rPr>
          <w:spacing w:val="20"/>
        </w:rPr>
        <w:t>основные</w:t>
      </w:r>
    </w:p>
    <w:p w:rsidR="00000000" w:rsidRDefault="00B8635C">
      <w:pPr>
        <w:ind w:right="2069" w:firstLine="284"/>
      </w:pPr>
      <w:r>
        <w:t>фактографического материала;</w:t>
      </w:r>
    </w:p>
    <w:p w:rsidR="00000000" w:rsidRDefault="00B8635C">
      <w:pPr>
        <w:ind w:right="2069" w:firstLine="284"/>
      </w:pPr>
      <w:r>
        <w:t>геоморфологическая;</w:t>
      </w:r>
    </w:p>
    <w:p w:rsidR="00000000" w:rsidRDefault="00B8635C">
      <w:pPr>
        <w:ind w:right="2069" w:firstLine="284"/>
      </w:pPr>
      <w:r>
        <w:t>геолого-литологическая четвертичных отложений;</w:t>
      </w:r>
    </w:p>
    <w:p w:rsidR="00000000" w:rsidRDefault="00B8635C">
      <w:pPr>
        <w:ind w:right="2069" w:firstLine="284"/>
      </w:pPr>
      <w:r>
        <w:t>геолого-литологическая коренных пород;</w:t>
      </w:r>
    </w:p>
    <w:p w:rsidR="00000000" w:rsidRDefault="00B8635C">
      <w:pPr>
        <w:ind w:right="2069" w:firstLine="284"/>
      </w:pPr>
      <w:r>
        <w:t>тектоническая (карта или схема);</w:t>
      </w:r>
    </w:p>
    <w:p w:rsidR="00000000" w:rsidRDefault="00B8635C">
      <w:pPr>
        <w:ind w:right="2069" w:firstLine="284"/>
      </w:pPr>
      <w:r>
        <w:t>глубин залегания уровня грунтовых вод с элементами прогноза гидрогеологических условий;</w:t>
      </w:r>
    </w:p>
    <w:p w:rsidR="00000000" w:rsidRDefault="00B8635C">
      <w:pPr>
        <w:ind w:right="2069" w:firstLine="284"/>
      </w:pPr>
      <w:r>
        <w:t>экзогенных геологических процессов;</w:t>
      </w:r>
    </w:p>
    <w:p w:rsidR="00000000" w:rsidRDefault="00B8635C">
      <w:pPr>
        <w:ind w:right="2069" w:firstLine="284"/>
      </w:pPr>
      <w:r>
        <w:t>инженерно-геологических условий;</w:t>
      </w:r>
    </w:p>
    <w:p w:rsidR="00000000" w:rsidRDefault="00B8635C">
      <w:pPr>
        <w:ind w:right="2069" w:firstLine="284"/>
        <w:rPr>
          <w:spacing w:val="20"/>
          <w:kern w:val="28"/>
        </w:rPr>
      </w:pPr>
      <w:r>
        <w:rPr>
          <w:spacing w:val="20"/>
          <w:kern w:val="28"/>
        </w:rPr>
        <w:t>дополнительные</w:t>
      </w:r>
    </w:p>
    <w:p w:rsidR="00000000" w:rsidRDefault="00B8635C">
      <w:pPr>
        <w:ind w:right="2069" w:firstLine="284"/>
      </w:pPr>
      <w:r>
        <w:t>морфометрическая;</w:t>
      </w:r>
    </w:p>
    <w:p w:rsidR="00000000" w:rsidRDefault="00B8635C">
      <w:pPr>
        <w:ind w:right="2069" w:firstLine="284"/>
      </w:pPr>
      <w:r>
        <w:t>мощности рыхлых отложений;</w:t>
      </w:r>
    </w:p>
    <w:p w:rsidR="00000000" w:rsidRDefault="00B8635C">
      <w:pPr>
        <w:ind w:right="2069" w:firstLine="284"/>
      </w:pPr>
      <w:r>
        <w:t>изогипс кровли коренных пород;</w:t>
      </w:r>
    </w:p>
    <w:p w:rsidR="00000000" w:rsidRDefault="00B8635C">
      <w:pPr>
        <w:ind w:right="2069" w:firstLine="284"/>
      </w:pPr>
      <w:r>
        <w:t>распространения просадочных грунтов;</w:t>
      </w:r>
    </w:p>
    <w:p w:rsidR="00000000" w:rsidRDefault="00B8635C">
      <w:pPr>
        <w:ind w:right="2069" w:firstLine="284"/>
      </w:pPr>
      <w:r>
        <w:t>распрост</w:t>
      </w:r>
      <w:r>
        <w:t>ранения оползней;</w:t>
      </w:r>
    </w:p>
    <w:p w:rsidR="00000000" w:rsidRDefault="00B8635C">
      <w:pPr>
        <w:ind w:right="2069" w:firstLine="284"/>
      </w:pPr>
      <w:r>
        <w:t>распространения карстующихся пород;</w:t>
      </w:r>
    </w:p>
    <w:p w:rsidR="00000000" w:rsidRDefault="00B8635C">
      <w:pPr>
        <w:ind w:right="2069" w:firstLine="284"/>
      </w:pPr>
      <w:r>
        <w:t>мерзлотных условий.</w:t>
      </w:r>
    </w:p>
    <w:p w:rsidR="00000000" w:rsidRDefault="00B8635C">
      <w:pPr>
        <w:ind w:right="2069" w:firstLine="284"/>
      </w:pPr>
      <w:r>
        <w:t>2.18. Оптимальный набор вспомогательных карт определяется исполнителем в зависимости от категории сложности инженерно-геологических условий территории сейсмического микрорайонирования и обосновывается в программе работ.</w:t>
      </w:r>
    </w:p>
    <w:p w:rsidR="00000000" w:rsidRDefault="00B8635C">
      <w:pPr>
        <w:ind w:right="2069" w:firstLine="284"/>
      </w:pPr>
      <w:r>
        <w:t>Категория сложности устанавливается по таблице настоящих Норм.</w:t>
      </w:r>
    </w:p>
    <w:p w:rsidR="00000000" w:rsidRDefault="00B8635C">
      <w:pPr>
        <w:ind w:right="2069" w:firstLine="284"/>
      </w:pPr>
      <w:r>
        <w:rPr>
          <w:spacing w:val="20"/>
        </w:rPr>
        <w:t>Примечания:</w:t>
      </w:r>
      <w:r>
        <w:t xml:space="preserve"> 1. Для территорий </w:t>
      </w:r>
      <w:r>
        <w:rPr>
          <w:lang w:val="en-US"/>
        </w:rPr>
        <w:t>I</w:t>
      </w:r>
      <w:r>
        <w:t xml:space="preserve"> категории сложности вместо частных карт допускается построение одной комплексной карты инженерно-геологических условий.</w:t>
      </w:r>
    </w:p>
    <w:p w:rsidR="00000000" w:rsidRDefault="00B8635C">
      <w:pPr>
        <w:ind w:right="2069" w:firstLine="284"/>
      </w:pPr>
      <w:r>
        <w:t xml:space="preserve">2. </w:t>
      </w:r>
      <w:r>
        <w:t xml:space="preserve">Для территорий </w:t>
      </w:r>
      <w:r>
        <w:rPr>
          <w:lang w:val="en-US"/>
        </w:rPr>
        <w:t xml:space="preserve">II </w:t>
      </w:r>
      <w:r>
        <w:t xml:space="preserve">и </w:t>
      </w:r>
      <w:r>
        <w:rPr>
          <w:lang w:val="en-US"/>
        </w:rPr>
        <w:t>III</w:t>
      </w:r>
      <w:r>
        <w:t xml:space="preserve"> категории сложности карта инженерно-геологических условий может не составляться.</w:t>
      </w:r>
    </w:p>
    <w:p w:rsidR="00000000" w:rsidRDefault="00B8635C">
      <w:pPr>
        <w:ind w:right="2069" w:firstLine="284"/>
      </w:pPr>
      <w:r>
        <w:t>3. Для территорий с преобладающим развитием (более 30-40 % всей площади) какого-либо одного экзогенного геологических процессов составляется дополнительная карта данного процесса. Вся информация о других процессах отображается на геоморфологической карте.</w:t>
      </w:r>
    </w:p>
    <w:p w:rsidR="00000000" w:rsidRDefault="00B8635C">
      <w:pPr>
        <w:spacing w:before="120"/>
        <w:ind w:right="2070" w:firstLine="284"/>
        <w:jc w:val="center"/>
      </w:pPr>
      <w:r>
        <w:t>Категории сложности</w:t>
      </w:r>
    </w:p>
    <w:p w:rsidR="00000000" w:rsidRDefault="00B8635C">
      <w:pPr>
        <w:spacing w:after="120"/>
        <w:ind w:right="2070" w:firstLine="284"/>
        <w:jc w:val="center"/>
      </w:pPr>
      <w:r>
        <w:t>инженерно-геологических условий территории сейсмического микрорайонирования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1701"/>
        <w:gridCol w:w="1911"/>
        <w:gridCol w:w="1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Группа 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Категории сложности и их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фактор</w:t>
            </w:r>
            <w:r>
              <w:rPr>
                <w:sz w:val="16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(простая)</w:t>
            </w:r>
          </w:p>
        </w:tc>
        <w:tc>
          <w:tcPr>
            <w:tcW w:w="1911" w:type="dxa"/>
            <w:tcBorders>
              <w:left w:val="nil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II </w:t>
            </w:r>
            <w:r>
              <w:rPr>
                <w:sz w:val="16"/>
              </w:rPr>
              <w:t>(средняя)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(сложная)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left"/>
              <w:rPr>
                <w:sz w:val="16"/>
              </w:rPr>
            </w:pPr>
            <w:r>
              <w:rPr>
                <w:sz w:val="16"/>
              </w:rPr>
              <w:t>Геоморфо</w:t>
            </w:r>
            <w:r>
              <w:rPr>
                <w:sz w:val="16"/>
              </w:rPr>
              <w:softHyphen/>
              <w:t>логичес</w:t>
            </w:r>
            <w:r>
              <w:rPr>
                <w:sz w:val="16"/>
              </w:rPr>
              <w:softHyphen/>
              <w:t>кие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Рельеф слаборас</w:t>
            </w:r>
            <w:r>
              <w:rPr>
                <w:sz w:val="16"/>
              </w:rPr>
              <w:softHyphen/>
              <w:t>ч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ный с немного</w:t>
            </w:r>
            <w:r>
              <w:rPr>
                <w:sz w:val="16"/>
              </w:rPr>
              <w:softHyphen/>
              <w:t>чис</w:t>
            </w:r>
            <w:r>
              <w:rPr>
                <w:sz w:val="16"/>
              </w:rPr>
              <w:softHyphen/>
              <w:t>ленными мезо</w:t>
            </w:r>
            <w:r>
              <w:rPr>
                <w:sz w:val="16"/>
              </w:rPr>
              <w:softHyphen/>
              <w:t>формами, преимущественно од</w:t>
            </w:r>
            <w:r>
              <w:rPr>
                <w:sz w:val="16"/>
              </w:rPr>
              <w:softHyphen/>
              <w:t>но</w:t>
            </w:r>
            <w:r>
              <w:rPr>
                <w:sz w:val="16"/>
              </w:rPr>
              <w:softHyphen/>
              <w:t>го генезиса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Рельеф средней расчле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  <w:t>ности с много</w:t>
            </w:r>
            <w:r>
              <w:rPr>
                <w:sz w:val="16"/>
              </w:rPr>
              <w:softHyphen/>
              <w:t>чис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ными мезоформами раз</w:t>
            </w:r>
            <w:r>
              <w:rPr>
                <w:sz w:val="16"/>
              </w:rPr>
              <w:softHyphen/>
              <w:t>личного генезиса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Рельеф сильно расч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  <w:t>ный с большим раз</w:t>
            </w:r>
            <w:r>
              <w:rPr>
                <w:sz w:val="16"/>
              </w:rPr>
              <w:softHyphen/>
              <w:t>нообразием мезоформ различного генезиса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left"/>
              <w:rPr>
                <w:sz w:val="16"/>
              </w:rPr>
            </w:pPr>
            <w:r>
              <w:rPr>
                <w:sz w:val="16"/>
              </w:rPr>
              <w:t>Тектоничес</w:t>
            </w:r>
            <w:r>
              <w:rPr>
                <w:sz w:val="16"/>
              </w:rPr>
              <w:softHyphen/>
              <w:t>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Горизонтальное или по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логое залегание сло</w:t>
            </w:r>
            <w:r>
              <w:rPr>
                <w:sz w:val="16"/>
              </w:rPr>
              <w:softHyphen/>
              <w:t>ев; наличие еди</w:t>
            </w:r>
            <w:r>
              <w:rPr>
                <w:sz w:val="16"/>
              </w:rPr>
              <w:softHyphen/>
              <w:t>нич</w:t>
            </w:r>
            <w:r>
              <w:rPr>
                <w:sz w:val="16"/>
              </w:rPr>
              <w:softHyphen/>
              <w:t>ных разрывов нару</w:t>
            </w:r>
            <w:r>
              <w:rPr>
                <w:sz w:val="16"/>
              </w:rPr>
              <w:softHyphen/>
              <w:t>ше</w:t>
            </w:r>
            <w:r>
              <w:rPr>
                <w:sz w:val="16"/>
              </w:rPr>
              <w:softHyphen/>
              <w:t>ний, не имеющих приз</w:t>
            </w:r>
            <w:r>
              <w:rPr>
                <w:sz w:val="16"/>
              </w:rPr>
              <w:softHyphen/>
              <w:t>наков обновления в чет</w:t>
            </w:r>
            <w:r>
              <w:rPr>
                <w:sz w:val="16"/>
              </w:rPr>
              <w:softHyphen/>
              <w:t>вер</w:t>
            </w:r>
            <w:r>
              <w:rPr>
                <w:sz w:val="16"/>
              </w:rPr>
              <w:softHyphen/>
              <w:t>тичном периоде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Выраж</w:t>
            </w:r>
            <w:r>
              <w:rPr>
                <w:sz w:val="16"/>
              </w:rPr>
              <w:t>енная складча</w:t>
            </w:r>
            <w:r>
              <w:rPr>
                <w:sz w:val="16"/>
              </w:rPr>
              <w:softHyphen/>
              <w:t>тость; наличие немно</w:t>
            </w:r>
            <w:r>
              <w:rPr>
                <w:sz w:val="16"/>
              </w:rPr>
              <w:softHyphen/>
              <w:t>го</w:t>
            </w:r>
            <w:r>
              <w:rPr>
                <w:sz w:val="16"/>
              </w:rPr>
              <w:softHyphen/>
              <w:t>чис</w:t>
            </w:r>
            <w:r>
              <w:rPr>
                <w:sz w:val="16"/>
              </w:rPr>
              <w:softHyphen/>
              <w:t>ленных разрывных на</w:t>
            </w:r>
            <w:r>
              <w:rPr>
                <w:sz w:val="16"/>
              </w:rPr>
              <w:softHyphen/>
              <w:t>рушений различного по</w:t>
            </w:r>
            <w:r>
              <w:rPr>
                <w:sz w:val="16"/>
              </w:rPr>
              <w:softHyphen/>
              <w:t>ряд</w:t>
            </w:r>
            <w:r>
              <w:rPr>
                <w:sz w:val="16"/>
              </w:rPr>
              <w:softHyphen/>
              <w:t>ка, для которых не ус</w:t>
            </w:r>
            <w:r>
              <w:rPr>
                <w:sz w:val="16"/>
              </w:rPr>
              <w:softHyphen/>
              <w:t>тановлено признаков об</w:t>
            </w:r>
            <w:r>
              <w:rPr>
                <w:sz w:val="16"/>
              </w:rPr>
              <w:softHyphen/>
              <w:t>нов</w:t>
            </w:r>
            <w:r>
              <w:rPr>
                <w:sz w:val="16"/>
              </w:rPr>
              <w:softHyphen/>
              <w:t>ления в четвер</w:t>
            </w:r>
            <w:r>
              <w:rPr>
                <w:sz w:val="16"/>
              </w:rPr>
              <w:softHyphen/>
              <w:t>тич</w:t>
            </w:r>
            <w:r>
              <w:rPr>
                <w:sz w:val="16"/>
              </w:rPr>
              <w:softHyphen/>
              <w:t>ном периоде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Сложная складчатость; наличие много</w:t>
            </w:r>
            <w:r>
              <w:rPr>
                <w:sz w:val="16"/>
              </w:rPr>
              <w:softHyphen/>
              <w:t>чис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разрывных нару</w:t>
            </w:r>
            <w:r>
              <w:rPr>
                <w:sz w:val="16"/>
              </w:rPr>
              <w:softHyphen/>
              <w:t>ше</w:t>
            </w:r>
            <w:r>
              <w:rPr>
                <w:sz w:val="16"/>
              </w:rPr>
              <w:softHyphen/>
              <w:t>ний различного порядка; наличие признаков об</w:t>
            </w:r>
            <w:r>
              <w:rPr>
                <w:sz w:val="16"/>
              </w:rPr>
              <w:softHyphen/>
              <w:t>нов</w:t>
            </w:r>
            <w:r>
              <w:rPr>
                <w:sz w:val="16"/>
              </w:rPr>
              <w:softHyphen/>
              <w:t>ления в четвер</w:t>
            </w:r>
            <w:r>
              <w:rPr>
                <w:sz w:val="16"/>
              </w:rPr>
              <w:softHyphen/>
              <w:t>тич</w:t>
            </w:r>
            <w:r>
              <w:rPr>
                <w:sz w:val="16"/>
              </w:rPr>
              <w:softHyphen/>
              <w:t>ном периоде хотя бы для одного разрывного нару</w:t>
            </w:r>
            <w:r>
              <w:rPr>
                <w:sz w:val="16"/>
              </w:rPr>
              <w:softHyphen/>
              <w:t>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left"/>
              <w:rPr>
                <w:sz w:val="16"/>
              </w:rPr>
            </w:pPr>
            <w:r>
              <w:rPr>
                <w:sz w:val="16"/>
              </w:rPr>
              <w:t>Геолого-ли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логичес</w:t>
            </w:r>
            <w:r>
              <w:rPr>
                <w:sz w:val="16"/>
              </w:rPr>
              <w:softHyphen/>
              <w:t>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Скальные породы за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гают с поверхности или перекрыты мало</w:t>
            </w:r>
            <w:r>
              <w:rPr>
                <w:sz w:val="16"/>
              </w:rPr>
              <w:softHyphen/>
              <w:t>мощ</w:t>
            </w:r>
            <w:r>
              <w:rPr>
                <w:sz w:val="16"/>
              </w:rPr>
              <w:softHyphen/>
              <w:t>ным чехлом (менее 10 м) рыхлых отло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 xml:space="preserve">ний, однородных по составу </w:t>
            </w:r>
            <w:r>
              <w:rPr>
                <w:sz w:val="16"/>
              </w:rPr>
              <w:t>и физико-ме</w:t>
            </w:r>
            <w:r>
              <w:rPr>
                <w:sz w:val="16"/>
              </w:rPr>
              <w:softHyphen/>
              <w:t>хани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ким харак</w:t>
            </w:r>
            <w:r>
              <w:rPr>
                <w:sz w:val="16"/>
              </w:rPr>
              <w:softHyphen/>
              <w:t>те</w:t>
            </w:r>
            <w:r>
              <w:rPr>
                <w:sz w:val="16"/>
              </w:rPr>
              <w:softHyphen/>
              <w:t>рис</w:t>
            </w:r>
            <w:r>
              <w:rPr>
                <w:sz w:val="16"/>
              </w:rPr>
              <w:softHyphen/>
              <w:t>тикам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Скальные породы зале</w:t>
            </w:r>
            <w:r>
              <w:rPr>
                <w:sz w:val="16"/>
              </w:rPr>
              <w:softHyphen/>
              <w:t>га</w:t>
            </w:r>
            <w:r>
              <w:rPr>
                <w:sz w:val="16"/>
              </w:rPr>
              <w:softHyphen/>
              <w:t>ют на глубине более 10 м; состав и физико-меха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кие характеристики за</w:t>
            </w:r>
            <w:r>
              <w:rPr>
                <w:sz w:val="16"/>
              </w:rPr>
              <w:softHyphen/>
              <w:t>ко</w:t>
            </w:r>
            <w:r>
              <w:rPr>
                <w:sz w:val="16"/>
              </w:rPr>
              <w:softHyphen/>
              <w:t>номерно изменяются в толще в плане и по глу</w:t>
            </w:r>
            <w:r>
              <w:rPr>
                <w:sz w:val="16"/>
              </w:rPr>
              <w:softHyphen/>
              <w:t>би</w:t>
            </w:r>
            <w:r>
              <w:rPr>
                <w:sz w:val="16"/>
              </w:rPr>
              <w:softHyphen/>
              <w:t>не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Скальные породы име</w:t>
            </w:r>
            <w:r>
              <w:rPr>
                <w:sz w:val="16"/>
              </w:rPr>
              <w:softHyphen/>
              <w:t>ют сильно расчле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  <w:t>ную кровлю; мощность покрывающего чехла более 20 м; грунты в покрывающей толще значительно разли</w:t>
            </w:r>
            <w:r>
              <w:rPr>
                <w:sz w:val="16"/>
              </w:rPr>
              <w:softHyphen/>
              <w:t>ча</w:t>
            </w:r>
            <w:r>
              <w:rPr>
                <w:sz w:val="16"/>
              </w:rPr>
              <w:softHyphen/>
              <w:t>ют</w:t>
            </w:r>
            <w:r>
              <w:rPr>
                <w:sz w:val="16"/>
              </w:rPr>
              <w:softHyphen/>
              <w:t>ся по составу и физико-механическим харак</w:t>
            </w:r>
            <w:r>
              <w:rPr>
                <w:sz w:val="16"/>
              </w:rPr>
              <w:softHyphen/>
              <w:t>теристикам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left"/>
              <w:rPr>
                <w:sz w:val="16"/>
              </w:rPr>
            </w:pPr>
            <w:r>
              <w:rPr>
                <w:sz w:val="16"/>
              </w:rPr>
              <w:t>Гидрогеоло</w:t>
            </w:r>
            <w:r>
              <w:rPr>
                <w:sz w:val="16"/>
              </w:rPr>
              <w:softHyphen/>
              <w:t>гические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Грунтовые воды зале</w:t>
            </w:r>
            <w:r>
              <w:rPr>
                <w:sz w:val="16"/>
              </w:rPr>
              <w:softHyphen/>
              <w:t>гают на глубине более 10 м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Грунтовые воды залегают на глубине от 5 до 10 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r>
              <w:rPr>
                <w:sz w:val="16"/>
              </w:rPr>
              <w:t>унтовые воды зале</w:t>
            </w:r>
            <w:r>
              <w:rPr>
                <w:sz w:val="16"/>
              </w:rPr>
              <w:softHyphen/>
              <w:t>га</w:t>
            </w:r>
            <w:r>
              <w:rPr>
                <w:sz w:val="16"/>
              </w:rPr>
              <w:softHyphen/>
              <w:t>ют на глубине до 5 м; возможно техногенное подтопление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left"/>
              <w:rPr>
                <w:sz w:val="16"/>
              </w:rPr>
            </w:pPr>
            <w:r>
              <w:rPr>
                <w:sz w:val="16"/>
              </w:rPr>
              <w:t>Экзогенные геологичес</w:t>
            </w:r>
            <w:r>
              <w:rPr>
                <w:sz w:val="16"/>
              </w:rPr>
              <w:softHyphen/>
              <w:t>кие про</w:t>
            </w:r>
            <w:r>
              <w:rPr>
                <w:sz w:val="16"/>
              </w:rPr>
              <w:softHyphen/>
              <w:t>цес</w:t>
            </w:r>
            <w:r>
              <w:rPr>
                <w:sz w:val="16"/>
              </w:rPr>
              <w:softHyphen/>
              <w:t>сы, небла</w:t>
            </w:r>
            <w:r>
              <w:rPr>
                <w:sz w:val="16"/>
              </w:rPr>
              <w:softHyphen/>
              <w:t>го</w:t>
            </w:r>
            <w:r>
              <w:rPr>
                <w:sz w:val="16"/>
              </w:rPr>
              <w:softHyphen/>
              <w:t>приятные в сейсмичес</w:t>
            </w:r>
            <w:r>
              <w:rPr>
                <w:sz w:val="16"/>
              </w:rPr>
              <w:softHyphen/>
              <w:t>ком отно</w:t>
            </w:r>
            <w:r>
              <w:rPr>
                <w:sz w:val="16"/>
              </w:rPr>
              <w:softHyphen/>
              <w:t>ше</w:t>
            </w:r>
            <w:r>
              <w:rPr>
                <w:sz w:val="16"/>
              </w:rPr>
              <w:softHyphen/>
              <w:t>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Отсутствуют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Имеют ограниченное расп</w:t>
            </w:r>
            <w:r>
              <w:rPr>
                <w:sz w:val="16"/>
              </w:rPr>
              <w:softHyphen/>
              <w:t>ространение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635C">
            <w:pPr>
              <w:rPr>
                <w:sz w:val="16"/>
              </w:rPr>
            </w:pPr>
            <w:r>
              <w:rPr>
                <w:sz w:val="16"/>
              </w:rPr>
              <w:t>Имеют широкое рас</w:t>
            </w:r>
            <w:r>
              <w:rPr>
                <w:sz w:val="16"/>
              </w:rPr>
              <w:softHyphen/>
              <w:t>прост</w:t>
            </w:r>
            <w:r>
              <w:rPr>
                <w:sz w:val="16"/>
              </w:rPr>
              <w:softHyphen/>
              <w:t>ранение. При хо</w:t>
            </w:r>
            <w:r>
              <w:rPr>
                <w:sz w:val="16"/>
              </w:rPr>
              <w:softHyphen/>
              <w:t>зяй</w:t>
            </w:r>
            <w:r>
              <w:rPr>
                <w:sz w:val="16"/>
              </w:rPr>
              <w:softHyphen/>
              <w:t>ственном освоении территории возможна существенная акти</w:t>
            </w:r>
            <w:r>
              <w:rPr>
                <w:sz w:val="16"/>
              </w:rPr>
              <w:softHyphen/>
              <w:t>ви</w:t>
            </w:r>
            <w:r>
              <w:rPr>
                <w:sz w:val="16"/>
              </w:rPr>
              <w:softHyphen/>
              <w:t>за</w:t>
            </w:r>
            <w:r>
              <w:rPr>
                <w:sz w:val="16"/>
              </w:rPr>
              <w:softHyphen/>
              <w:t>ция оползневых и про</w:t>
            </w:r>
            <w:r>
              <w:rPr>
                <w:sz w:val="16"/>
              </w:rPr>
              <w:softHyphen/>
              <w:t>са</w:t>
            </w:r>
            <w:r>
              <w:rPr>
                <w:sz w:val="16"/>
              </w:rPr>
              <w:softHyphen/>
              <w:t>дочных процессов, дег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>дация вечной мерз</w:t>
            </w:r>
            <w:r>
              <w:rPr>
                <w:sz w:val="16"/>
              </w:rPr>
              <w:softHyphen/>
              <w:t xml:space="preserve">лоты и т.п. </w:t>
            </w:r>
          </w:p>
        </w:tc>
      </w:tr>
    </w:tbl>
    <w:p w:rsidR="00000000" w:rsidRDefault="00B8635C">
      <w:pPr>
        <w:spacing w:before="120"/>
        <w:ind w:right="2070" w:firstLine="284"/>
      </w:pPr>
      <w:r>
        <w:t>Примечания: 1. Категория сложности, как правило, устанавливается по совокупности факторов, указанных в та</w:t>
      </w:r>
      <w:r>
        <w:t>блице.</w:t>
      </w:r>
    </w:p>
    <w:p w:rsidR="00000000" w:rsidRDefault="00B8635C">
      <w:pPr>
        <w:ind w:right="2069" w:firstLine="284"/>
      </w:pPr>
      <w:r>
        <w:t>2. Если какой-либо отдельный фактор, относящийся к более высокой категории сложности является определяющим в сейсмическом отношении, категорию сложности следует устанавливать по этому фактору.</w:t>
      </w:r>
    </w:p>
    <w:p w:rsidR="00000000" w:rsidRDefault="00B8635C">
      <w:pPr>
        <w:spacing w:before="120" w:after="120"/>
        <w:ind w:right="2070" w:firstLine="284"/>
        <w:jc w:val="center"/>
      </w:pPr>
      <w:r>
        <w:t>3. ИНСТРУМЕНТАЛЬНЫЕ ИССЛЕДОВАНИЯ</w:t>
      </w:r>
    </w:p>
    <w:p w:rsidR="00000000" w:rsidRDefault="00B8635C">
      <w:pPr>
        <w:spacing w:after="120"/>
        <w:ind w:right="2070" w:firstLine="284"/>
        <w:jc w:val="center"/>
      </w:pPr>
      <w:r>
        <w:t>3.1. Методы регистрации землетрясений</w:t>
      </w:r>
    </w:p>
    <w:p w:rsidR="00000000" w:rsidRDefault="00B8635C">
      <w:pPr>
        <w:ind w:right="2069" w:firstLine="284"/>
      </w:pPr>
      <w:r>
        <w:t>3.1.1. Метод регистрации землетрясений малых энергий необходимо применять для количественной оценки относительных изменений сейсмической интенсивности на участках с различными инженерно-геологическими условиями.</w:t>
      </w:r>
    </w:p>
    <w:p w:rsidR="00000000" w:rsidRDefault="00B8635C">
      <w:pPr>
        <w:ind w:right="2069" w:firstLine="284"/>
      </w:pPr>
      <w:r>
        <w:t>3.1.2. Оценку приращения сейс</w:t>
      </w:r>
      <w:r>
        <w:t>мической интенсивности на сравни</w:t>
      </w:r>
      <w:r>
        <w:softHyphen/>
        <w:t>ва</w:t>
      </w:r>
      <w:r>
        <w:softHyphen/>
        <w:t>е</w:t>
      </w:r>
      <w:r>
        <w:softHyphen/>
        <w:t>мых участках следует производить по формуле</w:t>
      </w:r>
    </w:p>
    <w:p w:rsidR="00000000" w:rsidRDefault="00B8635C">
      <w:pPr>
        <w:ind w:right="2069" w:firstLine="284"/>
        <w:jc w:val="center"/>
      </w:pPr>
      <w:r>
        <w:rPr>
          <w:position w:val="-28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5" o:title=""/>
          </v:shape>
          <o:OLEObject Type="Embed" ProgID="Equation.2" ShapeID="_x0000_i1025" DrawAspect="Content" ObjectID="_1427218354" r:id="rId6"/>
        </w:object>
      </w:r>
      <w:r>
        <w:t>,</w:t>
      </w:r>
    </w:p>
    <w:p w:rsidR="00000000" w:rsidRDefault="00B8635C">
      <w:pPr>
        <w:ind w:right="2069" w:firstLine="284"/>
      </w:pPr>
      <w:r>
        <w:t xml:space="preserve">где </w:t>
      </w:r>
      <w:r>
        <w:rPr>
          <w:position w:val="-4"/>
        </w:rPr>
        <w:object w:dxaOrig="360" w:dyaOrig="260">
          <v:shape id="_x0000_i1026" type="#_x0000_t75" style="width:18pt;height:12.75pt" o:ole="">
            <v:imagedata r:id="rId7" o:title=""/>
          </v:shape>
          <o:OLEObject Type="Embed" ProgID="Equation.2" ShapeID="_x0000_i1026" DrawAspect="Content" ObjectID="_1427218355" r:id="rId8"/>
        </w:object>
      </w:r>
      <w:r>
        <w:t>- приращение сейсмической интенсивности (в баллах);</w:t>
      </w:r>
    </w:p>
    <w:p w:rsidR="00000000" w:rsidRDefault="00B8635C">
      <w:pPr>
        <w:ind w:right="2069" w:firstLine="709"/>
      </w:pPr>
      <w:r>
        <w:rPr>
          <w:position w:val="-10"/>
        </w:rPr>
        <w:object w:dxaOrig="320" w:dyaOrig="380">
          <v:shape id="_x0000_i1027" type="#_x0000_t75" style="width:15.75pt;height:18.75pt" o:ole="">
            <v:imagedata r:id="rId9" o:title=""/>
          </v:shape>
          <o:OLEObject Type="Embed" ProgID="Equation.2" ShapeID="_x0000_i1027" DrawAspect="Content" ObjectID="_1427218356" r:id="rId10"/>
        </w:object>
      </w:r>
      <w:r>
        <w:rPr>
          <w:lang w:val="en-US"/>
        </w:rPr>
        <w:t xml:space="preserve">- </w:t>
      </w:r>
      <w:r>
        <w:t>средняя амплитуда колебаний на исследуемом участке;</w:t>
      </w:r>
    </w:p>
    <w:p w:rsidR="00000000" w:rsidRDefault="00B8635C">
      <w:pPr>
        <w:ind w:right="2069" w:firstLine="709"/>
      </w:pPr>
      <w:r>
        <w:rPr>
          <w:position w:val="-10"/>
        </w:rPr>
        <w:object w:dxaOrig="320" w:dyaOrig="380">
          <v:shape id="_x0000_i1028" type="#_x0000_t75" style="width:15.75pt;height:18.75pt" o:ole="">
            <v:imagedata r:id="rId9" o:title=""/>
          </v:shape>
          <o:OLEObject Type="Embed" ProgID="Equation.2" ShapeID="_x0000_i1028" DrawAspect="Content" ObjectID="_1427218357" r:id="rId11"/>
        </w:object>
      </w:r>
      <w:r>
        <w:t>- средняя амплитуда колебаний на эталонном участке.</w:t>
      </w:r>
    </w:p>
    <w:p w:rsidR="00000000" w:rsidRDefault="00B8635C">
      <w:pPr>
        <w:ind w:right="2069" w:firstLine="284"/>
      </w:pPr>
      <w:r>
        <w:t>3.1.3. Для регистрации землетрясений следует применять стандартную инженерно-сейсмометрическую аппаратуру с осцил</w:t>
      </w:r>
      <w:r>
        <w:softHyphen/>
        <w:t>лог</w:t>
      </w:r>
      <w:r>
        <w:softHyphen/>
        <w:t>ра</w:t>
      </w:r>
      <w:r>
        <w:softHyphen/>
        <w:t>фи</w:t>
      </w:r>
      <w:r>
        <w:softHyphen/>
        <w:t xml:space="preserve">ческой или магнитной записью, предназначенную для </w:t>
      </w:r>
      <w:r>
        <w:t>работы в непрерывном или ждущем режиме. Основным требованием, предъявляемым к аппаратуре, является идентичность каналов регистрации и достаточная их чувствительность.</w:t>
      </w:r>
    </w:p>
    <w:p w:rsidR="00000000" w:rsidRDefault="00B8635C">
      <w:pPr>
        <w:ind w:right="2069" w:firstLine="284"/>
      </w:pPr>
      <w:r>
        <w:t>В зависимости от характеристик применяемой аппаратуры регистрируются амплитуды смещений, скоростей или ускорений грунта.</w:t>
      </w:r>
    </w:p>
    <w:p w:rsidR="00000000" w:rsidRDefault="00B8635C">
      <w:pPr>
        <w:ind w:right="2069" w:firstLine="284"/>
      </w:pPr>
      <w:r>
        <w:t>3.1.4. При использовании гальванометрической регистрации смещений увеличение сейсмографа следует выбирать в пределах 1000-10000; при регистрации скорости колебаний - 100-200. Параллельно рекомендуется использовать также загр</w:t>
      </w:r>
      <w:r>
        <w:t>убленные каналы с увеличением 10-100 (для смещений) и 1-10 (для скоростей).</w:t>
      </w:r>
    </w:p>
    <w:p w:rsidR="00000000" w:rsidRDefault="00B8635C">
      <w:pPr>
        <w:ind w:right="2069" w:firstLine="284"/>
      </w:pPr>
      <w:r>
        <w:t>Амплитудно-частотные характеристики каналов должны обеспе</w:t>
      </w:r>
      <w:r>
        <w:softHyphen/>
        <w:t>чи</w:t>
      </w:r>
      <w:r>
        <w:softHyphen/>
        <w:t>вать малоискаженную запись в диапазоне периодов от 0,1 до 2 с.</w:t>
      </w:r>
    </w:p>
    <w:p w:rsidR="00000000" w:rsidRDefault="00B8635C">
      <w:pPr>
        <w:ind w:right="2069" w:firstLine="284"/>
      </w:pPr>
      <w:r>
        <w:t>3.1.5. Для установления количественных характеристик колебаний от землетрясений больших и малых энергий рекомендуется параллельно с непрерывной регистрацией слабых землетрясений проводить регистрацию сильных землетрясений в ждущем режиме.</w:t>
      </w:r>
    </w:p>
    <w:p w:rsidR="00000000" w:rsidRDefault="00B8635C">
      <w:pPr>
        <w:ind w:right="2069" w:firstLine="284"/>
      </w:pPr>
      <w:r>
        <w:t>3.1.6. Количество пригодных для обработки записей землетрясений, зарегист</w:t>
      </w:r>
      <w:r>
        <w:t>рированных на сравниваемых участках, должно быть достаточным для обоснованной оценки приращений сейсмической интенсивности с помощью статистического анализа. Обработке подлежат те землетрясения, при которых расстояние между пунктами регистрации меньше 0,1 гипоцентрального.</w:t>
      </w:r>
    </w:p>
    <w:p w:rsidR="00000000" w:rsidRDefault="00B8635C">
      <w:pPr>
        <w:ind w:right="2069" w:firstLine="284"/>
      </w:pPr>
      <w:r>
        <w:t>3.1.7. В процессе предварительной обработки по результатам сплошного промера на записях землетрясений амплитуд и периодов колебаний следует производить оценку приращений сейсмической интенсивности как для всего диапазона периодов от 0,1 д</w:t>
      </w:r>
      <w:r>
        <w:t>о 2 с, так и раздельно для коротких (от 0,1 до 0,3 с), средних (от 0,3 до 0,5 с) и длинных (от 0,5 до 2 с) периодов.</w:t>
      </w:r>
    </w:p>
    <w:p w:rsidR="00000000" w:rsidRDefault="00B8635C">
      <w:pPr>
        <w:ind w:right="2069" w:firstLine="284"/>
      </w:pPr>
      <w:r>
        <w:t>3.1.8. Частотные характеристики грунтов следует определять по отношениям спектров землетрясений, зарегистрированных на изучаемом и эталонном участках. Расчет приращения на каждой частоте производится по формуле</w:t>
      </w:r>
    </w:p>
    <w:p w:rsidR="00000000" w:rsidRDefault="00B8635C">
      <w:pPr>
        <w:ind w:right="2069" w:firstLine="284"/>
        <w:jc w:val="center"/>
      </w:pPr>
      <w:r>
        <w:rPr>
          <w:position w:val="-14"/>
        </w:rPr>
        <w:object w:dxaOrig="2820" w:dyaOrig="420">
          <v:shape id="_x0000_i1029" type="#_x0000_t75" style="width:141pt;height:21pt" o:ole="">
            <v:imagedata r:id="rId12" o:title=""/>
          </v:shape>
          <o:OLEObject Type="Embed" ProgID="Equation.2" ShapeID="_x0000_i1029" DrawAspect="Content" ObjectID="_1427218358" r:id="rId13"/>
        </w:object>
      </w:r>
      <w:r>
        <w:t>,</w:t>
      </w:r>
    </w:p>
    <w:p w:rsidR="00000000" w:rsidRDefault="00B8635C">
      <w:pPr>
        <w:ind w:right="2069" w:firstLine="284"/>
      </w:pPr>
      <w:r>
        <w:t xml:space="preserve">где </w:t>
      </w:r>
      <w:r>
        <w:rPr>
          <w:position w:val="-12"/>
        </w:rPr>
        <w:object w:dxaOrig="680" w:dyaOrig="400">
          <v:shape id="_x0000_i1030" type="#_x0000_t75" style="width:33.75pt;height:20.25pt" o:ole="">
            <v:imagedata r:id="rId14" o:title=""/>
          </v:shape>
          <o:OLEObject Type="Embed" ProgID="Equation.2" ShapeID="_x0000_i1030" DrawAspect="Content" ObjectID="_1427218359" r:id="rId15"/>
        </w:object>
      </w:r>
      <w:r>
        <w:t xml:space="preserve">и </w:t>
      </w:r>
      <w:r>
        <w:rPr>
          <w:position w:val="-12"/>
        </w:rPr>
        <w:object w:dxaOrig="660" w:dyaOrig="400">
          <v:shape id="_x0000_i1031" type="#_x0000_t75" style="width:33pt;height:20.25pt" o:ole="">
            <v:imagedata r:id="rId16" o:title=""/>
          </v:shape>
          <o:OLEObject Type="Embed" ProgID="Equation.2" ShapeID="_x0000_i1031" DrawAspect="Content" ObjectID="_1427218360" r:id="rId17"/>
        </w:object>
      </w:r>
      <w:r>
        <w:t>- спектральные плотности на данной частоте в эффективной полосе спектров (на уровне 0,5 от максимума) соотв</w:t>
      </w:r>
      <w:r>
        <w:t>етственно изучаемого и эталонного грунта.</w:t>
      </w:r>
    </w:p>
    <w:p w:rsidR="00000000" w:rsidRDefault="00B8635C">
      <w:pPr>
        <w:ind w:right="2069" w:firstLine="284"/>
      </w:pPr>
      <w:r>
        <w:t xml:space="preserve">Обобщенная зависимость </w:t>
      </w:r>
      <w:r>
        <w:rPr>
          <w:position w:val="-12"/>
        </w:rPr>
        <w:object w:dxaOrig="700" w:dyaOrig="400">
          <v:shape id="_x0000_i1032" type="#_x0000_t75" style="width:35.25pt;height:20.25pt" o:ole="">
            <v:imagedata r:id="rId18" o:title=""/>
          </v:shape>
          <o:OLEObject Type="Embed" ProgID="Equation.2" ShapeID="_x0000_i1032" DrawAspect="Content" ObjectID="_1427218361" r:id="rId19"/>
        </w:object>
      </w:r>
      <w:r>
        <w:t>получается в результате осреднения индивидуальных зависимостей с оценкой вероятностных показателей.</w:t>
      </w:r>
    </w:p>
    <w:p w:rsidR="00000000" w:rsidRDefault="00B8635C">
      <w:pPr>
        <w:ind w:right="2069" w:firstLine="284"/>
      </w:pPr>
      <w:r>
        <w:t xml:space="preserve">3.1.9. Следует раздельно оценивать приращения сейсмической интенсивности по записям близких землетрясений, отражающих поведение грунтов при колебаниях с частотой </w:t>
      </w:r>
      <w:r>
        <w:rPr>
          <w:position w:val="-10"/>
        </w:rPr>
        <w:object w:dxaOrig="260" w:dyaOrig="279">
          <v:shape id="_x0000_i1033" type="#_x0000_t75" style="width:12.75pt;height:14.25pt" o:ole="">
            <v:imagedata r:id="rId20" o:title=""/>
          </v:shape>
          <o:OLEObject Type="Embed" ProgID="Equation.2" ShapeID="_x0000_i1033" DrawAspect="Content" ObjectID="_1427218362" r:id="rId21"/>
        </w:object>
      </w:r>
      <w:r>
        <w:t>= 3-5 Гц и удаленных землетрясений - в более низкочастотной области спектра.</w:t>
      </w:r>
    </w:p>
    <w:p w:rsidR="00000000" w:rsidRDefault="00B8635C">
      <w:pPr>
        <w:ind w:right="2069" w:firstLine="284"/>
      </w:pPr>
      <w:r>
        <w:t>3.1.10. В случае значительных расхождений оценок приращений се</w:t>
      </w:r>
      <w:r>
        <w:t>йсмической интенсивности в различных частотных диапазонах спектра необходимо эти данные приводить раздельно, сопровождая подробным анализом возможных причин расхождений.</w:t>
      </w:r>
    </w:p>
    <w:p w:rsidR="00000000" w:rsidRDefault="00B8635C">
      <w:pPr>
        <w:spacing w:before="120" w:after="120"/>
        <w:ind w:right="2070" w:firstLine="284"/>
        <w:jc w:val="center"/>
      </w:pPr>
      <w:r>
        <w:t>3.2. Методы регистрации взрывов</w:t>
      </w:r>
    </w:p>
    <w:p w:rsidR="00000000" w:rsidRDefault="00B8635C">
      <w:pPr>
        <w:ind w:right="2069" w:firstLine="284"/>
      </w:pPr>
      <w:r>
        <w:t>3.2.1. Промышленные или специально организованные взрывы следует применять для относительной оценки интенсивности колебаний грунтов в районах с низкой сейсмической активностью, а также на площадках с высоким фоном сейсмических помех.</w:t>
      </w:r>
    </w:p>
    <w:p w:rsidR="00000000" w:rsidRDefault="00B8635C">
      <w:pPr>
        <w:ind w:right="2069" w:firstLine="284"/>
      </w:pPr>
      <w:r>
        <w:t xml:space="preserve">В случае частичной или полной замены регистрации землетрясений регистрацией </w:t>
      </w:r>
      <w:r>
        <w:t>промышленных или специальных взрывов необходимо учитывать различие в частотном составе колебаний.</w:t>
      </w:r>
    </w:p>
    <w:p w:rsidR="00000000" w:rsidRDefault="00B8635C">
      <w:pPr>
        <w:ind w:right="2069" w:firstLine="284"/>
      </w:pPr>
      <w:r>
        <w:t>3.2.2. В зависимости от местных условий следует применять следующие способы возбуждения колебаний:</w:t>
      </w:r>
    </w:p>
    <w:p w:rsidR="00000000" w:rsidRDefault="00B8635C">
      <w:pPr>
        <w:ind w:right="2069" w:firstLine="284"/>
      </w:pPr>
      <w:r>
        <w:t>взрывы группированных зарядов в скважинах диаметром 100-150 мм;</w:t>
      </w:r>
    </w:p>
    <w:p w:rsidR="00000000" w:rsidRDefault="00B8635C">
      <w:pPr>
        <w:ind w:right="2069" w:firstLine="284"/>
      </w:pPr>
      <w:r>
        <w:t>взрывы мгновенные с расположением заряда массой 3-8 т в одной скважине большого диаметра (700-1000 мм);</w:t>
      </w:r>
    </w:p>
    <w:p w:rsidR="00000000" w:rsidRDefault="00B8635C">
      <w:pPr>
        <w:ind w:right="2069" w:firstLine="284"/>
      </w:pPr>
      <w:r>
        <w:t>взрывы в водоемах.</w:t>
      </w:r>
    </w:p>
    <w:p w:rsidR="00000000" w:rsidRDefault="00B8635C">
      <w:pPr>
        <w:ind w:right="2069" w:firstLine="284"/>
      </w:pPr>
      <w:r>
        <w:t>3.2.3. Пункты специально организованных взрывов должны располагаться в направлении, близком к направлению распространения сейсми</w:t>
      </w:r>
      <w:r>
        <w:t>ческих волн из наиболее опасной для исследуемой территории очаговой зоны.</w:t>
      </w:r>
    </w:p>
    <w:p w:rsidR="00000000" w:rsidRDefault="00B8635C">
      <w:pPr>
        <w:ind w:right="2069" w:firstLine="284"/>
      </w:pPr>
      <w:r>
        <w:t>При наличии нескольких очаговых зон возможных сильных землетрясений, генерирующих опасные для исследуемой территории колебания, следует провести серию взрывов с близкими направлениями прихода волн в пункты наблюдений.</w:t>
      </w:r>
    </w:p>
    <w:p w:rsidR="00000000" w:rsidRDefault="00B8635C">
      <w:pPr>
        <w:ind w:right="2069" w:firstLine="284"/>
      </w:pPr>
      <w:r>
        <w:t>3.2.4. Сопоставимость углов выхода сейсмической радиации при взрывах и землетрясениях должна обеспечиваться путем подбора соответствующих эпицентральных расстояний. Расстояние от пункта взрыва следует выбирать таким обра</w:t>
      </w:r>
      <w:r>
        <w:t>зом, чтобы обеспечить возможность выделения на сейсмограмме участка продолжительностью 2-3 с, не осложненного наложением волн, которые выходят под углами, существенно отличными от углов выхода при землетрясениях.</w:t>
      </w:r>
    </w:p>
    <w:p w:rsidR="00000000" w:rsidRDefault="00B8635C">
      <w:pPr>
        <w:ind w:right="2069" w:firstLine="284"/>
      </w:pPr>
      <w:r>
        <w:t>3</w:t>
      </w:r>
      <w:r>
        <w:rPr>
          <w:lang w:val="en-US"/>
        </w:rPr>
        <w:t xml:space="preserve">.2.5. </w:t>
      </w:r>
      <w:r>
        <w:t>Расчет выхода углов сейсмической радиации следует производить по формуле</w:t>
      </w:r>
    </w:p>
    <w:p w:rsidR="00000000" w:rsidRDefault="00B8635C">
      <w:pPr>
        <w:ind w:right="2069" w:firstLine="284"/>
        <w:jc w:val="center"/>
      </w:pPr>
      <w:r>
        <w:rPr>
          <w:position w:val="-28"/>
        </w:rPr>
        <w:object w:dxaOrig="1120" w:dyaOrig="700">
          <v:shape id="_x0000_i1034" type="#_x0000_t75" style="width:56.25pt;height:35.25pt" o:ole="">
            <v:imagedata r:id="rId22" o:title=""/>
          </v:shape>
          <o:OLEObject Type="Embed" ProgID="Equation.2" ShapeID="_x0000_i1034" DrawAspect="Content" ObjectID="_1427218363" r:id="rId23"/>
        </w:object>
      </w:r>
      <w:r>
        <w:t xml:space="preserve">, </w:t>
      </w:r>
    </w:p>
    <w:p w:rsidR="00000000" w:rsidRDefault="00B8635C">
      <w:pPr>
        <w:ind w:right="2069" w:firstLine="284"/>
      </w:pPr>
      <w:r>
        <w:t xml:space="preserve">где </w:t>
      </w:r>
      <w:r>
        <w:rPr>
          <w:i/>
          <w:lang w:val="en-US"/>
        </w:rPr>
        <w:t>R</w:t>
      </w:r>
      <w:r>
        <w:rPr>
          <w:lang w:val="en-US"/>
        </w:rPr>
        <w:t xml:space="preserve"> - </w:t>
      </w:r>
      <w:r>
        <w:t xml:space="preserve"> эпицентральное расстояние;</w:t>
      </w:r>
    </w:p>
    <w:p w:rsidR="00000000" w:rsidRDefault="00B8635C">
      <w:pPr>
        <w:ind w:right="2069" w:firstLine="284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 xml:space="preserve">мощность </w:t>
      </w:r>
      <w:r>
        <w:rPr>
          <w:lang w:val="en-US"/>
        </w:rPr>
        <w:t>i-</w:t>
      </w:r>
      <w:r>
        <w:t>го слоя;</w:t>
      </w:r>
    </w:p>
    <w:p w:rsidR="00000000" w:rsidRDefault="00B8635C">
      <w:pPr>
        <w:ind w:right="2069" w:firstLine="284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угол выхода сейсмического излучения для соответствующего слоя</w:t>
      </w:r>
      <w:r>
        <w:rPr>
          <w:lang w:val="en-US"/>
        </w:rPr>
        <w:t>.</w:t>
      </w:r>
    </w:p>
    <w:p w:rsidR="00000000" w:rsidRDefault="00B8635C">
      <w:pPr>
        <w:ind w:right="2069" w:firstLine="284"/>
        <w:rPr>
          <w:lang w:val="en-US"/>
        </w:rPr>
      </w:pPr>
      <w:r>
        <w:t>3</w:t>
      </w:r>
      <w:r>
        <w:rPr>
          <w:lang w:val="en-US"/>
        </w:rPr>
        <w:t xml:space="preserve">.2.6. </w:t>
      </w:r>
      <w:r>
        <w:t>Взрывы в одиночной скважине или группе скважин следует пр</w:t>
      </w:r>
      <w:r>
        <w:t>оизводить в обводненных низкоскоростных грунтах, создающих благоприятные условия для увеличения продолжительности полезного участка записи</w:t>
      </w:r>
      <w:r>
        <w:rPr>
          <w:lang w:val="en-US"/>
        </w:rPr>
        <w:t>.</w:t>
      </w:r>
      <w:r>
        <w:t xml:space="preserve"> При этом глубина заложения заряда должна соответствовать взрыву рыхления</w:t>
      </w:r>
      <w:r>
        <w:rPr>
          <w:lang w:val="en-US"/>
        </w:rPr>
        <w:t>.</w:t>
      </w:r>
    </w:p>
    <w:p w:rsidR="00000000" w:rsidRDefault="00B8635C">
      <w:pPr>
        <w:ind w:right="2069" w:firstLine="284"/>
      </w:pPr>
      <w:r>
        <w:t>При линейно-рассредоточенных мгновенных взрывах в водоемах оптимальное количество зарядов в линии и массе единичного заряда выбираются в зависимости от размеров водоема, его протяженности и глубины</w:t>
      </w:r>
      <w:r>
        <w:sym w:font="Symbol" w:char="F02E"/>
      </w:r>
      <w:r>
        <w:t xml:space="preserve"> В случае малой глубины водоема увеличение заряда не ведет к увеличению сейсмического эффекта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2</w:t>
      </w:r>
      <w:r>
        <w:sym w:font="Symbol" w:char="F02E"/>
      </w:r>
      <w:r>
        <w:t>7</w:t>
      </w:r>
      <w:r>
        <w:sym w:font="Symbol" w:char="F02E"/>
      </w:r>
      <w:r>
        <w:t xml:space="preserve"> При использовании передвижных сейсмостанций с осциллографической записью и большой скоростью развертки пункт взрыва и все пункты регистрации необходимо обеспечивать радиосвязью</w:t>
      </w:r>
      <w:r>
        <w:sym w:font="Symbol" w:char="F02E"/>
      </w:r>
      <w:r>
        <w:t xml:space="preserve"> Включение аппаратуры должно происходить по команде из пункта взрыва за 5-10 с до взрыва в зависимости от скорости развертки</w:t>
      </w:r>
      <w:r>
        <w:sym w:font="Symbol" w:char="F02E"/>
      </w:r>
      <w:r>
        <w:t xml:space="preserve"> Отметку момента взрыва следует подавать на каждую сейсмостанцию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2</w:t>
      </w:r>
      <w:r>
        <w:sym w:font="Symbol" w:char="F02E"/>
      </w:r>
      <w:r>
        <w:t>8</w:t>
      </w:r>
      <w:r>
        <w:sym w:font="Symbol" w:char="F02E"/>
      </w:r>
      <w:r>
        <w:t xml:space="preserve"> В случае проведения взрывов и их регистрации с помощью сигналов точного времени сигналы подаются на дополнительный гальванометр каждого</w:t>
      </w:r>
      <w:r>
        <w:t xml:space="preserve"> из осциллографов в пунктах регистрации</w:t>
      </w:r>
      <w:r>
        <w:sym w:font="Symbol" w:char="F02E"/>
      </w:r>
      <w:r>
        <w:t xml:space="preserve"> Одновременно сигналы точного времени и момент взрыва регистрируются также и на пункте взрыва, что позволяет определять времена пробега различных волн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2</w:t>
      </w:r>
      <w:r>
        <w:sym w:font="Symbol" w:char="F02E"/>
      </w:r>
      <w:r>
        <w:t>9</w:t>
      </w:r>
      <w:r>
        <w:sym w:font="Symbol" w:char="F02E"/>
      </w:r>
      <w:r>
        <w:t xml:space="preserve"> Обработка записей взрывов аналогична обработке записей землетрясений и выполняется в соответствии с Инструкцией ИФЗ АН СССР, БОСМЭ ИЗК СО АН СССР, 1983</w:t>
      </w:r>
      <w:r>
        <w:sym w:font="Symbol" w:char="F02E"/>
      </w:r>
    </w:p>
    <w:p w:rsidR="00000000" w:rsidRDefault="00B8635C">
      <w:pPr>
        <w:spacing w:before="120" w:after="120"/>
        <w:ind w:right="2070" w:firstLine="284"/>
        <w:jc w:val="center"/>
      </w:pPr>
      <w:r>
        <w:t>3</w:t>
      </w:r>
      <w:r>
        <w:sym w:font="Symbol" w:char="F02E"/>
      </w:r>
      <w:r>
        <w:t>3</w:t>
      </w:r>
      <w:r>
        <w:sym w:font="Symbol" w:char="F02E"/>
      </w:r>
      <w:r>
        <w:t xml:space="preserve"> Метод регистрации микросейсм</w:t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1</w:t>
      </w:r>
      <w:r>
        <w:sym w:font="Symbol" w:char="F02E"/>
      </w:r>
      <w:r>
        <w:t xml:space="preserve"> Метод регистрации микросейсм следует применять в качестве вспомогательного в комплексе с другими инструментальными мето</w:t>
      </w:r>
      <w:r>
        <w:t>дами для оценки резонансных характеристик грунтов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2</w:t>
      </w:r>
      <w:r>
        <w:sym w:font="Symbol" w:char="F02E"/>
      </w:r>
      <w:r>
        <w:t xml:space="preserve"> Для выбора эффективной методики наблюдений на первом этапе исследований необходимо проведение опытно-методических работ по изучению амплитудно-частотных характеристик местных источников микросейсм и их спектрально-временной изменчивости</w:t>
      </w:r>
      <w:r>
        <w:sym w:font="Symbol" w:char="F02E"/>
      </w:r>
    </w:p>
    <w:p w:rsidR="00000000" w:rsidRDefault="00B8635C">
      <w:pPr>
        <w:ind w:right="2069" w:firstLine="284"/>
      </w:pPr>
      <w:r>
        <w:t>С этой целью в нескольких пунктах с известным инженерно-геологическим строением следует выполнить синхронные круглосуточные наблюдения</w:t>
      </w:r>
      <w:r>
        <w:sym w:font="Symbol" w:char="F02E"/>
      </w:r>
    </w:p>
    <w:p w:rsidR="00000000" w:rsidRDefault="00B8635C">
      <w:pPr>
        <w:ind w:right="2069" w:firstLine="284"/>
      </w:pPr>
      <w:r>
        <w:t>Круглосуточные наблюдения необходимо повторять в различные дни недели и по возмо</w:t>
      </w:r>
      <w:r>
        <w:t>жности в различные сезоны года</w:t>
      </w:r>
      <w:r>
        <w:sym w:font="Symbol" w:char="F02E"/>
      </w:r>
      <w:r>
        <w:t xml:space="preserve"> Регистрируются три компоненты движения грунта - две горизонтальные и вертикальная</w:t>
      </w:r>
      <w:r>
        <w:sym w:font="Symbol" w:char="F02E"/>
      </w:r>
      <w:r>
        <w:t xml:space="preserve"> Сейсмометры следует устанавливать на твердый грунт и тщательно изолировать от ветровых помех</w:t>
      </w:r>
      <w:r>
        <w:sym w:font="Symbol" w:char="F02E"/>
      </w:r>
      <w:r>
        <w:t xml:space="preserve"> В радиусе 150 м от пункта записи не должно быть источников помех</w:t>
      </w:r>
      <w:r>
        <w:sym w:font="Symbol" w:char="F02E"/>
      </w:r>
      <w:r>
        <w:t xml:space="preserve"> Для исследования временных вариаций уровня микросейсм следует применять двухфакторный анализ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3</w:t>
      </w:r>
      <w:r>
        <w:sym w:font="Symbol" w:char="F02E"/>
      </w:r>
      <w:r>
        <w:t xml:space="preserve"> При наличии на изучаемой территории единого локализованного источника микросейсм методика наблюдений должна предусматривать синхронную з</w:t>
      </w:r>
      <w:r>
        <w:t>апись колебаний на эталонном и исследуемом пункте</w:t>
      </w:r>
      <w:r>
        <w:sym w:font="Symbol" w:char="F02E"/>
      </w:r>
    </w:p>
    <w:p w:rsidR="00000000" w:rsidRDefault="00B8635C">
      <w:pPr>
        <w:ind w:right="2069" w:firstLine="284"/>
      </w:pPr>
      <w:r>
        <w:t>В качестве локализованного источника микросейсм рекомендуется использовать железнодорожный транспорт или стационарные промышленные установки</w:t>
      </w:r>
      <w:r>
        <w:sym w:font="Symbol" w:char="F02E"/>
      </w:r>
    </w:p>
    <w:p w:rsidR="00000000" w:rsidRDefault="00B8635C">
      <w:pPr>
        <w:ind w:right="2069" w:firstLine="284"/>
      </w:pPr>
      <w:r>
        <w:t>Для локализации неизвестных источников микросейсм применяется спектрально-поляризационный анализ трехкомпонентных записей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4</w:t>
      </w:r>
      <w:r>
        <w:sym w:font="Symbol" w:char="F02E"/>
      </w:r>
      <w:r>
        <w:t xml:space="preserve"> При использовании в качестве источника микросейсм железнодорожного транспорта предварительно должны быть изучены законы затухания колебаний с расстоянием и амплитудно-частотные характеристи</w:t>
      </w:r>
      <w:r>
        <w:t>ки, возбуждаемые этим источником</w:t>
      </w:r>
      <w:r>
        <w:sym w:font="Symbol" w:char="F02E"/>
      </w:r>
    </w:p>
    <w:p w:rsidR="00000000" w:rsidRDefault="00B8635C">
      <w:pPr>
        <w:ind w:right="2069" w:firstLine="284"/>
      </w:pPr>
      <w:r>
        <w:t>По результатам, полученным на первом этапе исследований, определяются тип и характеристики регистрирующей аппаратуры, время регистрации и оптимальное расстояние между источником и пунктами регистрации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5</w:t>
      </w:r>
      <w:r>
        <w:sym w:font="Symbol" w:char="F02E"/>
      </w:r>
      <w:r>
        <w:t xml:space="preserve"> При использовании спектрально-поляризационного анализа регистрацию микросейсм следует проводить синхронно трехкомпонентными идентичными установками, расположенными не менее чем в трех пунктах с различными инженерно-геологическими условиями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6</w:t>
      </w:r>
      <w:r>
        <w:sym w:font="Symbol" w:char="F02E"/>
      </w:r>
      <w:r>
        <w:t xml:space="preserve"> В случае наличия в пр</w:t>
      </w:r>
      <w:r>
        <w:t>еделах изучаемой территории нескольких равномерно распределенных источников, соизмеримых по интенсивности, создающих статистически однородное поле микросейсм, следует применять методику наблюдений, разработанную в ИФЗ АН СССР, при которой требование синхронной записи не обязательно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7</w:t>
      </w:r>
      <w:r>
        <w:sym w:font="Symbol" w:char="F02E"/>
      </w:r>
      <w:r>
        <w:t xml:space="preserve"> Для регистрации микросейсм следует использовать стандартную инженерно-сейсмологическую аппаратуру с осциллографической записью (сейсмометры ВЭГИК, СМ-2, С-5-С, УСФ с гальванометрами ГБ-</w:t>
      </w:r>
      <w:r>
        <w:rPr>
          <w:lang w:val="en-US"/>
        </w:rPr>
        <w:t>IV</w:t>
      </w:r>
      <w:r>
        <w:t xml:space="preserve"> с собственной частотой 10 Гц, уст</w:t>
      </w:r>
      <w:r>
        <w:t>ановленными в осциллографы Н-700, Н-041, Н-044 и др</w:t>
      </w:r>
      <w:r>
        <w:sym w:font="Symbol" w:char="F02E"/>
      </w:r>
      <w:r>
        <w:t>), а также аппаратуру с аналоговой магнитной записью типа «Регион», АСС-6 «Черепаха», «Земля» и частотно-избирательные станции</w:t>
      </w:r>
      <w:r>
        <w:sym w:font="Symbol" w:char="F02E"/>
      </w:r>
      <w:r>
        <w:t xml:space="preserve"> Комплекты аппаратуры, предназначенные для записи микросейсм, должны быть тщательно идентифицированы, обладать большим увеличением (не менее 10000) и иметь амплитудно-частотные характеристики, позволяющие регистрировать без искажений колебания в диапазоне периодов от 0,1 до 1 с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8</w:t>
      </w:r>
      <w:r>
        <w:sym w:font="Symbol" w:char="F02E"/>
      </w:r>
      <w:r>
        <w:t xml:space="preserve"> По записям микросейсм определяются приращения </w:t>
      </w:r>
      <w:r>
        <w:t>сейсмической активности и амплитудно-частотные характеристики грунтов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3</w:t>
      </w:r>
      <w:r>
        <w:sym w:font="Symbol" w:char="F02E"/>
      </w:r>
      <w:r>
        <w:t>9</w:t>
      </w:r>
      <w:r>
        <w:sym w:font="Symbol" w:char="F02E"/>
      </w:r>
      <w:r>
        <w:t xml:space="preserve"> Для оценки изменения интенсивности сильного землетрясения по максимальной амплитуде микроколебаний на том или ином преобладающем периоде используется формула </w:t>
      </w:r>
    </w:p>
    <w:p w:rsidR="00000000" w:rsidRDefault="00B8635C">
      <w:pPr>
        <w:ind w:right="2069" w:firstLine="284"/>
        <w:jc w:val="center"/>
      </w:pPr>
      <w:r>
        <w:rPr>
          <w:position w:val="-28"/>
        </w:rPr>
        <w:object w:dxaOrig="1700" w:dyaOrig="680">
          <v:shape id="_x0000_i1035" type="#_x0000_t75" style="width:84.75pt;height:33.75pt" o:ole="">
            <v:imagedata r:id="rId24" o:title=""/>
          </v:shape>
          <o:OLEObject Type="Embed" ProgID="Equation.2" ShapeID="_x0000_i1035" DrawAspect="Content" ObjectID="_1427218364" r:id="rId25"/>
        </w:object>
      </w:r>
      <w:r>
        <w:t>,</w:t>
      </w:r>
    </w:p>
    <w:p w:rsidR="00000000" w:rsidRDefault="00B8635C">
      <w:pPr>
        <w:ind w:right="2069" w:firstLine="284"/>
      </w:pPr>
      <w:r>
        <w:t xml:space="preserve">где </w:t>
      </w:r>
      <w:r>
        <w:rPr>
          <w:i/>
        </w:rPr>
        <w:t>А</w:t>
      </w:r>
      <w:r>
        <w:rPr>
          <w:i/>
          <w:lang w:val="en-US"/>
        </w:rPr>
        <w:t>m</w:t>
      </w:r>
      <w:r>
        <w:rPr>
          <w:i/>
        </w:rPr>
        <w:t>ах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>и</w:t>
      </w:r>
      <w:r>
        <w:rPr>
          <w:vertAlign w:val="subscript"/>
        </w:rPr>
        <w:t xml:space="preserve"> </w:t>
      </w:r>
      <w:r>
        <w:rPr>
          <w:i/>
        </w:rPr>
        <w:t>А</w:t>
      </w:r>
      <w:r>
        <w:rPr>
          <w:i/>
          <w:lang w:val="en-US"/>
        </w:rPr>
        <w:t>m</w:t>
      </w:r>
      <w:r>
        <w:rPr>
          <w:i/>
        </w:rPr>
        <w:t>ах</w:t>
      </w:r>
      <w:r>
        <w:rPr>
          <w:i/>
          <w:vertAlign w:val="subscript"/>
        </w:rPr>
        <w:t>э</w:t>
      </w:r>
      <w:r>
        <w:t xml:space="preserve"> - максимальные амплитуды микроколебаний соответственно на исследуемом и эталонном грунте</w:t>
      </w:r>
      <w:r>
        <w:sym w:font="Symbol" w:char="F02E"/>
      </w:r>
    </w:p>
    <w:p w:rsidR="00000000" w:rsidRDefault="00B8635C">
      <w:pPr>
        <w:ind w:right="2069" w:firstLine="284"/>
      </w:pPr>
      <w:r>
        <w:rPr>
          <w:spacing w:val="20"/>
        </w:rPr>
        <w:t>Примечание</w:t>
      </w:r>
      <w:r>
        <w:rPr>
          <w:spacing w:val="20"/>
        </w:rPr>
        <w:sym w:font="Symbol" w:char="F02E"/>
      </w:r>
      <w:r>
        <w:rPr>
          <w:spacing w:val="20"/>
        </w:rPr>
        <w:t xml:space="preserve"> </w:t>
      </w:r>
      <w:r>
        <w:t>Значение коэффициента в формуле может быть различным и по возможности должно обосновываться эмпирически на основании макросейсмиче</w:t>
      </w:r>
      <w:r>
        <w:t>ских данных или данных других методов сейсмического микрорайонирования</w:t>
      </w:r>
      <w:r>
        <w:sym w:font="Symbol" w:char="F02E"/>
      </w:r>
    </w:p>
    <w:p w:rsidR="00000000" w:rsidRDefault="00B8635C">
      <w:pPr>
        <w:spacing w:before="120" w:after="120"/>
        <w:ind w:right="2070" w:firstLine="284"/>
        <w:jc w:val="center"/>
      </w:pPr>
      <w:r>
        <w:t>3</w:t>
      </w:r>
      <w:r>
        <w:sym w:font="Symbol" w:char="F02E"/>
      </w:r>
      <w:r>
        <w:t>4</w:t>
      </w:r>
      <w:r>
        <w:sym w:font="Symbol" w:char="F02E"/>
      </w:r>
      <w:r>
        <w:t xml:space="preserve"> Метод сейсмических жесткостей</w:t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4</w:t>
      </w:r>
      <w:r>
        <w:sym w:font="Symbol" w:char="F02E"/>
      </w:r>
      <w:r>
        <w:t>1</w:t>
      </w:r>
      <w:r>
        <w:sym w:font="Symbol" w:char="F02E"/>
      </w:r>
      <w:r>
        <w:t xml:space="preserve"> Метод сейсмических жесткостей следует применять в комплексе с другими инструментальными методами для количественной оценки относительных изменений (приращений) сейсмической интенсивности на участках с различными инженерно-геологическими условиями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4</w:t>
      </w:r>
      <w:r>
        <w:sym w:font="Symbol" w:char="F02E"/>
      </w:r>
      <w:r>
        <w:t>2</w:t>
      </w:r>
      <w:r>
        <w:sym w:font="Symbol" w:char="F02E"/>
      </w:r>
      <w:r>
        <w:t xml:space="preserve"> Оценку приращений сейсмической интенсивности по методу сейсмических жесткостей следует проводить путем сравнения значений сейсмических жесткост</w:t>
      </w:r>
      <w:r>
        <w:t>ей изучаемых и эталонных грунтов с учетом влияния обводненности разреза и возможных резонансных явлений по формуле</w:t>
      </w:r>
    </w:p>
    <w:p w:rsidR="00000000" w:rsidRDefault="00B8635C">
      <w:pPr>
        <w:ind w:right="2069" w:firstLine="284"/>
        <w:jc w:val="center"/>
      </w:pPr>
      <w:r>
        <w:rPr>
          <w:position w:val="-10"/>
        </w:rPr>
        <w:object w:dxaOrig="2360" w:dyaOrig="320">
          <v:shape id="_x0000_i1036" type="#_x0000_t75" style="width:117.75pt;height:15.75pt" o:ole="">
            <v:imagedata r:id="rId26" o:title=""/>
          </v:shape>
          <o:OLEObject Type="Embed" ProgID="Equation.2" ShapeID="_x0000_i1036" DrawAspect="Content" ObjectID="_1427218365" r:id="rId27"/>
        </w:object>
      </w:r>
      <w:r>
        <w:t>,</w:t>
      </w:r>
    </w:p>
    <w:p w:rsidR="00000000" w:rsidRDefault="00B8635C">
      <w:pPr>
        <w:ind w:left="993" w:right="2069" w:hanging="709"/>
      </w:pPr>
      <w:r>
        <w:t xml:space="preserve">где </w:t>
      </w:r>
      <w:r>
        <w:rPr>
          <w:position w:val="-4"/>
        </w:rPr>
        <w:object w:dxaOrig="360" w:dyaOrig="260">
          <v:shape id="_x0000_i1037" type="#_x0000_t75" style="width:18pt;height:12.75pt" o:ole="">
            <v:imagedata r:id="rId7" o:title=""/>
          </v:shape>
          <o:OLEObject Type="Embed" ProgID="Equation.2" ShapeID="_x0000_i1037" DrawAspect="Content" ObjectID="_1427218366" r:id="rId28"/>
        </w:object>
      </w:r>
      <w:r>
        <w:t>- суммарное приращение сейсмической интенсивности (в баллах) относительно исходной (фоновой) балльности, принимаемой для района исследований в соответствии с РСН 60-86;</w:t>
      </w:r>
    </w:p>
    <w:p w:rsidR="00000000" w:rsidRDefault="00B8635C">
      <w:pPr>
        <w:ind w:left="993" w:right="2069" w:hanging="709"/>
      </w:pPr>
      <w:r>
        <w:rPr>
          <w:position w:val="-4"/>
        </w:rPr>
        <w:object w:dxaOrig="440" w:dyaOrig="260">
          <v:shape id="_x0000_i1038" type="#_x0000_t75" style="width:21.75pt;height:12.75pt" o:ole="">
            <v:imagedata r:id="rId29" o:title=""/>
          </v:shape>
          <o:OLEObject Type="Embed" ProgID="Equation.2" ShapeID="_x0000_i1038" DrawAspect="Content" ObjectID="_1427218367" r:id="rId30"/>
        </w:object>
      </w:r>
      <w:r>
        <w:t>- приращение сейсмической интенсивности за счет различия сейсмической жесткости грунтов на изучаемом и эталонном участке;</w:t>
      </w:r>
    </w:p>
    <w:p w:rsidR="00000000" w:rsidRDefault="00B8635C">
      <w:pPr>
        <w:ind w:left="993" w:right="2069" w:hanging="709"/>
      </w:pPr>
      <w:r>
        <w:rPr>
          <w:position w:val="-4"/>
        </w:rPr>
        <w:object w:dxaOrig="440" w:dyaOrig="260">
          <v:shape id="_x0000_i1039" type="#_x0000_t75" style="width:21.75pt;height:12.75pt" o:ole="">
            <v:imagedata r:id="rId31" o:title=""/>
          </v:shape>
          <o:OLEObject Type="Embed" ProgID="Equation.2" ShapeID="_x0000_i1039" DrawAspect="Content" ObjectID="_1427218368" r:id="rId32"/>
        </w:object>
      </w:r>
      <w:r>
        <w:t>- приращ</w:t>
      </w:r>
      <w:r>
        <w:t>ение сейсмической интенсивности за счет ухудшения сейсмических свойств грунтов на изучаемом участке при обводнении (водонасыщении);</w:t>
      </w:r>
    </w:p>
    <w:p w:rsidR="00000000" w:rsidRDefault="00B8635C">
      <w:pPr>
        <w:ind w:left="993" w:right="2069" w:hanging="709"/>
      </w:pPr>
      <w:r>
        <w:rPr>
          <w:position w:val="-10"/>
        </w:rPr>
        <w:object w:dxaOrig="700" w:dyaOrig="320">
          <v:shape id="_x0000_i1040" type="#_x0000_t75" style="width:35.25pt;height:15.75pt" o:ole="">
            <v:imagedata r:id="rId33" o:title=""/>
          </v:shape>
          <o:OLEObject Type="Embed" ProgID="Equation.2" ShapeID="_x0000_i1040" DrawAspect="Content" ObjectID="_1427218369" r:id="rId34"/>
        </w:object>
      </w:r>
      <w:r>
        <w:t>- приращение сейсмической интенсивности за счет возможного возникновения резонансных явлений при резком различии сейсмических жесткостей в покрывающей и подстилающей толще пород изучаемого разреза</w:t>
      </w:r>
      <w:r>
        <w:sym w:font="Symbol" w:char="F02E"/>
      </w:r>
    </w:p>
    <w:p w:rsidR="00000000" w:rsidRDefault="00B8635C">
      <w:pPr>
        <w:ind w:right="2069" w:firstLine="284"/>
      </w:pPr>
      <w:r>
        <w:rPr>
          <w:lang w:val="en-US"/>
        </w:rPr>
        <w:t>3</w:t>
      </w:r>
      <w:r>
        <w:sym w:font="Symbol" w:char="F02E"/>
      </w:r>
      <w:r>
        <w:rPr>
          <w:lang w:val="en-US"/>
        </w:rPr>
        <w:t>4</w:t>
      </w:r>
      <w:r>
        <w:rPr>
          <w:lang w:val="en-US"/>
        </w:rPr>
        <w:sym w:font="Symbol" w:char="F02E"/>
      </w:r>
      <w:r>
        <w:rPr>
          <w:lang w:val="en-US"/>
        </w:rPr>
        <w:t>3</w:t>
      </w:r>
      <w:r>
        <w:rPr>
          <w:lang w:val="en-US"/>
        </w:rPr>
        <w:sym w:font="Symbol" w:char="F02E"/>
      </w:r>
      <w:r>
        <w:t xml:space="preserve"> Приращение сейсмической интенсивности за счет различия грунтовых условий </w:t>
      </w:r>
      <w:r>
        <w:rPr>
          <w:position w:val="-4"/>
        </w:rPr>
        <w:object w:dxaOrig="440" w:dyaOrig="260">
          <v:shape id="_x0000_i1041" type="#_x0000_t75" style="width:21.75pt;height:12.75pt" o:ole="">
            <v:imagedata r:id="rId29" o:title=""/>
          </v:shape>
          <o:OLEObject Type="Embed" ProgID="Equation.2" ShapeID="_x0000_i1041" DrawAspect="Content" ObjectID="_1427218370" r:id="rId35"/>
        </w:object>
      </w:r>
      <w:r>
        <w:t>определяется по формуле</w:t>
      </w:r>
    </w:p>
    <w:p w:rsidR="00000000" w:rsidRDefault="00B8635C">
      <w:pPr>
        <w:ind w:right="2069" w:firstLine="284"/>
        <w:jc w:val="center"/>
      </w:pPr>
      <w:r>
        <w:rPr>
          <w:position w:val="-28"/>
        </w:rPr>
        <w:object w:dxaOrig="2360" w:dyaOrig="720">
          <v:shape id="_x0000_i1042" type="#_x0000_t75" style="width:117.75pt;height:36pt" o:ole="">
            <v:imagedata r:id="rId36" o:title=""/>
          </v:shape>
          <o:OLEObject Type="Embed" ProgID="Equation.2" ShapeID="_x0000_i1042" DrawAspect="Content" ObjectID="_1427218371" r:id="rId37"/>
        </w:object>
      </w:r>
    </w:p>
    <w:p w:rsidR="00000000" w:rsidRDefault="00B8635C">
      <w:pPr>
        <w:ind w:left="709" w:right="2069" w:hanging="425"/>
      </w:pPr>
      <w:r>
        <w:t xml:space="preserve">где </w:t>
      </w:r>
      <w:r>
        <w:rPr>
          <w:position w:val="-10"/>
        </w:rPr>
        <w:object w:dxaOrig="859" w:dyaOrig="380">
          <v:shape id="_x0000_i1043" type="#_x0000_t75" style="width:42.75pt;height:18.75pt" o:ole="">
            <v:imagedata r:id="rId38" o:title=""/>
          </v:shape>
          <o:OLEObject Type="Embed" ProgID="Equation.2" ShapeID="_x0000_i1043" DrawAspect="Content" ObjectID="_1427218372" r:id="rId39"/>
        </w:object>
      </w:r>
      <w:r>
        <w:t xml:space="preserve">и </w:t>
      </w:r>
      <w:r>
        <w:rPr>
          <w:position w:val="-10"/>
        </w:rPr>
        <w:object w:dxaOrig="800" w:dyaOrig="380">
          <v:shape id="_x0000_i1044" type="#_x0000_t75" style="width:39.75pt;height:18.75pt" o:ole="">
            <v:imagedata r:id="rId40" o:title=""/>
          </v:shape>
          <o:OLEObject Type="Embed" ProgID="Equation.2" ShapeID="_x0000_i1044" DrawAspect="Content" ObjectID="_1427218373" r:id="rId41"/>
        </w:object>
      </w:r>
      <w:r>
        <w:t>- средневзвешенные значения скоростей распространения продольных или поперечных волн для расчетной толщи грунтов на эталонном и исследуемом участке;</w:t>
      </w:r>
    </w:p>
    <w:p w:rsidR="00000000" w:rsidRDefault="00B8635C">
      <w:pPr>
        <w:ind w:left="709" w:right="2069" w:hanging="425"/>
      </w:pPr>
      <w:r>
        <w:rPr>
          <w:position w:val="-10"/>
        </w:rPr>
        <w:object w:dxaOrig="320" w:dyaOrig="260">
          <v:shape id="_x0000_i1045" type="#_x0000_t75" style="width:15.75pt;height:12.75pt" o:ole="">
            <v:imagedata r:id="rId42" o:title=""/>
          </v:shape>
          <o:OLEObject Type="Embed" ProgID="Equation.2" ShapeID="_x0000_i1045" DrawAspect="Content" ObjectID="_1427218374" r:id="rId43"/>
        </w:object>
      </w:r>
      <w:r>
        <w:t xml:space="preserve">и </w:t>
      </w:r>
      <w:r>
        <w:rPr>
          <w:position w:val="-10"/>
        </w:rPr>
        <w:object w:dxaOrig="279" w:dyaOrig="279">
          <v:shape id="_x0000_i1046" type="#_x0000_t75" style="width:14.25pt;height:14.25pt" o:ole="">
            <v:imagedata r:id="rId44" o:title=""/>
          </v:shape>
          <o:OLEObject Type="Embed" ProgID="Equation.2" ShapeID="_x0000_i1046" DrawAspect="Content" ObjectID="_1427218375" r:id="rId45"/>
        </w:object>
      </w:r>
      <w:r>
        <w:t>- средневзвешенные значения плотностей грунтов для расчетной толщи на эталонном и исследуемом участке</w:t>
      </w:r>
    </w:p>
    <w:p w:rsidR="00000000" w:rsidRDefault="00B8635C">
      <w:pPr>
        <w:ind w:right="2069" w:firstLine="284"/>
      </w:pPr>
      <w:r>
        <w:rPr>
          <w:spacing w:val="28"/>
        </w:rPr>
        <w:t>Примечание</w:t>
      </w:r>
      <w:r>
        <w:sym w:font="Symbol" w:char="F02E"/>
      </w:r>
      <w:r>
        <w:t xml:space="preserve"> Мощность расчетной толщи принимается в соответствии с требованиями РСН 60-86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4</w:t>
      </w:r>
      <w:r>
        <w:sym w:font="Symbol" w:char="F02E"/>
      </w:r>
      <w:r>
        <w:t>4</w:t>
      </w:r>
      <w:r>
        <w:sym w:font="Symbol" w:char="F02E"/>
      </w:r>
      <w:r>
        <w:t xml:space="preserve"> Значения скоростей распространения продольных и поперечных волн в грунта</w:t>
      </w:r>
      <w:r>
        <w:t>х определяются с помощью наземных и скважинных сейсморазведочных наблюдений</w:t>
      </w:r>
      <w:r>
        <w:sym w:font="Symbol" w:char="F02E"/>
      </w:r>
      <w:r>
        <w:t xml:space="preserve"> Аппаратурно-технические и методические особенности сейсморазведочных наблюдений для изучения верхней части разреза определяются требованиями РСН 66-87 «Инженерные изыскания для строительства</w:t>
      </w:r>
      <w:r>
        <w:sym w:font="Symbol" w:char="F02E"/>
      </w:r>
      <w:r>
        <w:t xml:space="preserve"> Сейсморазведка»</w:t>
      </w:r>
      <w:r>
        <w:sym w:font="Symbol" w:char="F02E"/>
      </w:r>
    </w:p>
    <w:p w:rsidR="00000000" w:rsidRDefault="00B8635C">
      <w:pPr>
        <w:ind w:right="2069" w:firstLine="284"/>
      </w:pPr>
      <w:r>
        <w:rPr>
          <w:spacing w:val="28"/>
        </w:rPr>
        <w:t>Примечания:</w:t>
      </w:r>
      <w:r>
        <w:t xml:space="preserve"> 1</w:t>
      </w:r>
      <w:r>
        <w:sym w:font="Symbol" w:char="F02E"/>
      </w:r>
      <w:r>
        <w:t xml:space="preserve"> Для оценки приращения сейсмической интенсивности неводонасыщенных грунтов используются скорости распространения продольных </w:t>
      </w:r>
      <w:r>
        <w:rPr>
          <w:lang w:val="en-US"/>
        </w:rPr>
        <w:t>Vp</w:t>
      </w:r>
      <w:r>
        <w:t xml:space="preserve"> и поперечных </w:t>
      </w:r>
      <w:r>
        <w:rPr>
          <w:lang w:val="en-US"/>
        </w:rPr>
        <w:t>Vs</w:t>
      </w:r>
      <w:r>
        <w:t xml:space="preserve"> волн</w:t>
      </w:r>
      <w:r>
        <w:sym w:font="Symbol" w:char="F02E"/>
      </w:r>
      <w:r>
        <w:t xml:space="preserve"> Для водонасыщенных грунтов следует использовать только значения</w:t>
      </w:r>
      <w:r>
        <w:t xml:space="preserve"> </w:t>
      </w:r>
      <w:r>
        <w:rPr>
          <w:lang w:val="en-US"/>
        </w:rPr>
        <w:t>Vs</w:t>
      </w:r>
      <w:r>
        <w:sym w:font="Symbol" w:char="F02E"/>
      </w:r>
    </w:p>
    <w:p w:rsidR="00000000" w:rsidRDefault="00B8635C">
      <w:pPr>
        <w:ind w:right="2069" w:firstLine="284"/>
        <w:rPr>
          <w:lang w:val="en-US"/>
        </w:rPr>
      </w:pPr>
      <w:r>
        <w:t>2</w:t>
      </w:r>
      <w:r>
        <w:sym w:font="Symbol" w:char="F02E"/>
      </w:r>
      <w:r>
        <w:t xml:space="preserve"> При отсутствии данных о скоростях распространения поперечных волн допускается приближенная оценка их значений по значениям скоростей распространения поверхностных волн </w:t>
      </w:r>
      <w:r>
        <w:rPr>
          <w:lang w:val="en-US"/>
        </w:rPr>
        <w:t>V</w:t>
      </w:r>
      <w:r>
        <w:rPr>
          <w:vertAlign w:val="subscript"/>
          <w:lang w:val="en-US"/>
        </w:rPr>
        <w:t>R</w:t>
      </w:r>
      <w:r>
        <w:t xml:space="preserve">, с использованием соответствующих корреляционных зависимостей вида </w:t>
      </w:r>
      <w:r>
        <w:rPr>
          <w:position w:val="-10"/>
          <w:lang w:val="en-US"/>
        </w:rPr>
        <w:object w:dxaOrig="1020" w:dyaOrig="340">
          <v:shape id="_x0000_i1047" type="#_x0000_t75" style="width:51pt;height:17.25pt" o:ole="">
            <v:imagedata r:id="rId46" o:title=""/>
          </v:shape>
          <o:OLEObject Type="Embed" ProgID="Equation.2" ShapeID="_x0000_i1047" DrawAspect="Content" ObjectID="_1427218376" r:id="rId47"/>
        </w:object>
      </w:r>
    </w:p>
    <w:p w:rsidR="00000000" w:rsidRDefault="00B8635C">
      <w:pPr>
        <w:ind w:right="2069" w:firstLine="284"/>
      </w:pPr>
      <w:r>
        <w:rPr>
          <w:lang w:val="en-US"/>
        </w:rPr>
        <w:t>3</w:t>
      </w:r>
      <w:r>
        <w:sym w:font="Symbol" w:char="F02E"/>
      </w:r>
      <w:r>
        <w:t>4</w:t>
      </w:r>
      <w:r>
        <w:sym w:font="Symbol" w:char="F02E"/>
      </w:r>
      <w:r>
        <w:t>5</w:t>
      </w:r>
      <w:r>
        <w:sym w:font="Symbol" w:char="F02E"/>
      </w:r>
      <w:r>
        <w:t xml:space="preserve"> Для разрезов, содержащих несколько слоев, характери</w:t>
      </w:r>
      <w:r>
        <w:softHyphen/>
        <w:t>зу</w:t>
      </w:r>
      <w:r>
        <w:softHyphen/>
        <w:t>ю</w:t>
      </w:r>
      <w:r>
        <w:softHyphen/>
        <w:t>щихся резким различием значений скоростей, средняя скорость вычисляется по формуле</w:t>
      </w:r>
    </w:p>
    <w:p w:rsidR="00000000" w:rsidRDefault="00B8635C">
      <w:pPr>
        <w:ind w:right="2069" w:firstLine="284"/>
        <w:jc w:val="center"/>
      </w:pPr>
      <w:r>
        <w:rPr>
          <w:position w:val="-30"/>
        </w:rPr>
        <w:object w:dxaOrig="900" w:dyaOrig="700">
          <v:shape id="_x0000_i1048" type="#_x0000_t75" style="width:45pt;height:35.25pt" o:ole="">
            <v:imagedata r:id="rId48" o:title=""/>
          </v:shape>
          <o:OLEObject Type="Embed" ProgID="Equation.2" ShapeID="_x0000_i1048" DrawAspect="Content" ObjectID="_1427218377" r:id="rId49"/>
        </w:object>
      </w:r>
    </w:p>
    <w:p w:rsidR="00000000" w:rsidRDefault="00B8635C">
      <w:pPr>
        <w:ind w:right="2069" w:firstLine="284"/>
      </w:pPr>
      <w:r>
        <w:t xml:space="preserve">где </w:t>
      </w:r>
      <w:r>
        <w:rPr>
          <w:i/>
        </w:rPr>
        <w:t>Н</w:t>
      </w:r>
      <w:r>
        <w:t xml:space="preserve"> - мощность расчетной толщи;</w:t>
      </w:r>
    </w:p>
    <w:p w:rsidR="00000000" w:rsidRDefault="00B8635C">
      <w:pPr>
        <w:ind w:right="2069" w:firstLine="284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t</w:t>
      </w:r>
      <w:r>
        <w:rPr>
          <w:lang w:val="en-US"/>
        </w:rPr>
        <w:t xml:space="preserve"> - </w:t>
      </w:r>
      <w:r>
        <w:t>время вертикального пробега упру</w:t>
      </w:r>
      <w:r>
        <w:t>гой волны в каждом слое;</w:t>
      </w:r>
    </w:p>
    <w:p w:rsidR="00000000" w:rsidRDefault="00B8635C">
      <w:pPr>
        <w:ind w:right="2069" w:firstLine="284"/>
        <w:jc w:val="center"/>
      </w:pPr>
      <w:r>
        <w:t xml:space="preserve">при этом </w:t>
      </w:r>
      <w:r>
        <w:rPr>
          <w:position w:val="-28"/>
          <w:lang w:val="en-US"/>
        </w:rPr>
        <w:object w:dxaOrig="700" w:dyaOrig="680">
          <v:shape id="_x0000_i1049" type="#_x0000_t75" style="width:35.25pt;height:33.75pt" o:ole="">
            <v:imagedata r:id="rId50" o:title=""/>
          </v:shape>
          <o:OLEObject Type="Embed" ProgID="Equation.2" ShapeID="_x0000_i1049" DrawAspect="Content" ObjectID="_1427218378" r:id="rId51"/>
        </w:object>
      </w:r>
      <w:r>
        <w:t>,</w:t>
      </w:r>
    </w:p>
    <w:p w:rsidR="00000000" w:rsidRDefault="00B8635C">
      <w:pPr>
        <w:ind w:right="2069" w:firstLine="284"/>
      </w:pPr>
      <w:r>
        <w:t xml:space="preserve">где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 xml:space="preserve">мощность </w:t>
      </w:r>
      <w:r>
        <w:rPr>
          <w:i/>
          <w:lang w:val="en-US"/>
        </w:rPr>
        <w:t>i</w:t>
      </w:r>
      <w:r>
        <w:t>-го слоя;</w:t>
      </w:r>
    </w:p>
    <w:p w:rsidR="00000000" w:rsidRDefault="00B8635C">
      <w:pPr>
        <w:ind w:right="2069" w:firstLine="284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 xml:space="preserve">- пластовая скорость в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>ом слое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4</w:t>
      </w:r>
      <w:r>
        <w:sym w:font="Symbol" w:char="F02E"/>
      </w:r>
      <w:r>
        <w:t>6</w:t>
      </w:r>
      <w:r>
        <w:sym w:font="Symbol" w:char="F02E"/>
      </w:r>
      <w:r>
        <w:t xml:space="preserve"> Значения плотности, входящие в расчет сейсмической жесткости, следует получать по данным лабораторных определений в соответствии с ГОСТ 5180-84 или по данным радиоизотопных наблюдений в соответствии с ГОСТ 23061-78</w:t>
      </w:r>
      <w:r>
        <w:sym w:font="Symbol" w:char="F02E"/>
      </w:r>
      <w:r>
        <w:t xml:space="preserve"> Данные о плотности грунтов в изучаемом районе могут быть получены также из имеющегося банка физических характеристик грунтов или из фондовых инженерно-геологических</w:t>
      </w:r>
      <w:r>
        <w:t xml:space="preserve"> материалов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4</w:t>
      </w:r>
      <w:r>
        <w:sym w:font="Symbol" w:char="F02E"/>
      </w:r>
      <w:r>
        <w:t>7</w:t>
      </w:r>
      <w:r>
        <w:sym w:font="Symbol" w:char="F02E"/>
      </w:r>
      <w:r>
        <w:t xml:space="preserve"> Приращение сейсмической интенсивности за счет ухудшения сейсмических свойств грунтов при водонасыщении </w:t>
      </w:r>
      <w:r>
        <w:rPr>
          <w:position w:val="-4"/>
        </w:rPr>
        <w:object w:dxaOrig="440" w:dyaOrig="260">
          <v:shape id="_x0000_i1050" type="#_x0000_t75" style="width:21.75pt;height:12.75pt" o:ole="">
            <v:imagedata r:id="rId31" o:title=""/>
          </v:shape>
          <o:OLEObject Type="Embed" ProgID="Equation.2" ShapeID="_x0000_i1050" DrawAspect="Content" ObjectID="_1427218379" r:id="rId52"/>
        </w:object>
      </w:r>
      <w:r>
        <w:t>определяется по формуле</w:t>
      </w:r>
    </w:p>
    <w:p w:rsidR="00000000" w:rsidRDefault="00B8635C">
      <w:pPr>
        <w:ind w:right="2069" w:firstLine="284"/>
        <w:jc w:val="center"/>
      </w:pPr>
      <w:r>
        <w:rPr>
          <w:position w:val="-4"/>
        </w:rPr>
        <w:object w:dxaOrig="1460" w:dyaOrig="340">
          <v:shape id="_x0000_i1051" type="#_x0000_t75" style="width:72.75pt;height:17.25pt" o:ole="">
            <v:imagedata r:id="rId53" o:title=""/>
          </v:shape>
          <o:OLEObject Type="Embed" ProgID="Equation.2" ShapeID="_x0000_i1051" DrawAspect="Content" ObjectID="_1427218380" r:id="rId54"/>
        </w:object>
      </w:r>
    </w:p>
    <w:p w:rsidR="00000000" w:rsidRDefault="00B8635C">
      <w:pPr>
        <w:ind w:right="2069" w:firstLine="284"/>
      </w:pPr>
      <w:r>
        <w:t xml:space="preserve">где </w:t>
      </w:r>
      <w:r>
        <w:rPr>
          <w:i/>
        </w:rPr>
        <w:t>К</w:t>
      </w:r>
      <w:r>
        <w:t xml:space="preserve"> - коэффициент, зависящий от литологического состава грунтов;</w:t>
      </w:r>
    </w:p>
    <w:p w:rsidR="00000000" w:rsidRDefault="00B8635C">
      <w:pPr>
        <w:ind w:right="2069" w:firstLine="284"/>
      </w:pPr>
      <w:r>
        <w:rPr>
          <w:i/>
          <w:lang w:val="en-US"/>
        </w:rPr>
        <w:t>h</w:t>
      </w:r>
      <w:r>
        <w:rPr>
          <w:lang w:val="en-US"/>
        </w:rPr>
        <w:t xml:space="preserve"> - </w:t>
      </w:r>
      <w:r>
        <w:t>расчетное положение уровня грунтовых вод</w:t>
      </w:r>
      <w:r>
        <w:sym w:font="Symbol" w:char="F02E"/>
      </w:r>
    </w:p>
    <w:p w:rsidR="00000000" w:rsidRDefault="00B8635C">
      <w:pPr>
        <w:ind w:right="2069" w:firstLine="284"/>
      </w:pPr>
      <w:r>
        <w:t>При этом коэффициент К принимается равным:</w:t>
      </w:r>
    </w:p>
    <w:p w:rsidR="00000000" w:rsidRDefault="00B8635C">
      <w:pPr>
        <w:ind w:right="2069" w:firstLine="284"/>
      </w:pPr>
      <w:r>
        <w:t>1 - для песчаных грунтов, пластичных и текучих супесей, мягкопластичных, текучепластичных и текучих суглинков и глин;</w:t>
      </w:r>
    </w:p>
    <w:p w:rsidR="00000000" w:rsidRDefault="00B8635C">
      <w:pPr>
        <w:ind w:right="2069" w:firstLine="284"/>
      </w:pPr>
      <w:r>
        <w:t>0,5 - для твердых супесей, твердых, полутвер</w:t>
      </w:r>
      <w:r>
        <w:t>дых и тугопластичных суглинков и глин, крупнообломочных грунтов с содержанием песчано-глинистого заполнителя не менее 30% и сильно выветрелых скальных пород;</w:t>
      </w:r>
    </w:p>
    <w:p w:rsidR="00000000" w:rsidRDefault="00B8635C">
      <w:pPr>
        <w:ind w:right="2069" w:firstLine="284"/>
      </w:pPr>
      <w:r>
        <w:t>0 - для плотных крупнообломочных грунтов из магматических пород с содержанием песчано-глинистого заполнителя до 30% и слабо выветрелых скальных и других грунтов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4</w:t>
      </w:r>
      <w:r>
        <w:sym w:font="Symbol" w:char="F02E"/>
      </w:r>
      <w:r>
        <w:t>8</w:t>
      </w:r>
      <w:r>
        <w:sym w:font="Symbol" w:char="F02E"/>
      </w:r>
      <w:r>
        <w:t xml:space="preserve"> Приращение сейсмической интенсивности за счет резонансных явлений </w:t>
      </w:r>
      <w:r>
        <w:rPr>
          <w:position w:val="-10"/>
        </w:rPr>
        <w:object w:dxaOrig="700" w:dyaOrig="320">
          <v:shape id="_x0000_i1052" type="#_x0000_t75" style="width:35.25pt;height:15.75pt" o:ole="">
            <v:imagedata r:id="rId33" o:title=""/>
          </v:shape>
          <o:OLEObject Type="Embed" ProgID="Equation.2" ShapeID="_x0000_i1052" DrawAspect="Content" ObjectID="_1427218381" r:id="rId55"/>
        </w:object>
      </w:r>
      <w:r>
        <w:t>рассчитывается при наличии в разрезе однородного слоя песчаных, глинистых или крупнообломочных г</w:t>
      </w:r>
      <w:r>
        <w:t>рунтов с содержанием песчано-глинистого заполнителя более 30%, подстилаемых скальными породами, характеризующимися значительно большими по сравнению с покрывающими отложениями значениями сейсмических жесткостей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4</w:t>
      </w:r>
      <w:r>
        <w:sym w:font="Symbol" w:char="F02E"/>
      </w:r>
      <w:r>
        <w:t>9</w:t>
      </w:r>
      <w:r>
        <w:sym w:font="Symbol" w:char="F02E"/>
      </w:r>
      <w:r>
        <w:t xml:space="preserve"> Значения </w:t>
      </w:r>
      <w:r>
        <w:rPr>
          <w:position w:val="-14"/>
        </w:rPr>
        <w:object w:dxaOrig="560" w:dyaOrig="360">
          <v:shape id="_x0000_i1053" type="#_x0000_t75" style="width:27.75pt;height:18pt" o:ole="">
            <v:imagedata r:id="rId56" o:title=""/>
          </v:shape>
          <o:OLEObject Type="Embed" ProgID="Equation.2" ShapeID="_x0000_i1053" DrawAspect="Content" ObjectID="_1427218382" r:id="rId57"/>
        </w:object>
      </w:r>
      <w:r>
        <w:t xml:space="preserve">следует учитывать в суммарном приращении в тех случаях, когда период, на котором проявляется резонанс </w:t>
      </w:r>
      <w:r>
        <w:rPr>
          <w:i/>
        </w:rPr>
        <w:t>Т</w:t>
      </w:r>
      <w:r>
        <w:rPr>
          <w:i/>
          <w:vertAlign w:val="subscript"/>
        </w:rPr>
        <w:t>рез</w:t>
      </w:r>
      <w:r>
        <w:t xml:space="preserve"> , соответствует периодам интенсивных колебаний сильных земле</w:t>
      </w:r>
      <w:r>
        <w:softHyphen/>
        <w:t>тря</w:t>
      </w:r>
      <w:r>
        <w:softHyphen/>
        <w:t xml:space="preserve">сений, ожидаемых в исследуемом районе, в особенности при совпадении периодов собственных </w:t>
      </w:r>
      <w:r>
        <w:t>колебаний зданий и сооружений с резонансными периодами грунтов</w:t>
      </w:r>
      <w:r>
        <w:sym w:font="Symbol" w:char="F02E"/>
      </w:r>
    </w:p>
    <w:p w:rsidR="00000000" w:rsidRDefault="00B8635C">
      <w:pPr>
        <w:ind w:right="2069" w:firstLine="284"/>
      </w:pPr>
      <w:r>
        <w:t xml:space="preserve">Значения </w:t>
      </w:r>
      <w:r>
        <w:rPr>
          <w:i/>
        </w:rPr>
        <w:t>Т</w:t>
      </w:r>
      <w:r>
        <w:rPr>
          <w:i/>
          <w:vertAlign w:val="subscript"/>
        </w:rPr>
        <w:t>рез</w:t>
      </w:r>
      <w:r>
        <w:rPr>
          <w:vertAlign w:val="subscript"/>
        </w:rPr>
        <w:t xml:space="preserve"> </w:t>
      </w:r>
      <w:r>
        <w:t>определяются по данным регистрации землетрясений и взрывов</w:t>
      </w:r>
      <w:r>
        <w:sym w:font="Symbol" w:char="F02E"/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>4</w:t>
      </w:r>
      <w:r>
        <w:sym w:font="Symbol" w:char="F02E"/>
      </w:r>
      <w:r>
        <w:t>10</w:t>
      </w:r>
      <w:r>
        <w:sym w:font="Symbol" w:char="F02E"/>
      </w:r>
      <w:r>
        <w:t xml:space="preserve"> При наличии в массиве рыхлых грунтов, залегающих на скальных породах, двух и более слоев с различной сейсмической жесткостью расчет частотных характеристик грунтов и оценке </w:t>
      </w:r>
      <w:r>
        <w:rPr>
          <w:position w:val="-10"/>
        </w:rPr>
        <w:object w:dxaOrig="700" w:dyaOrig="320">
          <v:shape id="_x0000_i1054" type="#_x0000_t75" style="width:35.25pt;height:15.75pt" o:ole="">
            <v:imagedata r:id="rId33" o:title=""/>
          </v:shape>
          <o:OLEObject Type="Embed" ProgID="Equation.2" ShapeID="_x0000_i1054" DrawAspect="Content" ObjectID="_1427218383" r:id="rId58"/>
        </w:object>
      </w:r>
      <w:r>
        <w:t>производятся аналитическими методами в соответствии с разделом 4 настоящих Норм</w:t>
      </w:r>
      <w:r>
        <w:sym w:font="Symbol" w:char="F02E"/>
      </w:r>
    </w:p>
    <w:p w:rsidR="00000000" w:rsidRDefault="00B8635C">
      <w:pPr>
        <w:spacing w:before="120" w:after="120"/>
        <w:ind w:right="2070" w:firstLine="284"/>
        <w:jc w:val="center"/>
      </w:pPr>
      <w:r>
        <w:t>4</w:t>
      </w:r>
      <w:r>
        <w:sym w:font="Symbol" w:char="F02E"/>
      </w:r>
      <w:r>
        <w:t xml:space="preserve"> РАСЧЕТНЫЕ МЕТОДЫ</w:t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1</w:t>
      </w:r>
      <w:r>
        <w:sym w:font="Symbol" w:char="F02E"/>
      </w:r>
      <w:r>
        <w:t xml:space="preserve"> Расчетные методы следует применять для решения задач сейсмическо</w:t>
      </w:r>
      <w:r>
        <w:t>го микрорайонирования, связанных с прогнозом поведения грунтов при сильных сейсмических воздействиях</w:t>
      </w:r>
      <w:r>
        <w:sym w:font="Symbol" w:char="F02E"/>
      </w:r>
      <w:r>
        <w:t xml:space="preserve"> С этой целью производятся расчеты спектральных характеристик и синтетических акселерограмм для различных моделей изучаемой среды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2</w:t>
      </w:r>
      <w:r>
        <w:sym w:font="Symbol" w:char="F02E"/>
      </w:r>
      <w:r>
        <w:t xml:space="preserve"> Для теоретических расчетов сейсмических воздействий моделей плоскопараллельных слоистых сред следует использовать метод тонкослоистых сред (МТС)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3</w:t>
      </w:r>
      <w:r>
        <w:sym w:font="Symbol" w:char="F02E"/>
      </w:r>
      <w:r>
        <w:t xml:space="preserve"> Для теоретических расчетов модельных сред с границами раздела произвольной геометрической формы следует использовать метод к</w:t>
      </w:r>
      <w:r>
        <w:t>онечных элементов (МКЭ)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4</w:t>
      </w:r>
      <w:r>
        <w:sym w:font="Symbol" w:char="F02E"/>
      </w:r>
      <w:r>
        <w:t xml:space="preserve"> Теоретические расчеты спектральных характеристик среды следует выполнять с использованием ЭВМ на основе подбора реальных или синтетических осциллограмм (акселерограмм, велосиграмм, сейсмограмм) и параметров разреза, определяемых по результатам инженерно-геологических и геофизических исследований</w:t>
      </w:r>
      <w:r>
        <w:sym w:font="Symbol" w:char="F02E"/>
      </w:r>
    </w:p>
    <w:p w:rsidR="00000000" w:rsidRDefault="00B8635C">
      <w:pPr>
        <w:ind w:right="2069" w:firstLine="284"/>
      </w:pPr>
      <w:r>
        <w:t>Подбор расчетных осциллограмм из реальных записей сильных землетрясений проводится по значениям магнитуды, эпицентрального или гипоцентрального расстояния, а также по значениям максима</w:t>
      </w:r>
      <w:r>
        <w:t>льных ускорений, скоростей колебаний или смещений, соответствующих коренному основанию</w:t>
      </w:r>
      <w:r>
        <w:sym w:font="Symbol" w:char="F02E"/>
      </w:r>
      <w:r>
        <w:t xml:space="preserve"> Синтетические осциллограммы подбираются только по значению максимальных ускорений, скоростей или смещений</w:t>
      </w:r>
      <w:r>
        <w:sym w:font="Symbol" w:char="F02E"/>
      </w:r>
    </w:p>
    <w:p w:rsidR="00000000" w:rsidRDefault="00B8635C">
      <w:pPr>
        <w:ind w:right="2069" w:firstLine="284"/>
      </w:pPr>
      <w:r>
        <w:rPr>
          <w:spacing w:val="30"/>
        </w:rPr>
        <w:t xml:space="preserve">Примечания: </w:t>
      </w:r>
      <w:r>
        <w:t>1</w:t>
      </w:r>
      <w:r>
        <w:sym w:font="Symbol" w:char="F02E"/>
      </w:r>
      <w:r>
        <w:t xml:space="preserve"> При использовании МТС необходимо учитывать удвоение амплитуды колебаний за счет влияния дневной поверхности, поэтому амплитуда входной осциллограммы, задаваемой в пределах полупространства, должна быть уменьшена в два раза</w:t>
      </w:r>
      <w:r>
        <w:sym w:font="Symbol" w:char="F02E"/>
      </w:r>
    </w:p>
    <w:p w:rsidR="00000000" w:rsidRDefault="00B8635C">
      <w:pPr>
        <w:ind w:right="2069" w:firstLine="284"/>
      </w:pPr>
      <w:r>
        <w:t>2</w:t>
      </w:r>
      <w:r>
        <w:sym w:font="Symbol" w:char="F02E"/>
      </w:r>
      <w:r>
        <w:t xml:space="preserve"> Подобранные осциллограммы должны контролироваться по соответствию их спектр</w:t>
      </w:r>
      <w:r>
        <w:t>альных особенностей с особенностями спектральных колебаний землетрясений данного региона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5</w:t>
      </w:r>
      <w:r>
        <w:sym w:font="Symbol" w:char="F02E"/>
      </w:r>
      <w:r>
        <w:t xml:space="preserve"> В МТС в качестве исходных параметров разреза следует задавать:</w:t>
      </w:r>
    </w:p>
    <w:p w:rsidR="00000000" w:rsidRDefault="00B8635C">
      <w:pPr>
        <w:ind w:right="2069" w:firstLine="284"/>
      </w:pPr>
      <w:r>
        <w:t>скорости распространения продольных и поперечных волн в каждом слое и полупространстве (коренной основе);</w:t>
      </w:r>
    </w:p>
    <w:p w:rsidR="00000000" w:rsidRDefault="00B8635C">
      <w:pPr>
        <w:ind w:right="2069" w:firstLine="284"/>
      </w:pPr>
      <w:r>
        <w:t>мощности каждого слоя;</w:t>
      </w:r>
    </w:p>
    <w:p w:rsidR="00000000" w:rsidRDefault="00B8635C">
      <w:pPr>
        <w:ind w:right="2069" w:firstLine="284"/>
      </w:pPr>
      <w:r>
        <w:t>плотности грунта в каждом слое и полупространстве;</w:t>
      </w:r>
    </w:p>
    <w:p w:rsidR="00000000" w:rsidRDefault="00B8635C">
      <w:pPr>
        <w:ind w:right="2069" w:firstLine="284"/>
      </w:pPr>
      <w:r>
        <w:t>декременты поглощения (или добротности) каждого слоя отдельно для продольных и поперечных волн</w:t>
      </w:r>
      <w:r>
        <w:sym w:font="Symbol" w:char="F02E"/>
      </w:r>
    </w:p>
    <w:p w:rsidR="00000000" w:rsidRDefault="00B8635C">
      <w:pPr>
        <w:ind w:right="2069" w:firstLine="284"/>
      </w:pPr>
      <w:r>
        <w:t xml:space="preserve">Для оценки допустимых пределов вариаций параметров разреза по квазиоднородным </w:t>
      </w:r>
      <w:r>
        <w:t>участкам следует руководствоваться следующими зависимостями</w:t>
      </w:r>
    </w:p>
    <w:p w:rsidR="00000000" w:rsidRDefault="00B8635C">
      <w:pPr>
        <w:ind w:right="2069" w:firstLine="284"/>
        <w:jc w:val="center"/>
      </w:pPr>
      <w:r>
        <w:rPr>
          <w:position w:val="-12"/>
        </w:rPr>
        <w:object w:dxaOrig="1939" w:dyaOrig="440">
          <v:shape id="_x0000_i1055" type="#_x0000_t75" style="width:96.75pt;height:21.75pt" o:ole="">
            <v:imagedata r:id="rId59" o:title=""/>
          </v:shape>
          <o:OLEObject Type="Embed" ProgID="Equation.2" ShapeID="_x0000_i1055" DrawAspect="Content" ObjectID="_1427218384" r:id="rId60"/>
        </w:object>
      </w:r>
      <w:r>
        <w:t xml:space="preserve">; </w:t>
      </w:r>
      <w:r>
        <w:rPr>
          <w:position w:val="-10"/>
        </w:rPr>
        <w:object w:dxaOrig="1600" w:dyaOrig="360">
          <v:shape id="_x0000_i1056" type="#_x0000_t75" style="width:80.25pt;height:18pt" o:ole="">
            <v:imagedata r:id="rId61" o:title=""/>
          </v:shape>
          <o:OLEObject Type="Embed" ProgID="Equation.2" ShapeID="_x0000_i1056" DrawAspect="Content" ObjectID="_1427218385" r:id="rId62"/>
        </w:object>
      </w:r>
      <w:r>
        <w:t xml:space="preserve">; </w:t>
      </w:r>
      <w:r>
        <w:rPr>
          <w:position w:val="-10"/>
        </w:rPr>
        <w:object w:dxaOrig="1400" w:dyaOrig="360">
          <v:shape id="_x0000_i1057" type="#_x0000_t75" style="width:69.75pt;height:18pt" o:ole="">
            <v:imagedata r:id="rId63" o:title=""/>
          </v:shape>
          <o:OLEObject Type="Embed" ProgID="Equation.2" ShapeID="_x0000_i1057" DrawAspect="Content" ObjectID="_1427218386" r:id="rId64"/>
        </w:object>
      </w:r>
    </w:p>
    <w:p w:rsidR="00000000" w:rsidRDefault="00B8635C">
      <w:pPr>
        <w:ind w:right="2069" w:firstLine="284"/>
      </w:pPr>
      <w:r>
        <w:t xml:space="preserve">где </w:t>
      </w:r>
      <w:r>
        <w:rPr>
          <w:position w:val="-4"/>
        </w:rPr>
        <w:object w:dxaOrig="279" w:dyaOrig="240">
          <v:shape id="_x0000_i1058" type="#_x0000_t75" style="width:14.25pt;height:12pt" o:ole="">
            <v:imagedata r:id="rId65" o:title=""/>
          </v:shape>
          <o:OLEObject Type="Embed" ProgID="Equation.2" ShapeID="_x0000_i1058" DrawAspect="Content" ObjectID="_1427218387" r:id="rId66"/>
        </w:object>
      </w:r>
      <w:r>
        <w:t xml:space="preserve"> и </w:t>
      </w:r>
      <w:r>
        <w:rPr>
          <w:position w:val="-4"/>
        </w:rPr>
        <w:object w:dxaOrig="320" w:dyaOrig="240">
          <v:shape id="_x0000_i1059" type="#_x0000_t75" style="width:15.75pt;height:12pt" o:ole="">
            <v:imagedata r:id="rId67" o:title=""/>
          </v:shape>
          <o:OLEObject Type="Embed" ProgID="Equation.2" ShapeID="_x0000_i1059" DrawAspect="Content" ObjectID="_1427218388" r:id="rId68"/>
        </w:object>
      </w:r>
      <w:r>
        <w:t xml:space="preserve"> - амплитуды частотных характеристик;</w:t>
      </w:r>
    </w:p>
    <w:p w:rsidR="00000000" w:rsidRDefault="00B8635C">
      <w:pPr>
        <w:ind w:right="2069" w:firstLine="284"/>
      </w:pPr>
      <w:r>
        <w:rPr>
          <w:position w:val="-10"/>
        </w:rPr>
        <w:object w:dxaOrig="279" w:dyaOrig="360">
          <v:shape id="_x0000_i1060" type="#_x0000_t75" style="width:14.25pt;height:18pt" o:ole="">
            <v:imagedata r:id="rId69" o:title=""/>
          </v:shape>
          <o:OLEObject Type="Embed" ProgID="Equation.2" ShapeID="_x0000_i1060" DrawAspect="Content" ObjectID="_1427218389" r:id="rId70"/>
        </w:object>
      </w:r>
      <w:r>
        <w:t xml:space="preserve"> и </w:t>
      </w:r>
      <w:r>
        <w:rPr>
          <w:position w:val="-10"/>
        </w:rPr>
        <w:object w:dxaOrig="279" w:dyaOrig="360">
          <v:shape id="_x0000_i1061" type="#_x0000_t75" style="width:14.25pt;height:18pt" o:ole="">
            <v:imagedata r:id="rId69" o:title=""/>
          </v:shape>
          <o:OLEObject Type="Embed" ProgID="Equation.2" ShapeID="_x0000_i1061" DrawAspect="Content" ObjectID="_1427218390" r:id="rId71"/>
        </w:object>
      </w:r>
      <w:r>
        <w:t xml:space="preserve"> - скорости распространения поперечных волн;</w:t>
      </w:r>
    </w:p>
    <w:p w:rsidR="00000000" w:rsidRDefault="00B8635C">
      <w:pPr>
        <w:ind w:right="2069" w:firstLine="284"/>
      </w:pPr>
      <w:r>
        <w:rPr>
          <w:position w:val="-10"/>
        </w:rPr>
        <w:object w:dxaOrig="260" w:dyaOrig="300">
          <v:shape id="_x0000_i1062" type="#_x0000_t75" style="width:12.75pt;height:15pt" o:ole="">
            <v:imagedata r:id="rId72" o:title=""/>
          </v:shape>
          <o:OLEObject Type="Embed" ProgID="Equation.2" ShapeID="_x0000_i1062" DrawAspect="Content" ObjectID="_1427218391" r:id="rId73"/>
        </w:object>
      </w:r>
      <w:r>
        <w:t xml:space="preserve"> и </w:t>
      </w:r>
      <w:r>
        <w:rPr>
          <w:position w:val="-10"/>
        </w:rPr>
        <w:object w:dxaOrig="320" w:dyaOrig="300">
          <v:shape id="_x0000_i1063" type="#_x0000_t75" style="width:15.75pt;height:15pt" o:ole="">
            <v:imagedata r:id="rId74" o:title=""/>
          </v:shape>
          <o:OLEObject Type="Embed" ProgID="Equation.2" ShapeID="_x0000_i1063" DrawAspect="Content" ObjectID="_1427218392" r:id="rId75"/>
        </w:object>
      </w:r>
      <w:r>
        <w:t>- частоты максимумов частотных характеристик;</w:t>
      </w:r>
    </w:p>
    <w:p w:rsidR="00000000" w:rsidRDefault="00B8635C">
      <w:pPr>
        <w:ind w:right="2069" w:firstLine="284"/>
      </w:pPr>
      <w:r>
        <w:rPr>
          <w:position w:val="-4"/>
        </w:rPr>
        <w:object w:dxaOrig="300" w:dyaOrig="240">
          <v:shape id="_x0000_i1064" type="#_x0000_t75" style="width:15pt;height:12pt" o:ole="">
            <v:imagedata r:id="rId76" o:title=""/>
          </v:shape>
          <o:OLEObject Type="Embed" ProgID="Equation.2" ShapeID="_x0000_i1064" DrawAspect="Content" ObjectID="_1427218393" r:id="rId77"/>
        </w:object>
      </w:r>
      <w:r>
        <w:t xml:space="preserve"> и </w:t>
      </w:r>
      <w:r>
        <w:rPr>
          <w:position w:val="-4"/>
        </w:rPr>
        <w:object w:dxaOrig="360" w:dyaOrig="240">
          <v:shape id="_x0000_i1065" type="#_x0000_t75" style="width:18pt;height:12pt" o:ole="">
            <v:imagedata r:id="rId78" o:title=""/>
          </v:shape>
          <o:OLEObject Type="Embed" ProgID="Equation.2" ShapeID="_x0000_i1065" DrawAspect="Content" ObjectID="_1427218394" r:id="rId79"/>
        </w:object>
      </w:r>
      <w:r>
        <w:t>- мощности рыхлой толщи соответственно на сравни</w:t>
      </w:r>
      <w:r>
        <w:softHyphen/>
      </w:r>
      <w:r>
        <w:t>ва</w:t>
      </w:r>
      <w:r>
        <w:softHyphen/>
        <w:t>е</w:t>
      </w:r>
      <w:r>
        <w:softHyphen/>
        <w:t xml:space="preserve">мых разрезах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rPr>
          <w:lang w:val="en-US"/>
        </w:rPr>
        <w:sym w:font="Symbol" w:char="F02E"/>
      </w:r>
    </w:p>
    <w:p w:rsidR="00000000" w:rsidRDefault="00B8635C">
      <w:pPr>
        <w:ind w:right="2069" w:firstLine="284"/>
      </w:pPr>
      <w:r>
        <w:t>Квазиоднородными считаются участки, где изменение амплитуды не превышает 1,5 раза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6</w:t>
      </w:r>
      <w:r>
        <w:sym w:font="Symbol" w:char="F02E"/>
      </w:r>
      <w:r>
        <w:t xml:space="preserve"> В МКЭ исследуемый разрез в зависимости от геометрии слоев разбивается на конечное число элементов, характеризующихся плотностью, модулем упругости и коэффициентом Пуассона</w:t>
      </w:r>
      <w:r>
        <w:sym w:font="Symbol" w:char="F02E"/>
      </w:r>
      <w:r>
        <w:t xml:space="preserve"> Необходимо также задавать затухание всей расчетной модели в долях от критического</w:t>
      </w:r>
      <w:r>
        <w:sym w:font="Symbol" w:char="F02E"/>
      </w:r>
    </w:p>
    <w:p w:rsidR="00000000" w:rsidRDefault="00B8635C">
      <w:pPr>
        <w:ind w:right="2069" w:firstLine="284"/>
      </w:pPr>
      <w:r>
        <w:rPr>
          <w:lang w:val="en-US"/>
        </w:rPr>
        <w:t>4</w:t>
      </w:r>
      <w:r>
        <w:sym w:font="Symbol" w:char="F02E"/>
      </w:r>
      <w:r>
        <w:t>7</w:t>
      </w:r>
      <w:r>
        <w:sym w:font="Symbol" w:char="F02E"/>
      </w:r>
      <w:r>
        <w:t xml:space="preserve"> Выходными данными в МТС являются частотные характеристики рыхлой толщи по горизонтальной и вертикальной компонентам колебаний, пересчитан</w:t>
      </w:r>
      <w:r>
        <w:t>ная с полупространства на дневную поверхность реальная или синтетическая осциллограмма по одной или двум компонентам, графики коэффициента динамичности и спектры реакций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8</w:t>
      </w:r>
      <w:r>
        <w:sym w:font="Symbol" w:char="F02E"/>
      </w:r>
      <w:r>
        <w:t xml:space="preserve"> Выходными данными в МКЭ являются расчетные осциллограммы по 10 любым заданным точкам разреза, графики коэффициента динамичности и спектры реакций по тем же точкам</w:t>
      </w:r>
      <w:r>
        <w:sym w:font="Symbol" w:char="F02E"/>
      </w:r>
      <w:r>
        <w:t xml:space="preserve"> Определяется также преобладающий резонансный период колебаний расчетного разреза в целом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9</w:t>
      </w:r>
      <w:r>
        <w:sym w:font="Symbol" w:char="F02E"/>
      </w:r>
      <w:r>
        <w:t xml:space="preserve"> Расчетные осциллограммы (акселерограммы, велосиграммы, сейсмограммы) следует </w:t>
      </w:r>
      <w:r>
        <w:t>использовать для оценки сейсмических характеристик инженерно-геологических участков</w:t>
      </w:r>
      <w:r>
        <w:sym w:font="Symbol" w:char="F02E"/>
      </w:r>
      <w:r>
        <w:t xml:space="preserve"> Для повышения достоверности расчетных данных необходимо пересчитывать несколько реальных осциллограмм с различным спектральным составом, либо использовать синтетические осциллограммы с подходящим спектральным составом колебаний</w:t>
      </w:r>
      <w:r>
        <w:sym w:font="Symbol" w:char="F02E"/>
      </w:r>
    </w:p>
    <w:p w:rsidR="00000000" w:rsidRDefault="00B8635C">
      <w:pPr>
        <w:ind w:right="2069" w:firstLine="284"/>
      </w:pPr>
      <w:r>
        <w:rPr>
          <w:spacing w:val="30"/>
        </w:rPr>
        <w:t>Примечание</w:t>
      </w:r>
      <w:r>
        <w:sym w:font="Symbol" w:char="F02E"/>
      </w:r>
      <w:r>
        <w:t xml:space="preserve">  Расчетные осциллограммы могут использоваться как для расчета приращений сейсмической интенсивности, так и для расчета сейсмических воздействий при проектировании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10</w:t>
      </w:r>
      <w:r>
        <w:sym w:font="Symbol" w:char="F02E"/>
      </w:r>
      <w:r>
        <w:t xml:space="preserve"> Приращения сейсм</w:t>
      </w:r>
      <w:r>
        <w:t xml:space="preserve">ической интенсивности по данным теоретических расчетов оцениваются по формуле </w:t>
      </w:r>
    </w:p>
    <w:p w:rsidR="00000000" w:rsidRDefault="00B8635C">
      <w:pPr>
        <w:ind w:right="2069" w:firstLine="284"/>
        <w:jc w:val="center"/>
      </w:pPr>
      <w:r>
        <w:rPr>
          <w:position w:val="-20"/>
        </w:rPr>
        <w:object w:dxaOrig="1600" w:dyaOrig="580">
          <v:shape id="_x0000_i1066" type="#_x0000_t75" style="width:80.25pt;height:29.25pt" o:ole="">
            <v:imagedata r:id="rId80" o:title=""/>
          </v:shape>
          <o:OLEObject Type="Embed" ProgID="Equation.2" ShapeID="_x0000_i1066" DrawAspect="Content" ObjectID="_1427218395" r:id="rId81"/>
        </w:object>
      </w:r>
    </w:p>
    <w:p w:rsidR="00000000" w:rsidRDefault="00B8635C">
      <w:pPr>
        <w:ind w:right="2069" w:firstLine="284"/>
      </w:pPr>
      <w:r>
        <w:t xml:space="preserve">где 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и А</w:t>
      </w:r>
      <w:r>
        <w:rPr>
          <w:vertAlign w:val="subscript"/>
        </w:rPr>
        <w:t>э</w:t>
      </w:r>
      <w:r>
        <w:t xml:space="preserve"> - значения ординат частотных характеристик на соответствующих частотах максимальных амплитуд, осциллограмм или ординат спектров реакции соответственно на исследуемом и эталонном участках</w:t>
      </w:r>
      <w:r>
        <w:sym w:font="Symbol" w:char="F02E"/>
      </w:r>
    </w:p>
    <w:p w:rsidR="00000000" w:rsidRDefault="00B8635C">
      <w:pPr>
        <w:ind w:right="2069" w:firstLine="284"/>
      </w:pPr>
      <w:r>
        <w:t>Расчеты приращений сейсмической интенсивности необходимо проводить по группам периодов: короткие 0,1-0,3 с, средние 0,3-0,5 с, длинные 0,5-2 с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11</w:t>
      </w:r>
      <w:r>
        <w:sym w:font="Symbol" w:char="F02E"/>
      </w:r>
      <w:r>
        <w:t xml:space="preserve"> Необходимые для расчетов значения скоростей распрост</w:t>
      </w:r>
      <w:r>
        <w:softHyphen/>
        <w:t>ра</w:t>
      </w:r>
      <w:r>
        <w:softHyphen/>
        <w:t>не</w:t>
      </w:r>
      <w:r>
        <w:softHyphen/>
      </w:r>
      <w:r>
        <w:t>ния продольных и поперечных волн в слоях в верхней части разреза следует принимать на основании сейсморазведочных наблюдений</w:t>
      </w:r>
      <w:r>
        <w:sym w:font="Symbol" w:char="F02E"/>
      </w:r>
      <w:r>
        <w:t xml:space="preserve"> Данные о скоростях в подстилающей толще могут быть взяты из фондовых и литературных источников</w:t>
      </w:r>
      <w:r>
        <w:sym w:font="Symbol" w:char="F02E"/>
      </w:r>
      <w:r>
        <w:t xml:space="preserve"> Значения декрементов поглощения продольных и поперечных волн в слоях приближенно оцениваются по литературным данным в соответствии с зависимостями</w:t>
      </w:r>
    </w:p>
    <w:p w:rsidR="00000000" w:rsidRDefault="00B8635C">
      <w:pPr>
        <w:ind w:right="2069" w:firstLine="284"/>
        <w:jc w:val="center"/>
      </w:pPr>
      <w:r>
        <w:rPr>
          <w:position w:val="-16"/>
        </w:rPr>
        <w:object w:dxaOrig="1100" w:dyaOrig="480">
          <v:shape id="_x0000_i1067" type="#_x0000_t75" style="width:54.75pt;height:24pt" o:ole="">
            <v:imagedata r:id="rId82" o:title=""/>
          </v:shape>
          <o:OLEObject Type="Embed" ProgID="Equation.2" ShapeID="_x0000_i1067" DrawAspect="Content" ObjectID="_1427218396" r:id="rId83"/>
        </w:object>
      </w:r>
      <w:r>
        <w:t xml:space="preserve">и </w:t>
      </w:r>
      <w:r>
        <w:rPr>
          <w:position w:val="-16"/>
        </w:rPr>
        <w:object w:dxaOrig="1780" w:dyaOrig="460">
          <v:shape id="_x0000_i1068" type="#_x0000_t75" style="width:89.25pt;height:23.25pt" o:ole="">
            <v:imagedata r:id="rId84" o:title=""/>
          </v:shape>
          <o:OLEObject Type="Embed" ProgID="Equation.2" ShapeID="_x0000_i1068" DrawAspect="Content" ObjectID="_1427218397" r:id="rId85"/>
        </w:object>
      </w:r>
      <w:r>
        <w:t>,</w:t>
      </w:r>
    </w:p>
    <w:p w:rsidR="00000000" w:rsidRDefault="00B8635C">
      <w:pPr>
        <w:ind w:right="2069" w:firstLine="284"/>
      </w:pPr>
      <w:r>
        <w:t xml:space="preserve">где </w:t>
      </w:r>
      <w:r>
        <w:rPr>
          <w:position w:val="-14"/>
        </w:rPr>
        <w:object w:dxaOrig="300" w:dyaOrig="360">
          <v:shape id="_x0000_i1069" type="#_x0000_t75" style="width:15pt;height:18pt" o:ole="">
            <v:imagedata r:id="rId86" o:title=""/>
          </v:shape>
          <o:OLEObject Type="Embed" ProgID="Equation.2" ShapeID="_x0000_i1069" DrawAspect="Content" ObjectID="_1427218398" r:id="rId87"/>
        </w:object>
      </w:r>
      <w:r>
        <w:t xml:space="preserve">и </w:t>
      </w:r>
      <w:r>
        <w:rPr>
          <w:position w:val="-10"/>
        </w:rPr>
        <w:object w:dxaOrig="260" w:dyaOrig="320">
          <v:shape id="_x0000_i1070" type="#_x0000_t75" style="width:12.75pt;height:15.75pt" o:ole="">
            <v:imagedata r:id="rId88" o:title=""/>
          </v:shape>
          <o:OLEObject Type="Embed" ProgID="Equation.2" ShapeID="_x0000_i1070" DrawAspect="Content" ObjectID="_1427218399" r:id="rId89"/>
        </w:object>
      </w:r>
      <w:r>
        <w:t xml:space="preserve"> - декременты поглощения соответственно п</w:t>
      </w:r>
      <w:r>
        <w:t>родольных и поперечных волн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12</w:t>
      </w:r>
      <w:r>
        <w:sym w:font="Symbol" w:char="F02E"/>
      </w:r>
      <w:r>
        <w:t xml:space="preserve"> Для более точного учета характеристик поглощения в слоях верхней части разреза необходимо проводить регистрацию сигналов на различных расстояниях от источника колебаний с помощью стандартной сейсморазведочной аппаратуры или аппаратуры, состоящей из идентифицированных каналов: сейсмометр СМ-3 и гальванометр М001 с регистрацией на осциллографе типа Н</w:t>
      </w:r>
      <w:r>
        <w:sym w:font="Symbol" w:char="F02E"/>
      </w:r>
      <w:r>
        <w:t>041</w:t>
      </w:r>
      <w:r>
        <w:sym w:font="Symbol" w:char="F02E"/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>13</w:t>
      </w:r>
      <w:r>
        <w:sym w:font="Symbol" w:char="F02E"/>
      </w:r>
      <w:r>
        <w:t xml:space="preserve"> Оценка коэффициента поглощения производится путем построения графиков проведенных амплитуд или по разностям коэффиц</w:t>
      </w:r>
      <w:r>
        <w:t>иентов поглощения на различных частотах</w:t>
      </w:r>
      <w:r>
        <w:sym w:font="Symbol" w:char="F02E"/>
      </w:r>
    </w:p>
    <w:p w:rsidR="00000000" w:rsidRDefault="00B8635C">
      <w:pPr>
        <w:spacing w:before="120" w:after="120"/>
        <w:ind w:right="2070" w:firstLine="284"/>
        <w:jc w:val="center"/>
      </w:pPr>
      <w:r>
        <w:t>5</w:t>
      </w:r>
      <w:r>
        <w:sym w:font="Symbol" w:char="F02E"/>
      </w:r>
      <w:r>
        <w:t xml:space="preserve"> СОДЕРЖАНИЕ И ОФОРМЛЕНИЕ КАРТЫ СЕЙСМИЧЕСКОГО МИКРОРАЙОНИРОВАНИЯ</w:t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1</w:t>
      </w:r>
      <w:r>
        <w:sym w:font="Symbol" w:char="F02E"/>
      </w:r>
      <w:r>
        <w:t xml:space="preserve"> На карте сейсмического микрорайонирования следует отображать изменения сейсмической интенсивности в баллах (на дневной поверхности или на уровне планировочной либо иной расчетной отметки)</w:t>
      </w:r>
      <w:r>
        <w:sym w:font="Symbol" w:char="F02E"/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2</w:t>
      </w:r>
      <w:r>
        <w:sym w:font="Symbol" w:char="F02E"/>
      </w:r>
      <w:r>
        <w:t xml:space="preserve"> Границы участков с различными значениями сейсмической интенсивности, как правило, должны соответствовать границам таксономических единиц, выделенных по инженерно-геологическим данным</w:t>
      </w:r>
      <w:r>
        <w:sym w:font="Symbol" w:char="F02E"/>
      </w:r>
      <w:r>
        <w:t xml:space="preserve"> Однородный по сейсмиче</w:t>
      </w:r>
      <w:r>
        <w:t>ским характеристикам участок может охватывать одну или несколько инженерно-геологических таксономет</w:t>
      </w:r>
      <w:r>
        <w:softHyphen/>
        <w:t>рических единиц</w:t>
      </w:r>
      <w:r>
        <w:sym w:font="Symbol" w:char="F02E"/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3</w:t>
      </w:r>
      <w:r>
        <w:sym w:font="Symbol" w:char="F02E"/>
      </w:r>
      <w:r>
        <w:t xml:space="preserve"> В легенде карты сейсмического микрорайонирования отображаются сейсмические параметры грунтов, относящиеся к моменту проведения работ, прогнозируемые для территорий активного развития естественных или техногенных процессов, а также вероятностные количественные характеристики колебаний грунтов с указанием глубины, к которой они относятся (дневная поверхность, планировочная или иная расчетн</w:t>
      </w:r>
      <w:r>
        <w:t>ая отметка)</w:t>
      </w:r>
      <w:r>
        <w:sym w:font="Symbol" w:char="F02E"/>
      </w:r>
      <w:r>
        <w:t xml:space="preserve"> </w:t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4</w:t>
      </w:r>
      <w:r>
        <w:sym w:font="Symbol" w:char="F02E"/>
      </w:r>
      <w:r>
        <w:t xml:space="preserve"> Вся необходимая информация представляется на карте в виде цифровых индексов, цветовой окраски, штриховки и внемасштабных условных знаков</w:t>
      </w:r>
      <w:r>
        <w:sym w:font="Symbol" w:char="F02E"/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5</w:t>
      </w:r>
      <w:r>
        <w:sym w:font="Symbol" w:char="F02E"/>
      </w:r>
      <w:r>
        <w:t xml:space="preserve"> Сейсмическая интенсивность в баллах указывается в виде дроби:</w:t>
      </w:r>
    </w:p>
    <w:p w:rsidR="00000000" w:rsidRDefault="00B8635C">
      <w:pPr>
        <w:ind w:right="2069" w:firstLine="284"/>
      </w:pPr>
      <w:r>
        <w:t>в числителе арабскими цифрами слева - относящаяся к моменту проведения работ; справа, в скобках - прогнозируемая;</w:t>
      </w:r>
    </w:p>
    <w:p w:rsidR="00000000" w:rsidRDefault="00B8635C">
      <w:pPr>
        <w:ind w:right="2069" w:firstLine="284"/>
      </w:pPr>
      <w:r>
        <w:t>в знаменателе - расчетная сейсмическая интенсивность (при наличии вариантов вертикального зонирования)</w:t>
      </w:r>
      <w:r>
        <w:sym w:font="Symbol" w:char="F02E"/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6</w:t>
      </w:r>
      <w:r>
        <w:sym w:font="Symbol" w:char="F02E"/>
      </w:r>
      <w:r>
        <w:t xml:space="preserve"> Количественные характеристики колебаний грунтов указы</w:t>
      </w:r>
      <w:r>
        <w:softHyphen/>
        <w:t>ва</w:t>
      </w:r>
      <w:r>
        <w:softHyphen/>
        <w:t>ют</w:t>
      </w:r>
      <w:r>
        <w:softHyphen/>
        <w:t>ся ар</w:t>
      </w:r>
      <w:r>
        <w:t>абскими цифрами вверху справа от основного индекса</w:t>
      </w:r>
      <w:r>
        <w:sym w:font="Symbol" w:char="F02E"/>
      </w:r>
      <w:r>
        <w:t xml:space="preserve"> Каждая цифра соответствует определенному типу количественных характерис</w:t>
      </w:r>
      <w:r>
        <w:softHyphen/>
        <w:t>тик</w:t>
      </w:r>
      <w:r>
        <w:sym w:font="Symbol" w:char="F02E"/>
      </w:r>
      <w:r>
        <w:t xml:space="preserve"> Типы характеристик приводятся в таблице-врезке на карте сейсмического микрорайонирования или в виде отдельных приложений к карте (спектральные характеристики, графики коэффициентов динамичности и т</w:t>
      </w:r>
      <w:r>
        <w:sym w:font="Symbol" w:char="F02E"/>
      </w:r>
      <w:r>
        <w:t>п</w:t>
      </w:r>
      <w:r>
        <w:sym w:font="Symbol" w:char="F02E"/>
      </w:r>
      <w:r>
        <w:t>)</w:t>
      </w:r>
      <w:r>
        <w:sym w:font="Symbol" w:char="F02E"/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7</w:t>
      </w:r>
      <w:r>
        <w:sym w:font="Symbol" w:char="F02E"/>
      </w:r>
      <w:r>
        <w:t xml:space="preserve"> Повторяемость сотрясений указанной интенсивности обозначается арабскими цифрами внизу справа от основного индекса</w:t>
      </w:r>
      <w:r>
        <w:sym w:font="Symbol" w:char="F02E"/>
      </w:r>
      <w:r>
        <w:t xml:space="preserve"> Цифры должны соответствовать периодам повторения, установлен</w:t>
      </w:r>
      <w:r>
        <w:t>ным для карты сейсмического районирования СССР, либо иным (уточненным) значениям, которые оговариваются в примечаниях к легенде</w:t>
      </w:r>
      <w:r>
        <w:sym w:font="Symbol" w:char="F02E"/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8</w:t>
      </w:r>
      <w:r>
        <w:sym w:font="Symbol" w:char="F02E"/>
      </w:r>
      <w:r>
        <w:t xml:space="preserve"> Цветовая окраска, соответствующая цветам карты сейсмического районирования СССР, должна отображать существующую и прогнозируемую сейсмическую интенсивность</w:t>
      </w:r>
      <w:r>
        <w:sym w:font="Symbol" w:char="F02E"/>
      </w:r>
    </w:p>
    <w:p w:rsidR="00000000" w:rsidRDefault="00B8635C">
      <w:pPr>
        <w:ind w:right="2069" w:firstLine="284"/>
      </w:pPr>
      <w:r>
        <w:t>При одинаковой существующей и прогнозной балльности площадь окрашивается в один цвет, при различной - цветовая окраска выполняется в виде вертикальных перемежающихся полос соответствующих цветов</w:t>
      </w:r>
      <w:r>
        <w:sym w:font="Symbol" w:char="F02E"/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9</w:t>
      </w:r>
      <w:r>
        <w:sym w:font="Symbol" w:char="F02E"/>
      </w:r>
      <w:r>
        <w:t xml:space="preserve"> Для выделения террит</w:t>
      </w:r>
      <w:r>
        <w:t>орий, неблагоприятных в сейсмическом отношении, используется различная штриховка</w:t>
      </w:r>
      <w:r>
        <w:sym w:font="Symbol" w:char="F02E"/>
      </w:r>
      <w:r>
        <w:t xml:space="preserve"> Специальными знаками наносятся линии тектонических разрывов активных в плейстоцене и голоцене или разрывные зоны с аномальными сейсмическими и физико-механическими свойствами при достаточной ширине</w:t>
      </w:r>
      <w:r>
        <w:sym w:font="Symbol" w:char="F02E"/>
      </w:r>
      <w:r>
        <w:t xml:space="preserve"> Если разрыв перекрыт чехлом рыхлых отложений, указывается цифрами мощность чехла в метрах</w:t>
      </w:r>
      <w:r>
        <w:sym w:font="Symbol" w:char="F02E"/>
      </w:r>
    </w:p>
    <w:p w:rsidR="00000000" w:rsidRDefault="00B8635C">
      <w:pPr>
        <w:ind w:right="2069" w:firstLine="284"/>
      </w:pPr>
      <w:r>
        <w:t>5</w:t>
      </w:r>
      <w:r>
        <w:sym w:font="Symbol" w:char="F02E"/>
      </w:r>
      <w:r>
        <w:t>10</w:t>
      </w:r>
      <w:r>
        <w:sym w:font="Symbol" w:char="F02E"/>
      </w:r>
      <w:r>
        <w:t xml:space="preserve"> Приложения к карте сейсмического микрорайонирования должны содержать данные о количественных характеристиках колебаний грунтов при рас</w:t>
      </w:r>
      <w:r>
        <w:t>четных сильных землетрясениях (графики коэффициентов динамичности, частотные характеристики, расчетные акселерограммы)</w:t>
      </w:r>
      <w:r>
        <w:sym w:font="Symbol" w:char="F02E"/>
      </w:r>
    </w:p>
    <w:p w:rsidR="00000000" w:rsidRDefault="00B8635C">
      <w:pPr>
        <w:ind w:right="2069" w:firstLine="284"/>
      </w:pPr>
      <w:r>
        <w:t>Примечание</w:t>
      </w:r>
      <w:r>
        <w:sym w:font="Symbol" w:char="F02E"/>
      </w:r>
      <w:r>
        <w:t xml:space="preserve"> Перечисленная информация может быть частично представлена на карте сейсмического микрорайонирования в виде индексов, штриховки и т</w:t>
      </w:r>
      <w:r>
        <w:sym w:font="Symbol" w:char="F02E"/>
      </w:r>
      <w:r>
        <w:t>п</w:t>
      </w:r>
      <w:r>
        <w:sym w:font="Symbol" w:char="F02E"/>
      </w:r>
    </w:p>
    <w:p w:rsidR="00000000" w:rsidRDefault="00B8635C">
      <w:pPr>
        <w:spacing w:before="120" w:after="120"/>
        <w:ind w:right="2070" w:firstLine="284"/>
        <w:jc w:val="center"/>
      </w:pPr>
      <w:r>
        <w:rPr>
          <w:spacing w:val="30"/>
        </w:rPr>
        <w:t>СОДЕРЖАНИЕ</w:t>
      </w:r>
    </w:p>
    <w:p w:rsidR="00000000" w:rsidRDefault="00B8635C">
      <w:pPr>
        <w:ind w:right="2069" w:firstLine="284"/>
      </w:pPr>
      <w:r>
        <w:t>1</w:t>
      </w:r>
      <w:r>
        <w:sym w:font="Symbol" w:char="F02E"/>
      </w:r>
      <w:r>
        <w:t xml:space="preserve"> Общие положения</w:t>
      </w:r>
    </w:p>
    <w:p w:rsidR="00000000" w:rsidRDefault="00B8635C">
      <w:pPr>
        <w:ind w:right="2069" w:firstLine="284"/>
      </w:pPr>
      <w:r>
        <w:t>2</w:t>
      </w:r>
      <w:r>
        <w:sym w:font="Symbol" w:char="F02E"/>
      </w:r>
      <w:r>
        <w:t xml:space="preserve"> Инженерно-геологические исследования</w:t>
      </w:r>
    </w:p>
    <w:p w:rsidR="00000000" w:rsidRDefault="00B8635C">
      <w:pPr>
        <w:ind w:right="2069" w:firstLine="284"/>
      </w:pPr>
      <w:r>
        <w:t>3</w:t>
      </w:r>
      <w:r>
        <w:sym w:font="Symbol" w:char="F02E"/>
      </w:r>
      <w:r>
        <w:t xml:space="preserve"> Инструментальные исследования</w:t>
      </w:r>
    </w:p>
    <w:p w:rsidR="00000000" w:rsidRDefault="00B8635C">
      <w:pPr>
        <w:ind w:right="2069" w:firstLine="426"/>
      </w:pPr>
      <w:r>
        <w:t>3</w:t>
      </w:r>
      <w:r>
        <w:sym w:font="Symbol" w:char="F02E"/>
      </w:r>
      <w:r>
        <w:t>1</w:t>
      </w:r>
      <w:r>
        <w:sym w:font="Symbol" w:char="F02E"/>
      </w:r>
      <w:r>
        <w:t xml:space="preserve"> Методы регистрации землетрясений</w:t>
      </w:r>
    </w:p>
    <w:p w:rsidR="00000000" w:rsidRDefault="00B8635C">
      <w:pPr>
        <w:ind w:right="2069" w:firstLine="426"/>
      </w:pPr>
      <w:r>
        <w:t>3</w:t>
      </w:r>
      <w:r>
        <w:sym w:font="Symbol" w:char="F02E"/>
      </w:r>
      <w:r>
        <w:t>2</w:t>
      </w:r>
      <w:r>
        <w:sym w:font="Symbol" w:char="F02E"/>
      </w:r>
      <w:r>
        <w:t xml:space="preserve"> Методы регистрации взрывов</w:t>
      </w:r>
    </w:p>
    <w:p w:rsidR="00000000" w:rsidRDefault="00B8635C">
      <w:pPr>
        <w:ind w:right="2069" w:firstLine="426"/>
      </w:pPr>
      <w:r>
        <w:t>3</w:t>
      </w:r>
      <w:r>
        <w:sym w:font="Symbol" w:char="F02E"/>
      </w:r>
      <w:r>
        <w:t>3</w:t>
      </w:r>
      <w:r>
        <w:sym w:font="Symbol" w:char="F02E"/>
      </w:r>
      <w:r>
        <w:t xml:space="preserve"> Метод регистрации микросейсм</w:t>
      </w:r>
    </w:p>
    <w:p w:rsidR="00000000" w:rsidRDefault="00B8635C">
      <w:pPr>
        <w:ind w:right="2069" w:firstLine="426"/>
      </w:pPr>
      <w:r>
        <w:t>3</w:t>
      </w:r>
      <w:r>
        <w:sym w:font="Symbol" w:char="F02E"/>
      </w:r>
      <w:r>
        <w:t>4</w:t>
      </w:r>
      <w:r>
        <w:sym w:font="Symbol" w:char="F02E"/>
      </w:r>
      <w:r>
        <w:t xml:space="preserve"> Метод сейсмических жесткостей</w:t>
      </w:r>
    </w:p>
    <w:p w:rsidR="00000000" w:rsidRDefault="00B8635C">
      <w:pPr>
        <w:ind w:right="2069" w:firstLine="284"/>
      </w:pPr>
      <w:r>
        <w:t>4</w:t>
      </w:r>
      <w:r>
        <w:sym w:font="Symbol" w:char="F02E"/>
      </w:r>
      <w:r>
        <w:t xml:space="preserve"> Р</w:t>
      </w:r>
      <w:r>
        <w:t>асчетные методы</w:t>
      </w:r>
    </w:p>
    <w:p w:rsidR="00000000" w:rsidRDefault="00B8635C">
      <w:pPr>
        <w:ind w:left="426" w:right="2069" w:hanging="142"/>
      </w:pPr>
      <w:r>
        <w:t>5</w:t>
      </w:r>
      <w:r>
        <w:sym w:font="Symbol" w:char="F02E"/>
      </w:r>
      <w:r>
        <w:t xml:space="preserve"> Содержание и оформление карты сейсмического микро</w:t>
      </w:r>
      <w:r>
        <w:softHyphen/>
        <w:t>рай</w:t>
      </w:r>
      <w:r>
        <w:softHyphen/>
        <w:t>о</w:t>
      </w:r>
      <w:r>
        <w:softHyphen/>
        <w:t>ни</w:t>
      </w:r>
      <w:r>
        <w:softHyphen/>
        <w:t>ро</w:t>
      </w:r>
      <w:r>
        <w:softHyphen/>
        <w:t>вания</w:t>
      </w:r>
    </w:p>
    <w:p w:rsidR="00000000" w:rsidRDefault="00B8635C">
      <w:pPr>
        <w:ind w:right="2069" w:firstLine="284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FC"/>
    <w:multiLevelType w:val="singleLevel"/>
    <w:tmpl w:val="A3CC70F4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35C"/>
    <w:rsid w:val="00B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6011</Words>
  <Characters>34269</Characters>
  <Application>Microsoft Office Word</Application>
  <DocSecurity>0</DocSecurity>
  <Lines>285</Lines>
  <Paragraphs>80</Paragraphs>
  <ScaleCrop>false</ScaleCrop>
  <Company>Elcom Ltd</Company>
  <LinksUpToDate>false</LinksUpToDate>
  <CharactersWithSpaces>40200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РЕСПУБЛИКАНСКИЕ СТРОИТЕЛЬНЫЕ НОРМЫ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2013-04-11T11:45:00Z</dcterms:created>
  <dcterms:modified xsi:type="dcterms:W3CDTF">2013-04-11T11:45:00Z</dcterms:modified>
</cp:coreProperties>
</file>