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63EFE">
      <w:pPr>
        <w:spacing w:line="240" w:lineRule="atLeast"/>
        <w:jc w:val="center"/>
      </w:pPr>
      <w:bookmarkStart w:id="0" w:name="_GoBack"/>
      <w:bookmarkEnd w:id="0"/>
      <w:r>
        <w:t>ГОСГРАЖДАНСТРОЙ ЛенЗНИИЭП</w:t>
      </w:r>
    </w:p>
    <w:p w:rsidR="00000000" w:rsidRDefault="00F63EFE">
      <w:pPr>
        <w:spacing w:before="120" w:line="240" w:lineRule="atLeast"/>
        <w:jc w:val="center"/>
        <w:rPr>
          <w:b/>
        </w:rPr>
      </w:pPr>
      <w:r>
        <w:rPr>
          <w:b/>
        </w:rPr>
        <w:t>РЕКОМЕНДАЦИИ</w:t>
      </w:r>
    </w:p>
    <w:p w:rsidR="00000000" w:rsidRDefault="00F63EFE">
      <w:pPr>
        <w:spacing w:line="240" w:lineRule="atLeast"/>
        <w:jc w:val="center"/>
        <w:rPr>
          <w:b/>
        </w:rPr>
      </w:pPr>
      <w:r>
        <w:rPr>
          <w:b/>
        </w:rPr>
        <w:t xml:space="preserve">ПО ПРОЕКТИРОВАНИЮ НАРУЖНЫХ СТЕН </w:t>
      </w:r>
    </w:p>
    <w:p w:rsidR="00000000" w:rsidRDefault="00F63EFE">
      <w:pPr>
        <w:spacing w:line="240" w:lineRule="atLeast"/>
        <w:jc w:val="center"/>
        <w:rPr>
          <w:b/>
        </w:rPr>
      </w:pPr>
      <w:r>
        <w:rPr>
          <w:b/>
        </w:rPr>
        <w:t xml:space="preserve">ПАНЕЛЬНЫХ ЖИЛЫХ ЗДАНИЙ </w:t>
      </w:r>
    </w:p>
    <w:p w:rsidR="00000000" w:rsidRDefault="00F63EFE">
      <w:pPr>
        <w:spacing w:line="240" w:lineRule="atLeast"/>
        <w:jc w:val="center"/>
        <w:rPr>
          <w:b/>
        </w:rPr>
      </w:pPr>
      <w:r>
        <w:rPr>
          <w:b/>
        </w:rPr>
        <w:t>ДЛЯ СЕВЕРНОЙ СТРОИТЕЛЬНО-КЛИМАТИЧЕСКОЙ ЗОНЫ</w:t>
      </w:r>
    </w:p>
    <w:p w:rsidR="00000000" w:rsidRDefault="00F63EFE">
      <w:pPr>
        <w:spacing w:before="120" w:after="120" w:line="240" w:lineRule="atLeast"/>
        <w:jc w:val="center"/>
        <w:rPr>
          <w:b/>
        </w:rPr>
      </w:pPr>
      <w:r>
        <w:rPr>
          <w:b/>
        </w:rPr>
        <w:t>РСН 58</w:t>
      </w:r>
      <w:r>
        <w:rPr>
          <w:b/>
        </w:rPr>
        <w:sym w:font="Times New Roman" w:char="2014"/>
      </w:r>
      <w:r>
        <w:rPr>
          <w:b/>
        </w:rPr>
        <w:t>86</w:t>
      </w:r>
    </w:p>
    <w:p w:rsidR="00000000" w:rsidRDefault="00F63EFE">
      <w:pPr>
        <w:spacing w:line="240" w:lineRule="atLeast"/>
        <w:jc w:val="center"/>
      </w:pPr>
      <w:r>
        <w:t xml:space="preserve">Утверждены Государственным комитетом РСФСР </w:t>
      </w:r>
    </w:p>
    <w:p w:rsidR="00000000" w:rsidRDefault="00F63EFE">
      <w:pPr>
        <w:spacing w:line="240" w:lineRule="atLeast"/>
        <w:jc w:val="center"/>
      </w:pPr>
      <w:r>
        <w:t xml:space="preserve">по делам строительства </w:t>
      </w:r>
    </w:p>
    <w:p w:rsidR="00000000" w:rsidRDefault="00F63EFE">
      <w:pPr>
        <w:spacing w:line="240" w:lineRule="atLeast"/>
        <w:jc w:val="center"/>
      </w:pPr>
      <w:r>
        <w:t xml:space="preserve">Постановлением № 42 от 22 апреля 1986 </w:t>
      </w:r>
      <w:r>
        <w:t>г.</w:t>
      </w:r>
    </w:p>
    <w:p w:rsidR="00000000" w:rsidRDefault="00F63EFE">
      <w:pPr>
        <w:spacing w:before="120" w:after="120" w:line="240" w:lineRule="atLeast"/>
        <w:jc w:val="center"/>
      </w:pPr>
      <w:r>
        <w:t>Ленинград 1986</w:t>
      </w:r>
    </w:p>
    <w:p w:rsidR="00000000" w:rsidRDefault="00F63EFE">
      <w:pPr>
        <w:spacing w:line="240" w:lineRule="atLeast"/>
        <w:ind w:firstLine="284"/>
        <w:jc w:val="both"/>
      </w:pPr>
      <w:r>
        <w:t>В "Рекомендациях" изложены основные принципы выбора матери</w:t>
      </w:r>
      <w:r>
        <w:t>а</w:t>
      </w:r>
      <w:r>
        <w:t>лов, расчета и конструирования. наружных бетонных стен, панелей и их соединений, а также технологические требования к антикоррозионной защите связей и герметизации стыков.</w:t>
      </w:r>
    </w:p>
    <w:p w:rsidR="00000000" w:rsidRDefault="00F63EFE">
      <w:pPr>
        <w:spacing w:line="240" w:lineRule="atLeast"/>
        <w:ind w:firstLine="284"/>
        <w:jc w:val="both"/>
      </w:pPr>
      <w:r>
        <w:t>"Рекомендации" разработаны кандидатами техн. наук Г.В.Косой, А.В.Копацким, Г.М.Зайцевой, инж. И.Н.Сидько, Ю.Ф.Медведевой, В.А.Чуркиной, О.Л.Федотовым (ЛенЗНИИЭП), д-ром техн. наук проф. С.В.Александровским (НИИСФ) и лауреатом Государственной премии Совета Министр</w:t>
      </w:r>
      <w:r>
        <w:t>ов СССР, Заслуженным строителем РСФСР А.Н.Вожовым (Госстрой РСФСР) .</w:t>
      </w:r>
    </w:p>
    <w:p w:rsidR="00000000" w:rsidRDefault="00F63EFE">
      <w:pPr>
        <w:spacing w:line="240" w:lineRule="atLeast"/>
        <w:ind w:firstLine="284"/>
        <w:jc w:val="both"/>
      </w:pPr>
      <w:r>
        <w:t>При этом были использованы материалы НИИЖБа (кандидаты техн. наук Л.И.Карпикова, Б.П.Филиппов), ЦНИИЭП жилища (инженер А.В.Кривакин), СибЗНИИЭПа (инженер А.И.Аронов), Норильского в</w:t>
      </w:r>
      <w:r>
        <w:t>е</w:t>
      </w:r>
      <w:r>
        <w:t>чернего индустриального института (канд. техн. наук Т.В.Златинская), ЛатНИИ строительства (канд. техн. наук Г.С.Кобринский).</w:t>
      </w:r>
    </w:p>
    <w:p w:rsidR="00000000" w:rsidRDefault="00F63EFE">
      <w:pPr>
        <w:spacing w:line="240" w:lineRule="atLeast"/>
        <w:ind w:firstLine="284"/>
        <w:jc w:val="both"/>
      </w:pPr>
      <w:r>
        <w:t>"Рекомендации" предназначены для инженеров проектных организ</w:t>
      </w:r>
      <w:r>
        <w:t>а</w:t>
      </w:r>
      <w:r>
        <w:t>ций и домостроительных предприятий и отражают требования к типов</w:t>
      </w:r>
      <w:r>
        <w:t>о</w:t>
      </w:r>
      <w:r>
        <w:t>му и экспер</w:t>
      </w:r>
      <w:r>
        <w:t>иментальному проектированию наружных стен полносбо</w:t>
      </w:r>
      <w:r>
        <w:t>р</w:t>
      </w:r>
      <w:r>
        <w:t>ных жилых зданий массовой застройки в северной строительно-климатической зоне.</w:t>
      </w:r>
    </w:p>
    <w:p w:rsidR="00000000" w:rsidRDefault="00F63EFE">
      <w:pPr>
        <w:pStyle w:val="1"/>
      </w:pPr>
      <w:r>
        <w:t>1. ОБЩИЕ ПОЛОЖЕНИЯ</w:t>
      </w:r>
    </w:p>
    <w:p w:rsidR="00000000" w:rsidRDefault="00F63EFE">
      <w:pPr>
        <w:spacing w:line="240" w:lineRule="atLeast"/>
        <w:ind w:firstLine="284"/>
        <w:jc w:val="both"/>
        <w:rPr>
          <w:i/>
          <w:lang w:val="en-US"/>
        </w:rPr>
      </w:pPr>
      <w:r>
        <w:t>1.1. Настоящие "Рекомендации" разработаны на основании и в разв</w:t>
      </w:r>
      <w:r>
        <w:t>и</w:t>
      </w:r>
      <w:r>
        <w:t>тие СНиП</w:t>
      </w:r>
      <w:r>
        <w:rPr>
          <w:lang w:val="en-US"/>
        </w:rPr>
        <w:t xml:space="preserve"> II</w:t>
      </w:r>
      <w:r>
        <w:t>-3-79</w:t>
      </w:r>
      <w:r>
        <w:rPr>
          <w:vertAlign w:val="superscript"/>
        </w:rPr>
        <w:t>Х</w:t>
      </w:r>
      <w:r>
        <w:t xml:space="preserve"> [1], СНиП 2.03.01-84 [2] и ВСН 32-77 </w:t>
      </w:r>
      <w:r>
        <w:rPr>
          <w:lang w:val="en-US"/>
        </w:rPr>
        <w:t>[3]</w:t>
      </w:r>
      <w:r>
        <w:t>.</w:t>
      </w:r>
    </w:p>
    <w:p w:rsidR="00000000" w:rsidRDefault="00F63EFE">
      <w:pPr>
        <w:spacing w:line="240" w:lineRule="atLeast"/>
        <w:ind w:firstLine="284"/>
        <w:jc w:val="both"/>
      </w:pPr>
      <w:r>
        <w:t>1.2. Рекомендации распространяются на проектирование наружных стен из бетонных материалов для надземных этажей жилых зданий, стро</w:t>
      </w:r>
      <w:r>
        <w:t>я</w:t>
      </w:r>
      <w:r>
        <w:t>щихся в северной строительно-климатической зоне, исключая се</w:t>
      </w:r>
      <w:r>
        <w:t>й</w:t>
      </w:r>
      <w:r>
        <w:t>смич</w:t>
      </w:r>
      <w:r>
        <w:t>е</w:t>
      </w:r>
      <w:r>
        <w:t>ские районы.</w:t>
      </w:r>
    </w:p>
    <w:p w:rsidR="00000000" w:rsidRDefault="00F63EFE">
      <w:pPr>
        <w:spacing w:line="240" w:lineRule="atLeast"/>
        <w:ind w:firstLine="284"/>
        <w:jc w:val="both"/>
      </w:pPr>
      <w:r>
        <w:t>1.3. Рекомендации предназначен</w:t>
      </w:r>
      <w:r>
        <w:t>ы для проектирования стен жилых зд</w:t>
      </w:r>
      <w:r>
        <w:t>а</w:t>
      </w:r>
      <w:r>
        <w:t>ний на основе конструктивных систем с поперечными и продольными несущими стенами, с поперечными несущими стенами, с продольными несущими стенами, высотой не более 9 этажей, однорядной и горизо</w:t>
      </w:r>
      <w:r>
        <w:t>н</w:t>
      </w:r>
      <w:r>
        <w:t>тальной полосовой разрезки.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1.4. Конструкции стеновых панелей должны отвечать требованиям 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t xml:space="preserve"> [1], СНиП 2.03.01-84 [2], ГОСТ 11024-84 [4] и других норм</w:t>
      </w:r>
      <w:r>
        <w:t>а</w:t>
      </w:r>
      <w:r>
        <w:t>тивных документов.</w:t>
      </w:r>
    </w:p>
    <w:p w:rsidR="00000000" w:rsidRDefault="00F63EFE">
      <w:pPr>
        <w:spacing w:line="240" w:lineRule="atLeast"/>
        <w:ind w:firstLine="284"/>
        <w:jc w:val="both"/>
      </w:pPr>
      <w:r>
        <w:t>1.5. Выбор конструкции наружных стен производится с учетом кл</w:t>
      </w:r>
      <w:r>
        <w:t>и</w:t>
      </w:r>
      <w:r>
        <w:t>м</w:t>
      </w:r>
      <w:r>
        <w:t>а</w:t>
      </w:r>
      <w:r>
        <w:t>та района строительства, наличия или во</w:t>
      </w:r>
      <w:r>
        <w:t>зможностей доставки стро</w:t>
      </w:r>
      <w:r>
        <w:t>и</w:t>
      </w:r>
      <w:r>
        <w:t>тел</w:t>
      </w:r>
      <w:r>
        <w:t>ь</w:t>
      </w:r>
      <w:r>
        <w:t>ных материалов и изделий, имеющейся базы строительной инд</w:t>
      </w:r>
      <w:r>
        <w:t>у</w:t>
      </w:r>
      <w:r>
        <w:t xml:space="preserve">стрии и технико-экономических показателей вариантов конструктивных </w:t>
      </w:r>
      <w:r>
        <w:lastRenderedPageBreak/>
        <w:t>решений с целью снижения приведенных затрат, в том числе затрат на отопление.</w:t>
      </w:r>
    </w:p>
    <w:p w:rsidR="00000000" w:rsidRDefault="00F63EFE">
      <w:pPr>
        <w:spacing w:line="240" w:lineRule="atLeast"/>
        <w:ind w:firstLine="284"/>
        <w:jc w:val="both"/>
      </w:pPr>
      <w:r>
        <w:t>1.6. Конструкции панелей, их соединений между собой, с перекрыт</w:t>
      </w:r>
      <w:r>
        <w:t>и</w:t>
      </w:r>
      <w:r>
        <w:t>я</w:t>
      </w:r>
      <w:r>
        <w:t>ми и внутренними стенами должны обеспечивать их совместную работу со зданием в условиях температурно-влажностных воздействий и нера</w:t>
      </w:r>
      <w:r>
        <w:t>в</w:t>
      </w:r>
      <w:r>
        <w:t>номерной осадки основания.</w:t>
      </w:r>
    </w:p>
    <w:p w:rsidR="00000000" w:rsidRDefault="00F63EFE">
      <w:pPr>
        <w:spacing w:line="240" w:lineRule="atLeast"/>
        <w:ind w:firstLine="284"/>
        <w:jc w:val="both"/>
      </w:pPr>
      <w:r>
        <w:t>1.7. Стены могут быть несущими или ненесущими. Панели из</w:t>
      </w:r>
      <w:r>
        <w:t xml:space="preserve"> яче</w:t>
      </w:r>
      <w:r>
        <w:t>и</w:t>
      </w:r>
      <w:r>
        <w:t>ст</w:t>
      </w:r>
      <w:r>
        <w:t>о</w:t>
      </w:r>
      <w:r>
        <w:t>го бетона следует проектировать ненесущими.</w:t>
      </w:r>
    </w:p>
    <w:p w:rsidR="00000000" w:rsidRDefault="00F63EFE">
      <w:pPr>
        <w:spacing w:line="240" w:lineRule="atLeast"/>
        <w:ind w:firstLine="284"/>
        <w:jc w:val="both"/>
      </w:pPr>
      <w:r>
        <w:t>1.8. Панели стен выполняется однослойными или трехслойными с э</w:t>
      </w:r>
      <w:r>
        <w:t>ф</w:t>
      </w:r>
      <w:r>
        <w:t>фективным утеплителем, с высокой степенью заводской готовности, с учетом требований надежности и унификации конструкций.</w:t>
      </w:r>
    </w:p>
    <w:p w:rsidR="00000000" w:rsidRDefault="00F63EFE">
      <w:pPr>
        <w:spacing w:line="240" w:lineRule="atLeast"/>
        <w:ind w:firstLine="284"/>
        <w:jc w:val="both"/>
      </w:pPr>
      <w:r>
        <w:t>1.9. Вновь разрабатываемые типовые проекты зданий должны пред</w:t>
      </w:r>
      <w:r>
        <w:t>у</w:t>
      </w:r>
      <w:r>
        <w:t>сматривать однослойный и трехслойный варианты наружных стен.</w:t>
      </w:r>
    </w:p>
    <w:p w:rsidR="00000000" w:rsidRDefault="00F63EFE">
      <w:pPr>
        <w:spacing w:line="240" w:lineRule="atLeast"/>
        <w:ind w:firstLine="284"/>
        <w:jc w:val="both"/>
      </w:pPr>
      <w:r>
        <w:t>1.10. Проектирование стен, панелей и их стыков выполняется на о</w:t>
      </w:r>
      <w:r>
        <w:t>с</w:t>
      </w:r>
      <w:r>
        <w:t>нове теплофизических. расчетов и расчетов по предельным состояниям первой и второй групп,</w:t>
      </w:r>
      <w:r>
        <w:t xml:space="preserve"> а также расчетов долговечности.</w:t>
      </w:r>
    </w:p>
    <w:p w:rsidR="00000000" w:rsidRDefault="00F63EFE">
      <w:pPr>
        <w:spacing w:line="240" w:lineRule="atLeast"/>
        <w:ind w:firstLine="284"/>
        <w:jc w:val="both"/>
      </w:pPr>
      <w:r>
        <w:t>1.11. При выборе типа ограждения предпочтение следует отдавать, при равноценных прочих условиях. более долговечной конструкции, о</w:t>
      </w:r>
      <w:r>
        <w:t>т</w:t>
      </w:r>
      <w:r>
        <w:t>в</w:t>
      </w:r>
      <w:r>
        <w:t>е</w:t>
      </w:r>
      <w:r>
        <w:t>чающей требованиям по долговечности раздела 6 настоящих "Рек</w:t>
      </w:r>
      <w:r>
        <w:t>о</w:t>
      </w:r>
      <w:r>
        <w:t>мендаций".</w:t>
      </w:r>
    </w:p>
    <w:p w:rsidR="00000000" w:rsidRDefault="00F63EFE">
      <w:pPr>
        <w:spacing w:line="240" w:lineRule="atLeast"/>
        <w:ind w:firstLine="284"/>
        <w:jc w:val="both"/>
      </w:pPr>
      <w:r>
        <w:t>1.12. Материалы для наружных стен (компоненты бетонной смеси, а</w:t>
      </w:r>
      <w:r>
        <w:t>р</w:t>
      </w:r>
      <w:r>
        <w:t>матура, арматурные и закладные изделия, отделочные и теплоизол</w:t>
      </w:r>
      <w:r>
        <w:t>я</w:t>
      </w:r>
      <w:r>
        <w:t>цио</w:t>
      </w:r>
      <w:r>
        <w:t>н</w:t>
      </w:r>
      <w:r>
        <w:t>ные материалы) должны удовлетворять требованиям действующих норм</w:t>
      </w:r>
      <w:r>
        <w:t>а</w:t>
      </w:r>
      <w:r>
        <w:t>тивных документов и раздела 2 настоящих "Рекомендаций".</w:t>
      </w:r>
    </w:p>
    <w:p w:rsidR="00000000" w:rsidRDefault="00F63EFE">
      <w:pPr>
        <w:pStyle w:val="1"/>
      </w:pPr>
      <w:r>
        <w:rPr>
          <w:b w:val="0"/>
        </w:rPr>
        <w:t>2.</w:t>
      </w:r>
      <w:r>
        <w:t xml:space="preserve"> МАТЕРИАЛЫ</w:t>
      </w:r>
    </w:p>
    <w:p w:rsidR="00000000" w:rsidRDefault="00F63EFE">
      <w:pPr>
        <w:pStyle w:val="1"/>
      </w:pPr>
      <w:r>
        <w:t>2.1.Бетон</w:t>
      </w:r>
    </w:p>
    <w:p w:rsidR="00000000" w:rsidRDefault="00F63EFE">
      <w:pPr>
        <w:spacing w:line="240" w:lineRule="atLeast"/>
        <w:ind w:firstLine="284"/>
        <w:jc w:val="both"/>
        <w:rPr>
          <w:i/>
        </w:rPr>
      </w:pPr>
      <w:r>
        <w:t>2.1.1. Для бетонных слоев трехслойных панелей и для однослойных п</w:t>
      </w:r>
      <w:r>
        <w:t>а</w:t>
      </w:r>
      <w:r>
        <w:t>нелей следует применять бетоны видов, структур и классов или пр</w:t>
      </w:r>
      <w:r>
        <w:t>о</w:t>
      </w:r>
      <w:r>
        <w:t>ектных марок по прочности на сжатие, принимаемых в соответствии с ГОСТ 11024-84 [4]. При этом для трехслойных панелей с жесткими св</w:t>
      </w:r>
      <w:r>
        <w:t>я</w:t>
      </w:r>
      <w:r>
        <w:t>зями след</w:t>
      </w:r>
      <w:r>
        <w:t>у</w:t>
      </w:r>
      <w:r>
        <w:t>ет применять легкие бетоны марок по сре</w:t>
      </w:r>
      <w:r>
        <w:t>д</w:t>
      </w:r>
      <w:r>
        <w:t xml:space="preserve">ней плотности  </w:t>
      </w:r>
      <w:r>
        <w:rPr>
          <w:lang w:val="en-US"/>
        </w:rPr>
        <w:t>D 1200-D</w:t>
      </w:r>
      <w:r>
        <w:t xml:space="preserve"> 1500.</w:t>
      </w:r>
    </w:p>
    <w:p w:rsidR="00000000" w:rsidRDefault="00F63EFE">
      <w:pPr>
        <w:spacing w:line="240" w:lineRule="atLeast"/>
        <w:ind w:firstLine="284"/>
        <w:jc w:val="both"/>
      </w:pPr>
      <w:r>
        <w:t>2.1.2. Однослойные панели изготавливаются из следующих видов б</w:t>
      </w:r>
      <w:r>
        <w:t>е</w:t>
      </w:r>
      <w:r>
        <w:t>т</w:t>
      </w:r>
      <w:r>
        <w:t>о</w:t>
      </w:r>
      <w:r>
        <w:t>нов (в том числе поризованных) на пористых заполнителях: керамз</w:t>
      </w:r>
      <w:r>
        <w:t>и</w:t>
      </w:r>
      <w:r>
        <w:t>тоб</w:t>
      </w:r>
      <w:r>
        <w:t>е</w:t>
      </w:r>
      <w:r>
        <w:t>тона, шлакопемзобетона, шунгизитобето</w:t>
      </w:r>
      <w:r>
        <w:t>на, ке-рамзитоперлитобетона, керамзитополистиролбетона, бетона на зальном гравии, а также из яче</w:t>
      </w:r>
      <w:r>
        <w:t>и</w:t>
      </w:r>
      <w:r>
        <w:t>стых бетонов вида А.</w:t>
      </w:r>
    </w:p>
    <w:p w:rsidR="00000000" w:rsidRDefault="00F63EFE">
      <w:pPr>
        <w:spacing w:line="240" w:lineRule="atLeast"/>
        <w:ind w:firstLine="284"/>
        <w:jc w:val="both"/>
      </w:pPr>
      <w:r>
        <w:t>В качестве мелкого заполнителя следует преимущественно применять пористые пески.</w:t>
      </w:r>
    </w:p>
    <w:p w:rsidR="00000000" w:rsidRDefault="00F63EFE">
      <w:pPr>
        <w:spacing w:line="240" w:lineRule="atLeast"/>
        <w:ind w:firstLine="284"/>
        <w:jc w:val="both"/>
      </w:pPr>
      <w:r>
        <w:t>Допускается при технико-экономическом обосновании изготовление панелей из других видов бетонов на местных пористых заполнителях, удо</w:t>
      </w:r>
      <w:r>
        <w:t>в</w:t>
      </w:r>
      <w:r>
        <w:t>летворяющих требованиям действующих стандартов и технических усл</w:t>
      </w:r>
      <w:r>
        <w:t>о</w:t>
      </w:r>
      <w:r>
        <w:t>вий.</w:t>
      </w:r>
    </w:p>
    <w:p w:rsidR="00000000" w:rsidRDefault="00F63EFE">
      <w:pPr>
        <w:spacing w:line="240" w:lineRule="atLeast"/>
        <w:ind w:firstLine="284"/>
        <w:jc w:val="both"/>
      </w:pPr>
      <w:r>
        <w:t>2.1.3. Конструкционно-теплоизоляционные бетоны на пористых з</w:t>
      </w:r>
      <w:r>
        <w:t>а</w:t>
      </w:r>
      <w:r>
        <w:t>по</w:t>
      </w:r>
      <w:r>
        <w:t>л</w:t>
      </w:r>
      <w:r>
        <w:t>нителях должны соответствовать требованиям ГОС</w:t>
      </w:r>
      <w:r>
        <w:t>Т 25820-83 [5], а яче</w:t>
      </w:r>
      <w:r>
        <w:t>и</w:t>
      </w:r>
      <w:r>
        <w:t>стые бетоны вида А - ГОСТ 25485-82 [6].</w:t>
      </w:r>
    </w:p>
    <w:p w:rsidR="00000000" w:rsidRDefault="00F63EFE">
      <w:pPr>
        <w:spacing w:line="240" w:lineRule="atLeast"/>
        <w:ind w:firstLine="284"/>
        <w:jc w:val="both"/>
      </w:pPr>
      <w:r>
        <w:t>Ячеистый бетон должен приниматься марок по средней плотности:</w:t>
      </w:r>
      <w:r>
        <w:rPr>
          <w:lang w:val="en-US"/>
        </w:rPr>
        <w:t xml:space="preserve"> D</w:t>
      </w:r>
      <w:r>
        <w:t xml:space="preserve"> 600, D 700, D 800, </w:t>
      </w:r>
      <w:r>
        <w:rPr>
          <w:lang w:val="en-US"/>
        </w:rPr>
        <w:t xml:space="preserve">D </w:t>
      </w:r>
      <w:r>
        <w:t>900, D 1000.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>2.1.4. Тяжелый бетон наружных слоев трехcлойных панелей на ги</w:t>
      </w:r>
      <w:r>
        <w:t>б</w:t>
      </w:r>
      <w:r>
        <w:t>ких связях должен соответствовать требованиям ГОСТ 25192-82</w:t>
      </w:r>
      <w:r>
        <w:rPr>
          <w:lang w:val="en-US"/>
        </w:rPr>
        <w:t xml:space="preserve"> [7].</w:t>
      </w:r>
    </w:p>
    <w:p w:rsidR="00000000" w:rsidRDefault="00F63EFE">
      <w:pPr>
        <w:spacing w:line="240" w:lineRule="atLeast"/>
        <w:ind w:firstLine="284"/>
        <w:jc w:val="both"/>
      </w:pPr>
      <w:r>
        <w:t>2.1.5. Нормативные и расчетные сопротивления бетонов, а также к</w:t>
      </w:r>
      <w:r>
        <w:t>о</w:t>
      </w:r>
      <w:r>
        <w:t>эффициенты условий работы принимаются по СНиП 2.03.01-84 [2].</w:t>
      </w:r>
    </w:p>
    <w:p w:rsidR="00000000" w:rsidRDefault="00F63EFE">
      <w:pPr>
        <w:spacing w:line="240" w:lineRule="atLeast"/>
        <w:ind w:firstLine="284"/>
        <w:jc w:val="both"/>
      </w:pPr>
      <w:r>
        <w:lastRenderedPageBreak/>
        <w:t>2.1.6. Марку бетона по морозостойкости для панелей наружных стен следует назначать в соответствии с</w:t>
      </w:r>
      <w:r>
        <w:t xml:space="preserve"> результатами расчета их долговечности по методике, приведенной в разделе 6 настоящих "Рекомендаций". При этом марка бетона по морозостойкости должна быть не менее приведе</w:t>
      </w:r>
      <w:r>
        <w:t>н</w:t>
      </w:r>
      <w:r>
        <w:t>ной в табл. 10 СНиП 2.03.01-84 [2</w:t>
      </w:r>
      <w:r>
        <w:rPr>
          <w:lang w:val="en-US"/>
        </w:rPr>
        <w:t>]</w:t>
      </w:r>
      <w:r>
        <w:t xml:space="preserve"> и</w:t>
      </w:r>
      <w:r>
        <w:rPr>
          <w:lang w:val="en-US"/>
        </w:rPr>
        <w:t xml:space="preserve"> </w:t>
      </w:r>
      <w:r>
        <w:t>в ГОСТ 11024-84 [4].</w:t>
      </w:r>
    </w:p>
    <w:p w:rsidR="00000000" w:rsidRDefault="00F63EFE">
      <w:pPr>
        <w:spacing w:line="240" w:lineRule="atLeast"/>
        <w:ind w:firstLine="284"/>
        <w:jc w:val="both"/>
      </w:pPr>
      <w:r>
        <w:t>2.1.7. В пояснительной записке к проектам должны быть учтены пол</w:t>
      </w:r>
      <w:r>
        <w:t>о</w:t>
      </w:r>
      <w:r>
        <w:t>жения "Руководства" [8].</w:t>
      </w:r>
    </w:p>
    <w:p w:rsidR="00000000" w:rsidRDefault="00F63EFE">
      <w:pPr>
        <w:pStyle w:val="1"/>
      </w:pPr>
      <w:r>
        <w:t>2.2. Растворы для монтажных швов и бетоны для замоноличивания ст</w:t>
      </w:r>
      <w:r>
        <w:t>ы</w:t>
      </w:r>
      <w:r>
        <w:t>ков</w:t>
      </w:r>
    </w:p>
    <w:p w:rsidR="00000000" w:rsidRDefault="00F63EFE">
      <w:pPr>
        <w:spacing w:line="240" w:lineRule="atLeast"/>
        <w:ind w:firstLine="284"/>
        <w:jc w:val="both"/>
      </w:pPr>
      <w:r>
        <w:t>2.2.1. При выборе вида, проектных марок и состава раствора для мо</w:t>
      </w:r>
      <w:r>
        <w:t>н</w:t>
      </w:r>
      <w:r>
        <w:t>тажных швов необходимо учитывать требования СН 290-74 [9]</w:t>
      </w:r>
      <w:r>
        <w:t>.</w:t>
      </w:r>
    </w:p>
    <w:p w:rsidR="00000000" w:rsidRDefault="00F63EFE">
      <w:pPr>
        <w:spacing w:line="240" w:lineRule="atLeast"/>
        <w:ind w:firstLine="284"/>
        <w:jc w:val="both"/>
      </w:pPr>
      <w:r>
        <w:t>Замоноличивание стыков следует осуществлять с учетом требований СНиП</w:t>
      </w:r>
      <w:r>
        <w:rPr>
          <w:lang w:val="en-US"/>
        </w:rPr>
        <w:t xml:space="preserve"> III-15-76 [10]</w:t>
      </w:r>
      <w:r>
        <w:t xml:space="preserve"> и СНиП</w:t>
      </w:r>
      <w:r>
        <w:rPr>
          <w:lang w:val="en-US"/>
        </w:rPr>
        <w:t xml:space="preserve"> III-16-80 [11]</w:t>
      </w:r>
      <w:r>
        <w:t>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2.2.2. Рекомендуется применять растворы марок по средней плотности не более </w:t>
      </w:r>
      <w:r>
        <w:rPr>
          <w:lang w:val="en-US"/>
        </w:rPr>
        <w:t>D</w:t>
      </w:r>
      <w:r>
        <w:t xml:space="preserve"> 1600, изготовленные на легких заполнителях (фракция не более 5 мм).</w:t>
      </w:r>
    </w:p>
    <w:p w:rsidR="00000000" w:rsidRDefault="00F63EFE">
      <w:pPr>
        <w:spacing w:line="240" w:lineRule="atLeast"/>
        <w:ind w:firstLine="284"/>
        <w:jc w:val="both"/>
      </w:pPr>
      <w:r>
        <w:t>2.2.3. Для заполнения стыков и швов следует применять растворы и б</w:t>
      </w:r>
      <w:r>
        <w:t>е</w:t>
      </w:r>
      <w:r>
        <w:t>тоны марок по морозостойкости</w:t>
      </w:r>
      <w:r>
        <w:rPr>
          <w:lang w:val="en-US"/>
        </w:rPr>
        <w:t xml:space="preserve"> F</w:t>
      </w:r>
      <w:r>
        <w:t xml:space="preserve"> не ниже принятых для пан</w:t>
      </w:r>
      <w:r>
        <w:t>е</w:t>
      </w:r>
      <w:r>
        <w:t>лей.</w:t>
      </w:r>
    </w:p>
    <w:p w:rsidR="00000000" w:rsidRDefault="00F63EFE">
      <w:pPr>
        <w:spacing w:line="240" w:lineRule="atLeast"/>
        <w:ind w:firstLine="284"/>
        <w:jc w:val="both"/>
      </w:pPr>
      <w:r>
        <w:t>2.2.4. Применение бетонов с противоморозными добавками для зам</w:t>
      </w:r>
      <w:r>
        <w:t>о</w:t>
      </w:r>
      <w:r>
        <w:t xml:space="preserve">ноличивания стыков панелей наружных стен должно осуществляться в </w:t>
      </w:r>
      <w:r>
        <w:t xml:space="preserve">соответствии с указаниями "Руководств" [12, </w:t>
      </w:r>
      <w:r>
        <w:rPr>
          <w:lang w:val="en-US"/>
        </w:rPr>
        <w:t>13]</w:t>
      </w:r>
      <w:r>
        <w:t>, "Пособия" [14].</w:t>
      </w:r>
    </w:p>
    <w:p w:rsidR="00000000" w:rsidRDefault="00F63EFE">
      <w:pPr>
        <w:spacing w:line="240" w:lineRule="atLeast"/>
        <w:ind w:firstLine="284"/>
        <w:jc w:val="both"/>
      </w:pPr>
      <w:r>
        <w:t>2.2.5. Электропрогрев бетона с противоморозными добавками прои</w:t>
      </w:r>
      <w:r>
        <w:t>з</w:t>
      </w:r>
      <w:r>
        <w:t>водится только при температуре воздуха ниже минус 25</w:t>
      </w:r>
      <w:r>
        <w:sym w:font="Times New Roman" w:char="00B0"/>
      </w:r>
      <w:r>
        <w:t>С в соответствии с требованиями "Руководства" [15].</w:t>
      </w:r>
    </w:p>
    <w:p w:rsidR="00000000" w:rsidRDefault="00F63EFE">
      <w:pPr>
        <w:pStyle w:val="1"/>
      </w:pPr>
      <w:r>
        <w:t>2.3. Арматура</w:t>
      </w:r>
    </w:p>
    <w:p w:rsidR="00000000" w:rsidRDefault="00F63EFE">
      <w:pPr>
        <w:spacing w:line="240" w:lineRule="atLeast"/>
        <w:ind w:firstLine="284"/>
        <w:jc w:val="both"/>
      </w:pPr>
      <w:r>
        <w:t>2.3.1. Для армирования панелей следует применять арматурную сталь видов и классов, указанных в ГОСТ 11024-84 [4].</w:t>
      </w:r>
    </w:p>
    <w:p w:rsidR="00000000" w:rsidRDefault="00F63EFE">
      <w:pPr>
        <w:spacing w:line="240" w:lineRule="atLeast"/>
        <w:ind w:firstLine="284"/>
        <w:jc w:val="both"/>
      </w:pPr>
      <w:r>
        <w:t>При выборе вида и марок арматурной стали должны учитываться те</w:t>
      </w:r>
      <w:r>
        <w:t>м</w:t>
      </w:r>
      <w:r>
        <w:t>пературные условия эксплуатации конструкций и характер их нагружения согласно приложению</w:t>
      </w:r>
      <w:r>
        <w:t xml:space="preserve"> 1 СНиП 2.03.01-84 [2].</w:t>
      </w:r>
    </w:p>
    <w:p w:rsidR="00000000" w:rsidRDefault="00F63EFE">
      <w:pPr>
        <w:spacing w:line="240" w:lineRule="atLeast"/>
        <w:ind w:firstLine="284"/>
        <w:jc w:val="both"/>
      </w:pPr>
      <w:r>
        <w:t>2.3.2. Для гибких связей рекомендуется применять арматурную стро</w:t>
      </w:r>
      <w:r>
        <w:t>и</w:t>
      </w:r>
      <w:r>
        <w:t>тельную сталь, указанную в работе [16</w:t>
      </w:r>
      <w:r>
        <w:rPr>
          <w:lang w:val="en-US"/>
        </w:rPr>
        <w:t xml:space="preserve">], </w:t>
      </w:r>
      <w:r>
        <w:t>с учетом П.2.3.1 и 2.3.7 настоящих "Рекомендаций".</w:t>
      </w:r>
    </w:p>
    <w:p w:rsidR="00000000" w:rsidRDefault="00F63EFE">
      <w:pPr>
        <w:spacing w:line="240" w:lineRule="atLeast"/>
        <w:ind w:firstLine="284"/>
        <w:jc w:val="both"/>
      </w:pPr>
      <w:r>
        <w:t>2.3.3. Для закладных деталей, воспринимающих нагрузки при темпер</w:t>
      </w:r>
      <w:r>
        <w:t>а</w:t>
      </w:r>
      <w:r>
        <w:t>туре наружного воздуха от -40 до -60° С, следует применять стали в соо</w:t>
      </w:r>
      <w:r>
        <w:t>т</w:t>
      </w:r>
      <w:r>
        <w:t>ветствии с табл. 50 СНиП</w:t>
      </w:r>
      <w:r>
        <w:rPr>
          <w:lang w:val="en-US"/>
        </w:rPr>
        <w:t xml:space="preserve"> II</w:t>
      </w:r>
      <w:r>
        <w:t>-23-81 [17].</w:t>
      </w:r>
    </w:p>
    <w:p w:rsidR="00000000" w:rsidRDefault="00F63EFE">
      <w:pPr>
        <w:spacing w:line="240" w:lineRule="atLeast"/>
        <w:ind w:firstLine="284"/>
        <w:jc w:val="both"/>
      </w:pPr>
      <w:r>
        <w:t>2.3.4. Монтажные петли должны изготовляться из стали классов и м</w:t>
      </w:r>
      <w:r>
        <w:t>а</w:t>
      </w:r>
      <w:r>
        <w:t>рок, указанных в п. 2.24 СНиП 2.03.01-84 [2], с учетом расчетной зимней температуры при мон</w:t>
      </w:r>
      <w:r>
        <w:t>таже конструкций.</w:t>
      </w:r>
    </w:p>
    <w:p w:rsidR="00000000" w:rsidRDefault="00F63EFE">
      <w:pPr>
        <w:spacing w:line="240" w:lineRule="atLeast"/>
        <w:ind w:firstLine="284"/>
        <w:jc w:val="both"/>
      </w:pPr>
      <w:r>
        <w:t>2.3.5. Сварку арматуры и закладных деталей следует осуществлять в с</w:t>
      </w:r>
      <w:r>
        <w:t>о</w:t>
      </w:r>
      <w:r>
        <w:t>ответствии с СН 393-78 [18</w:t>
      </w:r>
      <w:r>
        <w:rPr>
          <w:lang w:val="en-US"/>
        </w:rPr>
        <w:t>]</w:t>
      </w:r>
      <w:r>
        <w:t>.</w:t>
      </w:r>
    </w:p>
    <w:p w:rsidR="00000000" w:rsidRDefault="00F63EFE">
      <w:pPr>
        <w:spacing w:line="240" w:lineRule="atLeast"/>
        <w:ind w:firstLine="284"/>
        <w:jc w:val="both"/>
      </w:pPr>
      <w:r>
        <w:t>Типы сварных соединений арматуры должны приниматься с учетом приложений 3 и 4 СНиП 2.03.01-84 [2].</w:t>
      </w:r>
    </w:p>
    <w:p w:rsidR="00000000" w:rsidRDefault="00F63EFE">
      <w:pPr>
        <w:spacing w:line="240" w:lineRule="atLeast"/>
        <w:ind w:firstLine="284"/>
        <w:jc w:val="both"/>
      </w:pPr>
      <w:r>
        <w:t>2.3.6. Закладные и накладные металлические детали должны быть з</w:t>
      </w:r>
      <w:r>
        <w:t>а</w:t>
      </w:r>
      <w:r>
        <w:t xml:space="preserve">щищены от коррозии в соответствии со СНиП </w:t>
      </w:r>
      <w:r>
        <w:rPr>
          <w:lang w:val="en-US"/>
        </w:rPr>
        <w:t>II</w:t>
      </w:r>
      <w:r>
        <w:t>-28-73</w:t>
      </w:r>
      <w:r>
        <w:rPr>
          <w:vertAlign w:val="superscript"/>
        </w:rPr>
        <w:t>Х</w:t>
      </w:r>
      <w:r>
        <w:t xml:space="preserve"> [19</w:t>
      </w:r>
      <w:r>
        <w:rPr>
          <w:lang w:val="en-US"/>
        </w:rPr>
        <w:t>]</w:t>
      </w:r>
      <w:r>
        <w:t>.</w:t>
      </w:r>
    </w:p>
    <w:p w:rsidR="00000000" w:rsidRDefault="00F63EFE">
      <w:pPr>
        <w:spacing w:line="240" w:lineRule="atLeast"/>
        <w:ind w:firstLine="284"/>
        <w:jc w:val="both"/>
      </w:pPr>
      <w:r>
        <w:t>2.3.7. При типовом проектировании защиту от коррозии гибких связей из стали классов А</w:t>
      </w:r>
      <w:r>
        <w:rPr>
          <w:lang w:val="en-US"/>
        </w:rPr>
        <w:t>I</w:t>
      </w:r>
      <w:r>
        <w:t xml:space="preserve"> и АII в панелях с утеплителем из пенопласта п</w:t>
      </w:r>
      <w:r>
        <w:t>о</w:t>
      </w:r>
      <w:r>
        <w:t>лиcтирольного (ГОСТ 15588-70</w:t>
      </w:r>
      <w:r>
        <w:rPr>
          <w:vertAlign w:val="superscript"/>
        </w:rPr>
        <w:t>Х</w:t>
      </w:r>
      <w:r>
        <w:t>) [20] следует</w:t>
      </w:r>
      <w:r>
        <w:t xml:space="preserve"> предусматривать цинкован</w:t>
      </w:r>
      <w:r>
        <w:t>и</w:t>
      </w:r>
      <w:r>
        <w:t>ем с толщиной слоя покрытия не менее 100 мкм или в соответствии с по</w:t>
      </w:r>
      <w:r>
        <w:t>д</w:t>
      </w:r>
      <w:r>
        <w:t>пунктами а) и б).</w:t>
      </w:r>
    </w:p>
    <w:p w:rsidR="00000000" w:rsidRDefault="00F63EFE">
      <w:pPr>
        <w:spacing w:line="240" w:lineRule="atLeast"/>
        <w:ind w:firstLine="284"/>
        <w:jc w:val="both"/>
      </w:pPr>
      <w:r>
        <w:t>При экспериментальном проектировании защиту от коррозии гибких связей из стали классов А</w:t>
      </w:r>
      <w:r>
        <w:rPr>
          <w:lang w:val="en-US"/>
        </w:rPr>
        <w:t>I</w:t>
      </w:r>
      <w:r>
        <w:t xml:space="preserve"> и АII в средах утеплителей из ф</w:t>
      </w:r>
      <w:r>
        <w:t>е</w:t>
      </w:r>
      <w:r>
        <w:t>ноло-резольного пенопласта ФРП-1 (ГОСТ 20916-75 [21] ), минеральной ваты на синтетическом связующем (ГОСТ 9573-82 [22]) следует предусматр</w:t>
      </w:r>
      <w:r>
        <w:t>и</w:t>
      </w:r>
      <w:r>
        <w:t>вать: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а) покрытием из эпоксидных порошковых композиций П-ЭП-971 (ТУ-6-10-1604-77 [23]), П-ЭП-534 (ТУ-6-10-1090-83 [24]) толщиной не менее </w:t>
      </w:r>
      <w:r>
        <w:t>300-350 мкм;</w:t>
      </w:r>
    </w:p>
    <w:p w:rsidR="00000000" w:rsidRDefault="00F63EFE">
      <w:pPr>
        <w:spacing w:line="240" w:lineRule="atLeast"/>
        <w:ind w:firstLine="284"/>
        <w:jc w:val="both"/>
      </w:pPr>
      <w:r>
        <w:t>б) комбинированными покрытиями, состоящими из полимерной пленки толщиной 250-300 мкм на основе порошкового полиэтилена выс</w:t>
      </w:r>
      <w:r>
        <w:t>о</w:t>
      </w:r>
      <w:r>
        <w:t>кого ПЭВД (ТУ-6-05-1866.78 [25]) или низкого давления ПЭНД (ГОСТ 16338-77 [26]) по цинковому покрытию толщиной не менее 50 мкм, нан</w:t>
      </w:r>
      <w:r>
        <w:t>е</w:t>
      </w:r>
      <w:r>
        <w:t>сенному металлизацией или гальваническим способом.</w:t>
      </w:r>
    </w:p>
    <w:p w:rsidR="00000000" w:rsidRDefault="00F63EFE">
      <w:pPr>
        <w:spacing w:line="240" w:lineRule="atLeast"/>
        <w:ind w:firstLine="284"/>
        <w:jc w:val="both"/>
      </w:pPr>
      <w:r>
        <w:t>2.3.8. Рекомендуемые защитные покрытия на основе порошковых п</w:t>
      </w:r>
      <w:r>
        <w:t>о</w:t>
      </w:r>
      <w:r>
        <w:t>лимеров должны наноситься в заводских условиях методом электростат</w:t>
      </w:r>
      <w:r>
        <w:t>и</w:t>
      </w:r>
      <w:r>
        <w:t>ческого осаждения порошковой полимерной композиции на предвар</w:t>
      </w:r>
      <w:r>
        <w:t>и</w:t>
      </w:r>
      <w:r>
        <w:t>те</w:t>
      </w:r>
      <w:r>
        <w:t>льно очищенную и обезжиренную поверхность гибких связей с посл</w:t>
      </w:r>
      <w:r>
        <w:t>е</w:t>
      </w:r>
      <w:r>
        <w:t>дующим оплавлением композиции и охлаждением расплавленного п</w:t>
      </w:r>
      <w:r>
        <w:t>о</w:t>
      </w:r>
      <w:r>
        <w:t>крытия в соответствии с приложением 1.</w:t>
      </w:r>
    </w:p>
    <w:p w:rsidR="00000000" w:rsidRDefault="00F63EFE">
      <w:pPr>
        <w:pStyle w:val="1"/>
      </w:pPr>
      <w:r>
        <w:t>2.4. Утеплители</w:t>
      </w:r>
    </w:p>
    <w:p w:rsidR="00000000" w:rsidRDefault="00F63EFE">
      <w:pPr>
        <w:spacing w:line="240" w:lineRule="atLeast"/>
        <w:ind w:firstLine="284"/>
        <w:jc w:val="both"/>
      </w:pPr>
      <w:r>
        <w:t>2.4.1. Для утепления трехслойных панелей следует применять эффе</w:t>
      </w:r>
      <w:r>
        <w:t>к</w:t>
      </w:r>
      <w:r>
        <w:t>тивные теплоизоляционные материалы с плотностью не более 200 кг/м</w:t>
      </w:r>
      <w:r>
        <w:rPr>
          <w:vertAlign w:val="superscript"/>
        </w:rPr>
        <w:t>3</w:t>
      </w:r>
      <w:r>
        <w:t>.</w:t>
      </w:r>
    </w:p>
    <w:p w:rsidR="00000000" w:rsidRDefault="00F63EFE">
      <w:pPr>
        <w:spacing w:line="240" w:lineRule="atLeast"/>
        <w:ind w:firstLine="284"/>
        <w:jc w:val="both"/>
      </w:pPr>
      <w:r>
        <w:t>2.4.2. В качестве наиболее эффективного теплоизоляционного мат</w:t>
      </w:r>
      <w:r>
        <w:t>е</w:t>
      </w:r>
      <w:r>
        <w:t>риала для трехслойных панелей наружных стен и для теплопакетов в стыках рекомендуется пенопласт полистирольный ПСБ ми ПСБ-С, отвечающий тр</w:t>
      </w:r>
      <w:r>
        <w:t>ебованиям ГОСТ 15588-70</w:t>
      </w:r>
      <w:r>
        <w:rPr>
          <w:vertAlign w:val="superscript"/>
        </w:rPr>
        <w:t>Х</w:t>
      </w:r>
      <w:r>
        <w:t xml:space="preserve"> </w:t>
      </w:r>
      <w:r>
        <w:rPr>
          <w:lang w:val="en-US"/>
        </w:rPr>
        <w:t>[</w:t>
      </w:r>
      <w:r>
        <w:t>20].</w:t>
      </w:r>
    </w:p>
    <w:p w:rsidR="00000000" w:rsidRDefault="00F63EFE">
      <w:pPr>
        <w:spacing w:line="240" w:lineRule="atLeast"/>
        <w:ind w:firstLine="284"/>
        <w:jc w:val="both"/>
      </w:pPr>
      <w:r>
        <w:t>Утеплитель из пенополистирола на торцах панелей должен быть защ</w:t>
      </w:r>
      <w:r>
        <w:t>и</w:t>
      </w:r>
      <w:r>
        <w:t>щен несгораемыми материалами толщиной 25 мм, расположенными либо в панели, либо в стыке между панелями. В качестве таких материалов сл</w:t>
      </w:r>
      <w:r>
        <w:t>е</w:t>
      </w:r>
      <w:r>
        <w:t>дует применять: асботкань, асбокартон или слой цементно-песчаного ра</w:t>
      </w:r>
      <w:r>
        <w:t>с</w:t>
      </w:r>
      <w:r>
        <w:t xml:space="preserve">твора толщиной не менее 25 мм. </w:t>
      </w:r>
    </w:p>
    <w:p w:rsidR="00000000" w:rsidRDefault="00F63EFE">
      <w:pPr>
        <w:spacing w:line="240" w:lineRule="atLeast"/>
        <w:ind w:firstLine="284"/>
        <w:jc w:val="both"/>
      </w:pPr>
      <w:r>
        <w:t>2.4.3.  В качестве теплоизоляции в трехслойных панелях и для теплоп</w:t>
      </w:r>
      <w:r>
        <w:t>а</w:t>
      </w:r>
      <w:r>
        <w:t>кетов в стыках рекомендуется применять жесткие плиты и блоки из пен</w:t>
      </w:r>
      <w:r>
        <w:t>о</w:t>
      </w:r>
      <w:r>
        <w:t>пласта на основе резольных формальдегидных см</w:t>
      </w:r>
      <w:r>
        <w:t>ол (ГОСТ 20916-75</w:t>
      </w:r>
      <w:r>
        <w:rPr>
          <w:vertAlign w:val="superscript"/>
        </w:rPr>
        <w:t>Х</w:t>
      </w:r>
      <w:r>
        <w:t xml:space="preserve"> </w:t>
      </w:r>
      <w:r>
        <w:rPr>
          <w:lang w:val="en-US"/>
        </w:rPr>
        <w:t>[</w:t>
      </w:r>
      <w:r>
        <w:t>21].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 </w:t>
      </w:r>
      <w:r>
        <w:rPr>
          <w:lang w:val="en-US"/>
        </w:rPr>
        <w:t>2</w:t>
      </w:r>
      <w:r>
        <w:t>.4.4. Допускается применение в качестве утеплителей, в трехслойных панелях и для теплопакетов в стыках, жестких плит из минеральной ваты на синтетическом связующем марки не ниже 125 при условии их соответс</w:t>
      </w:r>
      <w:r>
        <w:t>т</w:t>
      </w:r>
      <w:r>
        <w:t>вия требованиям ГОСТ 9573-82</w:t>
      </w:r>
      <w:r>
        <w:rPr>
          <w:vertAlign w:val="superscript"/>
        </w:rPr>
        <w:t>Х</w:t>
      </w:r>
      <w:r>
        <w:t xml:space="preserve"> </w:t>
      </w:r>
      <w:r>
        <w:rPr>
          <w:lang w:val="en-US"/>
        </w:rPr>
        <w:t>[22]</w:t>
      </w:r>
      <w:r>
        <w:t>, а также плит минераловатных пов</w:t>
      </w:r>
      <w:r>
        <w:t>ы</w:t>
      </w:r>
      <w:r>
        <w:t>шенной жесткости на синтетическом связующем, соответствующих тр</w:t>
      </w:r>
      <w:r>
        <w:t>е</w:t>
      </w:r>
      <w:r>
        <w:t xml:space="preserve">бованиям ГОСТ 22950-78 </w:t>
      </w:r>
      <w:r>
        <w:rPr>
          <w:lang w:val="en-US"/>
        </w:rPr>
        <w:t>[27]</w:t>
      </w:r>
      <w:r>
        <w:t>.</w:t>
      </w:r>
    </w:p>
    <w:p w:rsidR="00000000" w:rsidRDefault="00F63EFE">
      <w:pPr>
        <w:pStyle w:val="1"/>
      </w:pPr>
      <w:r>
        <w:rPr>
          <w:b w:val="0"/>
        </w:rPr>
        <w:t>3.</w:t>
      </w:r>
      <w:r>
        <w:t xml:space="preserve"> КОНСТРУКЦИИ ПАНЕЛЕЙ И СТЫКОВ</w:t>
      </w:r>
    </w:p>
    <w:p w:rsidR="00000000" w:rsidRDefault="00F63EFE">
      <w:pPr>
        <w:pStyle w:val="1"/>
        <w:rPr>
          <w:i/>
        </w:rPr>
      </w:pPr>
      <w:r>
        <w:t>3.1. Стены</w:t>
      </w:r>
    </w:p>
    <w:p w:rsidR="00000000" w:rsidRDefault="00F63EFE">
      <w:pPr>
        <w:spacing w:line="240" w:lineRule="atLeast"/>
        <w:ind w:firstLine="284"/>
        <w:jc w:val="both"/>
      </w:pPr>
      <w:r>
        <w:t>3.1.1. Конструкции стен технических этажей и теплых чердаков прин</w:t>
      </w:r>
      <w:r>
        <w:t>и</w:t>
      </w:r>
      <w:r>
        <w:t>маются ан</w:t>
      </w:r>
      <w:r>
        <w:t>алогичными конструкциям стен рядовых этажей.</w:t>
      </w:r>
    </w:p>
    <w:p w:rsidR="00000000" w:rsidRDefault="00F63EFE">
      <w:pPr>
        <w:spacing w:line="240" w:lineRule="atLeast"/>
        <w:ind w:firstLine="284"/>
        <w:jc w:val="both"/>
      </w:pPr>
      <w:r>
        <w:t>3.1.2. Применение панелей из ячеистого бетона в цокольной части зд</w:t>
      </w:r>
      <w:r>
        <w:t>а</w:t>
      </w:r>
      <w:r>
        <w:t>ний или в технических этажах не допускается.</w:t>
      </w:r>
    </w:p>
    <w:p w:rsidR="00000000" w:rsidRDefault="00F63EFE">
      <w:pPr>
        <w:spacing w:line="240" w:lineRule="atLeast"/>
        <w:ind w:firstLine="284"/>
        <w:jc w:val="both"/>
      </w:pPr>
      <w:r>
        <w:t>3.1.3. Разрезка стен температурными и осадочными швами осущест</w:t>
      </w:r>
      <w:r>
        <w:t>в</w:t>
      </w:r>
      <w:r>
        <w:t>ляется в той же плоскости, что и внутренних конструкций.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В зданиях, возводимых на вечномерзлых основаниях, используемых по </w:t>
      </w:r>
      <w:r>
        <w:rPr>
          <w:lang w:val="en-US"/>
        </w:rPr>
        <w:t>II</w:t>
      </w:r>
      <w:r>
        <w:t xml:space="preserve"> принципу, поперечные стены в зоне швов должны иметь конструкцию, аналогичную конструкции наружных стен.</w:t>
      </w:r>
    </w:p>
    <w:p w:rsidR="00000000" w:rsidRDefault="00F63EFE">
      <w:pPr>
        <w:spacing w:line="240" w:lineRule="atLeast"/>
        <w:ind w:firstLine="284"/>
        <w:jc w:val="both"/>
      </w:pPr>
      <w:r>
        <w:t>3.1.4. Конструкция торцевых стен должна, как правило, предусма</w:t>
      </w:r>
      <w:r>
        <w:t>тр</w:t>
      </w:r>
      <w:r>
        <w:t>и</w:t>
      </w:r>
      <w:r>
        <w:t>вать опирание на них перекрытий. Допускается в случае необходимости постановка в торцах дополнительных поперечных нес</w:t>
      </w:r>
      <w:r>
        <w:t>у</w:t>
      </w:r>
      <w:r>
        <w:t>щих стен.</w:t>
      </w:r>
    </w:p>
    <w:p w:rsidR="00000000" w:rsidRDefault="00F63EFE">
      <w:pPr>
        <w:spacing w:line="240" w:lineRule="atLeast"/>
        <w:ind w:firstLine="284"/>
        <w:jc w:val="both"/>
      </w:pPr>
      <w:r>
        <w:t>3.1.5. В рабочих чертежах элементов наружных крупнопанельных стен должны указываться: вид материала, его плотность и влажность в изделиях при отпуске их с завода, а также его основные характеристики, класс бет</w:t>
      </w:r>
      <w:r>
        <w:t>о</w:t>
      </w:r>
      <w:r>
        <w:t>на по прочности на сжатие, марка бетона по морозостойкости. Кроме того, должны быть указаны вид, класс и марка стали арматуры и закладных деталей и предусмотрена их защита</w:t>
      </w:r>
      <w:r>
        <w:t xml:space="preserve"> от коррозии.</w:t>
      </w:r>
    </w:p>
    <w:p w:rsidR="00000000" w:rsidRDefault="00F63EFE">
      <w:pPr>
        <w:spacing w:line="240" w:lineRule="atLeast"/>
        <w:ind w:firstLine="284"/>
        <w:jc w:val="both"/>
      </w:pPr>
      <w:r>
        <w:t>3.1.6. С целью экономии стали в панелях наружных стен рекомендуется применять закладные крепежные и строповочные детали со штампова</w:t>
      </w:r>
      <w:r>
        <w:t>н</w:t>
      </w:r>
      <w:r>
        <w:t>ными полосовыми анкерами, проектирование которых следует осущест</w:t>
      </w:r>
      <w:r>
        <w:t>в</w:t>
      </w:r>
      <w:r>
        <w:t>лять в соответствии с РСТ Латв.</w:t>
      </w:r>
      <w:r>
        <w:rPr>
          <w:lang w:val="en-US"/>
        </w:rPr>
        <w:t xml:space="preserve"> ÑCP</w:t>
      </w:r>
      <w:r>
        <w:t xml:space="preserve"> 944-84 [28] и с учетом требований "Пособия" </w:t>
      </w:r>
      <w:r>
        <w:rPr>
          <w:lang w:val="en-US"/>
        </w:rPr>
        <w:t>[</w:t>
      </w:r>
      <w:r>
        <w:t>29].</w:t>
      </w:r>
    </w:p>
    <w:p w:rsidR="00000000" w:rsidRDefault="00F63EFE">
      <w:pPr>
        <w:spacing w:line="240" w:lineRule="atLeast"/>
        <w:ind w:firstLine="284"/>
        <w:jc w:val="both"/>
      </w:pPr>
      <w:r>
        <w:t>3.1.7. Все горизонтальные наружные участки стен, выступающие за внешнюю плоскость более чем на 50 мм, а также другие части стен, по</w:t>
      </w:r>
      <w:r>
        <w:t>д</w:t>
      </w:r>
      <w:r>
        <w:t>верженные прямому воздействию атмосферной влаги (например, под</w:t>
      </w:r>
      <w:r>
        <w:t>о</w:t>
      </w:r>
      <w:r>
        <w:t>конные сливы), должн</w:t>
      </w:r>
      <w:r>
        <w:t>ы иметь уклон не менее</w:t>
      </w:r>
      <w:r>
        <w:rPr>
          <w:lang w:val="en-US"/>
        </w:rPr>
        <w:t xml:space="preserve"> 10 %</w:t>
      </w:r>
      <w:r>
        <w:t>, капельники и оцинк</w:t>
      </w:r>
      <w:r>
        <w:t>о</w:t>
      </w:r>
      <w:r>
        <w:t>ванные металлические окрытия с выносом не менее 40 мм, обеспеч</w:t>
      </w:r>
      <w:r>
        <w:t>и</w:t>
      </w:r>
      <w:r>
        <w:t>вающие отвод атмосферной влаги от стен и защиту их от увлажн</w:t>
      </w:r>
      <w:r>
        <w:t>е</w:t>
      </w:r>
      <w:r>
        <w:t>ния.</w:t>
      </w:r>
    </w:p>
    <w:p w:rsidR="00000000" w:rsidRDefault="00F63EFE">
      <w:pPr>
        <w:spacing w:line="240" w:lineRule="atLeast"/>
        <w:ind w:firstLine="284"/>
        <w:jc w:val="both"/>
      </w:pPr>
      <w:r>
        <w:t>Оцинкованные окрытия устраиваются на парапетах, подоконниках, за водосточными желобами и лотками, под козырьками, у обрезов цоколя, на балконах, лоджиях, эркерах и т.п.</w:t>
      </w:r>
    </w:p>
    <w:p w:rsidR="00000000" w:rsidRDefault="00F63EFE">
      <w:pPr>
        <w:spacing w:line="240" w:lineRule="atLeast"/>
        <w:ind w:firstLine="284"/>
        <w:jc w:val="both"/>
      </w:pPr>
      <w:r>
        <w:t>Подоконные отливы должны иметь по бокам отвороты высотой не м</w:t>
      </w:r>
      <w:r>
        <w:t>е</w:t>
      </w:r>
      <w:r>
        <w:t>нее 50 мм. Высота примыкающей к стене части металлических окрытий должна быть не менее 50 мм.</w:t>
      </w:r>
    </w:p>
    <w:p w:rsidR="00000000" w:rsidRDefault="00F63EFE">
      <w:pPr>
        <w:pStyle w:val="1"/>
      </w:pPr>
      <w:r>
        <w:t>3.2. Трехс</w:t>
      </w:r>
      <w:r>
        <w:t>лойные панели</w:t>
      </w:r>
    </w:p>
    <w:p w:rsidR="00000000" w:rsidRDefault="00F63EFE">
      <w:pPr>
        <w:spacing w:line="240" w:lineRule="atLeast"/>
        <w:ind w:firstLine="284"/>
        <w:jc w:val="both"/>
      </w:pPr>
      <w:r>
        <w:t>3.2.1. В районах с низкими температурами наружного воздуха наиб</w:t>
      </w:r>
      <w:r>
        <w:t>о</w:t>
      </w:r>
      <w:r>
        <w:t>лее целесообразны трехслойные панели с эффективным утепл</w:t>
      </w:r>
      <w:r>
        <w:t>и</w:t>
      </w:r>
      <w:r>
        <w:t>телем.</w:t>
      </w:r>
    </w:p>
    <w:p w:rsidR="00000000" w:rsidRDefault="00F63EFE">
      <w:pPr>
        <w:spacing w:line="240" w:lineRule="atLeast"/>
        <w:ind w:firstLine="284"/>
        <w:jc w:val="both"/>
      </w:pPr>
      <w:r>
        <w:t>3.2.2. Связь между наружным и внутренним бетонными армирова</w:t>
      </w:r>
      <w:r>
        <w:t>н</w:t>
      </w:r>
      <w:r>
        <w:t>ными слоями трехслойных панелей осуществляется либо одиночными металлическими стержнями (гибкие связи), либо обетони-рованными стальными сварными каркасами, образующими железобетонные ребра (жесткие связи).</w:t>
      </w:r>
    </w:p>
    <w:p w:rsidR="00000000" w:rsidRDefault="00F63EFE">
      <w:pPr>
        <w:spacing w:line="240" w:lineRule="atLeast"/>
        <w:ind w:firstLine="284"/>
        <w:jc w:val="both"/>
      </w:pPr>
      <w:r>
        <w:t>Соединение слоев может осуществляться армированными отдельными связями-шпонками из бетона.</w:t>
      </w:r>
    </w:p>
    <w:p w:rsidR="00000000" w:rsidRDefault="00F63EFE">
      <w:pPr>
        <w:spacing w:line="240" w:lineRule="atLeast"/>
        <w:ind w:firstLine="284"/>
        <w:jc w:val="both"/>
      </w:pPr>
      <w:r>
        <w:t>3.2.3. Предп</w:t>
      </w:r>
      <w:r>
        <w:t>очтение следует отдавать панелям с гибкими связями, обеспечивающими свободу температурно-влажностных деформаций н</w:t>
      </w:r>
      <w:r>
        <w:t>а</w:t>
      </w:r>
      <w:r>
        <w:t>ружного железобетонного слоя относительно внутреннего.</w:t>
      </w:r>
    </w:p>
    <w:p w:rsidR="00000000" w:rsidRDefault="00F63EFE">
      <w:pPr>
        <w:spacing w:line="240" w:lineRule="atLeast"/>
        <w:ind w:firstLine="284"/>
        <w:jc w:val="both"/>
      </w:pPr>
      <w:r>
        <w:t>3.2.4. Применение трехслойных панелей с жесткими связями между н</w:t>
      </w:r>
      <w:r>
        <w:t>а</w:t>
      </w:r>
      <w:r>
        <w:t>ружным и внутренним слоями допускается только при отсутствии техн</w:t>
      </w:r>
      <w:r>
        <w:t>и</w:t>
      </w:r>
      <w:r>
        <w:t>ческой возможности применения трехслойных панелей с гибкими связ</w:t>
      </w:r>
      <w:r>
        <w:t>я</w:t>
      </w:r>
      <w:r>
        <w:t>ми.</w:t>
      </w:r>
    </w:p>
    <w:p w:rsidR="00000000" w:rsidRDefault="00F63EFE">
      <w:pPr>
        <w:spacing w:line="240" w:lineRule="atLeast"/>
        <w:ind w:firstLine="284"/>
        <w:jc w:val="both"/>
      </w:pPr>
      <w:r>
        <w:t>3.2.5. По конструктивному решению трехслойные панели выполняются однорядной разрезки.</w:t>
      </w:r>
    </w:p>
    <w:p w:rsidR="00000000" w:rsidRDefault="00F63EFE">
      <w:pPr>
        <w:spacing w:line="240" w:lineRule="atLeast"/>
        <w:ind w:firstLine="284"/>
        <w:jc w:val="both"/>
      </w:pPr>
      <w:r>
        <w:t>3.2.6. С целью обеспечения наиболее благоприятных санитар</w:t>
      </w:r>
      <w:r>
        <w:t>но-гигиенических условий жилища, улучшения влажностного режима конс</w:t>
      </w:r>
      <w:r>
        <w:t>т</w:t>
      </w:r>
      <w:r>
        <w:t>рукций стен трехслойные панели предпочтительно изготавливать из бетона на пористых заполнителях.</w:t>
      </w:r>
    </w:p>
    <w:p w:rsidR="00000000" w:rsidRDefault="00F63EFE">
      <w:pPr>
        <w:spacing w:line="240" w:lineRule="atLeast"/>
        <w:ind w:firstLine="284"/>
        <w:jc w:val="both"/>
      </w:pPr>
      <w:r>
        <w:t>3.2.7. Толщина панели и ее слоев принимается на основании теплоте</w:t>
      </w:r>
      <w:r>
        <w:t>х</w:t>
      </w:r>
      <w:r>
        <w:t>нического расчета и расчета на прочность и раскрытие трещин, но не м</w:t>
      </w:r>
      <w:r>
        <w:t>е</w:t>
      </w:r>
      <w:r>
        <w:t>нее значений, оговоренных ГОСТ 11024-84 [4].</w:t>
      </w:r>
    </w:p>
    <w:p w:rsidR="00000000" w:rsidRDefault="00F63EFE">
      <w:pPr>
        <w:spacing w:line="240" w:lineRule="atLeast"/>
        <w:ind w:firstLine="284"/>
        <w:jc w:val="both"/>
      </w:pPr>
      <w:r>
        <w:t>3.2.8. Сопротивление паропроницанию внутреннего слоя трехслойной панели должно быть больше, чем наружного, не менее чем на 20 %.</w:t>
      </w:r>
    </w:p>
    <w:p w:rsidR="00000000" w:rsidRDefault="00F63EFE">
      <w:pPr>
        <w:spacing w:line="240" w:lineRule="atLeast"/>
        <w:ind w:firstLine="284"/>
        <w:jc w:val="both"/>
      </w:pPr>
      <w:r>
        <w:t>3.2.9. Ориентировочные значения сопрот</w:t>
      </w:r>
      <w:r>
        <w:t>ивления теплопередаче тре</w:t>
      </w:r>
      <w:r>
        <w:t>х</w:t>
      </w:r>
      <w:r>
        <w:t>слойных панелей в зависимости от их конструкции и условий эксплуат</w:t>
      </w:r>
      <w:r>
        <w:t>а</w:t>
      </w:r>
      <w:r>
        <w:t>ции приведены в табл. 1 и 2. Требуемое и экономически целесообразное сопротивление теплопередаче в зависимости от расчетных температур наружного воздуха приведено в табл. 3.</w:t>
      </w:r>
    </w:p>
    <w:p w:rsidR="00000000" w:rsidRDefault="00F63EFE">
      <w:pPr>
        <w:spacing w:line="240" w:lineRule="atLeast"/>
        <w:ind w:firstLine="709"/>
        <w:jc w:val="right"/>
        <w:rPr>
          <w:lang w:val="en-US"/>
        </w:rPr>
      </w:pPr>
      <w:r>
        <w:t>Таблица</w:t>
      </w:r>
      <w:r>
        <w:rPr>
          <w:lang w:val="en-US"/>
        </w:rPr>
        <w:t xml:space="preserve"> 1</w:t>
      </w:r>
    </w:p>
    <w:p w:rsidR="00000000" w:rsidRDefault="00F63EFE">
      <w:pPr>
        <w:pStyle w:val="2"/>
      </w:pPr>
      <w:r>
        <w:t>Сопротивление теплопередаче трехслойных наружных стен</w:t>
      </w:r>
      <w:r>
        <w:rPr>
          <w:lang w:val="en-US"/>
        </w:rPr>
        <w:t xml:space="preserve"> R</w:t>
      </w:r>
      <w:r>
        <w:rPr>
          <w:vertAlign w:val="subscript"/>
        </w:rPr>
        <w:t>о</w:t>
      </w:r>
      <w:r>
        <w:t xml:space="preserve"> </w:t>
      </w:r>
      <w:r>
        <w:br/>
        <w:t>в условиях эксплуатации А</w:t>
      </w: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"/>
        <w:gridCol w:w="567"/>
        <w:gridCol w:w="567"/>
        <w:gridCol w:w="803"/>
        <w:gridCol w:w="803"/>
        <w:gridCol w:w="1608"/>
        <w:gridCol w:w="803"/>
        <w:gridCol w:w="80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8" w:type="dxa"/>
            <w:gridSpan w:val="3"/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Сечение трехсло</w:t>
            </w:r>
            <w:r>
              <w:rPr>
                <w:spacing w:val="-8"/>
                <w:sz w:val="18"/>
              </w:rPr>
              <w:t>й</w:t>
            </w:r>
            <w:r>
              <w:rPr>
                <w:spacing w:val="-8"/>
                <w:sz w:val="18"/>
              </w:rPr>
              <w:t>ной</w:t>
            </w: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панели, мм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Материал наруж</w:t>
            </w:r>
            <w:r>
              <w:rPr>
                <w:spacing w:val="-8"/>
                <w:sz w:val="18"/>
              </w:rPr>
              <w:softHyphen/>
              <w:t>ного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Рас</w:t>
            </w:r>
            <w:r>
              <w:rPr>
                <w:spacing w:val="-8"/>
                <w:sz w:val="18"/>
              </w:rPr>
              <w:softHyphen/>
              <w:t>четный коэффи</w:t>
            </w:r>
            <w:r>
              <w:rPr>
                <w:spacing w:val="-8"/>
                <w:sz w:val="18"/>
              </w:rPr>
              <w:softHyphen/>
              <w:t>циент</w:t>
            </w:r>
          </w:p>
        </w:tc>
        <w:tc>
          <w:tcPr>
            <w:tcW w:w="1608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Расчет</w:t>
            </w:r>
            <w:r>
              <w:rPr>
                <w:spacing w:val="-8"/>
                <w:sz w:val="18"/>
              </w:rPr>
              <w:softHyphen/>
              <w:t>ный ко</w:t>
            </w:r>
            <w:r>
              <w:rPr>
                <w:spacing w:val="-8"/>
                <w:sz w:val="18"/>
              </w:rPr>
              <w:softHyphen/>
              <w:t>эффици</w:t>
            </w:r>
            <w:r>
              <w:rPr>
                <w:spacing w:val="-8"/>
                <w:sz w:val="18"/>
              </w:rPr>
              <w:softHyphen/>
              <w:t>ент</w:t>
            </w:r>
          </w:p>
        </w:tc>
        <w:tc>
          <w:tcPr>
            <w:tcW w:w="801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Сопро</w:t>
            </w:r>
            <w:r>
              <w:rPr>
                <w:spacing w:val="-8"/>
                <w:sz w:val="18"/>
              </w:rPr>
              <w:softHyphen/>
              <w:t xml:space="preserve">тивление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на</w:t>
            </w:r>
            <w:r>
              <w:rPr>
                <w:spacing w:val="-8"/>
                <w:sz w:val="18"/>
              </w:rPr>
              <w:softHyphen/>
              <w:t>руж</w:t>
            </w:r>
            <w:r>
              <w:rPr>
                <w:spacing w:val="-8"/>
                <w:sz w:val="18"/>
              </w:rPr>
              <w:softHyphen/>
              <w:t>ного слоя</w:t>
            </w:r>
          </w:p>
        </w:tc>
        <w:tc>
          <w:tcPr>
            <w:tcW w:w="567" w:type="dxa"/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слоя утепли</w:t>
            </w:r>
            <w:r>
              <w:rPr>
                <w:spacing w:val="-8"/>
                <w:sz w:val="18"/>
              </w:rPr>
              <w:t>теля</w:t>
            </w:r>
          </w:p>
        </w:tc>
        <w:tc>
          <w:tcPr>
            <w:tcW w:w="567" w:type="dxa"/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внутреннего слоя</w:t>
            </w: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и внутре</w:t>
            </w:r>
            <w:r>
              <w:rPr>
                <w:spacing w:val="-8"/>
                <w:sz w:val="18"/>
              </w:rPr>
              <w:t>н</w:t>
            </w:r>
            <w:r>
              <w:rPr>
                <w:spacing w:val="-8"/>
                <w:sz w:val="18"/>
              </w:rPr>
              <w:t>него слоев панели</w:t>
            </w: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теплопроводности бето</w:t>
            </w:r>
            <w:r>
              <w:rPr>
                <w:spacing w:val="-8"/>
                <w:sz w:val="18"/>
              </w:rPr>
              <w:t>н</w:t>
            </w:r>
            <w:r>
              <w:rPr>
                <w:spacing w:val="-8"/>
                <w:sz w:val="18"/>
              </w:rPr>
              <w:t xml:space="preserve">ных слоев </w:t>
            </w:r>
            <w:r>
              <w:rPr>
                <w:spacing w:val="-8"/>
                <w:sz w:val="18"/>
              </w:rPr>
              <w:sym w:font="Symbol" w:char="F06C"/>
            </w:r>
            <w:r>
              <w:rPr>
                <w:spacing w:val="-8"/>
                <w:sz w:val="18"/>
              </w:rPr>
              <w:t>,</w:t>
            </w: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14"/>
                <w:sz w:val="18"/>
              </w:rPr>
              <w:t>Вт/(м</w:t>
            </w:r>
            <w:r>
              <w:rPr>
                <w:spacing w:val="-14"/>
                <w:sz w:val="18"/>
              </w:rPr>
              <w:sym w:font="Symbol" w:char="F0D7"/>
            </w:r>
            <w:r>
              <w:rPr>
                <w:spacing w:val="-14"/>
                <w:sz w:val="18"/>
              </w:rPr>
              <w:sym w:font="Symbol" w:char="F0B0"/>
            </w:r>
            <w:r>
              <w:rPr>
                <w:spacing w:val="-14"/>
                <w:sz w:val="18"/>
              </w:rPr>
              <w:t>С)</w:t>
            </w:r>
          </w:p>
        </w:tc>
        <w:tc>
          <w:tcPr>
            <w:tcW w:w="1607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Материал</w:t>
            </w: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слоя утеплителя</w:t>
            </w: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 xml:space="preserve">теплопроводности слоя утеплителя </w:t>
            </w:r>
            <w:r>
              <w:rPr>
                <w:spacing w:val="-8"/>
                <w:sz w:val="18"/>
              </w:rPr>
              <w:sym w:font="Symbol" w:char="F06C"/>
            </w:r>
            <w:r>
              <w:rPr>
                <w:spacing w:val="-8"/>
                <w:sz w:val="18"/>
              </w:rPr>
              <w:t xml:space="preserve">, </w:t>
            </w:r>
            <w:r>
              <w:rPr>
                <w:spacing w:val="-14"/>
                <w:sz w:val="18"/>
              </w:rPr>
              <w:t>Вт/(м</w:t>
            </w:r>
            <w:r>
              <w:rPr>
                <w:spacing w:val="-14"/>
                <w:sz w:val="18"/>
              </w:rPr>
              <w:sym w:font="Symbol" w:char="F0D7"/>
            </w:r>
            <w:r>
              <w:rPr>
                <w:spacing w:val="-14"/>
                <w:sz w:val="18"/>
              </w:rPr>
              <w:sym w:font="Symbol" w:char="F0B0"/>
            </w:r>
            <w:r>
              <w:rPr>
                <w:spacing w:val="-14"/>
                <w:sz w:val="18"/>
              </w:rPr>
              <w:t>С)</w:t>
            </w:r>
          </w:p>
        </w:tc>
        <w:tc>
          <w:tcPr>
            <w:tcW w:w="801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 xml:space="preserve">теплопередаче </w:t>
            </w:r>
            <w:r>
              <w:rPr>
                <w:spacing w:val="-8"/>
                <w:sz w:val="18"/>
                <w:lang w:val="en-US"/>
              </w:rPr>
              <w:t>R</w:t>
            </w:r>
            <w:r>
              <w:rPr>
                <w:spacing w:val="-8"/>
                <w:sz w:val="18"/>
                <w:vertAlign w:val="subscript"/>
                <w:lang w:val="en-US"/>
              </w:rPr>
              <w:t>o</w:t>
            </w:r>
            <w:r>
              <w:rPr>
                <w:spacing w:val="-8"/>
                <w:sz w:val="18"/>
              </w:rPr>
              <w:t>, м</w:t>
            </w:r>
            <w:r>
              <w:rPr>
                <w:spacing w:val="-8"/>
                <w:sz w:val="18"/>
                <w:vertAlign w:val="superscript"/>
              </w:rPr>
              <w:t>2</w:t>
            </w:r>
            <w:r>
              <w:rPr>
                <w:spacing w:val="-8"/>
                <w:sz w:val="18"/>
              </w:rPr>
              <w:sym w:font="Symbol" w:char="F0D7"/>
            </w:r>
            <w:r>
              <w:rPr>
                <w:spacing w:val="-8"/>
                <w:sz w:val="18"/>
              </w:rPr>
              <w:sym w:font="Symbol" w:char="F0B0"/>
            </w:r>
            <w:r>
              <w:rPr>
                <w:spacing w:val="-8"/>
                <w:sz w:val="18"/>
              </w:rPr>
              <w:t>С/Вт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65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135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100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rPr>
                <w:spacing w:val="-8"/>
              </w:rPr>
              <w:t>Тяже</w:t>
            </w:r>
            <w:r>
              <w:rPr>
                <w:spacing w:val="-8"/>
              </w:rPr>
              <w:softHyphen/>
              <w:t>лый бетон</w:t>
            </w:r>
            <w:r>
              <w:t xml:space="preserve"> 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1,92</w:t>
            </w:r>
          </w:p>
        </w:tc>
        <w:tc>
          <w:tcPr>
            <w:tcW w:w="1607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Пенополистирол (</w:t>
            </w: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=40 кг/м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0,041</w:t>
            </w:r>
          </w:p>
        </w:tc>
        <w:tc>
          <w:tcPr>
            <w:tcW w:w="801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3,56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80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rPr>
                <w:lang w:val="en-US"/>
              </w:rPr>
              <w:t>D</w:t>
            </w:r>
            <w:r>
              <w:t xml:space="preserve"> 2500</w:t>
            </w:r>
          </w:p>
        </w:tc>
        <w:tc>
          <w:tcPr>
            <w:tcW w:w="803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Резольно-фе</w:t>
            </w:r>
            <w:r>
              <w:softHyphen/>
              <w:t>нолформальдегидный пенопласт (</w:t>
            </w: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=75 кг/м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03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0,050</w:t>
            </w:r>
          </w:p>
        </w:tc>
        <w:tc>
          <w:tcPr>
            <w:tcW w:w="801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2,97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lang w:val="en-US"/>
              </w:rPr>
            </w:pP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1607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Жесткие плиты из минеральной ваты (</w:t>
            </w: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=200 кг/м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0,076</w:t>
            </w:r>
          </w:p>
        </w:tc>
        <w:tc>
          <w:tcPr>
            <w:tcW w:w="801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2,04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80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100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  <w:rPr>
                <w:lang w:val="en-US"/>
              </w:rPr>
            </w:pPr>
            <w:r>
              <w:t>Легкий бетон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0,56</w:t>
            </w:r>
          </w:p>
        </w:tc>
        <w:tc>
          <w:tcPr>
            <w:tcW w:w="1607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 xml:space="preserve">Пенополистирол </w:t>
            </w:r>
            <w:r>
              <w:br/>
              <w:t>(</w:t>
            </w: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=40 кг/м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0,041</w:t>
            </w:r>
          </w:p>
        </w:tc>
        <w:tc>
          <w:tcPr>
            <w:tcW w:w="801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3,43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80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на п</w:t>
            </w:r>
            <w:r>
              <w:t>о</w:t>
            </w:r>
            <w:r>
              <w:t>ристых заполнителях</w:t>
            </w:r>
          </w:p>
        </w:tc>
        <w:tc>
          <w:tcPr>
            <w:tcW w:w="803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Ре</w:t>
            </w:r>
            <w:r>
              <w:t>зольно-фенолформальдегидный пе</w:t>
            </w:r>
            <w:r>
              <w:softHyphen/>
              <w:t>нопласт (</w:t>
            </w: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=75 кг/м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03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0,050</w:t>
            </w:r>
          </w:p>
        </w:tc>
        <w:tc>
          <w:tcPr>
            <w:tcW w:w="801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2,90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jc w:val="center"/>
            </w:pPr>
          </w:p>
          <w:p w:rsidR="00000000" w:rsidRDefault="00F63EFE">
            <w:pPr>
              <w:jc w:val="center"/>
            </w:pPr>
            <w:r>
              <w:rPr>
                <w:lang w:val="en-US"/>
              </w:rPr>
              <w:t>D</w:t>
            </w:r>
            <w:r>
              <w:t xml:space="preserve"> 1400</w:t>
            </w: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1607" w:type="dxa"/>
            <w:tcBorders>
              <w:top w:val="nil"/>
            </w:tcBorders>
          </w:tcPr>
          <w:p w:rsidR="00000000" w:rsidRDefault="00F63EFE">
            <w:pPr>
              <w:spacing w:before="120" w:after="120"/>
              <w:jc w:val="center"/>
            </w:pPr>
            <w:r>
              <w:t>Жесткие пли ты из минеральной ваты (</w:t>
            </w: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=200 кг/м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0,076</w:t>
            </w:r>
          </w:p>
        </w:tc>
        <w:tc>
          <w:tcPr>
            <w:tcW w:w="801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2,08</w:t>
            </w:r>
          </w:p>
        </w:tc>
      </w:tr>
    </w:tbl>
    <w:p w:rsidR="00000000" w:rsidRDefault="00F63EFE">
      <w:pPr>
        <w:spacing w:before="120" w:line="240" w:lineRule="atLeast"/>
        <w:ind w:firstLine="709"/>
        <w:jc w:val="right"/>
      </w:pPr>
      <w:r>
        <w:t>Таблица 2</w:t>
      </w:r>
    </w:p>
    <w:p w:rsidR="00000000" w:rsidRDefault="00F63EFE">
      <w:pPr>
        <w:pStyle w:val="2"/>
      </w:pPr>
      <w:r>
        <w:t>Сопротивление теплопередаче трехслойных наружных стен</w:t>
      </w:r>
      <w:r>
        <w:rPr>
          <w:lang w:val="en-US"/>
        </w:rPr>
        <w:t xml:space="preserve"> R</w:t>
      </w:r>
      <w:r>
        <w:rPr>
          <w:vertAlign w:val="subscript"/>
        </w:rPr>
        <w:t>о</w:t>
      </w:r>
      <w:r>
        <w:rPr>
          <w:lang w:val="en-US"/>
        </w:rPr>
        <w:t xml:space="preserve"> </w:t>
      </w:r>
      <w:r>
        <w:br/>
        <w:t>в у</w:t>
      </w:r>
      <w:r>
        <w:t>с</w:t>
      </w:r>
      <w:r>
        <w:t>ловиях эксплуатации Б</w:t>
      </w: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"/>
        <w:gridCol w:w="567"/>
        <w:gridCol w:w="567"/>
        <w:gridCol w:w="803"/>
        <w:gridCol w:w="803"/>
        <w:gridCol w:w="1608"/>
        <w:gridCol w:w="803"/>
        <w:gridCol w:w="801"/>
        <w:gridCol w:w="1440"/>
        <w:gridCol w:w="144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8" w:type="dxa"/>
            <w:gridSpan w:val="3"/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Сечение трехсло</w:t>
            </w:r>
            <w:r>
              <w:rPr>
                <w:spacing w:val="-8"/>
                <w:sz w:val="18"/>
              </w:rPr>
              <w:t>й</w:t>
            </w:r>
            <w:r>
              <w:rPr>
                <w:spacing w:val="-8"/>
                <w:sz w:val="18"/>
              </w:rPr>
              <w:t>ной</w:t>
            </w: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панели, мм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Материал наруж</w:t>
            </w:r>
            <w:r>
              <w:rPr>
                <w:spacing w:val="-8"/>
                <w:sz w:val="18"/>
              </w:rPr>
              <w:softHyphen/>
              <w:t>ного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Рас</w:t>
            </w:r>
            <w:r>
              <w:rPr>
                <w:spacing w:val="-8"/>
                <w:sz w:val="18"/>
              </w:rPr>
              <w:softHyphen/>
              <w:t>четный коэффи</w:t>
            </w:r>
            <w:r>
              <w:rPr>
                <w:spacing w:val="-8"/>
                <w:sz w:val="18"/>
              </w:rPr>
              <w:softHyphen/>
              <w:t>циент</w:t>
            </w:r>
          </w:p>
        </w:tc>
        <w:tc>
          <w:tcPr>
            <w:tcW w:w="1608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Расчет</w:t>
            </w:r>
            <w:r>
              <w:rPr>
                <w:spacing w:val="-8"/>
                <w:sz w:val="18"/>
              </w:rPr>
              <w:softHyphen/>
              <w:t>ный ко</w:t>
            </w:r>
            <w:r>
              <w:rPr>
                <w:spacing w:val="-8"/>
                <w:sz w:val="18"/>
              </w:rPr>
              <w:softHyphen/>
              <w:t>эффици</w:t>
            </w:r>
            <w:r>
              <w:rPr>
                <w:spacing w:val="-8"/>
                <w:sz w:val="18"/>
              </w:rPr>
              <w:softHyphen/>
              <w:t>ент</w:t>
            </w:r>
          </w:p>
        </w:tc>
        <w:tc>
          <w:tcPr>
            <w:tcW w:w="801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Сопро</w:t>
            </w:r>
            <w:r>
              <w:rPr>
                <w:spacing w:val="-8"/>
                <w:sz w:val="18"/>
              </w:rPr>
              <w:softHyphen/>
              <w:t xml:space="preserve">тивление </w:t>
            </w:r>
          </w:p>
        </w:tc>
        <w:tc>
          <w:tcPr>
            <w:tcW w:w="1440" w:type="dxa"/>
          </w:tcPr>
          <w:p w:rsidR="00000000" w:rsidRDefault="00F63EFE"/>
        </w:tc>
        <w:tc>
          <w:tcPr>
            <w:tcW w:w="1440" w:type="dxa"/>
          </w:tcPr>
          <w:p w:rsidR="00000000" w:rsidRDefault="00F63EFE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81" w:type="dxa"/>
        </w:trPr>
        <w:tc>
          <w:tcPr>
            <w:tcW w:w="534" w:type="dxa"/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на</w:t>
            </w:r>
            <w:r>
              <w:rPr>
                <w:spacing w:val="-8"/>
                <w:sz w:val="18"/>
              </w:rPr>
              <w:softHyphen/>
              <w:t>руж</w:t>
            </w:r>
            <w:r>
              <w:rPr>
                <w:spacing w:val="-8"/>
                <w:sz w:val="18"/>
              </w:rPr>
              <w:softHyphen/>
              <w:t>ного слоя</w:t>
            </w:r>
          </w:p>
        </w:tc>
        <w:tc>
          <w:tcPr>
            <w:tcW w:w="567" w:type="dxa"/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слоя утеплителя</w:t>
            </w:r>
          </w:p>
        </w:tc>
        <w:tc>
          <w:tcPr>
            <w:tcW w:w="567" w:type="dxa"/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внутреннего слоя</w:t>
            </w: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и внутре</w:t>
            </w:r>
            <w:r>
              <w:rPr>
                <w:spacing w:val="-8"/>
                <w:sz w:val="18"/>
              </w:rPr>
              <w:t>н</w:t>
            </w:r>
            <w:r>
              <w:rPr>
                <w:spacing w:val="-8"/>
                <w:sz w:val="18"/>
              </w:rPr>
              <w:t>него слоев панели</w:t>
            </w: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теплопроводности бето</w:t>
            </w:r>
            <w:r>
              <w:rPr>
                <w:spacing w:val="-8"/>
                <w:sz w:val="18"/>
              </w:rPr>
              <w:t>н</w:t>
            </w:r>
            <w:r>
              <w:rPr>
                <w:spacing w:val="-8"/>
                <w:sz w:val="18"/>
              </w:rPr>
              <w:t xml:space="preserve">ных слоев </w:t>
            </w:r>
            <w:r>
              <w:rPr>
                <w:spacing w:val="-8"/>
                <w:sz w:val="18"/>
              </w:rPr>
              <w:sym w:font="Symbol" w:char="F06C"/>
            </w:r>
            <w:r>
              <w:rPr>
                <w:spacing w:val="-8"/>
                <w:sz w:val="18"/>
              </w:rPr>
              <w:t>,</w:t>
            </w: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14"/>
                <w:sz w:val="18"/>
              </w:rPr>
              <w:t>Вт/(м</w:t>
            </w:r>
            <w:r>
              <w:rPr>
                <w:spacing w:val="-14"/>
                <w:sz w:val="18"/>
              </w:rPr>
              <w:sym w:font="Symbol" w:char="F0D7"/>
            </w:r>
            <w:r>
              <w:rPr>
                <w:spacing w:val="-14"/>
                <w:sz w:val="18"/>
              </w:rPr>
              <w:sym w:font="Symbol" w:char="F0B0"/>
            </w:r>
            <w:r>
              <w:rPr>
                <w:spacing w:val="-14"/>
                <w:sz w:val="18"/>
              </w:rPr>
              <w:t>С)</w:t>
            </w:r>
          </w:p>
        </w:tc>
        <w:tc>
          <w:tcPr>
            <w:tcW w:w="1607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Материал</w:t>
            </w:r>
          </w:p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слоя утеплителя</w:t>
            </w: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теплопр</w:t>
            </w:r>
            <w:r>
              <w:rPr>
                <w:spacing w:val="-8"/>
                <w:sz w:val="18"/>
              </w:rPr>
              <w:t xml:space="preserve">оводности слоя утеплителя </w:t>
            </w:r>
            <w:r>
              <w:rPr>
                <w:spacing w:val="-8"/>
                <w:sz w:val="18"/>
              </w:rPr>
              <w:sym w:font="Symbol" w:char="F06C"/>
            </w:r>
            <w:r>
              <w:rPr>
                <w:spacing w:val="-8"/>
                <w:sz w:val="18"/>
              </w:rPr>
              <w:t xml:space="preserve">, </w:t>
            </w:r>
            <w:r>
              <w:rPr>
                <w:spacing w:val="-14"/>
                <w:sz w:val="18"/>
              </w:rPr>
              <w:t>Вт/(м</w:t>
            </w:r>
            <w:r>
              <w:rPr>
                <w:spacing w:val="-14"/>
                <w:sz w:val="18"/>
              </w:rPr>
              <w:sym w:font="Symbol" w:char="F0D7"/>
            </w:r>
            <w:r>
              <w:rPr>
                <w:spacing w:val="-14"/>
                <w:sz w:val="18"/>
              </w:rPr>
              <w:sym w:font="Symbol" w:char="F0B0"/>
            </w:r>
            <w:r>
              <w:rPr>
                <w:spacing w:val="-14"/>
                <w:sz w:val="18"/>
              </w:rPr>
              <w:t>С)</w:t>
            </w:r>
          </w:p>
        </w:tc>
        <w:tc>
          <w:tcPr>
            <w:tcW w:w="801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 xml:space="preserve">теплопередаче </w:t>
            </w:r>
            <w:r>
              <w:rPr>
                <w:spacing w:val="-8"/>
                <w:sz w:val="18"/>
                <w:lang w:val="en-US"/>
              </w:rPr>
              <w:t>R</w:t>
            </w:r>
            <w:r>
              <w:rPr>
                <w:spacing w:val="-8"/>
                <w:sz w:val="18"/>
                <w:vertAlign w:val="subscript"/>
                <w:lang w:val="en-US"/>
              </w:rPr>
              <w:t>o</w:t>
            </w:r>
            <w:r>
              <w:rPr>
                <w:spacing w:val="-8"/>
                <w:sz w:val="18"/>
              </w:rPr>
              <w:t>, м</w:t>
            </w:r>
            <w:r>
              <w:rPr>
                <w:spacing w:val="-8"/>
                <w:sz w:val="18"/>
                <w:vertAlign w:val="superscript"/>
              </w:rPr>
              <w:t>2</w:t>
            </w:r>
            <w:r>
              <w:rPr>
                <w:spacing w:val="-8"/>
                <w:sz w:val="18"/>
              </w:rPr>
              <w:sym w:font="Symbol" w:char="F0D7"/>
            </w:r>
            <w:r>
              <w:rPr>
                <w:spacing w:val="-8"/>
                <w:sz w:val="18"/>
              </w:rPr>
              <w:sym w:font="Symbol" w:char="F0B0"/>
            </w:r>
            <w:r>
              <w:rPr>
                <w:spacing w:val="-8"/>
                <w:sz w:val="18"/>
              </w:rPr>
              <w:t>С/Вт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81" w:type="dxa"/>
        </w:trPr>
        <w:tc>
          <w:tcPr>
            <w:tcW w:w="534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65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135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100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rPr>
                <w:spacing w:val="-8"/>
              </w:rPr>
              <w:t>Тяже</w:t>
            </w:r>
            <w:r>
              <w:rPr>
                <w:spacing w:val="-8"/>
              </w:rPr>
              <w:softHyphen/>
              <w:t>лый бетон</w:t>
            </w:r>
            <w:r>
              <w:t xml:space="preserve"> 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2,04</w:t>
            </w:r>
          </w:p>
        </w:tc>
        <w:tc>
          <w:tcPr>
            <w:tcW w:w="1607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Пенополистирол (</w:t>
            </w: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=40 кг/м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0,05</w:t>
            </w:r>
          </w:p>
        </w:tc>
        <w:tc>
          <w:tcPr>
            <w:tcW w:w="801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2,96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81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80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rPr>
                <w:lang w:val="en-US"/>
              </w:rPr>
              <w:t>D</w:t>
            </w:r>
            <w:r>
              <w:t xml:space="preserve"> 2500</w:t>
            </w:r>
          </w:p>
        </w:tc>
        <w:tc>
          <w:tcPr>
            <w:tcW w:w="803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Резольно-фе</w:t>
            </w:r>
            <w:r>
              <w:softHyphen/>
              <w:t>нолформальдегидный пенопласт (</w:t>
            </w: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=75 кг/м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03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0,07</w:t>
            </w:r>
          </w:p>
        </w:tc>
        <w:tc>
          <w:tcPr>
            <w:tcW w:w="801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2,19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81" w:type="dxa"/>
        </w:trPr>
        <w:tc>
          <w:tcPr>
            <w:tcW w:w="534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lang w:val="en-US"/>
              </w:rPr>
            </w:pP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1607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  <w:r>
              <w:t xml:space="preserve">Жесткие плиты из минеральной ваты </w:t>
            </w:r>
          </w:p>
          <w:p w:rsidR="00000000" w:rsidRDefault="00F63EFE">
            <w:pPr>
              <w:jc w:val="center"/>
            </w:pPr>
            <w:r>
              <w:t>(</w:t>
            </w: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=200 кг/м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0,08</w:t>
            </w:r>
          </w:p>
        </w:tc>
        <w:tc>
          <w:tcPr>
            <w:tcW w:w="801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1,95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81" w:type="dxa"/>
        </w:trPr>
        <w:tc>
          <w:tcPr>
            <w:tcW w:w="534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80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100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  <w:rPr>
                <w:lang w:val="en-US"/>
              </w:rPr>
            </w:pPr>
            <w:r>
              <w:t>Легкий бетон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0,65</w:t>
            </w:r>
          </w:p>
        </w:tc>
        <w:tc>
          <w:tcPr>
            <w:tcW w:w="1607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 xml:space="preserve">Пенополистирол </w:t>
            </w:r>
            <w:r>
              <w:br/>
              <w:t>(</w:t>
            </w: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=40 кг/м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03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0,05</w:t>
            </w:r>
          </w:p>
        </w:tc>
        <w:tc>
          <w:tcPr>
            <w:tcW w:w="801" w:type="dxa"/>
            <w:tcBorders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2,86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81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80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на п</w:t>
            </w:r>
            <w:r>
              <w:t>о</w:t>
            </w:r>
            <w:r>
              <w:t>ристых заполнителях</w:t>
            </w:r>
          </w:p>
        </w:tc>
        <w:tc>
          <w:tcPr>
            <w:tcW w:w="803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Резольно-фенолформальдегидный пе</w:t>
            </w:r>
            <w:r>
              <w:softHyphen/>
              <w:t xml:space="preserve">нопласт </w:t>
            </w:r>
          </w:p>
          <w:p w:rsidR="00000000" w:rsidRDefault="00F63EFE">
            <w:pPr>
              <w:jc w:val="center"/>
            </w:pPr>
            <w:r>
              <w:t>(</w:t>
            </w: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=75 кг/м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03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0,07</w:t>
            </w:r>
          </w:p>
        </w:tc>
        <w:tc>
          <w:tcPr>
            <w:tcW w:w="801" w:type="dxa"/>
            <w:tcBorders>
              <w:top w:val="nil"/>
              <w:bottom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2,17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81" w:type="dxa"/>
        </w:trPr>
        <w:tc>
          <w:tcPr>
            <w:tcW w:w="534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jc w:val="center"/>
            </w:pPr>
          </w:p>
          <w:p w:rsidR="00000000" w:rsidRDefault="00F63EFE">
            <w:pPr>
              <w:jc w:val="center"/>
            </w:pPr>
            <w:r>
              <w:rPr>
                <w:lang w:val="en-US"/>
              </w:rPr>
              <w:t>D</w:t>
            </w:r>
            <w:r>
              <w:t xml:space="preserve"> 1400</w:t>
            </w: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</w:p>
        </w:tc>
        <w:tc>
          <w:tcPr>
            <w:tcW w:w="1607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  <w:r>
              <w:t xml:space="preserve">Жесткие пли ты из минеральной ваты </w:t>
            </w:r>
          </w:p>
          <w:p w:rsidR="00000000" w:rsidRDefault="00F63EFE">
            <w:pPr>
              <w:spacing w:after="120"/>
              <w:jc w:val="center"/>
            </w:pPr>
            <w:r>
              <w:t>(</w:t>
            </w: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=200 кг/м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03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0</w:t>
            </w:r>
            <w:r>
              <w:t>,08</w:t>
            </w:r>
          </w:p>
        </w:tc>
        <w:tc>
          <w:tcPr>
            <w:tcW w:w="801" w:type="dxa"/>
            <w:tcBorders>
              <w:top w:val="nil"/>
            </w:tcBorders>
          </w:tcPr>
          <w:p w:rsidR="00000000" w:rsidRDefault="00F63EFE">
            <w:pPr>
              <w:spacing w:before="120"/>
              <w:jc w:val="center"/>
            </w:pPr>
            <w:r>
              <w:t>1,96</w:t>
            </w:r>
          </w:p>
        </w:tc>
      </w:tr>
    </w:tbl>
    <w:p w:rsidR="00000000" w:rsidRDefault="00F63EFE">
      <w:pPr>
        <w:spacing w:before="120" w:line="240" w:lineRule="atLeast"/>
        <w:ind w:firstLine="709"/>
        <w:jc w:val="right"/>
        <w:rPr>
          <w:b/>
        </w:rPr>
      </w:pPr>
      <w:r>
        <w:t>Таблица</w:t>
      </w:r>
      <w:r>
        <w:rPr>
          <w:b/>
        </w:rPr>
        <w:t xml:space="preserve"> 3</w:t>
      </w:r>
    </w:p>
    <w:p w:rsidR="00000000" w:rsidRDefault="00F63EFE">
      <w:pPr>
        <w:pStyle w:val="2"/>
      </w:pPr>
      <w:r>
        <w:t xml:space="preserve">Сопротивления теплопередаче </w:t>
      </w:r>
      <w:r>
        <w:rPr>
          <w:lang w:val="en-US"/>
        </w:rPr>
        <w:t>R</w:t>
      </w:r>
      <w:r>
        <w:rPr>
          <w:vertAlign w:val="subscript"/>
        </w:rPr>
        <w:t>о</w:t>
      </w:r>
      <w:r>
        <w:rPr>
          <w:vertAlign w:val="superscript"/>
        </w:rPr>
        <w:t>тр</w:t>
      </w:r>
      <w:r>
        <w:t xml:space="preserve"> и </w:t>
      </w:r>
      <w:r>
        <w:rPr>
          <w:lang w:val="en-US"/>
        </w:rPr>
        <w:t>R</w:t>
      </w:r>
      <w:r>
        <w:rPr>
          <w:vertAlign w:val="subscript"/>
        </w:rPr>
        <w:t>о</w:t>
      </w:r>
      <w:r>
        <w:rPr>
          <w:vertAlign w:val="superscript"/>
        </w:rPr>
        <w:t>эк</w:t>
      </w:r>
      <w:r>
        <w:t xml:space="preserve"> </w:t>
      </w:r>
      <w:r>
        <w:br/>
        <w:t>трехслойных наружных стен с гибкими связями</w:t>
      </w:r>
    </w:p>
    <w:tbl>
      <w:tblPr>
        <w:tblW w:w="0" w:type="auto"/>
        <w:tblInd w:w="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7"/>
        <w:gridCol w:w="2117"/>
        <w:gridCol w:w="200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17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Расчетная</w:t>
            </w:r>
          </w:p>
        </w:tc>
        <w:tc>
          <w:tcPr>
            <w:tcW w:w="4120" w:type="dxa"/>
            <w:gridSpan w:val="2"/>
          </w:tcPr>
          <w:p w:rsidR="00000000" w:rsidRDefault="00F63EFE">
            <w:pPr>
              <w:jc w:val="center"/>
            </w:pPr>
            <w:r>
              <w:t>Сопротивления теплопередаче, м</w:t>
            </w:r>
            <w:r>
              <w:rPr>
                <w:vertAlign w:val="superscript"/>
              </w:rPr>
              <w:t>2</w:t>
            </w:r>
            <w:r>
              <w:sym w:font="Symbol" w:char="F0D7"/>
            </w:r>
            <w:r>
              <w:sym w:font="Symbol" w:char="F0B0"/>
            </w:r>
            <w:r>
              <w:t>С/Вт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17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температура</w:t>
            </w:r>
          </w:p>
          <w:p w:rsidR="00000000" w:rsidRDefault="00F63EFE">
            <w:pPr>
              <w:jc w:val="center"/>
            </w:pPr>
            <w:r>
              <w:t>наружного воздуха</w:t>
            </w:r>
          </w:p>
          <w:p w:rsidR="00000000" w:rsidRDefault="00F63EFE">
            <w:pPr>
              <w:jc w:val="center"/>
            </w:pPr>
            <w:r>
              <w:rPr>
                <w:lang w:val="en-US"/>
              </w:rPr>
              <w:t>t</w:t>
            </w:r>
            <w:r>
              <w:rPr>
                <w:vertAlign w:val="subscript"/>
              </w:rPr>
              <w:t>н</w:t>
            </w:r>
            <w:r>
              <w:t xml:space="preserve">, </w:t>
            </w:r>
            <w:r>
              <w:sym w:font="Symbol" w:char="F0B0"/>
            </w:r>
            <w:r>
              <w:t>С</w:t>
            </w:r>
          </w:p>
        </w:tc>
        <w:tc>
          <w:tcPr>
            <w:tcW w:w="2117" w:type="dxa"/>
          </w:tcPr>
          <w:p w:rsidR="00000000" w:rsidRDefault="00F63EFE">
            <w:pPr>
              <w:spacing w:before="120"/>
              <w:jc w:val="center"/>
            </w:pPr>
            <w:r>
              <w:t xml:space="preserve">требуемое </w:t>
            </w:r>
            <w:r>
              <w:br/>
            </w: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о</w:t>
            </w:r>
            <w:r>
              <w:rPr>
                <w:vertAlign w:val="superscript"/>
              </w:rPr>
              <w:t>тр</w:t>
            </w:r>
          </w:p>
        </w:tc>
        <w:tc>
          <w:tcPr>
            <w:tcW w:w="2002" w:type="dxa"/>
          </w:tcPr>
          <w:p w:rsidR="00000000" w:rsidRDefault="00F63EFE">
            <w:pPr>
              <w:jc w:val="center"/>
            </w:pPr>
            <w:r>
              <w:t>экономически</w:t>
            </w:r>
          </w:p>
          <w:p w:rsidR="00000000" w:rsidRDefault="00F63EFE">
            <w:pPr>
              <w:jc w:val="center"/>
              <w:rPr>
                <w:i/>
                <w:lang w:val="en-US"/>
              </w:rPr>
            </w:pPr>
            <w:r>
              <w:t>целесообразное</w:t>
            </w:r>
            <w:r>
              <w:br/>
            </w: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о</w:t>
            </w:r>
            <w:r>
              <w:rPr>
                <w:vertAlign w:val="superscript"/>
              </w:rPr>
              <w:t>эк</w:t>
            </w:r>
            <w:r>
              <w:t xml:space="preserve"> = 1,5 </w:t>
            </w: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о</w:t>
            </w:r>
            <w:r>
              <w:rPr>
                <w:vertAlign w:val="superscript"/>
              </w:rPr>
              <w:t>тр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17" w:type="dxa"/>
          </w:tcPr>
          <w:p w:rsidR="00000000" w:rsidRDefault="00F63EFE">
            <w:pPr>
              <w:jc w:val="center"/>
            </w:pPr>
            <w:r>
              <w:t xml:space="preserve">-35 </w:t>
            </w:r>
          </w:p>
          <w:p w:rsidR="00000000" w:rsidRDefault="00F63EFE">
            <w:pPr>
              <w:jc w:val="center"/>
            </w:pPr>
            <w:r>
              <w:t xml:space="preserve">-40 </w:t>
            </w:r>
          </w:p>
          <w:p w:rsidR="00000000" w:rsidRDefault="00F63EFE">
            <w:pPr>
              <w:jc w:val="center"/>
            </w:pPr>
            <w:r>
              <w:t xml:space="preserve">-45 </w:t>
            </w:r>
          </w:p>
          <w:p w:rsidR="00000000" w:rsidRDefault="00F63EFE">
            <w:pPr>
              <w:jc w:val="center"/>
            </w:pPr>
            <w:r>
              <w:t xml:space="preserve">-50 </w:t>
            </w:r>
          </w:p>
          <w:p w:rsidR="00000000" w:rsidRDefault="00F63EFE">
            <w:pPr>
              <w:jc w:val="center"/>
            </w:pPr>
            <w:r>
              <w:t xml:space="preserve">-55 </w:t>
            </w:r>
          </w:p>
          <w:p w:rsidR="00000000" w:rsidRDefault="00F63EFE">
            <w:pPr>
              <w:jc w:val="center"/>
            </w:pPr>
            <w:r>
              <w:t>-60</w:t>
            </w:r>
          </w:p>
        </w:tc>
        <w:tc>
          <w:tcPr>
            <w:tcW w:w="2117" w:type="dxa"/>
          </w:tcPr>
          <w:p w:rsidR="00000000" w:rsidRDefault="00F63EFE">
            <w:pPr>
              <w:jc w:val="center"/>
            </w:pPr>
            <w:r>
              <w:t xml:space="preserve">1,05 </w:t>
            </w:r>
          </w:p>
          <w:p w:rsidR="00000000" w:rsidRDefault="00F63EFE">
            <w:pPr>
              <w:jc w:val="center"/>
            </w:pPr>
            <w:r>
              <w:t xml:space="preserve">1,15 </w:t>
            </w:r>
          </w:p>
          <w:p w:rsidR="00000000" w:rsidRDefault="00F63EFE">
            <w:pPr>
              <w:jc w:val="center"/>
            </w:pPr>
            <w:r>
              <w:t xml:space="preserve">1,24 </w:t>
            </w:r>
          </w:p>
          <w:p w:rsidR="00000000" w:rsidRDefault="00F63EFE">
            <w:pPr>
              <w:jc w:val="center"/>
            </w:pPr>
            <w:r>
              <w:t xml:space="preserve">1,34 </w:t>
            </w:r>
          </w:p>
          <w:p w:rsidR="00000000" w:rsidRDefault="00F63EFE">
            <w:pPr>
              <w:jc w:val="center"/>
            </w:pPr>
            <w:r>
              <w:t xml:space="preserve">1,44 </w:t>
            </w:r>
          </w:p>
          <w:p w:rsidR="00000000" w:rsidRDefault="00F63EFE">
            <w:pPr>
              <w:jc w:val="center"/>
            </w:pPr>
            <w:r>
              <w:t>1,53</w:t>
            </w:r>
          </w:p>
        </w:tc>
        <w:tc>
          <w:tcPr>
            <w:tcW w:w="2002" w:type="dxa"/>
          </w:tcPr>
          <w:p w:rsidR="00000000" w:rsidRDefault="00F63EFE">
            <w:pPr>
              <w:jc w:val="center"/>
            </w:pPr>
            <w:r>
              <w:t xml:space="preserve">1,57 </w:t>
            </w:r>
          </w:p>
          <w:p w:rsidR="00000000" w:rsidRDefault="00F63EFE">
            <w:pPr>
              <w:jc w:val="center"/>
            </w:pPr>
            <w:r>
              <w:t xml:space="preserve">1,72 </w:t>
            </w:r>
          </w:p>
          <w:p w:rsidR="00000000" w:rsidRDefault="00F63EFE">
            <w:pPr>
              <w:jc w:val="center"/>
            </w:pPr>
            <w:r>
              <w:t xml:space="preserve">1,86 </w:t>
            </w:r>
          </w:p>
          <w:p w:rsidR="00000000" w:rsidRDefault="00F63EFE">
            <w:pPr>
              <w:jc w:val="center"/>
            </w:pPr>
            <w:r>
              <w:t xml:space="preserve">2,01 </w:t>
            </w:r>
          </w:p>
          <w:p w:rsidR="00000000" w:rsidRDefault="00F63EFE">
            <w:pPr>
              <w:jc w:val="center"/>
            </w:pPr>
            <w:r>
              <w:t xml:space="preserve">2,16 </w:t>
            </w:r>
          </w:p>
          <w:p w:rsidR="00000000" w:rsidRDefault="00F63EFE">
            <w:pPr>
              <w:jc w:val="center"/>
            </w:pPr>
            <w:r>
              <w:t>2,30</w:t>
            </w:r>
          </w:p>
        </w:tc>
      </w:tr>
    </w:tbl>
    <w:p w:rsidR="00000000" w:rsidRDefault="00F63EFE">
      <w:pPr>
        <w:spacing w:before="120" w:line="240" w:lineRule="atLeast"/>
        <w:ind w:firstLine="284"/>
        <w:jc w:val="both"/>
      </w:pPr>
      <w:r>
        <w:t>3.2.10. По периметру трехслойных панелей с гибкими связями следует делать утолщение с наружной или внутренней стороны наружного слоя с целью образования профиля</w:t>
      </w:r>
      <w:r>
        <w:t>, необходимого для размещения в монтажных швах герметизирующих и уплотняющих м</w:t>
      </w:r>
      <w:r>
        <w:t>а</w:t>
      </w:r>
      <w:r>
        <w:t>териалов.</w:t>
      </w:r>
    </w:p>
    <w:p w:rsidR="00000000" w:rsidRDefault="00F63EFE">
      <w:pPr>
        <w:spacing w:line="240" w:lineRule="atLeast"/>
        <w:ind w:firstLine="284"/>
        <w:jc w:val="both"/>
      </w:pPr>
      <w:r>
        <w:t>Предпочтение следует отдавать утолщениям с наружной стороны (рис. 1) для сохранения одинаковой толщины утеплителя по всей плоскости ст</w:t>
      </w:r>
      <w:r>
        <w:t>е</w:t>
      </w:r>
      <w:r>
        <w:t>ны и соответственно для обеспечения равного сопротивления теплопер</w:t>
      </w:r>
      <w:r>
        <w:t>е</w:t>
      </w:r>
      <w:r>
        <w:t>даче стен по полю панели и в зоне стыков, для защиты вертикальных и г</w:t>
      </w:r>
      <w:r>
        <w:t>о</w:t>
      </w:r>
      <w:r>
        <w:t>ризонтальных стыков от затекания воды с поверхности панели, а также для упрощения технологии формования панелей "лицом вниз".</w:t>
      </w:r>
    </w:p>
    <w:p w:rsidR="00000000" w:rsidRDefault="00F63EFE">
      <w:pPr>
        <w:spacing w:line="240" w:lineRule="atLeast"/>
        <w:ind w:firstLine="284"/>
        <w:jc w:val="both"/>
      </w:pPr>
      <w:r>
        <w:t>3.2.11. Армирование трехс</w:t>
      </w:r>
      <w:r>
        <w:t>лойных панелей осуществляется, в соотве</w:t>
      </w:r>
      <w:r>
        <w:t>т</w:t>
      </w:r>
      <w:r>
        <w:t>ствии с расчетом, каркасами, расположенными по контуру панели и пр</w:t>
      </w:r>
      <w:r>
        <w:t>о</w:t>
      </w:r>
      <w:r>
        <w:t>емов во внутреннем слое, и сетками, расположенными у наружных и внутренних поверхностей соответствующих слоев.</w:t>
      </w:r>
    </w:p>
    <w:p w:rsidR="00000000" w:rsidRDefault="00F63EFE">
      <w:pPr>
        <w:spacing w:line="240" w:lineRule="atLeast"/>
        <w:ind w:firstLine="284"/>
        <w:jc w:val="both"/>
      </w:pPr>
      <w:r>
        <w:t>3.2.12. В зоне углов оконных и дверных проемов на участках панелей шириной 300 мм размер ячеек сеток рекомендуется принимать вдвое меньшим, чем по полю панелей, или укладывать в этих местах дополн</w:t>
      </w:r>
      <w:r>
        <w:t>и</w:t>
      </w:r>
      <w:r>
        <w:t>тельные сетки.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3.2.13. Конструкции гибких связей и их сечения следует принимать в соответствии с </w:t>
      </w:r>
      <w:r>
        <w:t xml:space="preserve">"Рекомендациями" </w:t>
      </w:r>
      <w:r>
        <w:rPr>
          <w:lang w:val="en-US"/>
        </w:rPr>
        <w:t>[</w:t>
      </w:r>
      <w:r>
        <w:t>ЗО].</w:t>
      </w:r>
    </w:p>
    <w:p w:rsidR="00000000" w:rsidRDefault="00F63EFE">
      <w:pPr>
        <w:spacing w:line="240" w:lineRule="atLeast"/>
        <w:ind w:firstLine="284"/>
        <w:jc w:val="both"/>
      </w:pPr>
      <w:r>
        <w:t>Гибкие связи трехслойных панелей могут устанавливаться отдельно или в виде элементов каркасов.</w:t>
      </w:r>
    </w:p>
    <w:p w:rsidR="00000000" w:rsidRDefault="00F63EFE">
      <w:pPr>
        <w:spacing w:before="12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407.25pt">
            <v:imagedata r:id="rId4" o:title=""/>
          </v:shape>
        </w:pict>
      </w:r>
    </w:p>
    <w:p w:rsidR="00000000" w:rsidRDefault="00F63EFE">
      <w:pPr>
        <w:pStyle w:val="2"/>
        <w:spacing w:after="0"/>
      </w:pPr>
      <w:r>
        <w:t>Рис 1. Стыки трехслойных панелей наружных стен с ребрами нар</w:t>
      </w:r>
      <w:r>
        <w:t>у</w:t>
      </w:r>
      <w:r>
        <w:t>жу:</w:t>
      </w:r>
    </w:p>
    <w:p w:rsidR="00000000" w:rsidRDefault="00F63EFE">
      <w:pPr>
        <w:spacing w:line="240" w:lineRule="atLeast"/>
        <w:jc w:val="center"/>
      </w:pPr>
      <w:r>
        <w:t>а - вертикальный стык; 6 - горизонтальный стык</w:t>
      </w:r>
    </w:p>
    <w:p w:rsidR="00000000" w:rsidRDefault="00F63EFE">
      <w:pPr>
        <w:pStyle w:val="3"/>
      </w:pPr>
      <w:r>
        <w:t>1 - панель наружной стены; 2</w:t>
      </w:r>
      <w:r>
        <w:rPr>
          <w:b/>
        </w:rPr>
        <w:t xml:space="preserve"> -</w:t>
      </w:r>
      <w:r>
        <w:t xml:space="preserve"> панель внутренней стены; 3 - теплоизоляционный вкладыш; 4 - бетон; 5 - оклеечная воздухоизоляция; 6 - уплотняющая прокладка; 7 - герметизирующая мастика; 8 - панель перекрытия; 9 - цементно-песчаный ра</w:t>
      </w:r>
      <w:r>
        <w:t>с</w:t>
      </w:r>
      <w:r>
        <w:t>твор</w:t>
      </w:r>
    </w:p>
    <w:p w:rsidR="00000000" w:rsidRDefault="00F63EFE">
      <w:pPr>
        <w:spacing w:line="240" w:lineRule="atLeast"/>
        <w:ind w:firstLine="284"/>
        <w:jc w:val="both"/>
      </w:pPr>
      <w:r>
        <w:t>3.2.14. Соединение элементов гибких связей</w:t>
      </w:r>
      <w:r>
        <w:t xml:space="preserve"> трехслойных панелей с каркасами следует осуществлять вязальной проволокой или элетросва</w:t>
      </w:r>
      <w:r>
        <w:t>р</w:t>
      </w:r>
      <w:r>
        <w:t>кой - в случае применения связей из нержавеющих сталей, не требующих антикоррозионных покрытий.</w:t>
      </w:r>
    </w:p>
    <w:p w:rsidR="00000000" w:rsidRDefault="00F63EFE">
      <w:pPr>
        <w:spacing w:line="240" w:lineRule="atLeast"/>
        <w:ind w:firstLine="284"/>
        <w:jc w:val="both"/>
      </w:pPr>
      <w:r>
        <w:t>3.2.15. Подъемные петли в трехслойных панелях с гибкими связями р</w:t>
      </w:r>
      <w:r>
        <w:t>е</w:t>
      </w:r>
      <w:r>
        <w:t>комендуется располагать во внутреннем бетонном слое. Анкерующие крюки подъемных петель должны быть развернуты в плоскости бетонных слоев и соединены с арматурой этих слоев.</w:t>
      </w:r>
    </w:p>
    <w:p w:rsidR="00000000" w:rsidRDefault="00F63EFE">
      <w:pPr>
        <w:spacing w:line="240" w:lineRule="atLeast"/>
        <w:ind w:firstLine="284"/>
        <w:jc w:val="both"/>
      </w:pPr>
      <w:r>
        <w:t>3.2.16. Выпуски стержней и закладные детали для устройства связей в стыках трехслойных п</w:t>
      </w:r>
      <w:r>
        <w:t>анелей должны размещаться во внутреннем слое панелей.</w:t>
      </w:r>
    </w:p>
    <w:p w:rsidR="00000000" w:rsidRDefault="00F63EFE">
      <w:pPr>
        <w:spacing w:line="240" w:lineRule="atLeast"/>
        <w:ind w:firstLine="284"/>
        <w:jc w:val="both"/>
        <w:rPr>
          <w:b/>
        </w:rPr>
      </w:pPr>
      <w:r>
        <w:t>3.2.17. Бетонные ребра панелей с жесткими связями должны обеспеч</w:t>
      </w:r>
      <w:r>
        <w:t>и</w:t>
      </w:r>
      <w:r>
        <w:t>вать защиту арматуры от коррозии и быть толщиной не менее 50</w:t>
      </w:r>
      <w:r>
        <w:rPr>
          <w:b/>
        </w:rPr>
        <w:t xml:space="preserve"> мм.</w:t>
      </w:r>
    </w:p>
    <w:p w:rsidR="00000000" w:rsidRDefault="00F63EFE">
      <w:pPr>
        <w:spacing w:line="240" w:lineRule="atLeast"/>
        <w:ind w:firstLine="284"/>
        <w:jc w:val="both"/>
      </w:pPr>
      <w:r>
        <w:t>3.2.18. Трехслойные панели с местными связями (шпонками) рекоме</w:t>
      </w:r>
      <w:r>
        <w:t>н</w:t>
      </w:r>
      <w:r>
        <w:t>дуется выполнять из двух ребристых железобетонных слоев со взаимно перпендикулярными ребрами и заключенных между ними двух слоев плитного утеплителя (рис.2) [65</w:t>
      </w:r>
      <w:r>
        <w:rPr>
          <w:lang w:val="en-US"/>
        </w:rPr>
        <w:t>]</w:t>
      </w:r>
      <w:r>
        <w:t>.</w:t>
      </w:r>
    </w:p>
    <w:p w:rsidR="00000000" w:rsidRDefault="00F63EFE">
      <w:pPr>
        <w:spacing w:line="240" w:lineRule="atLeast"/>
        <w:ind w:firstLine="284"/>
        <w:jc w:val="both"/>
      </w:pPr>
      <w:r>
        <w:t>Внутренний несущий железобетонный слой проектируется с верт</w:t>
      </w:r>
      <w:r>
        <w:t>и</w:t>
      </w:r>
      <w:r>
        <w:t>кальными ребрами, наружный железобетонный</w:t>
      </w:r>
      <w:r>
        <w:t xml:space="preserve"> слой - с горизонтальн</w:t>
      </w:r>
      <w:r>
        <w:t>ы</w:t>
      </w:r>
      <w:r>
        <w:t>ми.</w:t>
      </w:r>
    </w:p>
    <w:p w:rsidR="00000000" w:rsidRDefault="00F63EFE">
      <w:pPr>
        <w:spacing w:line="240" w:lineRule="atLeast"/>
        <w:ind w:firstLine="284"/>
        <w:jc w:val="both"/>
      </w:pPr>
      <w:r>
        <w:t>Места пересечения вертикальных и горизонтальных ребер армируются для образования шпонки размером не менее 60х60 мм, соединяющей внутренний и наружный слои.</w:t>
      </w:r>
    </w:p>
    <w:p w:rsidR="00000000" w:rsidRDefault="00F63EFE">
      <w:pPr>
        <w:tabs>
          <w:tab w:val="left" w:pos="1418"/>
          <w:tab w:val="left" w:pos="3402"/>
        </w:tabs>
        <w:spacing w:before="120" w:after="120" w:line="240" w:lineRule="atLeast"/>
        <w:ind w:firstLine="284"/>
        <w:jc w:val="both"/>
      </w:pPr>
      <w:r>
        <w:tab/>
      </w:r>
      <w:r>
        <w:rPr>
          <w:b/>
          <w:i/>
        </w:rPr>
        <w:t>Фасад</w:t>
      </w:r>
      <w:r>
        <w:rPr>
          <w:b/>
          <w:i/>
        </w:rPr>
        <w:tab/>
        <w:t>Вид с внутренней стороны</w:t>
      </w:r>
    </w:p>
    <w:p w:rsidR="00000000" w:rsidRDefault="00F63EFE">
      <w:pPr>
        <w:jc w:val="center"/>
      </w:pPr>
      <w:r>
        <w:pict>
          <v:shape id="_x0000_i1026" type="#_x0000_t75" style="width:313.5pt;height:277.5pt">
            <v:imagedata r:id="rId5" o:title=""/>
          </v:shape>
        </w:pict>
      </w:r>
    </w:p>
    <w:p w:rsidR="00000000" w:rsidRDefault="00F63EFE">
      <w:pPr>
        <w:spacing w:line="240" w:lineRule="atLeast"/>
        <w:ind w:firstLine="709"/>
      </w:pPr>
    </w:p>
    <w:p w:rsidR="00000000" w:rsidRDefault="00F63EFE">
      <w:pPr>
        <w:ind w:firstLine="709"/>
        <w:jc w:val="center"/>
      </w:pPr>
      <w:r>
        <w:pict>
          <v:shape id="_x0000_i1027" type="#_x0000_t75" style="width:121.5pt;height:174.75pt">
            <v:imagedata r:id="rId6" o:title=""/>
          </v:shape>
        </w:pict>
      </w:r>
    </w:p>
    <w:p w:rsidR="00000000" w:rsidRDefault="00F63EFE">
      <w:pPr>
        <w:pStyle w:val="2"/>
      </w:pPr>
      <w:r>
        <w:t>Рис. 2. Трехслойная панель со шпонками в местах пересечения ребер н</w:t>
      </w:r>
      <w:r>
        <w:t>а</w:t>
      </w:r>
      <w:r>
        <w:t>ружного и внутреннего слоев:</w:t>
      </w:r>
    </w:p>
    <w:p w:rsidR="00000000" w:rsidRDefault="00F63EFE">
      <w:pPr>
        <w:pStyle w:val="3"/>
      </w:pPr>
      <w:r>
        <w:t>1 - сетка наружного слоя; 2 - сетка внутреннего слоя; 3 - каркас ребра; 4 - арм</w:t>
      </w:r>
      <w:r>
        <w:t>а</w:t>
      </w:r>
      <w:r>
        <w:t>тура шпонки; 5</w:t>
      </w:r>
      <w:r>
        <w:rPr>
          <w:b/>
        </w:rPr>
        <w:t xml:space="preserve"> -</w:t>
      </w:r>
      <w:r>
        <w:t xml:space="preserve"> утеплитель</w:t>
      </w:r>
    </w:p>
    <w:p w:rsidR="00000000" w:rsidRDefault="00F63EFE">
      <w:pPr>
        <w:spacing w:line="240" w:lineRule="atLeast"/>
        <w:ind w:firstLine="284"/>
        <w:jc w:val="both"/>
      </w:pPr>
      <w:r>
        <w:t>3.2.19. Теплоизоляционные плиты или блоки должны быть располож</w:t>
      </w:r>
      <w:r>
        <w:t>е</w:t>
      </w:r>
      <w:r>
        <w:t xml:space="preserve">ны в один или несколько </w:t>
      </w:r>
      <w:r>
        <w:t>слоев плотно друг к другу. При их расположении в несколько слоев они должны быть уложены со смещением швов в смежных слоях на величину не менее их толщины.</w:t>
      </w:r>
    </w:p>
    <w:p w:rsidR="00000000" w:rsidRDefault="00F63EFE">
      <w:pPr>
        <w:spacing w:line="240" w:lineRule="atLeast"/>
        <w:ind w:firstLine="284"/>
        <w:jc w:val="both"/>
      </w:pPr>
      <w:r>
        <w:t>3.2.20. Влагоемкие утеплители должны быть защищены от увлажнения водонепроницаемой пленкой в процессе изготовления и при транспорт</w:t>
      </w:r>
      <w:r>
        <w:t>и</w:t>
      </w:r>
      <w:r>
        <w:t>ровании панелей.</w:t>
      </w:r>
    </w:p>
    <w:p w:rsidR="00000000" w:rsidRDefault="00F63EFE">
      <w:pPr>
        <w:spacing w:line="240" w:lineRule="atLeast"/>
        <w:ind w:firstLine="284"/>
        <w:jc w:val="both"/>
      </w:pPr>
      <w:r>
        <w:t>3.2.21. В трехслойных панелях с утеплителем, не защищенным в торцах от проникновения воздуха бетонными ребрами, должна быть предусмо</w:t>
      </w:r>
      <w:r>
        <w:t>т</w:t>
      </w:r>
      <w:r>
        <w:t>рена воздухоизоляция верхней и нижней горизонтальных граней панелей, осущес</w:t>
      </w:r>
      <w:r>
        <w:t>твляемая путем оклейки воздухозащитными лентами. Воздухоиз</w:t>
      </w:r>
      <w:r>
        <w:t>о</w:t>
      </w:r>
      <w:r>
        <w:t>ляция вертикальных торцевых граней таких панелей обеспечивается с п</w:t>
      </w:r>
      <w:r>
        <w:t>о</w:t>
      </w:r>
      <w:r>
        <w:t>мощью оклеечной изоляции в стыках.</w:t>
      </w:r>
    </w:p>
    <w:p w:rsidR="00000000" w:rsidRDefault="00F63EFE">
      <w:pPr>
        <w:pStyle w:val="1"/>
      </w:pPr>
      <w:r>
        <w:t>3.3. Однослойные панели</w:t>
      </w:r>
    </w:p>
    <w:p w:rsidR="00000000" w:rsidRDefault="00F63EFE">
      <w:pPr>
        <w:spacing w:line="240" w:lineRule="atLeast"/>
        <w:ind w:firstLine="284"/>
        <w:jc w:val="both"/>
      </w:pPr>
      <w:r>
        <w:t>3.3.1. По конструктивному решению однослойные панели из легкого бетона выполняются цельными однорядной разрезки или горизонтальной полосовой разрезки, из автоклавного ячеистого бетона - однорядной ра</w:t>
      </w:r>
      <w:r>
        <w:t>з</w:t>
      </w:r>
      <w:r>
        <w:t>резки и горизонтальной полосовой разрезки цельными или составн</w:t>
      </w:r>
      <w:r>
        <w:t>ы</w:t>
      </w:r>
      <w:r>
        <w:t>ми.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>Укрупнительную сборку составных панелей из поясных элементо</w:t>
      </w:r>
      <w:r>
        <w:t>в и простенков следует производить в соответствии с "Руководством"</w:t>
      </w:r>
      <w:r>
        <w:rPr>
          <w:lang w:val="en-US"/>
        </w:rPr>
        <w:t xml:space="preserve"> [3l].</w:t>
      </w:r>
    </w:p>
    <w:p w:rsidR="00000000" w:rsidRDefault="00F63EFE">
      <w:pPr>
        <w:spacing w:line="240" w:lineRule="atLeast"/>
        <w:ind w:firstLine="284"/>
        <w:jc w:val="both"/>
      </w:pPr>
      <w:r>
        <w:t>3.3.2. Рекомендуемые толщины однослойных панелей в зависимости от применяемых материалов для различных условий эксплуатации привед</w:t>
      </w:r>
      <w:r>
        <w:t>е</w:t>
      </w:r>
      <w:r>
        <w:t>ны в табл. 4 и 5.</w:t>
      </w:r>
    </w:p>
    <w:p w:rsidR="00000000" w:rsidRDefault="00F63EFE">
      <w:pPr>
        <w:spacing w:line="240" w:lineRule="atLeast"/>
        <w:ind w:firstLine="284"/>
        <w:jc w:val="right"/>
      </w:pPr>
      <w:r>
        <w:t>Таблица 4</w:t>
      </w:r>
    </w:p>
    <w:p w:rsidR="00000000" w:rsidRDefault="00F63EFE">
      <w:pPr>
        <w:spacing w:before="120" w:after="120" w:line="240" w:lineRule="atLeast"/>
        <w:jc w:val="center"/>
      </w:pPr>
      <w:r>
        <w:t>Рекомендуемые толщины однослойных панелей наружных стен</w:t>
      </w:r>
      <w:r>
        <w:br/>
        <w:t>для условий эксплуатации А, мм</w:t>
      </w: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6"/>
        <w:gridCol w:w="646"/>
        <w:gridCol w:w="646"/>
        <w:gridCol w:w="646"/>
        <w:gridCol w:w="646"/>
        <w:gridCol w:w="646"/>
        <w:gridCol w:w="646"/>
        <w:gridCol w:w="646"/>
        <w:gridCol w:w="64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46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z w:val="16"/>
              </w:rPr>
              <w:softHyphen/>
              <w:t>ная те</w:t>
            </w:r>
            <w:r>
              <w:rPr>
                <w:sz w:val="16"/>
              </w:rPr>
              <w:t>м</w:t>
            </w:r>
            <w:r>
              <w:rPr>
                <w:sz w:val="16"/>
              </w:rPr>
              <w:t>пе</w:t>
            </w:r>
            <w:r>
              <w:rPr>
                <w:sz w:val="16"/>
              </w:rPr>
              <w:softHyphen/>
              <w:t>ратура нар</w:t>
            </w:r>
            <w:r>
              <w:rPr>
                <w:sz w:val="16"/>
              </w:rPr>
              <w:t>у</w:t>
            </w:r>
            <w:r>
              <w:rPr>
                <w:sz w:val="16"/>
              </w:rPr>
              <w:t>жного во</w:t>
            </w:r>
            <w:r>
              <w:rPr>
                <w:sz w:val="16"/>
              </w:rPr>
              <w:t>з</w:t>
            </w:r>
            <w:r>
              <w:rPr>
                <w:sz w:val="16"/>
              </w:rPr>
              <w:t xml:space="preserve">духа </w:t>
            </w:r>
            <w:r>
              <w:rPr>
                <w:sz w:val="16"/>
                <w:lang w:val="en-US"/>
              </w:rPr>
              <w:t>t</w:t>
            </w:r>
            <w:r>
              <w:rPr>
                <w:sz w:val="16"/>
                <w:vertAlign w:val="subscript"/>
              </w:rPr>
              <w:t>н</w:t>
            </w:r>
            <w:r>
              <w:rPr>
                <w:sz w:val="16"/>
              </w:rPr>
              <w:t xml:space="preserve"> , </w:t>
            </w:r>
            <w:r>
              <w:rPr>
                <w:sz w:val="16"/>
              </w:rPr>
              <w:sym w:font="Symbol" w:char="F0B0"/>
            </w:r>
            <w:r>
              <w:rPr>
                <w:sz w:val="16"/>
              </w:rPr>
              <w:t>С</w:t>
            </w:r>
          </w:p>
        </w:tc>
        <w:tc>
          <w:tcPr>
            <w:tcW w:w="646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Ячеис</w:t>
            </w:r>
            <w:r>
              <w:rPr>
                <w:sz w:val="16"/>
              </w:rPr>
              <w:softHyphen/>
              <w:t xml:space="preserve">тый бетон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600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= 0,22 </w:t>
            </w:r>
            <w:r>
              <w:rPr>
                <w:spacing w:val="-8"/>
                <w:sz w:val="16"/>
              </w:rPr>
              <w:t>Вт/(м</w:t>
            </w:r>
            <w:r>
              <w:rPr>
                <w:spacing w:val="-8"/>
                <w:sz w:val="16"/>
              </w:rPr>
              <w:sym w:font="Symbol" w:char="F0D7"/>
            </w:r>
            <w:r>
              <w:rPr>
                <w:spacing w:val="-8"/>
                <w:sz w:val="16"/>
              </w:rPr>
              <w:sym w:font="Symbol" w:char="F0B0"/>
            </w:r>
            <w:r>
              <w:rPr>
                <w:spacing w:val="-8"/>
                <w:sz w:val="16"/>
              </w:rPr>
              <w:t>С)</w:t>
            </w:r>
          </w:p>
        </w:tc>
        <w:tc>
          <w:tcPr>
            <w:tcW w:w="646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Ячеис</w:t>
            </w:r>
            <w:r>
              <w:rPr>
                <w:sz w:val="16"/>
              </w:rPr>
              <w:softHyphen/>
              <w:t xml:space="preserve">тый бетон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700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= 0,28 </w:t>
            </w:r>
            <w:r>
              <w:rPr>
                <w:spacing w:val="-8"/>
                <w:sz w:val="16"/>
              </w:rPr>
              <w:t>Вт/(м</w:t>
            </w:r>
            <w:r>
              <w:rPr>
                <w:spacing w:val="-8"/>
                <w:sz w:val="16"/>
              </w:rPr>
              <w:sym w:font="Symbol" w:char="F0D7"/>
            </w:r>
            <w:r>
              <w:rPr>
                <w:spacing w:val="-8"/>
                <w:sz w:val="16"/>
              </w:rPr>
              <w:sym w:font="Symbol" w:char="F0B0"/>
            </w:r>
            <w:r>
              <w:rPr>
                <w:spacing w:val="-8"/>
                <w:sz w:val="16"/>
              </w:rPr>
              <w:t>С)</w:t>
            </w:r>
          </w:p>
        </w:tc>
        <w:tc>
          <w:tcPr>
            <w:tcW w:w="646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Ячеис</w:t>
            </w:r>
            <w:r>
              <w:rPr>
                <w:sz w:val="16"/>
              </w:rPr>
              <w:softHyphen/>
              <w:t xml:space="preserve">тый бетон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1000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= 0,3 </w:t>
            </w:r>
            <w:r>
              <w:rPr>
                <w:spacing w:val="-8"/>
                <w:sz w:val="16"/>
              </w:rPr>
              <w:t>Вт/(м</w:t>
            </w:r>
            <w:r>
              <w:rPr>
                <w:spacing w:val="-8"/>
                <w:sz w:val="16"/>
              </w:rPr>
              <w:sym w:font="Symbol" w:char="F0D7"/>
            </w:r>
            <w:r>
              <w:rPr>
                <w:spacing w:val="-8"/>
                <w:sz w:val="16"/>
              </w:rPr>
              <w:sym w:font="Symbol" w:char="F0B0"/>
            </w:r>
            <w:r>
              <w:rPr>
                <w:spacing w:val="-8"/>
                <w:sz w:val="16"/>
              </w:rPr>
              <w:t>С)</w:t>
            </w:r>
          </w:p>
        </w:tc>
        <w:tc>
          <w:tcPr>
            <w:tcW w:w="646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Керам</w:t>
            </w:r>
            <w:r>
              <w:rPr>
                <w:sz w:val="16"/>
              </w:rPr>
              <w:softHyphen/>
              <w:t>зитополи</w:t>
            </w:r>
            <w:r>
              <w:rPr>
                <w:sz w:val="16"/>
              </w:rPr>
              <w:t xml:space="preserve">стиролбетон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900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= 0,32 </w:t>
            </w:r>
            <w:r>
              <w:rPr>
                <w:spacing w:val="-8"/>
                <w:sz w:val="16"/>
              </w:rPr>
              <w:t>Вт/(м</w:t>
            </w:r>
            <w:r>
              <w:rPr>
                <w:spacing w:val="-8"/>
                <w:sz w:val="16"/>
              </w:rPr>
              <w:sym w:font="Symbol" w:char="F0D7"/>
            </w:r>
            <w:r>
              <w:rPr>
                <w:spacing w:val="-8"/>
                <w:sz w:val="16"/>
              </w:rPr>
              <w:sym w:font="Symbol" w:char="F0B0"/>
            </w:r>
            <w:r>
              <w:rPr>
                <w:spacing w:val="-8"/>
                <w:sz w:val="16"/>
              </w:rPr>
              <w:t>С)</w:t>
            </w:r>
          </w:p>
        </w:tc>
        <w:tc>
          <w:tcPr>
            <w:tcW w:w="646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Ячеис</w:t>
            </w:r>
            <w:r>
              <w:rPr>
                <w:sz w:val="16"/>
              </w:rPr>
              <w:softHyphen/>
              <w:t xml:space="preserve">тый бетон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800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= 0,33 </w:t>
            </w:r>
            <w:r>
              <w:rPr>
                <w:spacing w:val="-8"/>
                <w:sz w:val="16"/>
              </w:rPr>
              <w:t>Вт/(м</w:t>
            </w:r>
            <w:r>
              <w:rPr>
                <w:spacing w:val="-8"/>
                <w:sz w:val="16"/>
              </w:rPr>
              <w:sym w:font="Symbol" w:char="F0D7"/>
            </w:r>
            <w:r>
              <w:rPr>
                <w:spacing w:val="-8"/>
                <w:sz w:val="16"/>
              </w:rPr>
              <w:sym w:font="Symbol" w:char="F0B0"/>
            </w:r>
            <w:r>
              <w:rPr>
                <w:spacing w:val="-8"/>
                <w:sz w:val="16"/>
              </w:rPr>
              <w:t>С)</w:t>
            </w:r>
          </w:p>
        </w:tc>
        <w:tc>
          <w:tcPr>
            <w:tcW w:w="646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Перли</w:t>
            </w:r>
            <w:r>
              <w:rPr>
                <w:sz w:val="16"/>
              </w:rPr>
              <w:softHyphen/>
              <w:t xml:space="preserve">тобетон </w:t>
            </w:r>
            <w:r>
              <w:rPr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1000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Шун</w:t>
            </w:r>
            <w:r>
              <w:rPr>
                <w:sz w:val="16"/>
              </w:rPr>
              <w:softHyphen/>
              <w:t>гизито</w:t>
            </w:r>
            <w:r>
              <w:rPr>
                <w:sz w:val="16"/>
              </w:rPr>
              <w:softHyphen/>
              <w:t xml:space="preserve">бетон </w:t>
            </w:r>
          </w:p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D 1000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Керам</w:t>
            </w:r>
            <w:r>
              <w:rPr>
                <w:sz w:val="16"/>
              </w:rPr>
              <w:softHyphen/>
              <w:t>зитобетон на керам</w:t>
            </w:r>
            <w:r>
              <w:rPr>
                <w:sz w:val="16"/>
              </w:rPr>
              <w:softHyphen/>
              <w:t xml:space="preserve">зитовом песке </w:t>
            </w:r>
          </w:p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1000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= 0,3</w:t>
            </w:r>
            <w:r>
              <w:rPr>
                <w:sz w:val="16"/>
                <w:lang w:val="en-US"/>
              </w:rPr>
              <w:t>3</w:t>
            </w:r>
            <w:r>
              <w:rPr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Вт/(м</w:t>
            </w:r>
            <w:r>
              <w:rPr>
                <w:spacing w:val="-8"/>
                <w:sz w:val="16"/>
              </w:rPr>
              <w:sym w:font="Symbol" w:char="F0D7"/>
            </w:r>
            <w:r>
              <w:rPr>
                <w:spacing w:val="-8"/>
                <w:sz w:val="16"/>
              </w:rPr>
              <w:sym w:font="Symbol" w:char="F0B0"/>
            </w:r>
            <w:r>
              <w:rPr>
                <w:spacing w:val="-8"/>
                <w:sz w:val="16"/>
              </w:rPr>
              <w:t>С)</w:t>
            </w:r>
          </w:p>
        </w:tc>
        <w:tc>
          <w:tcPr>
            <w:tcW w:w="646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Керам</w:t>
            </w:r>
            <w:r>
              <w:rPr>
                <w:sz w:val="16"/>
              </w:rPr>
              <w:softHyphen/>
              <w:t>зито</w:t>
            </w:r>
            <w:r>
              <w:rPr>
                <w:sz w:val="16"/>
              </w:rPr>
              <w:softHyphen/>
              <w:t>бетон на пе</w:t>
            </w:r>
            <w:r>
              <w:rPr>
                <w:sz w:val="16"/>
              </w:rPr>
              <w:t>р</w:t>
            </w:r>
            <w:r>
              <w:rPr>
                <w:sz w:val="16"/>
              </w:rPr>
              <w:t>ли</w:t>
            </w:r>
            <w:r>
              <w:rPr>
                <w:sz w:val="16"/>
              </w:rPr>
              <w:softHyphen/>
              <w:t xml:space="preserve">товом песке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 xml:space="preserve">D </w:t>
            </w:r>
            <w:r>
              <w:rPr>
                <w:sz w:val="16"/>
              </w:rPr>
              <w:t xml:space="preserve">1000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= 0,35 </w:t>
            </w:r>
            <w:r>
              <w:rPr>
                <w:spacing w:val="-8"/>
                <w:sz w:val="16"/>
              </w:rPr>
              <w:t>Вт/(м</w:t>
            </w:r>
            <w:r>
              <w:rPr>
                <w:spacing w:val="-8"/>
                <w:sz w:val="16"/>
              </w:rPr>
              <w:sym w:font="Symbol" w:char="F0D7"/>
            </w:r>
            <w:r>
              <w:rPr>
                <w:spacing w:val="-8"/>
                <w:sz w:val="16"/>
              </w:rPr>
              <w:sym w:font="Symbol" w:char="F0B0"/>
            </w:r>
            <w:r>
              <w:rPr>
                <w:spacing w:val="-8"/>
                <w:sz w:val="16"/>
              </w:rPr>
              <w:t>С)</w:t>
            </w:r>
          </w:p>
        </w:tc>
        <w:tc>
          <w:tcPr>
            <w:tcW w:w="646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Бетон на зольном гравии </w:t>
            </w:r>
            <w:r>
              <w:rPr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1200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Керам</w:t>
            </w:r>
            <w:r>
              <w:rPr>
                <w:sz w:val="16"/>
              </w:rPr>
              <w:softHyphen/>
              <w:t>зито</w:t>
            </w:r>
            <w:r>
              <w:rPr>
                <w:sz w:val="16"/>
              </w:rPr>
              <w:softHyphen/>
              <w:t>бетон на ква</w:t>
            </w:r>
            <w:r>
              <w:rPr>
                <w:sz w:val="16"/>
              </w:rPr>
              <w:t>р</w:t>
            </w:r>
            <w:r>
              <w:rPr>
                <w:sz w:val="16"/>
              </w:rPr>
              <w:softHyphen/>
              <w:t xml:space="preserve">цевом песке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1000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= 0,41 </w:t>
            </w:r>
            <w:r>
              <w:rPr>
                <w:spacing w:val="-8"/>
                <w:sz w:val="16"/>
              </w:rPr>
              <w:t>Вт/(м</w:t>
            </w:r>
            <w:r>
              <w:rPr>
                <w:spacing w:val="-8"/>
                <w:sz w:val="16"/>
              </w:rPr>
              <w:sym w:font="Symbol" w:char="F0D7"/>
            </w:r>
            <w:r>
              <w:rPr>
                <w:spacing w:val="-8"/>
                <w:sz w:val="16"/>
              </w:rPr>
              <w:sym w:font="Symbol" w:char="F0B0"/>
            </w:r>
            <w:r>
              <w:rPr>
                <w:spacing w:val="-8"/>
                <w:sz w:val="16"/>
              </w:rPr>
              <w:t>С)</w:t>
            </w:r>
          </w:p>
        </w:tc>
        <w:tc>
          <w:tcPr>
            <w:tcW w:w="646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Шун</w:t>
            </w:r>
            <w:r>
              <w:rPr>
                <w:sz w:val="16"/>
              </w:rPr>
              <w:softHyphen/>
              <w:t>гизито</w:t>
            </w:r>
            <w:r>
              <w:rPr>
                <w:sz w:val="16"/>
              </w:rPr>
              <w:softHyphen/>
              <w:t xml:space="preserve">бетон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D 1200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Керам</w:t>
            </w:r>
            <w:r>
              <w:rPr>
                <w:sz w:val="16"/>
              </w:rPr>
              <w:softHyphen/>
              <w:t>зито</w:t>
            </w:r>
            <w:r>
              <w:rPr>
                <w:sz w:val="16"/>
              </w:rPr>
              <w:softHyphen/>
              <w:t>бетон на кер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м</w:t>
            </w:r>
            <w:r>
              <w:rPr>
                <w:sz w:val="16"/>
              </w:rPr>
              <w:softHyphen/>
              <w:t xml:space="preserve">зитовом песке 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1200</w:t>
            </w: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= 0,44 </w:t>
            </w:r>
            <w:r>
              <w:rPr>
                <w:spacing w:val="-8"/>
                <w:sz w:val="16"/>
              </w:rPr>
              <w:t>Вт/(м</w:t>
            </w:r>
            <w:r>
              <w:rPr>
                <w:spacing w:val="-8"/>
                <w:sz w:val="16"/>
              </w:rPr>
              <w:sym w:font="Symbol" w:char="F0D7"/>
            </w:r>
            <w:r>
              <w:rPr>
                <w:spacing w:val="-8"/>
                <w:sz w:val="16"/>
              </w:rPr>
              <w:sym w:font="Symbol" w:char="F0B0"/>
            </w:r>
            <w:r>
              <w:rPr>
                <w:spacing w:val="-8"/>
                <w:sz w:val="16"/>
              </w:rPr>
              <w:t>С)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46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-35</w:t>
            </w:r>
          </w:p>
        </w:tc>
        <w:tc>
          <w:tcPr>
            <w:tcW w:w="646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300</w:t>
            </w:r>
          </w:p>
        </w:tc>
        <w:tc>
          <w:tcPr>
            <w:tcW w:w="646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350</w:t>
            </w:r>
          </w:p>
        </w:tc>
        <w:tc>
          <w:tcPr>
            <w:tcW w:w="646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300</w:t>
            </w:r>
          </w:p>
        </w:tc>
        <w:tc>
          <w:tcPr>
            <w:tcW w:w="646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350</w:t>
            </w:r>
          </w:p>
        </w:tc>
        <w:tc>
          <w:tcPr>
            <w:tcW w:w="646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646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350</w:t>
            </w:r>
          </w:p>
        </w:tc>
        <w:tc>
          <w:tcPr>
            <w:tcW w:w="646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350</w:t>
            </w:r>
          </w:p>
        </w:tc>
        <w:tc>
          <w:tcPr>
            <w:tcW w:w="646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646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-40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300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350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350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-45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350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350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-55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46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-60</w:t>
            </w:r>
          </w:p>
        </w:tc>
        <w:tc>
          <w:tcPr>
            <w:tcW w:w="646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646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646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</w:tr>
    </w:tbl>
    <w:p w:rsidR="00000000" w:rsidRDefault="00F63EFE">
      <w:pPr>
        <w:spacing w:before="120" w:line="240" w:lineRule="atLeast"/>
        <w:ind w:firstLine="284"/>
        <w:jc w:val="right"/>
      </w:pPr>
      <w:r>
        <w:t>Таблица 5</w:t>
      </w:r>
    </w:p>
    <w:p w:rsidR="00000000" w:rsidRDefault="00F63EFE">
      <w:pPr>
        <w:pStyle w:val="2"/>
      </w:pPr>
      <w:r>
        <w:t>Рекомендуемые толщины однослойных панелей наружных стен</w:t>
      </w:r>
      <w:r>
        <w:br/>
        <w:t>для условий эксплуатации Б, мм</w:t>
      </w: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850"/>
        <w:gridCol w:w="851"/>
        <w:gridCol w:w="850"/>
        <w:gridCol w:w="851"/>
        <w:gridCol w:w="992"/>
        <w:gridCol w:w="99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</w:tcPr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Расчетная темпер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тура воздуха 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н</w:t>
            </w:r>
            <w:r>
              <w:rPr>
                <w:sz w:val="18"/>
              </w:rPr>
              <w:t xml:space="preserve">,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850" w:type="dxa"/>
          </w:tcPr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Ячеистый бетон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D</w:t>
            </w:r>
            <w:r>
              <w:rPr>
                <w:sz w:val="18"/>
              </w:rPr>
              <w:t xml:space="preserve"> 600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C"/>
            </w:r>
            <w:r>
              <w:rPr>
                <w:sz w:val="18"/>
              </w:rPr>
              <w:t xml:space="preserve"> =0,26 Вт/(м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С)</w:t>
            </w:r>
          </w:p>
        </w:tc>
        <w:tc>
          <w:tcPr>
            <w:tcW w:w="851" w:type="dxa"/>
          </w:tcPr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Ячеистый бетон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D</w:t>
            </w:r>
            <w:r>
              <w:rPr>
                <w:sz w:val="18"/>
              </w:rPr>
              <w:t xml:space="preserve"> 700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C"/>
            </w:r>
            <w:r>
              <w:rPr>
                <w:sz w:val="18"/>
              </w:rPr>
              <w:t xml:space="preserve"> =0,32 Вт/(м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С)</w:t>
            </w:r>
          </w:p>
        </w:tc>
        <w:tc>
          <w:tcPr>
            <w:tcW w:w="850" w:type="dxa"/>
          </w:tcPr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Ячеистый бетон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D</w:t>
            </w:r>
            <w:r>
              <w:rPr>
                <w:sz w:val="18"/>
              </w:rPr>
              <w:t xml:space="preserve"> 1000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C"/>
            </w:r>
            <w:r>
              <w:rPr>
                <w:sz w:val="18"/>
              </w:rPr>
              <w:t xml:space="preserve"> =0,35 Вт/(м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С)</w:t>
            </w:r>
          </w:p>
        </w:tc>
        <w:tc>
          <w:tcPr>
            <w:tcW w:w="851" w:type="dxa"/>
          </w:tcPr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Ячеистый бетон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D</w:t>
            </w:r>
            <w:r>
              <w:rPr>
                <w:sz w:val="18"/>
              </w:rPr>
              <w:t xml:space="preserve"> 800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C"/>
            </w:r>
            <w:r>
              <w:rPr>
                <w:sz w:val="18"/>
              </w:rPr>
              <w:t xml:space="preserve"> =0,37 Вт/(м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С)</w:t>
            </w:r>
          </w:p>
        </w:tc>
        <w:tc>
          <w:tcPr>
            <w:tcW w:w="992" w:type="dxa"/>
          </w:tcPr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Шунгизи</w:t>
            </w:r>
            <w:r>
              <w:rPr>
                <w:sz w:val="18"/>
              </w:rPr>
              <w:softHyphen/>
              <w:t xml:space="preserve">тобетон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D 1000 </w:t>
            </w:r>
            <w:r>
              <w:rPr>
                <w:sz w:val="18"/>
              </w:rPr>
              <w:t>Пе</w:t>
            </w:r>
            <w:r>
              <w:rPr>
                <w:sz w:val="18"/>
              </w:rPr>
              <w:t>р</w:t>
            </w:r>
            <w:r>
              <w:rPr>
                <w:sz w:val="18"/>
              </w:rPr>
              <w:t>лит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 xml:space="preserve">бетон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D</w:t>
            </w:r>
            <w:r>
              <w:rPr>
                <w:sz w:val="18"/>
              </w:rPr>
              <w:t xml:space="preserve"> 1000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C"/>
            </w:r>
            <w:r>
              <w:rPr>
                <w:sz w:val="18"/>
              </w:rPr>
              <w:t xml:space="preserve"> =0,38 Вт/(м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С)</w:t>
            </w:r>
          </w:p>
        </w:tc>
        <w:tc>
          <w:tcPr>
            <w:tcW w:w="992" w:type="dxa"/>
          </w:tcPr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Керамз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>тобетон</w:t>
            </w:r>
            <w:r>
              <w:rPr>
                <w:sz w:val="18"/>
              </w:rPr>
              <w:t xml:space="preserve"> на к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рамзитовом и перлит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 xml:space="preserve">вом песке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D 1000 </w:t>
            </w:r>
          </w:p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C"/>
            </w:r>
            <w:r>
              <w:rPr>
                <w:sz w:val="18"/>
              </w:rPr>
              <w:t xml:space="preserve"> =0,41 Вт/(м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-35</w:t>
            </w:r>
          </w:p>
        </w:tc>
        <w:tc>
          <w:tcPr>
            <w:tcW w:w="850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350</w:t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850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350</w:t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-40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350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-45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400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-50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-55</w:t>
            </w:r>
          </w:p>
        </w:tc>
        <w:tc>
          <w:tcPr>
            <w:tcW w:w="850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450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</w:t>
            </w:r>
          </w:p>
        </w:tc>
      </w:tr>
    </w:tbl>
    <w:p w:rsidR="00000000" w:rsidRDefault="00F63EFE">
      <w:pPr>
        <w:spacing w:before="120" w:line="240" w:lineRule="atLeast"/>
        <w:ind w:firstLine="284"/>
        <w:jc w:val="both"/>
      </w:pPr>
      <w:r>
        <w:t>3.3.3. Армирование однослойных панелей из легкого бетона осущест</w:t>
      </w:r>
      <w:r>
        <w:t>в</w:t>
      </w:r>
      <w:r>
        <w:t>ляется в соответствии с расчетом или конструктивно каркасами, распол</w:t>
      </w:r>
      <w:r>
        <w:t>о</w:t>
      </w:r>
      <w:r>
        <w:t>женными по контуру панелей и окон. Перемычки армируются простра</w:t>
      </w:r>
      <w:r>
        <w:t>н</w:t>
      </w:r>
      <w:r>
        <w:t>ственными каркасами.</w:t>
      </w:r>
    </w:p>
    <w:p w:rsidR="00000000" w:rsidRDefault="00F63EFE">
      <w:pPr>
        <w:spacing w:line="240" w:lineRule="atLeast"/>
        <w:ind w:firstLine="284"/>
        <w:jc w:val="both"/>
      </w:pPr>
      <w:r>
        <w:t>В углах оконных и дверных проемов с фасадной стороны необходимо устанавливать Г-образные сварные сетки с ячей</w:t>
      </w:r>
      <w:r>
        <w:t>ками 50х50 мм, заводя их за грани углов проемов на 300 мм.</w:t>
      </w:r>
    </w:p>
    <w:p w:rsidR="00000000" w:rsidRDefault="00F63EFE">
      <w:pPr>
        <w:spacing w:line="240" w:lineRule="atLeast"/>
        <w:ind w:firstLine="284"/>
        <w:jc w:val="both"/>
      </w:pPr>
      <w:r>
        <w:t>3.3.4. Закладные элементы в панелях из ячеистого бетона следует уст</w:t>
      </w:r>
      <w:r>
        <w:t>а</w:t>
      </w:r>
      <w:r>
        <w:t>навливать в изделия до термообработки иди замоноличивать в полости, рассверленные после термовлажностной обработки изделий, или крепить винтовыми анкерами с редкой и глубокой наре</w:t>
      </w:r>
      <w:r>
        <w:t>з</w:t>
      </w:r>
      <w:r>
        <w:t>кой.</w:t>
      </w:r>
    </w:p>
    <w:p w:rsidR="00000000" w:rsidRDefault="00F63EFE">
      <w:pPr>
        <w:spacing w:line="240" w:lineRule="atLeast"/>
        <w:ind w:firstLine="284"/>
        <w:jc w:val="both"/>
      </w:pPr>
      <w:r>
        <w:t>3.3.5. Арматура и закладные детали в панелях из ячеистого бетона должны быть защищены от коррозии.</w:t>
      </w:r>
    </w:p>
    <w:p w:rsidR="00000000" w:rsidRDefault="00F63EFE">
      <w:pPr>
        <w:pStyle w:val="1"/>
      </w:pPr>
      <w:r>
        <w:t>3.4. Стыки панелей для массового строительства</w:t>
      </w:r>
    </w:p>
    <w:p w:rsidR="00000000" w:rsidRDefault="00F63EFE">
      <w:pPr>
        <w:spacing w:line="240" w:lineRule="atLeast"/>
        <w:ind w:firstLine="284"/>
        <w:jc w:val="both"/>
      </w:pPr>
      <w:r>
        <w:t>3.4.1. Стыки наружных стен должны удовлетворять требов</w:t>
      </w:r>
      <w:r>
        <w:t>аниям про</w:t>
      </w:r>
      <w:r>
        <w:t>ч</w:t>
      </w:r>
      <w:r>
        <w:t>ности, долговечности, тепло- и звукоизоляции и быть воздухо- и влагон</w:t>
      </w:r>
      <w:r>
        <w:t>е</w:t>
      </w:r>
      <w:r>
        <w:t>проницаемыми. Закладные детали и соединительные элементы должны быть расположены таким образом, чтобы исключалась возможность их разрушения от коррозии в течение общего срока службы зд</w:t>
      </w:r>
      <w:r>
        <w:t>а</w:t>
      </w:r>
      <w:r>
        <w:t>ния.</w:t>
      </w:r>
    </w:p>
    <w:p w:rsidR="00000000" w:rsidRDefault="00F63EFE">
      <w:pPr>
        <w:spacing w:line="240" w:lineRule="atLeast"/>
        <w:ind w:firstLine="284"/>
        <w:jc w:val="both"/>
      </w:pPr>
      <w:r>
        <w:t>3.4.2. Стыки однослойных и трехслойных панелей наружных стен след</w:t>
      </w:r>
      <w:r>
        <w:t>у</w:t>
      </w:r>
      <w:r>
        <w:t>ет осуществлять с обязательной установкой теплоизоляционных вклад</w:t>
      </w:r>
      <w:r>
        <w:t>ы</w:t>
      </w:r>
      <w:r>
        <w:t>шей из эффективных материалов и заливкой полости стыков бетоном или раствором с противоморозными добавками.</w:t>
      </w:r>
    </w:p>
    <w:p w:rsidR="00000000" w:rsidRDefault="00F63EFE">
      <w:pPr>
        <w:spacing w:line="240" w:lineRule="atLeast"/>
        <w:ind w:firstLine="284"/>
        <w:jc w:val="both"/>
      </w:pPr>
      <w:r>
        <w:t>3.</w:t>
      </w:r>
      <w:r>
        <w:t>4.3. Соединение панелей осуществляется путем сварки закладных д</w:t>
      </w:r>
      <w:r>
        <w:t>е</w:t>
      </w:r>
      <w:r>
        <w:t>талей, расположенных вне зоны замоноличиваемой полости стыка, а та</w:t>
      </w:r>
      <w:r>
        <w:t>к</w:t>
      </w:r>
      <w:r>
        <w:t>же установки соединительных скоб в петлевые выпуски панелей (рис. 3) или в штампованные закладные детали (рис. 4) с последующим их бетон</w:t>
      </w:r>
      <w:r>
        <w:t>и</w:t>
      </w:r>
      <w:r>
        <w:t>рованием. Все металлические соединения защищаются слоем цементного раствора.</w:t>
      </w:r>
    </w:p>
    <w:p w:rsidR="00000000" w:rsidRDefault="00F63EFE">
      <w:pPr>
        <w:spacing w:before="120" w:after="120"/>
        <w:jc w:val="center"/>
      </w:pPr>
      <w:r>
        <w:pict>
          <v:shape id="_x0000_i1028" type="#_x0000_t75" style="width:164.25pt;height:159pt">
            <v:imagedata r:id="rId7" o:title=""/>
          </v:shape>
        </w:pict>
      </w:r>
    </w:p>
    <w:p w:rsidR="00000000" w:rsidRDefault="00F63EFE">
      <w:pPr>
        <w:pStyle w:val="2"/>
      </w:pPr>
      <w:r>
        <w:t xml:space="preserve">Рис. 3. Стык трехслойных панелей наружных стен с гибкими связями, </w:t>
      </w:r>
      <w:r>
        <w:br/>
        <w:t>с петлевыми выпусками, заполненный бетоном и термовкл</w:t>
      </w:r>
      <w:r>
        <w:t>а</w:t>
      </w:r>
      <w:r>
        <w:t>дышем:</w:t>
      </w:r>
    </w:p>
    <w:p w:rsidR="00000000" w:rsidRDefault="00F63EFE">
      <w:pPr>
        <w:pStyle w:val="3"/>
      </w:pPr>
      <w:r>
        <w:t>1 - панель наружной стены; 2 - панель</w:t>
      </w:r>
      <w:r>
        <w:t xml:space="preserve"> внутренней стены; 3 - бетон; 4 - теплоиз</w:t>
      </w:r>
      <w:r>
        <w:t>о</w:t>
      </w:r>
      <w:r>
        <w:t>ляционный вкладыш; 5 - арматурные выпуски с монтажными диафрагмами; 6 - соединительные детали; 7 - несгораемый ут</w:t>
      </w:r>
      <w:r>
        <w:t>е</w:t>
      </w:r>
      <w:r>
        <w:t>плитель</w:t>
      </w:r>
    </w:p>
    <w:p w:rsidR="00000000" w:rsidRDefault="00F63EFE">
      <w:pPr>
        <w:spacing w:before="120" w:after="120"/>
        <w:jc w:val="center"/>
      </w:pPr>
      <w:r>
        <w:pict>
          <v:shape id="_x0000_i1029" type="#_x0000_t75" style="width:156pt;height:148.5pt">
            <v:imagedata r:id="rId8" o:title=""/>
          </v:shape>
        </w:pict>
      </w:r>
    </w:p>
    <w:p w:rsidR="00000000" w:rsidRDefault="00F63EFE">
      <w:pPr>
        <w:spacing w:line="240" w:lineRule="atLeast"/>
        <w:ind w:firstLine="709"/>
      </w:pPr>
    </w:p>
    <w:p w:rsidR="00000000" w:rsidRDefault="00F63EFE">
      <w:pPr>
        <w:jc w:val="center"/>
      </w:pPr>
      <w:r>
        <w:pict>
          <v:shape id="_x0000_i1030" type="#_x0000_t75" style="width:239.25pt;height:123pt">
            <v:imagedata r:id="rId9" o:title=""/>
          </v:shape>
        </w:pict>
      </w:r>
    </w:p>
    <w:p w:rsidR="00000000" w:rsidRDefault="00F63EFE">
      <w:pPr>
        <w:spacing w:line="240" w:lineRule="atLeast"/>
        <w:ind w:firstLine="709"/>
      </w:pPr>
    </w:p>
    <w:p w:rsidR="00000000" w:rsidRDefault="00F63EFE">
      <w:pPr>
        <w:jc w:val="center"/>
      </w:pPr>
      <w:r>
        <w:pict>
          <v:shape id="_x0000_i1031" type="#_x0000_t75" style="width:226.5pt;height:156pt">
            <v:imagedata r:id="rId10" o:title=""/>
          </v:shape>
        </w:pict>
      </w:r>
    </w:p>
    <w:p w:rsidR="00000000" w:rsidRDefault="00F63EFE">
      <w:pPr>
        <w:pStyle w:val="2"/>
      </w:pPr>
      <w:r>
        <w:t>Рис.4. Стык однослойных панелей наружных стен со штампованными з</w:t>
      </w:r>
      <w:r>
        <w:t>а</w:t>
      </w:r>
      <w:r>
        <w:t>кладными деталями:</w:t>
      </w:r>
    </w:p>
    <w:p w:rsidR="00000000" w:rsidRDefault="00F63EFE">
      <w:pPr>
        <w:pStyle w:val="3"/>
      </w:pPr>
      <w:r>
        <w:t>1 - панель наружной стены; 2 - панель внутренней стены; 3 - штампованная з</w:t>
      </w:r>
      <w:r>
        <w:t>а</w:t>
      </w:r>
      <w:r>
        <w:t>кладная деталь; 4 - соединительная деталь; 5 - бетон; 6 - уровень поверхности бетона</w:t>
      </w:r>
    </w:p>
    <w:p w:rsidR="00000000" w:rsidRDefault="00F63EFE">
      <w:pPr>
        <w:spacing w:line="240" w:lineRule="atLeast"/>
        <w:ind w:firstLine="284"/>
        <w:jc w:val="both"/>
      </w:pPr>
      <w:r>
        <w:t>3.4.4. Установка теплоизоляционных вкладышей в полость стыка дол</w:t>
      </w:r>
      <w:r>
        <w:t>ж</w:t>
      </w:r>
      <w:r>
        <w:t xml:space="preserve">на производиться после монтажа </w:t>
      </w:r>
      <w:r>
        <w:t>смежных панелей наружных стен и пр</w:t>
      </w:r>
      <w:r>
        <w:t>и</w:t>
      </w:r>
      <w:r>
        <w:t>клейки воздухозащитной пленки, перед установкой панели внутренней стены.</w:t>
      </w:r>
    </w:p>
    <w:p w:rsidR="00000000" w:rsidRDefault="00F63EFE">
      <w:pPr>
        <w:spacing w:line="240" w:lineRule="atLeast"/>
        <w:ind w:firstLine="284"/>
        <w:jc w:val="both"/>
        <w:rPr>
          <w:b/>
        </w:rPr>
      </w:pPr>
      <w:r>
        <w:t>3.4.5. Конструкция узлов соединения трехслойных панелей наружных стен с перекрытиями должна обеспечивать передачу вертикальных нагр</w:t>
      </w:r>
      <w:r>
        <w:t>у</w:t>
      </w:r>
      <w:r>
        <w:t>зок на внутренний бетонный слой панели шириной не менее 100</w:t>
      </w:r>
      <w:r>
        <w:rPr>
          <w:b/>
        </w:rPr>
        <w:t xml:space="preserve"> </w:t>
      </w:r>
      <w:r>
        <w:t>мм.</w:t>
      </w:r>
    </w:p>
    <w:p w:rsidR="00000000" w:rsidRDefault="00F63EFE">
      <w:pPr>
        <w:spacing w:line="240" w:lineRule="atLeast"/>
        <w:ind w:firstLine="284"/>
        <w:jc w:val="both"/>
      </w:pPr>
      <w:r>
        <w:t>3.4.6. Горизонтальный стык однослойных и трехслойных панелей н</w:t>
      </w:r>
      <w:r>
        <w:t>а</w:t>
      </w:r>
      <w:r>
        <w:t>ружных стен из легкого или тяжелого бетонов следует проектировать с противодождевым барьером и с укладкой теплопакета в уровне перекр</w:t>
      </w:r>
      <w:r>
        <w:t>ы</w:t>
      </w:r>
      <w:r>
        <w:t>тия. Высота</w:t>
      </w:r>
      <w:r>
        <w:t xml:space="preserve"> противодождевого барьера должна приниматься не менее высоты подъема водяного столба, эквивалентного нормативному скор</w:t>
      </w:r>
      <w:r>
        <w:t>о</w:t>
      </w:r>
      <w:r>
        <w:t>стному напору ветра и не менее 80 мм (рис. 1,б).</w:t>
      </w:r>
    </w:p>
    <w:p w:rsidR="00000000" w:rsidRDefault="00F63EFE">
      <w:pPr>
        <w:spacing w:line="240" w:lineRule="atLeast"/>
        <w:ind w:firstLine="284"/>
        <w:jc w:val="both"/>
      </w:pPr>
      <w:r>
        <w:t>3.4.7. Для применения в сухой зоне, а также в районах Севера, где ве</w:t>
      </w:r>
      <w:r>
        <w:t>т</w:t>
      </w:r>
      <w:r>
        <w:t>ровой напор (с учетом повышающего коэффициента, учитывающего в</w:t>
      </w:r>
      <w:r>
        <w:t>ы</w:t>
      </w:r>
      <w:r>
        <w:t>соту здания) не превышает 60 кгс/м</w:t>
      </w:r>
      <w:r>
        <w:rPr>
          <w:vertAlign w:val="superscript"/>
        </w:rPr>
        <w:t>2</w:t>
      </w:r>
      <w:r>
        <w:t>, разрешается горизонтальные стыки выполнять без противодождевого барьера, но с декомпрессионной кам</w:t>
      </w:r>
      <w:r>
        <w:t>е</w:t>
      </w:r>
      <w:r>
        <w:t>рой в виде треугольной выемки высотой 60 мм в вышестоящей панели (рис. 5) [5</w:t>
      </w:r>
      <w:r>
        <w:t>0].</w:t>
      </w:r>
    </w:p>
    <w:p w:rsidR="00000000" w:rsidRDefault="00F63EFE">
      <w:pPr>
        <w:spacing w:before="120" w:after="120"/>
        <w:jc w:val="center"/>
      </w:pPr>
      <w:r>
        <w:pict>
          <v:shape id="_x0000_i1032" type="#_x0000_t75" style="width:168pt;height:158.25pt">
            <v:imagedata r:id="rId11" o:title=""/>
          </v:shape>
        </w:pict>
      </w:r>
    </w:p>
    <w:p w:rsidR="00000000" w:rsidRDefault="00F63EFE">
      <w:pPr>
        <w:pStyle w:val="2"/>
      </w:pPr>
      <w:r>
        <w:t xml:space="preserve">Рис. 5. Горизонтальный стык панелей наружных стен </w:t>
      </w:r>
      <w:r>
        <w:br/>
        <w:t>с деко</w:t>
      </w:r>
      <w:r>
        <w:t>м</w:t>
      </w:r>
      <w:r>
        <w:t>прессионной камерой:</w:t>
      </w:r>
    </w:p>
    <w:p w:rsidR="00000000" w:rsidRDefault="00F63EFE">
      <w:pPr>
        <w:pStyle w:val="3"/>
        <w:spacing w:after="0"/>
      </w:pPr>
      <w:r>
        <w:t>1 - панель наружной стены; 2 - панель перекрытия; 3</w:t>
      </w:r>
      <w:r>
        <w:rPr>
          <w:b/>
        </w:rPr>
        <w:t xml:space="preserve"> -</w:t>
      </w:r>
      <w:r>
        <w:t xml:space="preserve"> цементно-песчаный ра</w:t>
      </w:r>
      <w:r>
        <w:t>с</w:t>
      </w:r>
      <w:r>
        <w:t>твор; 4 - декомпрессионная камера</w:t>
      </w:r>
    </w:p>
    <w:p w:rsidR="00000000" w:rsidRDefault="00F63EFE">
      <w:pPr>
        <w:pStyle w:val="1"/>
      </w:pPr>
      <w:r>
        <w:t>3.5. Стыки панелей для экспериментального строительства</w:t>
      </w:r>
    </w:p>
    <w:p w:rsidR="00000000" w:rsidRDefault="00F63EFE">
      <w:pPr>
        <w:spacing w:line="240" w:lineRule="atLeast"/>
        <w:ind w:firstLine="284"/>
        <w:jc w:val="both"/>
      </w:pPr>
      <w:r>
        <w:t>3.5.1. При экспериментальном строительстве вертикальные стыки р</w:t>
      </w:r>
      <w:r>
        <w:t>е</w:t>
      </w:r>
      <w:r>
        <w:t>комендуется выполнять "сухими" или с заполнением полости стыков з</w:t>
      </w:r>
      <w:r>
        <w:t>а</w:t>
      </w:r>
      <w:r>
        <w:t>ливочным пенопластом.</w:t>
      </w:r>
    </w:p>
    <w:p w:rsidR="00000000" w:rsidRDefault="00F63EFE">
      <w:pPr>
        <w:spacing w:line="240" w:lineRule="atLeast"/>
        <w:ind w:firstLine="284"/>
        <w:jc w:val="both"/>
      </w:pPr>
      <w:r>
        <w:t>3.5.2. При заполнении полости стыков заливочным пенопластом с</w:t>
      </w:r>
      <w:r>
        <w:t>о</w:t>
      </w:r>
      <w:r>
        <w:t>единение панелей наружных и внутренних стен след</w:t>
      </w:r>
      <w:r>
        <w:t>ует осуществлять с помощью сварки металлических закладных и накладных деталей, распол</w:t>
      </w:r>
      <w:r>
        <w:t>о</w:t>
      </w:r>
      <w:r>
        <w:t>женных вне зоны пенопласта (рис. 6). Заливка пенопласта производится в "чулок" из синтетической пленки во избежание растекания заливочной композиции.</w:t>
      </w:r>
    </w:p>
    <w:p w:rsidR="00000000" w:rsidRDefault="00F63EFE">
      <w:pPr>
        <w:spacing w:before="120" w:after="120"/>
        <w:jc w:val="center"/>
      </w:pPr>
      <w:r>
        <w:pict>
          <v:shape id="_x0000_i1033" type="#_x0000_t75" style="width:168pt;height:164.25pt">
            <v:imagedata r:id="rId12" o:title=""/>
          </v:shape>
        </w:pict>
      </w:r>
    </w:p>
    <w:p w:rsidR="00000000" w:rsidRDefault="00F63EFE">
      <w:pPr>
        <w:spacing w:line="240" w:lineRule="atLeast"/>
        <w:ind w:firstLine="709"/>
      </w:pPr>
    </w:p>
    <w:p w:rsidR="00000000" w:rsidRDefault="00F63EFE">
      <w:pPr>
        <w:jc w:val="center"/>
      </w:pPr>
      <w:r>
        <w:pict>
          <v:shape id="_x0000_i1034" type="#_x0000_t75" style="width:184.5pt;height:159.75pt">
            <v:imagedata r:id="rId13" o:title=""/>
          </v:shape>
        </w:pict>
      </w:r>
    </w:p>
    <w:p w:rsidR="00000000" w:rsidRDefault="00F63EFE">
      <w:pPr>
        <w:pStyle w:val="2"/>
        <w:spacing w:after="0"/>
      </w:pPr>
      <w:r>
        <w:t>Рис. 6. Стык трехслойных панелей наружных стен с гибкими связями, з</w:t>
      </w:r>
      <w:r>
        <w:t>а</w:t>
      </w:r>
      <w:r>
        <w:t>полненный заливочным пенопластом:</w:t>
      </w:r>
    </w:p>
    <w:p w:rsidR="00000000" w:rsidRDefault="00F63EFE">
      <w:pPr>
        <w:pStyle w:val="2"/>
        <w:spacing w:before="0" w:after="0"/>
      </w:pPr>
      <w:r>
        <w:t>а - в уровне верха панели; б - в уровне низа панели</w:t>
      </w:r>
    </w:p>
    <w:p w:rsidR="00000000" w:rsidRDefault="00F63EFE">
      <w:pPr>
        <w:pStyle w:val="3"/>
      </w:pPr>
      <w:r>
        <w:t>1 - панель наружной стены; 2 - панель внутренней стены; 3 - заливочный пен</w:t>
      </w:r>
      <w:r>
        <w:t>о</w:t>
      </w:r>
      <w:r>
        <w:t>пласт; 4 - оклеечная воздухоизоляция; 5</w:t>
      </w:r>
      <w:r>
        <w:rPr>
          <w:b/>
        </w:rPr>
        <w:t xml:space="preserve"> -</w:t>
      </w:r>
      <w:r>
        <w:t xml:space="preserve"> </w:t>
      </w:r>
      <w:r>
        <w:t>закладная деталь; 6 - соединительная накладная деталь; 7 - несгораемый утеплитель; 8</w:t>
      </w:r>
      <w:r>
        <w:rPr>
          <w:b/>
        </w:rPr>
        <w:t xml:space="preserve"> - </w:t>
      </w:r>
      <w:r>
        <w:t>цементно-песчаный раствор</w:t>
      </w:r>
    </w:p>
    <w:p w:rsidR="00000000" w:rsidRDefault="00F63EFE">
      <w:pPr>
        <w:spacing w:line="240" w:lineRule="atLeast"/>
        <w:ind w:firstLine="284"/>
        <w:jc w:val="both"/>
      </w:pPr>
      <w:r>
        <w:t>3.5.3. Рекомендуется применять "сухие" стыки "внахлестку" с завед</w:t>
      </w:r>
      <w:r>
        <w:t>е</w:t>
      </w:r>
      <w:r>
        <w:t>нием концов панелей наружных стен смежных пролетов друг за друга (рис. 7). Соединение панелей наружных и внутренних стен при этом может осуществляться с помощью электросварки или накладок, прикрепленных болтами к гайкам, приваренным к закладным дет</w:t>
      </w:r>
      <w:r>
        <w:t>а</w:t>
      </w:r>
      <w:r>
        <w:t>лям.</w:t>
      </w:r>
    </w:p>
    <w:p w:rsidR="00000000" w:rsidRDefault="00F63EFE">
      <w:pPr>
        <w:spacing w:before="120" w:after="120"/>
        <w:jc w:val="center"/>
      </w:pPr>
      <w:r>
        <w:pict>
          <v:shape id="_x0000_i1035" type="#_x0000_t75" style="width:195pt;height:213pt">
            <v:imagedata r:id="rId14" o:title=""/>
          </v:shape>
        </w:pict>
      </w:r>
    </w:p>
    <w:p w:rsidR="00000000" w:rsidRDefault="00F63EFE">
      <w:pPr>
        <w:pStyle w:val="2"/>
      </w:pPr>
      <w:r>
        <w:t>Рис. 7. "Сухой" стык панелей наружных стен внахлест:</w:t>
      </w:r>
    </w:p>
    <w:p w:rsidR="00000000" w:rsidRDefault="00F63EFE">
      <w:pPr>
        <w:pStyle w:val="3"/>
      </w:pPr>
      <w:r>
        <w:t>1 - панель наружной стен</w:t>
      </w:r>
      <w:r>
        <w:t>ы; 2 - панель внутренней стены; 3 - пакля, смоченная в гипсовом растворе; 4 - гипсовый раствор; 5 -уплотняющая прокладка; 6</w:t>
      </w:r>
      <w:r>
        <w:rPr>
          <w:b/>
        </w:rPr>
        <w:t xml:space="preserve"> -</w:t>
      </w:r>
      <w:r>
        <w:t xml:space="preserve"> герм</w:t>
      </w:r>
      <w:r>
        <w:t>е</w:t>
      </w:r>
      <w:r>
        <w:t>тизирующая мастика; 7 - закладная деталь; 8 - накладная соедин</w:t>
      </w:r>
      <w:r>
        <w:t>и</w:t>
      </w:r>
      <w:r>
        <w:t>тельная деталь</w:t>
      </w:r>
    </w:p>
    <w:p w:rsidR="00000000" w:rsidRDefault="00F63EFE">
      <w:pPr>
        <w:spacing w:line="240" w:lineRule="atLeast"/>
        <w:ind w:firstLine="284"/>
        <w:jc w:val="both"/>
      </w:pPr>
      <w:r>
        <w:t>3.5.4. Для обеспечения сохранности противодождевого барьера и п</w:t>
      </w:r>
      <w:r>
        <w:t>о</w:t>
      </w:r>
      <w:r>
        <w:t xml:space="preserve">вышения воздухозащитных свойств горизонтального стыка целесообразно выполнять его лабиринтным, располагая нижнюю грань "зуба" в одном уровне с горизонтальной плоскостью внутреннего, несущего слоя панели (рис. 8) или выше его </w:t>
      </w:r>
      <w:r>
        <w:rPr>
          <w:lang w:val="en-US"/>
        </w:rPr>
        <w:t>[</w:t>
      </w:r>
      <w:r>
        <w:t>63].</w:t>
      </w:r>
    </w:p>
    <w:p w:rsidR="00000000" w:rsidRDefault="00F63EFE">
      <w:pPr>
        <w:spacing w:before="120"/>
        <w:jc w:val="center"/>
      </w:pPr>
      <w:r>
        <w:pict>
          <v:shape id="_x0000_i1036" type="#_x0000_t75" style="width:186pt;height:176.25pt">
            <v:imagedata r:id="rId15" o:title=""/>
          </v:shape>
        </w:pict>
      </w:r>
    </w:p>
    <w:p w:rsidR="00000000" w:rsidRDefault="00F63EFE">
      <w:pPr>
        <w:pStyle w:val="2"/>
      </w:pPr>
      <w:r>
        <w:t>Рис.8.</w:t>
      </w:r>
      <w:r>
        <w:t xml:space="preserve"> Лабиринтный горизонтальный стык трехслойных панелей наружных стен с гибкими связями:</w:t>
      </w:r>
    </w:p>
    <w:p w:rsidR="00000000" w:rsidRDefault="00F63EFE">
      <w:pPr>
        <w:pStyle w:val="3"/>
      </w:pPr>
      <w:r>
        <w:t>1 - наружный слой; 2 - внутренний слой; 3 - панель перекрытия; 4 - теплоизол</w:t>
      </w:r>
      <w:r>
        <w:t>я</w:t>
      </w:r>
      <w:r>
        <w:t>ционный вкладыш; 5 - уплотняющая прокладка; 6 - герметизирующая мастика; 7 - цементно-песчаный раствор</w:t>
      </w:r>
    </w:p>
    <w:p w:rsidR="00000000" w:rsidRDefault="00F63EFE">
      <w:pPr>
        <w:pStyle w:val="1"/>
      </w:pPr>
      <w:r>
        <w:t>3.6. Водо- и воздухозащита стыков панелей наружных стен</w:t>
      </w:r>
    </w:p>
    <w:p w:rsidR="00000000" w:rsidRDefault="00F63EFE">
      <w:pPr>
        <w:spacing w:line="240" w:lineRule="atLeast"/>
        <w:ind w:firstLine="284"/>
        <w:jc w:val="both"/>
      </w:pPr>
      <w:r>
        <w:t>3.6.1. Стыки между панелями наружных стен следует применять закр</w:t>
      </w:r>
      <w:r>
        <w:t>ы</w:t>
      </w:r>
      <w:r>
        <w:t>того типа.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>3.6.2. В снегозаносимых районах (при объеме снегопереноса более 400 м</w:t>
      </w:r>
      <w:r>
        <w:rPr>
          <w:vertAlign w:val="superscript"/>
        </w:rPr>
        <w:t>3</w:t>
      </w:r>
      <w:r>
        <w:t xml:space="preserve">/м, см. рис.1 СНиП 2.01.01-82 </w:t>
      </w:r>
      <w:r>
        <w:rPr>
          <w:lang w:val="en-US"/>
        </w:rPr>
        <w:t>[</w:t>
      </w:r>
      <w:r>
        <w:t>32] и во влаж</w:t>
      </w:r>
      <w:r>
        <w:t>ной зоне (см. приложение 1 СНиП</w:t>
      </w:r>
      <w:r>
        <w:rPr>
          <w:lang w:val="en-US"/>
        </w:rPr>
        <w:t xml:space="preserve"> II-3-79</w:t>
      </w:r>
      <w:r>
        <w:rPr>
          <w:vertAlign w:val="superscript"/>
        </w:rPr>
        <w:t>Х</w:t>
      </w:r>
      <w:r>
        <w:rPr>
          <w:lang w:val="en-US"/>
        </w:rPr>
        <w:t xml:space="preserve"> [l])</w:t>
      </w:r>
      <w:r>
        <w:t xml:space="preserve"> рекомендуется применять стыки панелей "внахлестку" (рис. 7) или стыки с нащельниками (рис.</w:t>
      </w:r>
      <w:r>
        <w:rPr>
          <w:lang w:val="en-US"/>
        </w:rPr>
        <w:t xml:space="preserve"> </w:t>
      </w:r>
      <w:r>
        <w:t>9). Нащельники могут быть изг</w:t>
      </w:r>
      <w:r>
        <w:t>о</w:t>
      </w:r>
      <w:r>
        <w:t>товлены из алюминия и алюминиевых сплавов (ГОСТ 24-767-81 [33]).</w:t>
      </w:r>
    </w:p>
    <w:p w:rsidR="00000000" w:rsidRDefault="00F63EFE">
      <w:pPr>
        <w:spacing w:before="120" w:after="120"/>
        <w:jc w:val="center"/>
      </w:pPr>
      <w:r>
        <w:pict>
          <v:shape id="_x0000_i1037" type="#_x0000_t75" style="width:190.5pt;height:180pt">
            <v:imagedata r:id="rId15" o:title=""/>
          </v:shape>
        </w:pict>
      </w:r>
    </w:p>
    <w:p w:rsidR="00000000" w:rsidRDefault="00F63EFE">
      <w:pPr>
        <w:spacing w:before="120" w:after="120"/>
        <w:jc w:val="center"/>
      </w:pPr>
      <w:r>
        <w:pict>
          <v:shape id="_x0000_i1038" type="#_x0000_t75" style="width:199.5pt;height:183.75pt">
            <v:imagedata r:id="rId16" o:title=""/>
          </v:shape>
        </w:pict>
      </w:r>
    </w:p>
    <w:p w:rsidR="00000000" w:rsidRDefault="00F63EFE">
      <w:pPr>
        <w:spacing w:line="240" w:lineRule="atLeast"/>
        <w:jc w:val="center"/>
        <w:rPr>
          <w:b/>
          <w:i/>
        </w:rPr>
      </w:pPr>
      <w:r>
        <w:rPr>
          <w:b/>
          <w:i/>
        </w:rPr>
        <w:t>Узел А</w:t>
      </w:r>
    </w:p>
    <w:p w:rsidR="00000000" w:rsidRDefault="00F63EFE">
      <w:pPr>
        <w:spacing w:before="120" w:after="120"/>
        <w:jc w:val="center"/>
      </w:pPr>
      <w:r>
        <w:pict>
          <v:shape id="_x0000_i1039" type="#_x0000_t75" style="width:156.75pt;height:182.25pt">
            <v:imagedata r:id="rId17" o:title=""/>
          </v:shape>
        </w:pict>
      </w:r>
    </w:p>
    <w:p w:rsidR="00000000" w:rsidRDefault="00F63EFE">
      <w:pPr>
        <w:pStyle w:val="2"/>
      </w:pPr>
      <w:r>
        <w:t>Рис. 9. Стык трехслойных стеновых панелей с нащельником:</w:t>
      </w:r>
    </w:p>
    <w:p w:rsidR="00000000" w:rsidRDefault="00F63EFE">
      <w:pPr>
        <w:pStyle w:val="3"/>
      </w:pPr>
      <w:r>
        <w:t>1 - панель наружной стены; 2 - панель внутренней стены; 3 - бетон; 4 - армату</w:t>
      </w:r>
      <w:r>
        <w:t>р</w:t>
      </w:r>
      <w:r>
        <w:t>ные выпуски; 5 - соединительные детали; 6 - теплоизоляционный вкладыш; 7- оклеечная воздухоизоляция; 8 - нащельник; 9 -</w:t>
      </w:r>
      <w:r>
        <w:rPr>
          <w:lang w:val="en-US"/>
        </w:rPr>
        <w:t xml:space="preserve"> </w:t>
      </w:r>
      <w:r>
        <w:t xml:space="preserve">мастика; 10 </w:t>
      </w:r>
      <w:r>
        <w:t>- герметик; 11 - шпилька с резьбой; 12 - упорная планка</w:t>
      </w:r>
    </w:p>
    <w:p w:rsidR="00000000" w:rsidRDefault="00F63EFE">
      <w:pPr>
        <w:spacing w:line="240" w:lineRule="atLeast"/>
        <w:ind w:firstLine="284"/>
        <w:jc w:val="both"/>
      </w:pPr>
      <w:r>
        <w:t>3.6.3. Водо- и воздухоизоляция стыков обеспечивается герметизацией устья стыка мастикой "Тегерон" (ТУ 21-29-87-82 [34]) на основе бутилка</w:t>
      </w:r>
      <w:r>
        <w:t>у</w:t>
      </w:r>
      <w:r>
        <w:t>чуков по упругой прокладке "Бутапор" (ТУ-550-2-123-80 [35]) или других морозостойких прокладок (ГОСТ 19177-81 [36</w:t>
      </w:r>
      <w:r>
        <w:rPr>
          <w:lang w:val="en-US"/>
        </w:rPr>
        <w:t>]</w:t>
      </w:r>
      <w:r>
        <w:t>). При этом на чертежах сл</w:t>
      </w:r>
      <w:r>
        <w:t>е</w:t>
      </w:r>
      <w:r>
        <w:t>дует указывать на необходимость применения грунтов КН-2 (ГОСТ 24064-80 [37]) или 51-Г-18 для покрытия поверхности стыка, а также подосновы из "Бутапора" перед нанесением мастики</w:t>
      </w:r>
      <w:r>
        <w:t>. Герметизация устья стыков пр</w:t>
      </w:r>
      <w:r>
        <w:t>о</w:t>
      </w:r>
      <w:r>
        <w:t>изводится в соответствии с "Рекомендациями" [38] и приложением 3 н</w:t>
      </w:r>
      <w:r>
        <w:t>а</w:t>
      </w:r>
      <w:r>
        <w:t>стоящих "Рекомендаций".</w:t>
      </w:r>
    </w:p>
    <w:p w:rsidR="00000000" w:rsidRDefault="00F63EFE">
      <w:pPr>
        <w:spacing w:line="240" w:lineRule="atLeast"/>
        <w:ind w:firstLine="284"/>
        <w:jc w:val="both"/>
      </w:pPr>
      <w:r>
        <w:t>3.6.4. Допускается применение мастики "Эластосил 11-06" (ТУ 6-02-775-76 [39]) и уплотняющих прокладок "Вилатерм-С" (ТУ 6-05-221-653-84 [40]).</w:t>
      </w:r>
    </w:p>
    <w:p w:rsidR="00000000" w:rsidRDefault="00F63EFE">
      <w:pPr>
        <w:spacing w:line="240" w:lineRule="atLeast"/>
        <w:ind w:firstLine="284"/>
        <w:jc w:val="both"/>
      </w:pPr>
      <w:r>
        <w:t>3.6.5. Рекомендуется применение двухступенчатой герметизации, при которой уплотняющие прокладки заводятся не только снаружи, в устье стыка, но также устанавливаются во внутренней зоне стыка: в горизо</w:t>
      </w:r>
      <w:r>
        <w:t>н</w:t>
      </w:r>
      <w:r>
        <w:t>тальных стыках - по верху противодождевого гребн</w:t>
      </w:r>
      <w:r>
        <w:t>я; в вертикальных ст</w:t>
      </w:r>
      <w:r>
        <w:t>ы</w:t>
      </w:r>
      <w:r>
        <w:t>ках однослойных панелей - в монтажном шве непосредственно за воздух</w:t>
      </w:r>
      <w:r>
        <w:t>о</w:t>
      </w:r>
      <w:r>
        <w:t>защитной лентой; в вертикальных стыках трехслойных панелей - в монта</w:t>
      </w:r>
      <w:r>
        <w:t>ж</w:t>
      </w:r>
      <w:r>
        <w:t>ных швах между внутренним слоем наружных стен и боковыми гранями попере</w:t>
      </w:r>
      <w:r>
        <w:t>ч</w:t>
      </w:r>
      <w:r>
        <w:t>ных внутренних стен.</w:t>
      </w:r>
    </w:p>
    <w:p w:rsidR="00000000" w:rsidRDefault="00F63EFE">
      <w:pPr>
        <w:spacing w:line="240" w:lineRule="atLeast"/>
        <w:ind w:firstLine="284"/>
        <w:jc w:val="both"/>
      </w:pPr>
      <w:r>
        <w:t>Пористые прокладки, устанавливаемые изнутри помещений, обесп</w:t>
      </w:r>
      <w:r>
        <w:t>е</w:t>
      </w:r>
      <w:r>
        <w:t>чивают дополнительную защиту от инфильтрации воздуха к защиту стыка от проникновения пара из помещения.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3.6.6. В колодцах вертикальных стыков следует устраивать оклеечную воздухоизоляцию с внутренней </w:t>
      </w:r>
      <w:r>
        <w:t>стороны устья воздухоза-щитными лент</w:t>
      </w:r>
      <w:r>
        <w:t>а</w:t>
      </w:r>
      <w:r>
        <w:t>ми "Герлен" (ТУ 400-1-165-79 [41]); "Герволент" (ТУ 21-29-46-76 [42]) или "Ликален" (ТУ 21-29-88-80 [43]).</w:t>
      </w:r>
    </w:p>
    <w:p w:rsidR="00000000" w:rsidRDefault="00F63EFE">
      <w:pPr>
        <w:spacing w:line="240" w:lineRule="atLeast"/>
        <w:ind w:firstLine="284"/>
        <w:jc w:val="both"/>
      </w:pPr>
      <w:r>
        <w:t>3.6.7. Защитное покрытие мастики в стыках снаружи следует пред</w:t>
      </w:r>
      <w:r>
        <w:t>у</w:t>
      </w:r>
      <w:r>
        <w:t>сматривать из полимерцементного состава или краски ПХВ.</w:t>
      </w:r>
    </w:p>
    <w:p w:rsidR="00000000" w:rsidRDefault="00F63EFE">
      <w:pPr>
        <w:spacing w:line="240" w:lineRule="atLeast"/>
        <w:ind w:firstLine="284"/>
        <w:jc w:val="both"/>
      </w:pPr>
      <w:r>
        <w:t>3.6.8. Указания по герметизации швов панелей наружных стен в прое</w:t>
      </w:r>
      <w:r>
        <w:t>к</w:t>
      </w:r>
      <w:r>
        <w:t>тах следует давать дифференцированно в зависимости от расчетных те</w:t>
      </w:r>
      <w:r>
        <w:t>м</w:t>
      </w:r>
      <w:r>
        <w:t>ператур наружного воздуха.</w:t>
      </w:r>
    </w:p>
    <w:p w:rsidR="00000000" w:rsidRDefault="00F63EFE">
      <w:pPr>
        <w:spacing w:line="240" w:lineRule="atLeast"/>
        <w:ind w:firstLine="284"/>
        <w:jc w:val="both"/>
      </w:pPr>
      <w:r>
        <w:t>3.6.9. Указания по герметизации стыков в проектах должны быть с</w:t>
      </w:r>
      <w:r>
        <w:t>о</w:t>
      </w:r>
      <w:r>
        <w:t>ставлены с учетом "Инстру</w:t>
      </w:r>
      <w:r>
        <w:t>ктивного письма" [44].</w:t>
      </w:r>
    </w:p>
    <w:p w:rsidR="00000000" w:rsidRDefault="00F63EFE">
      <w:pPr>
        <w:spacing w:line="240" w:lineRule="atLeast"/>
        <w:ind w:firstLine="284"/>
        <w:jc w:val="both"/>
      </w:pPr>
      <w:r>
        <w:t>3.6.10. Герметизация мест примыкания оконных и дверных блоков к элементам стен производится мастикой "Тегерон".</w:t>
      </w:r>
    </w:p>
    <w:p w:rsidR="00000000" w:rsidRDefault="00F63EFE">
      <w:pPr>
        <w:pStyle w:val="1"/>
      </w:pPr>
      <w:r>
        <w:t>3.7. Защитные слои и отделка панелей</w:t>
      </w:r>
    </w:p>
    <w:p w:rsidR="00000000" w:rsidRDefault="00F63EFE">
      <w:pPr>
        <w:spacing w:line="240" w:lineRule="atLeast"/>
        <w:ind w:firstLine="284"/>
        <w:jc w:val="both"/>
      </w:pPr>
      <w:r>
        <w:t>3.7.1. Отделка многослойных и однослойных панелей, формуемых в г</w:t>
      </w:r>
      <w:r>
        <w:t>о</w:t>
      </w:r>
      <w:r>
        <w:t>ризонтальном положении, должна производиться в соответствии с ВСН 66-89-76 [45] и ГОСТ 11024-84 [4].</w:t>
      </w:r>
    </w:p>
    <w:p w:rsidR="00000000" w:rsidRDefault="00F63EFE">
      <w:pPr>
        <w:spacing w:line="240" w:lineRule="atLeast"/>
        <w:ind w:firstLine="284"/>
        <w:jc w:val="both"/>
      </w:pPr>
      <w:r>
        <w:t>3.7.2. Однослойные и многослойные панели должны иметь защитные слои надлежащей долговечности. Их марка по морозостойкости должна быть на одну ступень выше, чем материал стены</w:t>
      </w:r>
      <w:r>
        <w:t>, но не ниже</w:t>
      </w:r>
      <w:r>
        <w:rPr>
          <w:lang w:val="en-US"/>
        </w:rPr>
        <w:t xml:space="preserve"> F</w:t>
      </w:r>
      <w:r>
        <w:t xml:space="preserve"> 50.</w:t>
      </w:r>
    </w:p>
    <w:p w:rsidR="00000000" w:rsidRDefault="00F63EFE">
      <w:pPr>
        <w:spacing w:line="240" w:lineRule="atLeast"/>
        <w:ind w:firstLine="284"/>
        <w:jc w:val="both"/>
      </w:pPr>
      <w:r>
        <w:t>3.7.3. Класс или марка бетона и раствора наружного защитно-декоративного слоя по прочности на сжатие должны быть: для односло</w:t>
      </w:r>
      <w:r>
        <w:t>й</w:t>
      </w:r>
      <w:r>
        <w:t>ных панелей из легкого бетона - В 7,5 или М 100, для сплошных трехсло</w:t>
      </w:r>
      <w:r>
        <w:t>й</w:t>
      </w:r>
      <w:r>
        <w:t>ных панелей - равными классу или марке бетона наружного слоя панели или отличающимися от них не более, чем на одну ступень, но не ниже В 7,5 или М 100 и не выше В 15 или М 200.</w:t>
      </w:r>
    </w:p>
    <w:p w:rsidR="00000000" w:rsidRDefault="00F63EFE">
      <w:pPr>
        <w:spacing w:line="240" w:lineRule="atLeast"/>
        <w:ind w:firstLine="284"/>
        <w:jc w:val="both"/>
      </w:pPr>
      <w:r>
        <w:t>3.7.4. Отделка осуществляется долговечными паропроницаемыми д</w:t>
      </w:r>
      <w:r>
        <w:t>е</w:t>
      </w:r>
      <w:r>
        <w:t xml:space="preserve">коративными покрытиями, выбираемыми с учетом возможностей </w:t>
      </w:r>
      <w:r>
        <w:t>базы стройиндустрии, а именно: цветными поризованными бетонами и раств</w:t>
      </w:r>
      <w:r>
        <w:t>о</w:t>
      </w:r>
      <w:r>
        <w:t>рами, бетонами на пористых заполнителях с вскрытием их замедлителями твердения, каменными дроблеными материалами, нанесенными по св</w:t>
      </w:r>
      <w:r>
        <w:t>е</w:t>
      </w:r>
      <w:r>
        <w:t>жеуложенному раствору или по клеющей подложке, а также пневматич</w:t>
      </w:r>
      <w:r>
        <w:t>е</w:t>
      </w:r>
      <w:r>
        <w:t xml:space="preserve">ским нанесением полимерцементных или полимер-минеральных паст.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3.7.5. Адгезия отделочных покрытий должна составлять не менее 0,7 МПа. </w:t>
      </w:r>
    </w:p>
    <w:p w:rsidR="00000000" w:rsidRDefault="00F63EFE">
      <w:pPr>
        <w:spacing w:line="240" w:lineRule="atLeast"/>
        <w:ind w:firstLine="284"/>
        <w:jc w:val="both"/>
      </w:pPr>
      <w:r>
        <w:t>3.7.6. Стеновые панели из ячеистого бетона должны иметь долговечные наружные защитно-декоративные слои из эл</w:t>
      </w:r>
      <w:r>
        <w:t>астичных паропроницаемых материалов. При выборе наружной отделки таких панелей следует учит</w:t>
      </w:r>
      <w:r>
        <w:t>ы</w:t>
      </w:r>
      <w:r>
        <w:t>вать СН 277-80 [46].</w:t>
      </w:r>
    </w:p>
    <w:p w:rsidR="00000000" w:rsidRDefault="00F63EFE">
      <w:pPr>
        <w:spacing w:line="240" w:lineRule="atLeast"/>
        <w:ind w:firstLine="284"/>
        <w:jc w:val="both"/>
      </w:pPr>
      <w:r>
        <w:t>3.7.7. Применение различных видов отделки панелей наружных стен следует осуществлять в соответствии с приложением 2.</w:t>
      </w:r>
    </w:p>
    <w:p w:rsidR="00000000" w:rsidRDefault="00F63EFE">
      <w:pPr>
        <w:pStyle w:val="1"/>
        <w:rPr>
          <w:smallCaps/>
        </w:rPr>
      </w:pPr>
      <w:r>
        <w:t>4. ИЗГОТОВЛЕНИЕ, ПЕРЕВОЗКА И МОНТАЖ ПАНЕЛЕЙ</w:t>
      </w:r>
    </w:p>
    <w:p w:rsidR="00000000" w:rsidRDefault="00F63EFE">
      <w:pPr>
        <w:spacing w:line="240" w:lineRule="atLeast"/>
        <w:ind w:firstLine="284"/>
        <w:jc w:val="both"/>
      </w:pPr>
      <w:r>
        <w:t>4.1. Составы бетонов, режимы тепловой или автоклавной обработки изделий и последующих операций с ними на заводах должны выбираться с учетом ограничения образования и раскрытия технологических трещин в панелях.</w:t>
      </w:r>
    </w:p>
    <w:p w:rsidR="00000000" w:rsidRDefault="00F63EFE">
      <w:pPr>
        <w:spacing w:line="240" w:lineRule="atLeast"/>
        <w:ind w:firstLine="284"/>
        <w:jc w:val="both"/>
      </w:pPr>
      <w:r>
        <w:t>4.2. Формование панелей може</w:t>
      </w:r>
      <w:r>
        <w:t>т осуществляться как лицевой повер</w:t>
      </w:r>
      <w:r>
        <w:t>х</w:t>
      </w:r>
      <w:r>
        <w:t>ностью вниз, так и вверх. Однако предпочтение следует отдавать изгото</w:t>
      </w:r>
      <w:r>
        <w:t>в</w:t>
      </w:r>
      <w:r>
        <w:t>лению панелей лицевой поверхностью вниз для получения более долг</w:t>
      </w:r>
      <w:r>
        <w:t>о</w:t>
      </w:r>
      <w:r>
        <w:t>вечного наружного слоя и повышения качества фасадной поверхности изделий.</w:t>
      </w:r>
    </w:p>
    <w:p w:rsidR="00000000" w:rsidRDefault="00F63EFE">
      <w:pPr>
        <w:spacing w:line="240" w:lineRule="atLeast"/>
        <w:ind w:firstLine="284"/>
        <w:jc w:val="both"/>
      </w:pPr>
      <w:r>
        <w:t>4.3. На заводах должен соблюдаться строгий контроль за качеством и</w:t>
      </w:r>
      <w:r>
        <w:t>з</w:t>
      </w:r>
      <w:r>
        <w:t>делия в соответствии с требованиями</w:t>
      </w:r>
      <w:r>
        <w:rPr>
          <w:lang w:val="en-US"/>
        </w:rPr>
        <w:t xml:space="preserve"> ÃÎÑÒ</w:t>
      </w:r>
      <w:r>
        <w:t xml:space="preserve"> 11024-84 </w:t>
      </w:r>
      <w:r>
        <w:rPr>
          <w:lang w:val="en-US"/>
        </w:rPr>
        <w:t>[</w:t>
      </w:r>
      <w:r>
        <w:t xml:space="preserve">4] и ГОСТ 8829-85 </w:t>
      </w:r>
      <w:r>
        <w:rPr>
          <w:lang w:val="en-US"/>
        </w:rPr>
        <w:t>[</w:t>
      </w:r>
      <w:r>
        <w:t xml:space="preserve">47]. Должны соблюдаться правила хранения и транспортирования изделий в соответствии с требованиями ГОСТ 13015.0-63 </w:t>
      </w:r>
      <w:r>
        <w:rPr>
          <w:lang w:val="en-US"/>
        </w:rPr>
        <w:t>[</w:t>
      </w:r>
      <w:r>
        <w:t>48]. Не допуска</w:t>
      </w:r>
      <w:r>
        <w:t>ется гл</w:t>
      </w:r>
      <w:r>
        <w:t>у</w:t>
      </w:r>
      <w:r>
        <w:t>бокая разделка трещин под зати</w:t>
      </w:r>
      <w:r>
        <w:t>р</w:t>
      </w:r>
      <w:r>
        <w:t>ку раствором.</w:t>
      </w:r>
    </w:p>
    <w:p w:rsidR="00000000" w:rsidRDefault="00F63EFE">
      <w:pPr>
        <w:spacing w:line="240" w:lineRule="atLeast"/>
        <w:ind w:firstLine="284"/>
        <w:jc w:val="both"/>
      </w:pPr>
      <w:r>
        <w:t>4.4. При изготовлении трехслойных панелей с гибкими связями их подъем из горизонтального в вертикальное положение рекомендуется производить с помощью кантователя.</w:t>
      </w:r>
    </w:p>
    <w:p w:rsidR="00000000" w:rsidRDefault="00F63EFE">
      <w:pPr>
        <w:spacing w:line="240" w:lineRule="atLeast"/>
        <w:ind w:firstLine="284"/>
        <w:jc w:val="both"/>
      </w:pPr>
      <w:r>
        <w:t>4.5. Транспортные средства для перевозок панелей должны быть соо</w:t>
      </w:r>
      <w:r>
        <w:t>т</w:t>
      </w:r>
      <w:r>
        <w:t>ветствующим образом оборудованы для обеспечения их сохранности при перевозках.</w:t>
      </w:r>
    </w:p>
    <w:p w:rsidR="00000000" w:rsidRDefault="00F63EFE">
      <w:pPr>
        <w:spacing w:line="240" w:lineRule="atLeast"/>
        <w:ind w:firstLine="284"/>
        <w:jc w:val="both"/>
      </w:pPr>
      <w:r>
        <w:t>4.6. Транспортировка и хранение панелей должны производиться в ве</w:t>
      </w:r>
      <w:r>
        <w:t>р</w:t>
      </w:r>
      <w:r>
        <w:t>тикальном положении, в закрепленном состоянии с зазором между пан</w:t>
      </w:r>
      <w:r>
        <w:t>е</w:t>
      </w:r>
      <w:r>
        <w:t xml:space="preserve">лями не менее 10 см </w:t>
      </w:r>
      <w:r>
        <w:t>и на необходимом числе (не менее трех) упругих прокладок.</w:t>
      </w:r>
    </w:p>
    <w:p w:rsidR="00000000" w:rsidRDefault="00F63EFE">
      <w:pPr>
        <w:spacing w:line="240" w:lineRule="atLeast"/>
        <w:ind w:firstLine="284"/>
        <w:jc w:val="both"/>
      </w:pPr>
      <w:r>
        <w:t>4.7. При транспортировке и складировании панели должны быть защ</w:t>
      </w:r>
      <w:r>
        <w:t>и</w:t>
      </w:r>
      <w:r>
        <w:t>щены от увлажнения.</w:t>
      </w:r>
    </w:p>
    <w:p w:rsidR="00000000" w:rsidRDefault="00F63EFE">
      <w:pPr>
        <w:spacing w:line="240" w:lineRule="atLeast"/>
        <w:ind w:firstLine="284"/>
        <w:jc w:val="both"/>
      </w:pPr>
      <w:r>
        <w:t>4.8. Монтаж крупнопанельных стен при температуре наружного возд</w:t>
      </w:r>
      <w:r>
        <w:t>у</w:t>
      </w:r>
      <w:r>
        <w:t>ха ниже минус 50°С не допускается.</w:t>
      </w:r>
    </w:p>
    <w:p w:rsidR="00000000" w:rsidRDefault="00F63EFE">
      <w:pPr>
        <w:spacing w:line="240" w:lineRule="atLeast"/>
        <w:ind w:firstLine="284"/>
        <w:jc w:val="both"/>
      </w:pPr>
      <w:r>
        <w:t>4.9. При производстве монтажных работ в зимних условиях для заделки швов и стыков панелей наружных стен рекомендуется применение ра</w:t>
      </w:r>
      <w:r>
        <w:t>с</w:t>
      </w:r>
      <w:r>
        <w:t>творов с начальной подвижностью, соответствующей хорошей водоуде</w:t>
      </w:r>
      <w:r>
        <w:t>р</w:t>
      </w:r>
      <w:r>
        <w:t>живающей способности.</w:t>
      </w:r>
    </w:p>
    <w:p w:rsidR="00000000" w:rsidRDefault="00F63EFE">
      <w:pPr>
        <w:spacing w:line="240" w:lineRule="atLeast"/>
        <w:ind w:firstLine="284"/>
        <w:jc w:val="both"/>
      </w:pPr>
      <w:r>
        <w:t>Каждый стык должен быть замоноличен без перерывов во</w:t>
      </w:r>
      <w:r>
        <w:t xml:space="preserve"> врем</w:t>
      </w:r>
      <w:r>
        <w:t>е</w:t>
      </w:r>
      <w:r>
        <w:t xml:space="preserve">ни. </w:t>
      </w:r>
    </w:p>
    <w:p w:rsidR="00000000" w:rsidRDefault="00F63EFE">
      <w:pPr>
        <w:spacing w:line="240" w:lineRule="atLeast"/>
        <w:ind w:firstLine="284"/>
        <w:jc w:val="both"/>
      </w:pPr>
      <w:r>
        <w:t>4.10. Необходимо исключать превышения ширины растворных швов в стыках над проектной шириной, неравномерное нанесение растворного слоя и применение частично затвердевших или промороженных раств</w:t>
      </w:r>
      <w:r>
        <w:t>о</w:t>
      </w:r>
      <w:r>
        <w:t>ров.</w:t>
      </w:r>
    </w:p>
    <w:p w:rsidR="00000000" w:rsidRDefault="00F63EFE">
      <w:pPr>
        <w:spacing w:line="240" w:lineRule="atLeast"/>
        <w:ind w:firstLine="284"/>
        <w:jc w:val="both"/>
      </w:pPr>
      <w:r>
        <w:t>4.11. При монтаже стен должны применяться ограничители, гарант</w:t>
      </w:r>
      <w:r>
        <w:t>и</w:t>
      </w:r>
      <w:r>
        <w:t>рующие минимальную ширину стыка, требуемую для заполнения его герметиком. В процессе строительства должен соблюдаться строгий ко</w:t>
      </w:r>
      <w:r>
        <w:t>н</w:t>
      </w:r>
      <w:r>
        <w:t>троль за качеством герметика.</w:t>
      </w:r>
    </w:p>
    <w:p w:rsidR="00000000" w:rsidRDefault="00F63EFE">
      <w:pPr>
        <w:spacing w:line="240" w:lineRule="atLeast"/>
        <w:ind w:firstLine="284"/>
        <w:jc w:val="both"/>
      </w:pPr>
      <w:r>
        <w:t>Допуск ширины монтажных швов между стеновыми панелями следует назначать в соответ</w:t>
      </w:r>
      <w:r>
        <w:t>ствии с расчетом по методике ГОСТ 21780-83 (СТ СЭВ 3740-82) [49].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4.12. Монтаж стен должен осуществляться с учетом требований СНиП </w:t>
      </w:r>
      <w:r>
        <w:rPr>
          <w:lang w:val="en-US"/>
        </w:rPr>
        <w:t>III</w:t>
      </w:r>
      <w:r>
        <w:t>-16-80 [50].</w:t>
      </w:r>
    </w:p>
    <w:p w:rsidR="00000000" w:rsidRDefault="00F63EFE">
      <w:pPr>
        <w:spacing w:line="240" w:lineRule="atLeast"/>
        <w:ind w:firstLine="284"/>
        <w:jc w:val="both"/>
      </w:pPr>
      <w:r>
        <w:t>4.13. При монтаже стен антикоррозионная защита стальных соедин</w:t>
      </w:r>
      <w:r>
        <w:t>и</w:t>
      </w:r>
      <w:r>
        <w:t>тельных элементов должна осуществляться с учетом положений СНиП</w:t>
      </w:r>
      <w:r>
        <w:rPr>
          <w:lang w:val="en-US"/>
        </w:rPr>
        <w:t xml:space="preserve"> II-23-76</w:t>
      </w:r>
      <w:r>
        <w:t xml:space="preserve"> [51].</w:t>
      </w:r>
    </w:p>
    <w:p w:rsidR="00000000" w:rsidRDefault="00F63EFE">
      <w:pPr>
        <w:pStyle w:val="1"/>
      </w:pPr>
      <w:r>
        <w:t>5. РАСЧЕТ СТЕН НА НАГРУЗКИ И ВОЗДЕЙСТВИЯ</w:t>
      </w:r>
    </w:p>
    <w:p w:rsidR="00000000" w:rsidRDefault="00F63EFE">
      <w:pPr>
        <w:pStyle w:val="1"/>
      </w:pPr>
      <w:r>
        <w:t>5.1. Общие положения расчета</w:t>
      </w:r>
    </w:p>
    <w:p w:rsidR="00000000" w:rsidRDefault="00F63EFE">
      <w:pPr>
        <w:spacing w:line="240" w:lineRule="atLeast"/>
        <w:ind w:firstLine="284"/>
        <w:jc w:val="both"/>
      </w:pPr>
      <w:r>
        <w:t>5.1.1. При проектировании стен должны быть произведены: теплофиз</w:t>
      </w:r>
      <w:r>
        <w:t>и</w:t>
      </w:r>
      <w:r>
        <w:t>ческий расчет, расчет на все виды нагрузок и воздействий с учетом их р</w:t>
      </w:r>
      <w:r>
        <w:t>а</w:t>
      </w:r>
      <w:r>
        <w:t>боты в системе зд</w:t>
      </w:r>
      <w:r>
        <w:t>ания.</w:t>
      </w:r>
    </w:p>
    <w:p w:rsidR="00000000" w:rsidRDefault="00F63EFE">
      <w:pPr>
        <w:spacing w:line="240" w:lineRule="atLeast"/>
        <w:ind w:firstLine="284"/>
        <w:jc w:val="both"/>
      </w:pPr>
      <w:r>
        <w:t>5.1.2. Значения нагрузок и параметры воздействий, значения коэфф</w:t>
      </w:r>
      <w:r>
        <w:t>и</w:t>
      </w:r>
      <w:r>
        <w:t>циентов перегрузок, коэффициентов сочетаний, а также подразделение нагрузок и воздействий на постоянные и временные (длительные, кратк</w:t>
      </w:r>
      <w:r>
        <w:t>о</w:t>
      </w:r>
      <w:r>
        <w:t>временные, особые) должны приниматься в соответствии с требованиями СНиП</w:t>
      </w:r>
      <w:r>
        <w:rPr>
          <w:lang w:val="en-US"/>
        </w:rPr>
        <w:t xml:space="preserve"> II</w:t>
      </w:r>
      <w:r>
        <w:t>-6-74 [52].</w:t>
      </w:r>
    </w:p>
    <w:p w:rsidR="00000000" w:rsidRDefault="00F63EFE">
      <w:pPr>
        <w:pStyle w:val="1"/>
      </w:pPr>
      <w:r>
        <w:t>5.2. Расчет прочности, деформативности и трещиностойкости</w:t>
      </w:r>
    </w:p>
    <w:p w:rsidR="00000000" w:rsidRDefault="00F63EFE">
      <w:pPr>
        <w:spacing w:line="240" w:lineRule="atLeast"/>
        <w:ind w:firstLine="284"/>
        <w:jc w:val="both"/>
      </w:pPr>
      <w:r>
        <w:t>5.2.1. При расчете на нагрузки учитываются все статические и динам</w:t>
      </w:r>
      <w:r>
        <w:t>и</w:t>
      </w:r>
      <w:r>
        <w:t>ческие усилия, возникающие в панелях на стадии их изготовления, тран</w:t>
      </w:r>
      <w:r>
        <w:t>с</w:t>
      </w:r>
      <w:r>
        <w:t>портирования, монтажа и э</w:t>
      </w:r>
      <w:r>
        <w:t>ксплуатации.</w:t>
      </w:r>
    </w:p>
    <w:p w:rsidR="00000000" w:rsidRDefault="00F63EFE">
      <w:pPr>
        <w:spacing w:line="240" w:lineRule="atLeast"/>
        <w:ind w:firstLine="284"/>
        <w:jc w:val="both"/>
      </w:pPr>
      <w:r>
        <w:t>5.2.2. Расчет стены в системе элементов здания выполняется на темп</w:t>
      </w:r>
      <w:r>
        <w:t>е</w:t>
      </w:r>
      <w:r>
        <w:t>ратурно-влажностные воздействия, неравномерную осадку здания при строительстве на вечномерзлых грунтах по II принципу их использования и на ветровые нагрузки.</w:t>
      </w:r>
    </w:p>
    <w:p w:rsidR="00000000" w:rsidRDefault="00F63EFE">
      <w:pPr>
        <w:spacing w:line="240" w:lineRule="atLeast"/>
        <w:ind w:firstLine="284"/>
        <w:jc w:val="both"/>
      </w:pPr>
      <w:r>
        <w:t>Постоянные нагрузки собственной массы стен и опирающихся на них перекрытий и покрытий, временные нагрузки на перекрытия (масса меб</w:t>
      </w:r>
      <w:r>
        <w:t>е</w:t>
      </w:r>
      <w:r>
        <w:t>ли, перегородок, людей) и покрытия (масса снегового покрова) определ</w:t>
      </w:r>
      <w:r>
        <w:t>я</w:t>
      </w:r>
      <w:r>
        <w:t>ются без учета взаимодействия панелей стен с другими элементами зд</w:t>
      </w:r>
      <w:r>
        <w:t>а</w:t>
      </w:r>
      <w:r>
        <w:t>ния.</w:t>
      </w:r>
    </w:p>
    <w:p w:rsidR="00000000" w:rsidRDefault="00F63EFE">
      <w:pPr>
        <w:spacing w:line="240" w:lineRule="atLeast"/>
        <w:ind w:firstLine="284"/>
        <w:jc w:val="both"/>
      </w:pPr>
      <w:r>
        <w:t>5</w:t>
      </w:r>
      <w:r>
        <w:t>.2.3. Расчет стен на температурно-влажностные воздействия выполн</w:t>
      </w:r>
      <w:r>
        <w:t>я</w:t>
      </w:r>
      <w:r>
        <w:t>ется в соответствии с "Рекомендациями" [53].</w:t>
      </w:r>
    </w:p>
    <w:p w:rsidR="00000000" w:rsidRDefault="00F63EFE">
      <w:pPr>
        <w:spacing w:line="240" w:lineRule="atLeast"/>
        <w:ind w:firstLine="284"/>
        <w:jc w:val="both"/>
      </w:pPr>
      <w:r>
        <w:t>Расчет выполняется для двух стадий: монтажной и эксплуатационной. Определение температурных усилий на стадии монтажа следует выпо</w:t>
      </w:r>
      <w:r>
        <w:t>л</w:t>
      </w:r>
      <w:r>
        <w:t>нять с учетом изменения расчетной схемы стены вследствие ее наращив</w:t>
      </w:r>
      <w:r>
        <w:t>а</w:t>
      </w:r>
      <w:r>
        <w:t>ния.</w:t>
      </w:r>
    </w:p>
    <w:p w:rsidR="00000000" w:rsidRDefault="00F63EFE">
      <w:pPr>
        <w:spacing w:line="240" w:lineRule="atLeast"/>
        <w:ind w:firstLine="284"/>
        <w:jc w:val="both"/>
      </w:pPr>
      <w:r>
        <w:t>5.2.4. Проверку величин усилий в сварных стыках и ширины раскрытия трещин в бетоне панелей, а также проверку величин температурных д</w:t>
      </w:r>
      <w:r>
        <w:t>е</w:t>
      </w:r>
      <w:r>
        <w:t>формаций и ширины раскрытия трещин вертикальных стыков между п</w:t>
      </w:r>
      <w:r>
        <w:t>а</w:t>
      </w:r>
      <w:r>
        <w:t>нел</w:t>
      </w:r>
      <w:r>
        <w:t>ями следует осуществлять в соответствии с "Рекомендациями" [54]. При этом расчет температурных деформаций вертикальных стыков между стеновыми панелями производится для зоны герметизации и зоны зам</w:t>
      </w:r>
      <w:r>
        <w:t>о</w:t>
      </w:r>
      <w:r>
        <w:t xml:space="preserve">ноличивания. </w:t>
      </w:r>
    </w:p>
    <w:p w:rsidR="00000000" w:rsidRDefault="00F63EFE">
      <w:pPr>
        <w:spacing w:line="240" w:lineRule="atLeast"/>
        <w:ind w:firstLine="284"/>
        <w:jc w:val="both"/>
      </w:pPr>
      <w:r>
        <w:t>5.2.5. Расчет усилий в стенах, вызванных неравномерной осадкой зд</w:t>
      </w:r>
      <w:r>
        <w:t>а</w:t>
      </w:r>
      <w:r>
        <w:t>ний, расположенных на оттаивающих вечномерзлых основаниях, произв</w:t>
      </w:r>
      <w:r>
        <w:t>о</w:t>
      </w:r>
      <w:r>
        <w:t>дится в соответствии с рекомендациями "Руководства" [55].</w:t>
      </w:r>
    </w:p>
    <w:p w:rsidR="00000000" w:rsidRDefault="00F63EFE">
      <w:pPr>
        <w:spacing w:line="240" w:lineRule="atLeast"/>
        <w:ind w:firstLine="284"/>
        <w:jc w:val="both"/>
      </w:pPr>
      <w:r>
        <w:t>5.2.6. Расчет наружных стен на ветровые воздействия выполняется только для жилых зданий точечного типа. При это</w:t>
      </w:r>
      <w:r>
        <w:t>м наружные стены ра</w:t>
      </w:r>
      <w:r>
        <w:t>с</w:t>
      </w:r>
      <w:r>
        <w:t>сматриваются как диафрагмы, жестко соединенные с перекрыти</w:t>
      </w:r>
      <w:r>
        <w:t>я</w:t>
      </w:r>
      <w:r>
        <w:t>ми.</w:t>
      </w:r>
    </w:p>
    <w:p w:rsidR="00000000" w:rsidRDefault="00F63EFE">
      <w:pPr>
        <w:spacing w:line="240" w:lineRule="atLeast"/>
        <w:ind w:firstLine="284"/>
        <w:jc w:val="both"/>
      </w:pPr>
      <w:r>
        <w:t>5.2.7. Расчет стен в системе здания рекомендуется выполнять по пр</w:t>
      </w:r>
      <w:r>
        <w:t>о</w:t>
      </w:r>
      <w:r>
        <w:t>граммам:</w:t>
      </w:r>
    </w:p>
    <w:p w:rsidR="00000000" w:rsidRDefault="00F63EFE">
      <w:pPr>
        <w:spacing w:line="240" w:lineRule="atLeast"/>
        <w:ind w:firstLine="284"/>
        <w:jc w:val="both"/>
      </w:pPr>
      <w:r>
        <w:rPr>
          <w:lang w:val="en-US"/>
        </w:rPr>
        <w:t>"STEP"</w:t>
      </w:r>
      <w:r>
        <w:t xml:space="preserve"> (ЛенЗНИИЭП) - на температурные воздействия; </w:t>
      </w:r>
    </w:p>
    <w:p w:rsidR="00000000" w:rsidRDefault="00F63EFE">
      <w:pPr>
        <w:spacing w:line="240" w:lineRule="atLeast"/>
        <w:ind w:firstLine="284"/>
        <w:jc w:val="both"/>
      </w:pPr>
      <w:r>
        <w:t>АПЖБК (НИИАС) и ИТ-К-51 (ЛенЗНИИЭП) - на неравномерные оса</w:t>
      </w:r>
      <w:r>
        <w:t>д</w:t>
      </w:r>
      <w:r>
        <w:t>ки отта</w:t>
      </w:r>
      <w:r>
        <w:t>и</w:t>
      </w:r>
      <w:r>
        <w:t>вающего основания;</w:t>
      </w:r>
    </w:p>
    <w:p w:rsidR="00000000" w:rsidRDefault="00F63EFE">
      <w:pPr>
        <w:spacing w:line="240" w:lineRule="atLeast"/>
        <w:ind w:firstLine="284"/>
        <w:jc w:val="both"/>
      </w:pPr>
      <w:r>
        <w:t>"Парад-ЕС" (ЦНИИЭПжилища) и ИТ-К-4В (ЛенЗНИИЭП) - на ветровые воздействия.</w:t>
      </w:r>
    </w:p>
    <w:p w:rsidR="00000000" w:rsidRDefault="00F63EFE">
      <w:pPr>
        <w:spacing w:line="240" w:lineRule="atLeast"/>
        <w:ind w:firstLine="284"/>
        <w:jc w:val="both"/>
      </w:pPr>
      <w:r>
        <w:t>5.2.8. Расчет стен следует производить по методикам, содержащимся в ВСН 32-77 [3] и "Рекомендациях" [30].</w:t>
      </w:r>
    </w:p>
    <w:p w:rsidR="00000000" w:rsidRDefault="00F63EFE">
      <w:pPr>
        <w:spacing w:line="240" w:lineRule="atLeast"/>
        <w:ind w:firstLine="284"/>
        <w:jc w:val="both"/>
      </w:pPr>
      <w:r>
        <w:t>5.2.9. При расчете панели в своей п</w:t>
      </w:r>
      <w:r>
        <w:t>лоскости ее расчетная мoдeль пр</w:t>
      </w:r>
      <w:r>
        <w:t>и</w:t>
      </w:r>
      <w:r>
        <w:t>нимается в виде рамы.</w:t>
      </w:r>
    </w:p>
    <w:p w:rsidR="00000000" w:rsidRDefault="00F63EFE">
      <w:pPr>
        <w:spacing w:line="240" w:lineRule="atLeast"/>
        <w:ind w:firstLine="284"/>
        <w:jc w:val="both"/>
      </w:pPr>
      <w:r>
        <w:t>5.2.10. Расчет элементов панели (простенков, перемычек), ее связей и стыков по предельным состояниям первой и второй групп осуществляется в соответствии с требованиями СНиП 2.03.01-84 [2] и с учетом рекоменд</w:t>
      </w:r>
      <w:r>
        <w:t>а</w:t>
      </w:r>
      <w:r>
        <w:t>ций</w:t>
      </w:r>
      <w:r>
        <w:rPr>
          <w:lang w:val="en-US"/>
        </w:rPr>
        <w:t xml:space="preserve"> BÑH</w:t>
      </w:r>
      <w:r>
        <w:t xml:space="preserve"> 32-77 [3].</w:t>
      </w:r>
    </w:p>
    <w:p w:rsidR="00000000" w:rsidRDefault="00F63EFE">
      <w:pPr>
        <w:spacing w:line="240" w:lineRule="atLeast"/>
        <w:ind w:firstLine="284"/>
        <w:jc w:val="both"/>
      </w:pPr>
      <w:r>
        <w:t>5.2.11. При расчете панелей на усилия, возникающие при подъеме, транспортировании и монтаже, собственную массу элемента следует вв</w:t>
      </w:r>
      <w:r>
        <w:t>о</w:t>
      </w:r>
      <w:r>
        <w:t>дить в расчет с коэффициентом динамичности, равным при транспорт</w:t>
      </w:r>
      <w:r>
        <w:t>и</w:t>
      </w:r>
      <w:r>
        <w:t xml:space="preserve">ровании 1,8; при подъеме и монтаже </w:t>
      </w:r>
      <w:r>
        <w:t>- 1,5; при этом коэффициент пер</w:t>
      </w:r>
      <w:r>
        <w:t>е</w:t>
      </w:r>
      <w:r>
        <w:t>грузки к собственной массе элемента не вводится.</w:t>
      </w:r>
    </w:p>
    <w:p w:rsidR="00000000" w:rsidRDefault="00F63EFE">
      <w:pPr>
        <w:spacing w:line="240" w:lineRule="atLeast"/>
        <w:ind w:firstLine="284"/>
        <w:jc w:val="both"/>
      </w:pPr>
      <w:r>
        <w:t>5.2.12. Расчет трехслойных панелей с жесткими связями должен прои</w:t>
      </w:r>
      <w:r>
        <w:t>з</w:t>
      </w:r>
      <w:r>
        <w:t>водиться с учетом совместной работы внутреннего и наружного желез</w:t>
      </w:r>
      <w:r>
        <w:t>о</w:t>
      </w:r>
      <w:r>
        <w:t>бетонных слоев. При этом должна быть проверена прочность и трещин</w:t>
      </w:r>
      <w:r>
        <w:t>о</w:t>
      </w:r>
      <w:r>
        <w:t>стойкость этих слоев.</w:t>
      </w:r>
    </w:p>
    <w:p w:rsidR="00000000" w:rsidRDefault="00F63EFE">
      <w:pPr>
        <w:spacing w:line="240" w:lineRule="atLeast"/>
        <w:ind w:firstLine="284"/>
        <w:jc w:val="both"/>
      </w:pPr>
      <w:r>
        <w:t>Проверку прочности внутреннего наиболее нагруженного слоя допу</w:t>
      </w:r>
      <w:r>
        <w:t>с</w:t>
      </w:r>
      <w:r>
        <w:t>кается производить без учета его совместной работы с нару</w:t>
      </w:r>
      <w:r>
        <w:t>ж</w:t>
      </w:r>
      <w:r>
        <w:t>ным слоем.</w:t>
      </w:r>
    </w:p>
    <w:p w:rsidR="00000000" w:rsidRDefault="00F63EFE">
      <w:pPr>
        <w:spacing w:line="240" w:lineRule="atLeast"/>
        <w:ind w:firstLine="284"/>
        <w:jc w:val="both"/>
      </w:pPr>
      <w:r>
        <w:t>5.2.13. Расчет закладных деталей производится с учетом требований СНиП 2.03.01-</w:t>
      </w:r>
      <w:r>
        <w:t>84 [2] и "Пособия" [29].</w:t>
      </w:r>
    </w:p>
    <w:p w:rsidR="00000000" w:rsidRDefault="00F63EFE">
      <w:pPr>
        <w:pStyle w:val="1"/>
      </w:pPr>
      <w:r>
        <w:t xml:space="preserve">5.3. Теплофизический расчет </w:t>
      </w:r>
    </w:p>
    <w:p w:rsidR="00000000" w:rsidRDefault="00F63EFE">
      <w:pPr>
        <w:spacing w:line="240" w:lineRule="atLeast"/>
        <w:ind w:firstLine="284"/>
        <w:jc w:val="both"/>
      </w:pPr>
      <w:r>
        <w:t>5.3.1. По теплозащитным свойствам, а также по паропроницанию и воздухопроницанию панели наружных стен должны удовлетворять треб</w:t>
      </w:r>
      <w:r>
        <w:t>о</w:t>
      </w:r>
      <w:r>
        <w:t xml:space="preserve">ваниям 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rPr>
          <w:lang w:val="en-US"/>
        </w:rPr>
        <w:t xml:space="preserve"> </w:t>
      </w:r>
      <w:r>
        <w:t>[1].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>5.3.2. Сопротивление теплопередаче</w:t>
      </w:r>
      <w:r>
        <w:rPr>
          <w:lang w:val="en-US"/>
        </w:rPr>
        <w:t xml:space="preserve"> R</w:t>
      </w:r>
      <w:r>
        <w:rPr>
          <w:vertAlign w:val="subscript"/>
        </w:rPr>
        <w:t>о</w:t>
      </w:r>
      <w:r>
        <w:t xml:space="preserve"> наружных стен следует прин</w:t>
      </w:r>
      <w:r>
        <w:t>и</w:t>
      </w:r>
      <w:r>
        <w:t>мать равным экономически целесообразному сопротивлению теплопер</w:t>
      </w:r>
      <w:r>
        <w:t>е</w:t>
      </w:r>
      <w:r>
        <w:t xml:space="preserve">даче </w:t>
      </w:r>
      <w:r>
        <w:rPr>
          <w:lang w:val="en-US"/>
        </w:rPr>
        <w:t>R</w:t>
      </w:r>
      <w:r>
        <w:rPr>
          <w:vertAlign w:val="subscript"/>
        </w:rPr>
        <w:t>о</w:t>
      </w:r>
      <w:r>
        <w:rPr>
          <w:vertAlign w:val="superscript"/>
        </w:rPr>
        <w:t>эк</w:t>
      </w:r>
      <w:r>
        <w:t>,</w:t>
      </w:r>
      <w:r>
        <w:rPr>
          <w:lang w:val="en-US"/>
        </w:rPr>
        <w:t xml:space="preserve"> </w:t>
      </w:r>
      <w:r>
        <w:t>определенному по методике СНиП</w:t>
      </w:r>
      <w:r>
        <w:rPr>
          <w:lang w:val="en-US"/>
        </w:rPr>
        <w:t xml:space="preserve"> II-3-79</w:t>
      </w:r>
      <w:r>
        <w:rPr>
          <w:vertAlign w:val="superscript"/>
        </w:rPr>
        <w:t>Х</w:t>
      </w:r>
      <w:r>
        <w:rPr>
          <w:lang w:val="en-US"/>
        </w:rPr>
        <w:t xml:space="preserve"> [l] </w:t>
      </w:r>
      <w:r>
        <w:t xml:space="preserve">и в соответствии с "Руководствами" </w:t>
      </w:r>
      <w:r>
        <w:rPr>
          <w:lang w:val="en-US"/>
        </w:rPr>
        <w:t>[56], [64]</w:t>
      </w:r>
      <w:r>
        <w:t>. При этом сопротивление теплопередаче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o</w:t>
      </w:r>
      <w:r>
        <w:t xml:space="preserve"> должно быть не менее требуемого с</w:t>
      </w:r>
      <w:r>
        <w:t>опротивления теплопередаче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o</w:t>
      </w:r>
      <w:r>
        <w:rPr>
          <w:vertAlign w:val="superscript"/>
        </w:rPr>
        <w:t>тр</w:t>
      </w:r>
      <w:r>
        <w:rPr>
          <w:lang w:val="en-US"/>
        </w:rPr>
        <w:t xml:space="preserve"> </w:t>
      </w:r>
      <w:r>
        <w:t>по санитарно-гигиеническим условиям, определенного по формуле</w:t>
      </w:r>
      <w:r>
        <w:rPr>
          <w:lang w:val="en-US"/>
        </w:rPr>
        <w:t xml:space="preserve"> [l]</w:t>
      </w:r>
      <w:r>
        <w:t xml:space="preserve"> 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rPr>
          <w:lang w:val="en-US"/>
        </w:rPr>
        <w:t xml:space="preserve"> [l].</w:t>
      </w:r>
    </w:p>
    <w:p w:rsidR="00000000" w:rsidRDefault="00F63EFE">
      <w:pPr>
        <w:spacing w:line="240" w:lineRule="atLeast"/>
        <w:ind w:firstLine="284"/>
        <w:jc w:val="both"/>
        <w:rPr>
          <w:i/>
        </w:rPr>
      </w:pPr>
      <w:r>
        <w:t>При вариантном проектировании конструкций допускается определ</w:t>
      </w:r>
      <w:r>
        <w:t>е</w:t>
      </w:r>
      <w:r>
        <w:t>ние экономически целесообразного сопротивления теплопередаче путем введения повышающего коэффициента К</w:t>
      </w:r>
      <w:r>
        <w:rPr>
          <w:vertAlign w:val="subscript"/>
        </w:rPr>
        <w:t>эк</w:t>
      </w:r>
      <w:r>
        <w:t xml:space="preserve"> к значению требуемого сопр</w:t>
      </w:r>
      <w:r>
        <w:t>о</w:t>
      </w:r>
      <w:r>
        <w:t xml:space="preserve">тивления теплопередаче </w:t>
      </w:r>
      <w:r>
        <w:rPr>
          <w:lang w:val="en-US"/>
        </w:rPr>
        <w:t>R</w:t>
      </w:r>
      <w:r>
        <w:rPr>
          <w:vertAlign w:val="subscript"/>
        </w:rPr>
        <w:t>о</w:t>
      </w:r>
      <w:r>
        <w:rPr>
          <w:vertAlign w:val="superscript"/>
        </w:rPr>
        <w:t>тр</w:t>
      </w:r>
      <w:r>
        <w:rPr>
          <w:i/>
        </w:rPr>
        <w:t>.</w:t>
      </w:r>
    </w:p>
    <w:p w:rsidR="00000000" w:rsidRDefault="00F63EFE">
      <w:pPr>
        <w:spacing w:line="240" w:lineRule="atLeast"/>
        <w:ind w:firstLine="284"/>
        <w:jc w:val="both"/>
      </w:pPr>
      <w:r>
        <w:t>Величина коэффициента К</w:t>
      </w:r>
      <w:r>
        <w:rPr>
          <w:vertAlign w:val="subscript"/>
        </w:rPr>
        <w:t>эк</w:t>
      </w:r>
      <w:r>
        <w:t xml:space="preserve"> принимается равной для трехслойных п</w:t>
      </w:r>
      <w:r>
        <w:t>а</w:t>
      </w:r>
      <w:r>
        <w:t xml:space="preserve">нелей: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с жесткими связями - 1,3;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с гибкими связями - 1,5; </w:t>
      </w:r>
    </w:p>
    <w:p w:rsidR="00000000" w:rsidRDefault="00F63EFE">
      <w:pPr>
        <w:spacing w:line="240" w:lineRule="atLeast"/>
        <w:jc w:val="both"/>
      </w:pPr>
      <w:r>
        <w:t xml:space="preserve">для однослойных панелей: </w:t>
      </w:r>
    </w:p>
    <w:p w:rsidR="00000000" w:rsidRDefault="00F63EFE">
      <w:pPr>
        <w:spacing w:line="240" w:lineRule="atLeast"/>
        <w:ind w:firstLine="284"/>
        <w:jc w:val="both"/>
      </w:pPr>
      <w:r>
        <w:t>из бетонов на пористых</w:t>
      </w:r>
      <w:r>
        <w:t xml:space="preserve"> заполнителях - 1,1;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из ячеистых бетонов - 1,3.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5.3.3. Расчет сопротивления паропроницанию выполняется по 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rPr>
          <w:lang w:val="en-US"/>
        </w:rPr>
        <w:t xml:space="preserve"> [l]</w:t>
      </w:r>
      <w:r>
        <w:t xml:space="preserve"> из условия недопустимости накопления влаги в конструкции в период эксплуатации с учетом сопротивления паропроницанию нару</w:t>
      </w:r>
      <w:r>
        <w:t>ж</w:t>
      </w:r>
      <w:r>
        <w:t>ных защитно-декоративных слоев и водонепроницаемой пленки, в кот</w:t>
      </w:r>
      <w:r>
        <w:t>о</w:t>
      </w:r>
      <w:r>
        <w:t>рую оборачиваются влагоемкие утеплители при изготовлении трехсло</w:t>
      </w:r>
      <w:r>
        <w:t>й</w:t>
      </w:r>
      <w:r>
        <w:t>ных панелей.</w:t>
      </w:r>
    </w:p>
    <w:p w:rsidR="00000000" w:rsidRDefault="00F63EFE">
      <w:pPr>
        <w:spacing w:line="240" w:lineRule="atLeast"/>
        <w:ind w:firstLine="284"/>
        <w:jc w:val="both"/>
      </w:pPr>
      <w:r>
        <w:t>5.3.4. Термическое сопротивление наружных стен с оконными пр</w:t>
      </w:r>
      <w:r>
        <w:t>о</w:t>
      </w:r>
      <w:r>
        <w:t>емами и теплопроводными включениями следует определять как п</w:t>
      </w:r>
      <w:r>
        <w:t>рив</w:t>
      </w:r>
      <w:r>
        <w:t>е</w:t>
      </w:r>
      <w:r>
        <w:t xml:space="preserve">денное термическое сопротивление </w:t>
      </w:r>
      <w:r>
        <w:rPr>
          <w:lang w:val="en-US"/>
        </w:rPr>
        <w:t>R</w:t>
      </w:r>
      <w:r>
        <w:rPr>
          <w:vertAlign w:val="superscript"/>
        </w:rPr>
        <w:t>пр</w:t>
      </w:r>
      <w:r>
        <w:rPr>
          <w:lang w:val="en-US"/>
        </w:rPr>
        <w:t xml:space="preserve"> </w:t>
      </w:r>
      <w:r>
        <w:t>неоднородной ограждающей ко</w:t>
      </w:r>
      <w:r>
        <w:t>н</w:t>
      </w:r>
      <w:r>
        <w:t>струкции, в соответствии со СНиП</w:t>
      </w:r>
      <w:r>
        <w:rPr>
          <w:lang w:val="en-US"/>
        </w:rPr>
        <w:t xml:space="preserve"> II-3-79</w:t>
      </w:r>
      <w:r>
        <w:rPr>
          <w:vertAlign w:val="superscript"/>
        </w:rPr>
        <w:t>Х</w:t>
      </w:r>
      <w:r>
        <w:rPr>
          <w:lang w:val="en-US"/>
        </w:rPr>
        <w:t xml:space="preserve"> [l]</w:t>
      </w:r>
      <w:r>
        <w:t>.</w:t>
      </w:r>
    </w:p>
    <w:p w:rsidR="00000000" w:rsidRDefault="00F63EFE">
      <w:pPr>
        <w:pStyle w:val="1"/>
      </w:pPr>
      <w:r>
        <w:t>6. РАСЧЕТ ДОЛГОВЕЧНОСТИ НАРУЖНЫХ СТЕН</w:t>
      </w:r>
    </w:p>
    <w:p w:rsidR="00000000" w:rsidRDefault="00F63EFE">
      <w:pPr>
        <w:pStyle w:val="1"/>
        <w:spacing w:before="0"/>
      </w:pPr>
      <w:r>
        <w:t>6.1. Общие положения расчета</w:t>
      </w:r>
    </w:p>
    <w:p w:rsidR="00000000" w:rsidRDefault="00F63EFE">
      <w:pPr>
        <w:spacing w:line="240" w:lineRule="atLeast"/>
        <w:ind w:firstLine="284"/>
        <w:jc w:val="both"/>
      </w:pPr>
      <w:r>
        <w:t>6.1.1. Долговечность наружных ограждающих конструкций определ</w:t>
      </w:r>
      <w:r>
        <w:t>я</w:t>
      </w:r>
      <w:r>
        <w:t>ется сроком их службы с сохранением в требуемых пределах эксплуатац</w:t>
      </w:r>
      <w:r>
        <w:t>и</w:t>
      </w:r>
      <w:r>
        <w:t>онных качеств в данных климатических условиях при заданном режиме эксплуатации зданий.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 xml:space="preserve">Для наружных ограждающих конструкций жилых зданий установлены следующие степени долговечности: 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>I</w:t>
      </w:r>
      <w:r>
        <w:t xml:space="preserve"> степень - со с</w:t>
      </w:r>
      <w:r>
        <w:t>роком слу</w:t>
      </w:r>
      <w:r>
        <w:t>ж</w:t>
      </w:r>
      <w:r>
        <w:t xml:space="preserve">бы не менее 100 лет; 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 xml:space="preserve">II степень - со сроком службы не менее 50 лет; 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 xml:space="preserve">III степень - со сроком службы не менее 20 лет. </w:t>
      </w:r>
    </w:p>
    <w:p w:rsidR="00000000" w:rsidRDefault="00F63EFE">
      <w:pPr>
        <w:spacing w:line="240" w:lineRule="atLeast"/>
        <w:ind w:firstLine="284"/>
        <w:jc w:val="both"/>
      </w:pPr>
      <w:r>
        <w:t>6.1.2. Требуемая степень долговечности наружных ограждающих ко</w:t>
      </w:r>
      <w:r>
        <w:t>н</w:t>
      </w:r>
      <w:r>
        <w:t>струкций для жилых зданий устанавливается в зависимости от их класса по капитальности.</w:t>
      </w:r>
    </w:p>
    <w:p w:rsidR="00000000" w:rsidRDefault="00F63EFE">
      <w:pPr>
        <w:spacing w:line="240" w:lineRule="atLeast"/>
        <w:ind w:firstLine="284"/>
        <w:jc w:val="both"/>
      </w:pPr>
      <w:r>
        <w:t>6.1.3. По СНиП II-Л.1-71* [57] жилые здания подразделяются на четыре класса по капитальности в соответствии с требованиями гл</w:t>
      </w:r>
      <w:r>
        <w:t>а</w:t>
      </w:r>
      <w:r>
        <w:t>вы СНиП II-А.3.62 [58] и по степени огнестойкости в соответствии с требованиями гл</w:t>
      </w:r>
      <w:r>
        <w:t>а</w:t>
      </w:r>
      <w:r>
        <w:t>вы СНиП II-А-80 [59]. Жи</w:t>
      </w:r>
      <w:r>
        <w:t>лые здания следует проектир</w:t>
      </w:r>
      <w:r>
        <w:t>о</w:t>
      </w:r>
      <w:r>
        <w:t>вать:</w:t>
      </w:r>
    </w:p>
    <w:p w:rsidR="00000000" w:rsidRDefault="00F63EFE">
      <w:pPr>
        <w:spacing w:line="240" w:lineRule="atLeast"/>
        <w:ind w:firstLine="284"/>
        <w:jc w:val="both"/>
      </w:pPr>
      <w:r>
        <w:t>I класса - по долговечности и огнестойкости основных конструкций не ниже 1 степени;</w:t>
      </w:r>
    </w:p>
    <w:p w:rsidR="00000000" w:rsidRDefault="00F63EFE">
      <w:pPr>
        <w:spacing w:line="240" w:lineRule="atLeast"/>
        <w:ind w:firstLine="284"/>
        <w:jc w:val="both"/>
      </w:pPr>
      <w:r>
        <w:t>II класса - по долговечности и огнестойкости основных конструкций - не ниже II степени;</w:t>
      </w:r>
    </w:p>
    <w:p w:rsidR="00000000" w:rsidRDefault="00F63EFE">
      <w:pPr>
        <w:spacing w:line="240" w:lineRule="atLeast"/>
        <w:ind w:firstLine="284"/>
        <w:jc w:val="both"/>
      </w:pPr>
      <w:r>
        <w:t>III класса - по долговечности основных конструкций не ниже II степени и огнестойкости - не ниже III степени;</w:t>
      </w:r>
    </w:p>
    <w:p w:rsidR="00000000" w:rsidRDefault="00F63EFE">
      <w:pPr>
        <w:spacing w:line="240" w:lineRule="atLeast"/>
        <w:ind w:firstLine="284"/>
        <w:jc w:val="both"/>
      </w:pPr>
      <w:r>
        <w:t>IV класса - по долговечности основных конструкций не ниже III степ</w:t>
      </w:r>
      <w:r>
        <w:t>е</w:t>
      </w:r>
      <w:r>
        <w:t>ни, степень огнестойкости не нормируется.</w:t>
      </w:r>
    </w:p>
    <w:p w:rsidR="00000000" w:rsidRDefault="00F63EFE">
      <w:pPr>
        <w:spacing w:line="240" w:lineRule="atLeast"/>
        <w:ind w:firstLine="284"/>
        <w:jc w:val="both"/>
      </w:pPr>
      <w:r>
        <w:t>6.1.4. Жилые здания следует проектировать: I класса - любой этажн</w:t>
      </w:r>
      <w:r>
        <w:t>о</w:t>
      </w:r>
      <w:r>
        <w:t>сти; II класса - высот</w:t>
      </w:r>
      <w:r>
        <w:t>ой не более девяти этажей;</w:t>
      </w:r>
      <w:r>
        <w:rPr>
          <w:lang w:val="en-US"/>
        </w:rPr>
        <w:t xml:space="preserve"> </w:t>
      </w:r>
      <w:r>
        <w:t>III класса - высотой не б</w:t>
      </w:r>
      <w:r>
        <w:t>о</w:t>
      </w:r>
      <w:r>
        <w:t>лее пяти этажей и IV класса - высотой не более двух этажей.</w:t>
      </w:r>
    </w:p>
    <w:p w:rsidR="00000000" w:rsidRDefault="00F63EFE">
      <w:pPr>
        <w:spacing w:line="240" w:lineRule="atLeast"/>
        <w:ind w:firstLine="284"/>
        <w:jc w:val="both"/>
      </w:pPr>
      <w:r>
        <w:t>6.1.5. Жилые панельные здания для северной строительно-климатической зоны должны проектироваться II и III классов с наружн</w:t>
      </w:r>
      <w:r>
        <w:t>ы</w:t>
      </w:r>
      <w:r>
        <w:t>ми ограждающими конструкциями II степени долговечности.</w:t>
      </w:r>
    </w:p>
    <w:p w:rsidR="00000000" w:rsidRDefault="00F63EFE">
      <w:pPr>
        <w:spacing w:line="240" w:lineRule="atLeast"/>
        <w:ind w:firstLine="284"/>
        <w:jc w:val="both"/>
      </w:pPr>
      <w:r>
        <w:t>6.1.6. Требуемую долговечность наружных стен следует обеспечивать применением материалов, имеющих надлежащие прочность, морозосто</w:t>
      </w:r>
      <w:r>
        <w:t>й</w:t>
      </w:r>
      <w:r>
        <w:t>кость и влагостойкость, а также соответствующими конструктивными р</w:t>
      </w:r>
      <w:r>
        <w:t>е</w:t>
      </w:r>
      <w:r>
        <w:t>шениями, предусматриваю</w:t>
      </w:r>
      <w:r>
        <w:t>щими, в случае необходимости, специальную защиту элементов конструкции, выполняемых из недостаточно стойких материалов.</w:t>
      </w:r>
    </w:p>
    <w:p w:rsidR="00000000" w:rsidRDefault="00F63EFE">
      <w:pPr>
        <w:spacing w:line="240" w:lineRule="atLeast"/>
        <w:ind w:firstLine="284"/>
        <w:jc w:val="both"/>
      </w:pPr>
      <w:r>
        <w:t>6.1.7. Срок службы отдельных элементов, от которых зависит долгове</w:t>
      </w:r>
      <w:r>
        <w:t>ч</w:t>
      </w:r>
      <w:r>
        <w:t>ность наружных стен (стальные закладные и крепежные детали, связи, у</w:t>
      </w:r>
      <w:r>
        <w:t>з</w:t>
      </w:r>
      <w:r>
        <w:t>лы и их сопряжения), должен быть не ниже срока службы всей констру</w:t>
      </w:r>
      <w:r>
        <w:t>к</w:t>
      </w:r>
      <w:r>
        <w:t>ции.</w:t>
      </w:r>
    </w:p>
    <w:p w:rsidR="00000000" w:rsidRDefault="00F63EFE">
      <w:pPr>
        <w:spacing w:line="240" w:lineRule="atLeast"/>
        <w:ind w:firstLine="284"/>
        <w:jc w:val="both"/>
      </w:pPr>
      <w:r>
        <w:t>6.1.8. Наружные панели стен должны иметь защитные слои надлеж</w:t>
      </w:r>
      <w:r>
        <w:t>а</w:t>
      </w:r>
      <w:r>
        <w:t>щей долговечности. Их марка по морозостойкости должна быть на 1-2 ступени выше, чем у материала стены.</w:t>
      </w:r>
    </w:p>
    <w:p w:rsidR="00000000" w:rsidRDefault="00F63EFE">
      <w:pPr>
        <w:spacing w:line="240" w:lineRule="atLeast"/>
        <w:ind w:firstLine="284"/>
        <w:jc w:val="both"/>
      </w:pPr>
      <w:r>
        <w:t>Панели наружных сте</w:t>
      </w:r>
      <w:r>
        <w:t>н без защитного слоя не экономичны,</w:t>
      </w:r>
      <w:r>
        <w:rPr>
          <w:lang w:val="en-US"/>
        </w:rPr>
        <w:t xml:space="preserve"> </w:t>
      </w:r>
      <w:r>
        <w:t>так как по условиям их долговечности должны в целом изготавливаться из материала с более высокой маркой по морозостойкости по сравнению со стеной с защитным слоем.</w:t>
      </w:r>
    </w:p>
    <w:p w:rsidR="00000000" w:rsidRDefault="00F63EFE">
      <w:pPr>
        <w:spacing w:line="240" w:lineRule="atLeast"/>
        <w:ind w:firstLine="284"/>
        <w:jc w:val="both"/>
      </w:pPr>
      <w:r>
        <w:t>6.1.9. Обеспечение требований долговечности наружных крупноп</w:t>
      </w:r>
      <w:r>
        <w:t>а</w:t>
      </w:r>
      <w:r>
        <w:t>нельных стен является обязательным этапом их проектирования, а при выборе типа ограждения предпочтение следует отдавать более долгове</w:t>
      </w:r>
      <w:r>
        <w:t>ч</w:t>
      </w:r>
      <w:r>
        <w:t>ной конструкции.</w:t>
      </w:r>
    </w:p>
    <w:p w:rsidR="00000000" w:rsidRDefault="00F63EFE">
      <w:pPr>
        <w:spacing w:line="240" w:lineRule="atLeast"/>
        <w:ind w:firstLine="284"/>
        <w:jc w:val="both"/>
      </w:pPr>
      <w:r>
        <w:t>6.1.10. Долговечность наружной ограждающей конструкции оценив</w:t>
      </w:r>
      <w:r>
        <w:t>а</w:t>
      </w:r>
      <w:r>
        <w:t>ется по ее сравнительному или фактичес</w:t>
      </w:r>
      <w:r>
        <w:t>кому значениям. Под долгове</w:t>
      </w:r>
      <w:r>
        <w:t>ч</w:t>
      </w:r>
      <w:r>
        <w:t>ностью понимается продолжительность в годах первого доремонтного периода эксплуатации ремонтируемой ограждающей конструкции или ее элемента, например, защитного слоя (сравнительная долговечность) или продолжительность срока службы ремонтируемой конструкции, а также неремонтируемой конструкции или ее неремонтируемой части, напр</w:t>
      </w:r>
      <w:r>
        <w:t>и</w:t>
      </w:r>
      <w:r>
        <w:t>мер, простенка.</w:t>
      </w:r>
    </w:p>
    <w:p w:rsidR="00000000" w:rsidRDefault="00F63EFE">
      <w:pPr>
        <w:spacing w:line="240" w:lineRule="atLeast"/>
        <w:ind w:firstLine="284"/>
        <w:jc w:val="both"/>
      </w:pPr>
      <w:r>
        <w:t>Сравнительная долговечность ограждающей конструкции не должна быть ниже нормативной периодичности комплексных капитальных р</w:t>
      </w:r>
      <w:r>
        <w:t>е</w:t>
      </w:r>
      <w:r>
        <w:t>монтов, предусм</w:t>
      </w:r>
      <w:r>
        <w:t>отренной</w:t>
      </w:r>
      <w:r>
        <w:rPr>
          <w:lang w:val="en-US"/>
        </w:rPr>
        <w:t xml:space="preserve"> </w:t>
      </w:r>
      <w:r>
        <w:t>"Положением" [60] и равной для зданий с крупнопанельными стенами 30 годам.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Фактическая долговечность ограждающей конструкции не должна быть ниже требуемой степени ее долговечности (см. п. 6.1.1) для жилых зданий </w:t>
      </w:r>
      <w:r>
        <w:rPr>
          <w:lang w:val="en-US"/>
        </w:rPr>
        <w:t>II</w:t>
      </w:r>
      <w:r>
        <w:t xml:space="preserve"> класса (см.</w:t>
      </w:r>
      <w:r>
        <w:rPr>
          <w:lang w:val="en-US"/>
        </w:rPr>
        <w:t xml:space="preserve"> </w:t>
      </w:r>
      <w:r>
        <w:t>п.п.</w:t>
      </w:r>
      <w:r>
        <w:rPr>
          <w:lang w:val="en-US"/>
        </w:rPr>
        <w:t xml:space="preserve"> </w:t>
      </w:r>
      <w:r>
        <w:t>6.1.3 и 6.1.4) равной 50 годам.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 xml:space="preserve">6.1.11. Наружная ограждающая конструкция, долговечность которой прогнозируется, должна удовлетворять всем требованиям СНиП 2.03.01-84 [2] и 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rPr>
          <w:lang w:val="en-US"/>
        </w:rPr>
        <w:t xml:space="preserve"> [l].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6.1.12. Долговечность </w:t>
      </w:r>
      <w:r>
        <w:sym w:font="Symbol" w:char="F071"/>
      </w:r>
      <w:r>
        <w:t>, лет, наружной стены или ее наружного защи</w:t>
      </w:r>
      <w:r>
        <w:t>т</w:t>
      </w:r>
      <w:r>
        <w:t>ного слоя опр</w:t>
      </w:r>
      <w:r>
        <w:t>еделяется по формуле</w:t>
      </w:r>
    </w:p>
    <w:p w:rsidR="00000000" w:rsidRDefault="00F63EFE">
      <w:pPr>
        <w:tabs>
          <w:tab w:val="right" w:pos="6237"/>
        </w:tabs>
        <w:spacing w:before="120" w:after="120" w:line="240" w:lineRule="atLeast"/>
        <w:ind w:firstLine="284"/>
        <w:jc w:val="right"/>
        <w:rPr>
          <w:i/>
        </w:rPr>
      </w:pPr>
      <w:r>
        <w:rPr>
          <w:position w:val="-48"/>
        </w:rPr>
        <w:object w:dxaOrig="5020" w:dyaOrig="999">
          <v:shape id="_x0000_i1040" type="#_x0000_t75" style="width:234.75pt;height:47.25pt" o:ole="">
            <v:imagedata r:id="rId18" o:title=""/>
          </v:shape>
          <o:OLEObject Type="Embed" ProgID="Equation.2" ShapeID="_x0000_i1040" DrawAspect="Content" ObjectID="_1427218193" r:id="rId19"/>
        </w:object>
      </w:r>
      <w:r>
        <w:rPr>
          <w:i/>
        </w:rPr>
        <w:t xml:space="preserve"> </w:t>
      </w:r>
      <w:r>
        <w:t xml:space="preserve">     (1)</w:t>
      </w:r>
    </w:p>
    <w:p w:rsidR="00000000" w:rsidRDefault="00F63EFE">
      <w:pPr>
        <w:spacing w:line="240" w:lineRule="atLeast"/>
        <w:ind w:left="709" w:hanging="709"/>
        <w:jc w:val="both"/>
      </w:pPr>
      <w:r>
        <w:t xml:space="preserve">где </w:t>
      </w:r>
      <w:r>
        <w:rPr>
          <w:lang w:val="en-US"/>
        </w:rPr>
        <w:t>N</w:t>
      </w:r>
      <w:r>
        <w:t xml:space="preserve"> - выдерживаемое материалом стены или соответственно ее нару</w:t>
      </w:r>
      <w:r>
        <w:t>ж</w:t>
      </w:r>
      <w:r>
        <w:t>ным защитным слоем число циклов попеременного заморажив</w:t>
      </w:r>
      <w:r>
        <w:t>а</w:t>
      </w:r>
      <w:r>
        <w:t xml:space="preserve">ния при стандартных испытаниях на морозостойкость, численно равное цифровому индексу устанавливаемой в них его марки по морозостойкости (например, 35 при </w:t>
      </w:r>
      <w:r>
        <w:rPr>
          <w:lang w:val="en-US"/>
        </w:rPr>
        <w:t>F</w:t>
      </w:r>
      <w:r>
        <w:t xml:space="preserve"> 35);</w:t>
      </w:r>
    </w:p>
    <w:p w:rsidR="00000000" w:rsidRDefault="00F63EFE">
      <w:pPr>
        <w:spacing w:line="240" w:lineRule="atLeast"/>
        <w:ind w:left="709" w:hanging="425"/>
        <w:jc w:val="both"/>
      </w:pPr>
      <w:r>
        <w:sym w:font="Symbol" w:char="F077"/>
      </w:r>
      <w:r>
        <w:rPr>
          <w:vertAlign w:val="subscript"/>
        </w:rPr>
        <w:t>н</w:t>
      </w:r>
      <w:r>
        <w:t xml:space="preserve"> - массовое отношение влаги в материале, соответствующее его по</w:t>
      </w:r>
      <w:r>
        <w:t>л</w:t>
      </w:r>
      <w:r>
        <w:t>ному водонасыщению без вакуумирования, принимаемое по табл. 6;</w:t>
      </w:r>
    </w:p>
    <w:p w:rsidR="00000000" w:rsidRDefault="00F63EFE">
      <w:pPr>
        <w:spacing w:line="240" w:lineRule="atLeast"/>
        <w:ind w:left="709" w:hanging="425"/>
        <w:jc w:val="both"/>
      </w:pPr>
      <w:r>
        <w:rPr>
          <w:lang w:val="en-US"/>
        </w:rPr>
        <w:sym w:font="Symbol" w:char="F077"/>
      </w:r>
      <w:r>
        <w:rPr>
          <w:vertAlign w:val="subscript"/>
        </w:rPr>
        <w:t>р</w:t>
      </w:r>
      <w:r>
        <w:t xml:space="preserve"> - равновесное массовое отношение влаги в ма</w:t>
      </w:r>
      <w:r>
        <w:t>териале, ниже котор</w:t>
      </w:r>
      <w:r>
        <w:t>о</w:t>
      </w:r>
      <w:r>
        <w:t>го при температуре минус 20</w:t>
      </w:r>
      <w:r>
        <w:sym w:font="Symbol" w:char="F0B0"/>
      </w:r>
      <w:r>
        <w:t>С лед не образуется, принимаемое по табл. 7;</w:t>
      </w:r>
    </w:p>
    <w:p w:rsidR="00000000" w:rsidRDefault="00F63EFE">
      <w:pPr>
        <w:spacing w:line="240" w:lineRule="atLeast"/>
        <w:ind w:left="709" w:hanging="425"/>
        <w:jc w:val="both"/>
      </w:pPr>
      <w:r>
        <w:sym w:font="Symbol" w:char="F077"/>
      </w:r>
      <w:r>
        <w:rPr>
          <w:vertAlign w:val="subscript"/>
        </w:rPr>
        <w:t>э</w:t>
      </w:r>
      <w:r>
        <w:rPr>
          <w:vertAlign w:val="superscript"/>
        </w:rPr>
        <w:t>(з)</w:t>
      </w:r>
      <w:r>
        <w:t xml:space="preserve">, </w:t>
      </w:r>
      <w:r>
        <w:sym w:font="Symbol" w:char="F077"/>
      </w:r>
      <w:r>
        <w:rPr>
          <w:vertAlign w:val="subscript"/>
        </w:rPr>
        <w:t>э</w:t>
      </w:r>
      <w:r>
        <w:rPr>
          <w:vertAlign w:val="superscript"/>
        </w:rPr>
        <w:t>(л)</w:t>
      </w:r>
      <w:r>
        <w:rPr>
          <w:vertAlign w:val="subscript"/>
        </w:rPr>
        <w:t xml:space="preserve"> </w:t>
      </w:r>
      <w:r>
        <w:t>- массовые отношения влаги в материале в зоне промерзания ограждения в условиях его эксплуатации на зимне-весеннем (з) и летне-осеннем (л) периодах года соответственно при расчетах на долг</w:t>
      </w:r>
      <w:r>
        <w:t>о</w:t>
      </w:r>
      <w:r>
        <w:t>вечность;</w:t>
      </w:r>
    </w:p>
    <w:p w:rsidR="00000000" w:rsidRDefault="00F63EFE">
      <w:pPr>
        <w:spacing w:line="240" w:lineRule="atLeast"/>
        <w:ind w:left="709" w:hanging="425"/>
        <w:jc w:val="both"/>
      </w:pPr>
      <w:r>
        <w:rPr>
          <w:lang w:val="en-US"/>
        </w:rPr>
        <w:sym w:font="Symbol" w:char="F078"/>
      </w:r>
      <w:r>
        <w:t>(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) - </w:t>
      </w:r>
      <w:r>
        <w:t>соответствующие данному - зимне-весеннему или летне-осеннему периоду года переменные коэффициенты, принима</w:t>
      </w:r>
      <w:r>
        <w:t>е</w:t>
      </w:r>
      <w:r>
        <w:t>мые по табл. 8 в зависимости от достигаемой материалом отриц</w:t>
      </w:r>
      <w:r>
        <w:t>а</w:t>
      </w:r>
      <w:r>
        <w:t>тельной температуры</w:t>
      </w:r>
      <w:r>
        <w:rPr>
          <w:lang w:val="en-US"/>
        </w:rPr>
        <w:t xml:space="preserve"> t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>в каждом</w:t>
      </w:r>
      <w:r>
        <w:t xml:space="preserve"> отдельном случае</w:t>
      </w:r>
      <w:r>
        <w:rPr>
          <w:lang w:val="en-US"/>
        </w:rPr>
        <w:t xml:space="preserve"> i</w:t>
      </w:r>
      <w:r>
        <w:t xml:space="preserve"> ее перехода через 0</w:t>
      </w:r>
      <w:r>
        <w:sym w:font="Symbol" w:char="F0B0"/>
      </w:r>
      <w:r>
        <w:rPr>
          <w:lang w:val="en-US"/>
        </w:rPr>
        <w:t>C</w:t>
      </w:r>
      <w:r>
        <w:t xml:space="preserve"> ниже температуры начала замерзания</w:t>
      </w:r>
      <w:r>
        <w:rPr>
          <w:lang w:val="en-US"/>
        </w:rPr>
        <w:t xml:space="preserve"> t</w:t>
      </w:r>
      <w:r>
        <w:rPr>
          <w:vertAlign w:val="subscript"/>
        </w:rPr>
        <w:t>нз</w:t>
      </w:r>
      <w:r>
        <w:t xml:space="preserve"> в нем жидкой влаги (см. табл. 6); </w:t>
      </w:r>
    </w:p>
    <w:p w:rsidR="00000000" w:rsidRDefault="00F63EFE">
      <w:pPr>
        <w:spacing w:line="240" w:lineRule="atLeast"/>
        <w:ind w:left="851" w:hanging="851"/>
        <w:jc w:val="both"/>
      </w:pPr>
      <w:r>
        <w:rPr>
          <w:lang w:val="en-US"/>
        </w:rPr>
        <w:t>n</w:t>
      </w:r>
      <w:r>
        <w:rPr>
          <w:vertAlign w:val="subscript"/>
          <w:lang w:val="en-US"/>
        </w:rPr>
        <w:t>i</w:t>
      </w:r>
      <w:r>
        <w:rPr>
          <w:vertAlign w:val="superscript"/>
          <w:lang w:val="en-US"/>
        </w:rPr>
        <w:t>(</w:t>
      </w:r>
      <w:r>
        <w:rPr>
          <w:vertAlign w:val="superscript"/>
        </w:rPr>
        <w:t>з)</w:t>
      </w:r>
      <w:r>
        <w:t xml:space="preserve">, </w:t>
      </w:r>
      <w:r>
        <w:rPr>
          <w:lang w:val="en-US"/>
        </w:rPr>
        <w:t>n</w:t>
      </w:r>
      <w:r>
        <w:rPr>
          <w:vertAlign w:val="subscript"/>
          <w:lang w:val="en-US"/>
        </w:rPr>
        <w:t>i</w:t>
      </w:r>
      <w:r>
        <w:rPr>
          <w:vertAlign w:val="superscript"/>
        </w:rPr>
        <w:t>(л)</w:t>
      </w:r>
      <w:r>
        <w:t xml:space="preserve"> - число таких случаев</w:t>
      </w:r>
      <w:r>
        <w:rPr>
          <w:lang w:val="en-US"/>
        </w:rPr>
        <w:t xml:space="preserve"> i</w:t>
      </w:r>
      <w:r>
        <w:t xml:space="preserve"> достижения температуры в году на этих периодах соответственно.</w:t>
      </w:r>
    </w:p>
    <w:p w:rsidR="00000000" w:rsidRDefault="00F63EFE">
      <w:pPr>
        <w:spacing w:after="120" w:line="240" w:lineRule="atLeast"/>
        <w:ind w:firstLine="709"/>
        <w:jc w:val="right"/>
        <w:rPr>
          <w:b/>
        </w:rPr>
      </w:pPr>
      <w:r>
        <w:t>Таблица</w:t>
      </w:r>
      <w:r>
        <w:rPr>
          <w:b/>
        </w:rPr>
        <w:t xml:space="preserve"> </w:t>
      </w:r>
      <w:r>
        <w:t>6</w:t>
      </w:r>
    </w:p>
    <w:tbl>
      <w:tblPr>
        <w:tblW w:w="0" w:type="auto"/>
        <w:tblInd w:w="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30"/>
        <w:gridCol w:w="1039"/>
        <w:gridCol w:w="1134"/>
        <w:gridCol w:w="11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30" w:type="dxa"/>
          </w:tcPr>
          <w:p w:rsidR="00000000" w:rsidRDefault="00F63EFE">
            <w:pPr>
              <w:spacing w:before="120"/>
              <w:jc w:val="center"/>
            </w:pPr>
            <w:r>
              <w:t>Материал</w:t>
            </w:r>
          </w:p>
        </w:tc>
        <w:tc>
          <w:tcPr>
            <w:tcW w:w="1039" w:type="dxa"/>
          </w:tcPr>
          <w:p w:rsidR="00000000" w:rsidRDefault="00F63EFE">
            <w:pPr>
              <w:jc w:val="center"/>
            </w:pPr>
            <w:r>
              <w:sym w:font="Symbol" w:char="F067"/>
            </w:r>
            <w:r>
              <w:rPr>
                <w:vertAlign w:val="subscript"/>
              </w:rPr>
              <w:t>о</w:t>
            </w:r>
            <w:r>
              <w:t>,</w:t>
            </w:r>
          </w:p>
          <w:p w:rsidR="00000000" w:rsidRDefault="00F63EFE">
            <w:pPr>
              <w:jc w:val="center"/>
            </w:pPr>
            <w:r>
              <w:t>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000000" w:rsidRDefault="00F63EFE">
            <w:pPr>
              <w:jc w:val="center"/>
            </w:pPr>
            <w:r>
              <w:sym w:font="Symbol" w:char="F077"/>
            </w:r>
            <w:r>
              <w:rPr>
                <w:vertAlign w:val="subscript"/>
              </w:rPr>
              <w:t>н</w:t>
            </w:r>
            <w:r>
              <w:t>,</w:t>
            </w:r>
          </w:p>
          <w:p w:rsidR="00000000" w:rsidRDefault="00F63EFE">
            <w:pPr>
              <w:jc w:val="center"/>
            </w:pPr>
            <w:r>
              <w:t>% по ма</w:t>
            </w:r>
            <w:r>
              <w:t>с</w:t>
            </w:r>
            <w:r>
              <w:t>се</w:t>
            </w:r>
          </w:p>
        </w:tc>
        <w:tc>
          <w:tcPr>
            <w:tcW w:w="1135" w:type="dxa"/>
          </w:tcPr>
          <w:p w:rsidR="00000000" w:rsidRDefault="00F63EFE">
            <w:pPr>
              <w:jc w:val="center"/>
            </w:pPr>
            <w:r>
              <w:rPr>
                <w:lang w:val="en-US"/>
              </w:rPr>
              <w:t>t</w:t>
            </w:r>
            <w:r>
              <w:rPr>
                <w:vertAlign w:val="subscript"/>
              </w:rPr>
              <w:t>нз</w:t>
            </w:r>
            <w:r>
              <w:t xml:space="preserve"> ,</w:t>
            </w:r>
          </w:p>
          <w:p w:rsidR="00000000" w:rsidRDefault="00F63EFE">
            <w:pPr>
              <w:jc w:val="center"/>
            </w:pPr>
            <w:r>
              <w:sym w:font="Symbol" w:char="F0B0"/>
            </w:r>
            <w: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30" w:type="dxa"/>
            <w:tcBorders>
              <w:bottom w:val="nil"/>
            </w:tcBorders>
          </w:tcPr>
          <w:p w:rsidR="00000000" w:rsidRDefault="00F63EFE">
            <w:r>
              <w:t>Цементно-песчаный раствор</w:t>
            </w:r>
          </w:p>
        </w:tc>
        <w:tc>
          <w:tcPr>
            <w:tcW w:w="1039" w:type="dxa"/>
            <w:tcBorders>
              <w:bottom w:val="nil"/>
            </w:tcBorders>
          </w:tcPr>
          <w:p w:rsidR="00000000" w:rsidRDefault="00F63EFE">
            <w:pPr>
              <w:jc w:val="center"/>
            </w:pPr>
          </w:p>
        </w:tc>
        <w:tc>
          <w:tcPr>
            <w:tcW w:w="1134" w:type="dxa"/>
            <w:tcBorders>
              <w:bottom w:val="nil"/>
            </w:tcBorders>
          </w:tcPr>
          <w:p w:rsidR="00000000" w:rsidRDefault="00F63EFE">
            <w:pPr>
              <w:jc w:val="center"/>
            </w:pPr>
          </w:p>
        </w:tc>
        <w:tc>
          <w:tcPr>
            <w:tcW w:w="1135" w:type="dxa"/>
            <w:tcBorders>
              <w:bottom w:val="nil"/>
            </w:tcBorders>
          </w:tcPr>
          <w:p w:rsidR="00000000" w:rsidRDefault="00F63EF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30" w:type="dxa"/>
            <w:tcBorders>
              <w:top w:val="nil"/>
              <w:bottom w:val="nil"/>
            </w:tcBorders>
          </w:tcPr>
          <w:p w:rsidR="00000000" w:rsidRDefault="00F63EFE">
            <w:pPr>
              <w:ind w:firstLine="720"/>
            </w:pPr>
            <w:r>
              <w:t>1 : 1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2120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8,3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30" w:type="dxa"/>
            <w:tcBorders>
              <w:top w:val="nil"/>
              <w:bottom w:val="nil"/>
            </w:tcBorders>
          </w:tcPr>
          <w:p w:rsidR="00000000" w:rsidRDefault="00F63EFE">
            <w:pPr>
              <w:ind w:firstLine="720"/>
            </w:pPr>
            <w:r>
              <w:t>1 : 2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1935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9,4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30" w:type="dxa"/>
            <w:tcBorders>
              <w:top w:val="nil"/>
              <w:bottom w:val="nil"/>
            </w:tcBorders>
          </w:tcPr>
          <w:p w:rsidR="00000000" w:rsidRDefault="00F63EFE">
            <w:pPr>
              <w:ind w:firstLine="720"/>
            </w:pPr>
            <w:r>
              <w:t>1 : 4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1725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10,8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30" w:type="dxa"/>
            <w:tcBorders>
              <w:top w:val="nil"/>
              <w:bottom w:val="nil"/>
            </w:tcBorders>
          </w:tcPr>
          <w:p w:rsidR="00000000" w:rsidRDefault="00F63EFE">
            <w:r>
              <w:t>Поризованный раствор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1320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35,8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30" w:type="dxa"/>
            <w:tcBorders>
              <w:top w:val="nil"/>
              <w:bottom w:val="nil"/>
            </w:tcBorders>
          </w:tcPr>
          <w:p w:rsidR="00000000" w:rsidRDefault="00F63EFE">
            <w:r>
              <w:t>Ячеистый бетон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800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54,0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30" w:type="dxa"/>
            <w:tcBorders>
              <w:top w:val="nil"/>
              <w:bottom w:val="nil"/>
            </w:tcBorders>
          </w:tcPr>
          <w:p w:rsidR="00000000" w:rsidRDefault="00F63EFE">
            <w:r>
              <w:t>Керамзитобетон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1430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10,3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30" w:type="dxa"/>
            <w:tcBorders>
              <w:top w:val="nil"/>
              <w:bottom w:val="nil"/>
            </w:tcBorders>
          </w:tcPr>
          <w:p w:rsidR="00000000" w:rsidRDefault="00F63EFE"/>
        </w:tc>
        <w:tc>
          <w:tcPr>
            <w:tcW w:w="1039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1000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18,0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</w:pPr>
            <w:r>
              <w:t>-2,7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30" w:type="dxa"/>
            <w:tcBorders>
              <w:top w:val="nil"/>
            </w:tcBorders>
          </w:tcPr>
          <w:p w:rsidR="00000000" w:rsidRDefault="00F63EFE">
            <w:r>
              <w:t>Шунгизитогазобетон</w:t>
            </w:r>
          </w:p>
        </w:tc>
        <w:tc>
          <w:tcPr>
            <w:tcW w:w="1039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1100</w:t>
            </w:r>
          </w:p>
        </w:tc>
        <w:tc>
          <w:tcPr>
            <w:tcW w:w="1134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33,0</w:t>
            </w:r>
          </w:p>
        </w:tc>
        <w:tc>
          <w:tcPr>
            <w:tcW w:w="1135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-1,6</w:t>
            </w:r>
          </w:p>
        </w:tc>
      </w:tr>
    </w:tbl>
    <w:p w:rsidR="00000000" w:rsidRDefault="00F63EFE">
      <w:pPr>
        <w:spacing w:before="120" w:after="120" w:line="240" w:lineRule="atLeast"/>
        <w:ind w:firstLine="709"/>
        <w:jc w:val="right"/>
      </w:pPr>
      <w:r>
        <w:t>Таблица 7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240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3828" w:type="dxa"/>
          </w:tcPr>
          <w:p w:rsidR="00000000" w:rsidRDefault="00F63EFE">
            <w:pPr>
              <w:jc w:val="center"/>
            </w:pPr>
            <w:r>
              <w:t>Материал</w:t>
            </w:r>
          </w:p>
        </w:tc>
        <w:tc>
          <w:tcPr>
            <w:tcW w:w="2409" w:type="dxa"/>
          </w:tcPr>
          <w:p w:rsidR="00000000" w:rsidRDefault="00F63EFE">
            <w:pPr>
              <w:jc w:val="center"/>
            </w:pPr>
            <w:r>
              <w:sym w:font="Symbol" w:char="F077"/>
            </w:r>
            <w:r>
              <w:rPr>
                <w:vertAlign w:val="subscript"/>
              </w:rPr>
              <w:t>р</w:t>
            </w:r>
            <w:r>
              <w:t>, % по массе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bottom w:val="nil"/>
            </w:tcBorders>
          </w:tcPr>
          <w:p w:rsidR="00000000" w:rsidRDefault="00F63EFE">
            <w:pPr>
              <w:ind w:firstLine="709"/>
            </w:pPr>
            <w:r>
              <w:t>Ячеистые бетоны</w:t>
            </w:r>
          </w:p>
        </w:tc>
        <w:tc>
          <w:tcPr>
            <w:tcW w:w="2409" w:type="dxa"/>
            <w:tcBorders>
              <w:bottom w:val="nil"/>
            </w:tcBorders>
          </w:tcPr>
          <w:p w:rsidR="00000000" w:rsidRDefault="00F63EFE">
            <w:pPr>
              <w:ind w:firstLine="709"/>
            </w:pPr>
            <w:r>
              <w:t>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3828" w:type="dxa"/>
            <w:tcBorders>
              <w:top w:val="nil"/>
              <w:bottom w:val="nil"/>
            </w:tcBorders>
          </w:tcPr>
          <w:p w:rsidR="00000000" w:rsidRDefault="00F63EFE">
            <w:pPr>
              <w:ind w:firstLine="709"/>
            </w:pPr>
            <w:r>
              <w:t>Шунгизитогазобетоны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000000" w:rsidRDefault="00F63EFE">
            <w:pPr>
              <w:ind w:firstLine="709"/>
            </w:pPr>
            <w:r>
              <w:t>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nil"/>
              <w:bottom w:val="nil"/>
            </w:tcBorders>
          </w:tcPr>
          <w:p w:rsidR="00000000" w:rsidRDefault="00F63EFE">
            <w:pPr>
              <w:ind w:firstLine="709"/>
            </w:pPr>
            <w:r>
              <w:t>Керамзитобетоны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000000" w:rsidRDefault="00F63EFE">
            <w:pPr>
              <w:ind w:firstLine="709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3828" w:type="dxa"/>
            <w:tcBorders>
              <w:top w:val="nil"/>
            </w:tcBorders>
          </w:tcPr>
          <w:p w:rsidR="00000000" w:rsidRDefault="00F63EFE">
            <w:pPr>
              <w:ind w:firstLine="709"/>
            </w:pPr>
            <w:r>
              <w:t>Цементно-песчаные растворы</w:t>
            </w:r>
          </w:p>
        </w:tc>
        <w:tc>
          <w:tcPr>
            <w:tcW w:w="2409" w:type="dxa"/>
            <w:tcBorders>
              <w:top w:val="nil"/>
            </w:tcBorders>
          </w:tcPr>
          <w:p w:rsidR="00000000" w:rsidRDefault="00F63EFE">
            <w:pPr>
              <w:ind w:firstLine="709"/>
            </w:pPr>
            <w:r>
              <w:t>0,6</w:t>
            </w:r>
          </w:p>
        </w:tc>
      </w:tr>
    </w:tbl>
    <w:p w:rsidR="00000000" w:rsidRDefault="00F63EFE">
      <w:pPr>
        <w:spacing w:before="120" w:line="240" w:lineRule="atLeast"/>
        <w:ind w:firstLine="284"/>
        <w:jc w:val="both"/>
      </w:pPr>
      <w:r>
        <w:t>При обычно наблюдаемом нестационарном (неустановившемся) те</w:t>
      </w:r>
      <w:r>
        <w:t>м</w:t>
      </w:r>
      <w:r>
        <w:t xml:space="preserve">пературном поле ограждения при данной температуре 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>(см. разделы 6.2 и 6.3) наблюдается только один цикл i, поэтому в этом сл</w:t>
      </w:r>
      <w:r>
        <w:t>у</w:t>
      </w:r>
      <w:r>
        <w:t>чае</w:t>
      </w:r>
    </w:p>
    <w:p w:rsidR="00000000" w:rsidRDefault="00F63EFE">
      <w:pPr>
        <w:tabs>
          <w:tab w:val="left" w:pos="1701"/>
        </w:tabs>
        <w:spacing w:before="120" w:after="120" w:line="240" w:lineRule="atLeast"/>
        <w:jc w:val="center"/>
      </w:pPr>
      <w:r>
        <w:rPr>
          <w:position w:val="-22"/>
        </w:rPr>
        <w:object w:dxaOrig="1860" w:dyaOrig="540">
          <v:shape id="_x0000_i1041" type="#_x0000_t75" style="width:93pt;height:27pt" o:ole="">
            <v:imagedata r:id="rId20" o:title=""/>
          </v:shape>
          <o:OLEObject Type="Embed" ProgID="Equation.2" ShapeID="_x0000_i1041" DrawAspect="Content" ObjectID="_1427218194" r:id="rId21"/>
        </w:object>
      </w:r>
    </w:p>
    <w:p w:rsidR="00000000" w:rsidRDefault="00F63EFE">
      <w:pPr>
        <w:spacing w:line="240" w:lineRule="atLeast"/>
        <w:ind w:firstLine="284"/>
        <w:jc w:val="both"/>
      </w:pPr>
      <w:r>
        <w:t>Для установления числа случаев</w:t>
      </w:r>
      <w:r>
        <w:rPr>
          <w:lang w:val="en-US"/>
        </w:rPr>
        <w:t xml:space="preserve"> i</w:t>
      </w:r>
      <w:r>
        <w:t xml:space="preserve"> и соответствующих им температур</w:t>
      </w:r>
      <w:r>
        <w:rPr>
          <w:lang w:val="en-US"/>
        </w:rPr>
        <w:t xml:space="preserve"> t</w:t>
      </w:r>
      <w:r>
        <w:rPr>
          <w:vertAlign w:val="subscript"/>
          <w:lang w:val="en-US"/>
        </w:rPr>
        <w:t>i</w:t>
      </w:r>
      <w:r>
        <w:t xml:space="preserve">, по которым находятся коэффициенты </w:t>
      </w:r>
      <w:r>
        <w:sym w:font="Symbol" w:char="F078"/>
      </w:r>
      <w:r>
        <w:t>(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rPr>
          <w:lang w:val="en-US"/>
        </w:rPr>
        <w:t>)</w:t>
      </w:r>
      <w:r>
        <w:t>, необходимо предварительное определение полных неста</w:t>
      </w:r>
      <w:r>
        <w:t>ционарных температурных полей ограждающей конструкции в зимне-весеннем и летне-осеннем периодах года с учетом характеристик климатической активности района строительства, влияющих на долговечность наружных огр</w:t>
      </w:r>
      <w:r>
        <w:t>а</w:t>
      </w:r>
      <w:r>
        <w:t>ждений.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6.1.13. При рабочем проектировании однослойных наружных стен без или с наружным защитным слоем долговечность тела стены </w:t>
      </w:r>
      <w:r>
        <w:sym w:font="Symbol" w:char="F071"/>
      </w:r>
      <w:r>
        <w:rPr>
          <w:vertAlign w:val="subscript"/>
        </w:rPr>
        <w:t>ст</w:t>
      </w:r>
      <w:r>
        <w:t xml:space="preserve"> определ</w:t>
      </w:r>
      <w:r>
        <w:t>я</w:t>
      </w:r>
      <w:r>
        <w:t>ется в соответствии с п. 6.1.12 по программе "К</w:t>
      </w:r>
      <w:r>
        <w:rPr>
          <w:lang w:val="en-US"/>
        </w:rPr>
        <w:t>LIMAT"</w:t>
      </w:r>
      <w:r>
        <w:t>, разработанной</w:t>
      </w:r>
      <w:r>
        <w:rPr>
          <w:lang w:val="en-US"/>
        </w:rPr>
        <w:t xml:space="preserve"> H</w:t>
      </w:r>
      <w:r>
        <w:t>ИИСФ и приведенной с соответствующими пояснениями в приложении 4. Долговечность же наружного</w:t>
      </w:r>
      <w:r>
        <w:t xml:space="preserve"> защитного слоя </w:t>
      </w:r>
      <w:r>
        <w:sym w:font="Symbol" w:char="F071"/>
      </w:r>
      <w:r>
        <w:rPr>
          <w:vertAlign w:val="subscript"/>
        </w:rPr>
        <w:t>сл</w:t>
      </w:r>
      <w:r>
        <w:t xml:space="preserve"> при этом определяется по формуле</w:t>
      </w:r>
    </w:p>
    <w:p w:rsidR="00000000" w:rsidRDefault="00F63EFE">
      <w:pPr>
        <w:spacing w:before="120" w:after="120" w:line="240" w:lineRule="atLeast"/>
        <w:jc w:val="center"/>
      </w:pPr>
      <w:r>
        <w:rPr>
          <w:position w:val="-36"/>
        </w:rPr>
        <w:object w:dxaOrig="3440" w:dyaOrig="820">
          <v:shape id="_x0000_i1042" type="#_x0000_t75" style="width:171.75pt;height:41.25pt" o:ole="">
            <v:imagedata r:id="rId22" o:title=""/>
          </v:shape>
          <o:OLEObject Type="Embed" ProgID="Equation.2" ShapeID="_x0000_i1042" DrawAspect="Content" ObjectID="_1427218195" r:id="rId23"/>
        </w:object>
      </w:r>
    </w:p>
    <w:p w:rsidR="00000000" w:rsidRDefault="00F63EFE">
      <w:pPr>
        <w:spacing w:line="240" w:lineRule="atLeast"/>
        <w:jc w:val="both"/>
      </w:pPr>
      <w:r>
        <w:t>где индексы "ст" и "сл" указывают на принадлежность данной величины к материалу тела стены или защитного слоя соответственно.</w:t>
      </w:r>
    </w:p>
    <w:p w:rsidR="00000000" w:rsidRDefault="00F63EFE">
      <w:pPr>
        <w:spacing w:line="240" w:lineRule="atLeast"/>
        <w:ind w:firstLine="284"/>
        <w:jc w:val="both"/>
      </w:pPr>
      <w:r>
        <w:t>6.1.14. При вариантном проектировании наружных стен, а также при отсутствии ЭВМ, долговечность стены и ее наружного слоя может опр</w:t>
      </w:r>
      <w:r>
        <w:t>е</w:t>
      </w:r>
      <w:r>
        <w:t>деляться по формуле (1) с учетом указаний п.п. 6.1.15-6.1.17 и разделов в 2. 6.3 и 6.4 (см. приложения 5, 6, 7).</w:t>
      </w:r>
    </w:p>
    <w:p w:rsidR="00000000" w:rsidRDefault="00F63EFE">
      <w:pPr>
        <w:spacing w:after="120" w:line="240" w:lineRule="atLeast"/>
        <w:ind w:firstLine="709"/>
        <w:jc w:val="right"/>
        <w:rPr>
          <w:lang w:val="en-US"/>
        </w:rPr>
      </w:pPr>
      <w:r>
        <w:t>Таблица 8</w:t>
      </w: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6"/>
        <w:gridCol w:w="433"/>
        <w:gridCol w:w="261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283"/>
        <w:gridCol w:w="56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6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5371" w:type="dxa"/>
            <w:gridSpan w:val="13"/>
          </w:tcPr>
          <w:p w:rsidR="00000000" w:rsidRDefault="00F63EFE">
            <w:pPr>
              <w:spacing w:line="240" w:lineRule="atLeast"/>
              <w:jc w:val="center"/>
              <w:rPr>
                <w:lang w:val="en-US"/>
              </w:rPr>
            </w:pPr>
            <w:r>
              <w:t xml:space="preserve">Коэффициенты </w:t>
            </w:r>
            <w:r>
              <w:sym w:font="Symbol" w:char="F078"/>
            </w:r>
            <w:r>
              <w:t xml:space="preserve"> (</w:t>
            </w:r>
            <w:r>
              <w:rPr>
                <w:lang w:val="en-US"/>
              </w:rPr>
              <w:t>t</w:t>
            </w:r>
            <w:r>
              <w:rPr>
                <w:vertAlign w:val="subscript"/>
                <w:lang w:val="en-US"/>
              </w:rPr>
              <w:t>i</w:t>
            </w:r>
            <w:r>
              <w:t xml:space="preserve">) при температуре </w:t>
            </w:r>
            <w:r>
              <w:rPr>
                <w:lang w:val="en-US"/>
              </w:rPr>
              <w:t>t</w:t>
            </w:r>
            <w:r>
              <w:rPr>
                <w:vertAlign w:val="subscript"/>
                <w:lang w:val="en-US"/>
              </w:rPr>
              <w:t>i</w:t>
            </w:r>
            <w:r>
              <w:t xml:space="preserve">, </w:t>
            </w:r>
            <w:r>
              <w:sym w:font="Symbol" w:char="F0B0"/>
            </w:r>
            <w:r>
              <w:t>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6" w:type="dxa"/>
            <w:tcBorders>
              <w:top w:val="nil"/>
              <w:bottom w:val="single" w:sz="6" w:space="0" w:color="auto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t>Материал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sym w:font="Symbol" w:char="F067"/>
            </w:r>
            <w:r>
              <w:rPr>
                <w:sz w:val="16"/>
                <w:vertAlign w:val="subscript"/>
              </w:rPr>
              <w:t>о</w:t>
            </w:r>
            <w:r>
              <w:rPr>
                <w:sz w:val="16"/>
              </w:rPr>
              <w:t>, кг/м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261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t</w:t>
            </w:r>
            <w:r>
              <w:rPr>
                <w:sz w:val="16"/>
                <w:vertAlign w:val="subscript"/>
              </w:rPr>
              <w:t>нз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-3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-4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-5</w:t>
            </w:r>
          </w:p>
        </w:tc>
        <w:tc>
          <w:tcPr>
            <w:tcW w:w="426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-6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-7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-8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-9</w:t>
            </w:r>
          </w:p>
        </w:tc>
        <w:tc>
          <w:tcPr>
            <w:tcW w:w="426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-10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-15</w:t>
            </w:r>
          </w:p>
        </w:tc>
        <w:tc>
          <w:tcPr>
            <w:tcW w:w="283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-20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-30 и более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6" w:type="dxa"/>
            <w:tcBorders>
              <w:top w:val="nil"/>
              <w:bottom w:val="nil"/>
            </w:tcBorders>
          </w:tcPr>
          <w:p w:rsidR="00000000" w:rsidRDefault="00F63EFE">
            <w:pPr>
              <w:spacing w:line="200" w:lineRule="exact"/>
              <w:rPr>
                <w:spacing w:val="-8"/>
                <w:sz w:val="18"/>
                <w:lang w:val="en-US"/>
              </w:rPr>
            </w:pPr>
            <w:r>
              <w:rPr>
                <w:spacing w:val="-8"/>
                <w:sz w:val="18"/>
              </w:rPr>
              <w:t>Цементно-песчаный раствор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  <w:tc>
          <w:tcPr>
            <w:tcW w:w="261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jc w:val="center"/>
              <w:rPr>
                <w:sz w:val="16"/>
                <w:lang w:val="en-US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6" w:type="dxa"/>
            <w:tcBorders>
              <w:top w:val="nil"/>
              <w:bottom w:val="nil"/>
            </w:tcBorders>
          </w:tcPr>
          <w:p w:rsidR="00000000" w:rsidRDefault="00F63EFE">
            <w:pPr>
              <w:spacing w:line="240" w:lineRule="atLeast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1 :1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2120</w:t>
            </w:r>
          </w:p>
        </w:tc>
        <w:tc>
          <w:tcPr>
            <w:tcW w:w="261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0,097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0,363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0,522</w:t>
            </w:r>
          </w:p>
        </w:tc>
        <w:tc>
          <w:tcPr>
            <w:tcW w:w="426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0,628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0,704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0,761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0,805</w:t>
            </w:r>
          </w:p>
        </w:tc>
        <w:tc>
          <w:tcPr>
            <w:tcW w:w="426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0,840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0,947</w:t>
            </w:r>
          </w:p>
        </w:tc>
        <w:tc>
          <w:tcPr>
            <w:tcW w:w="283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1,004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6" w:type="dxa"/>
            <w:tcBorders>
              <w:top w:val="nil"/>
              <w:bottom w:val="nil"/>
            </w:tcBorders>
          </w:tcPr>
          <w:p w:rsidR="00000000" w:rsidRDefault="00F63EFE">
            <w:pPr>
              <w:spacing w:line="240" w:lineRule="atLeast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1 : 2</w:t>
            </w:r>
          </w:p>
        </w:tc>
        <w:tc>
          <w:tcPr>
            <w:tcW w:w="433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1935</w:t>
            </w:r>
          </w:p>
        </w:tc>
        <w:tc>
          <w:tcPr>
            <w:tcW w:w="261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0,153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0,365</w:t>
            </w:r>
          </w:p>
        </w:tc>
        <w:tc>
          <w:tcPr>
            <w:tcW w:w="426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0,506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0,607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0,682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0,741</w:t>
            </w:r>
          </w:p>
        </w:tc>
        <w:tc>
          <w:tcPr>
            <w:tcW w:w="426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0,788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0,929</w:t>
            </w:r>
          </w:p>
        </w:tc>
        <w:tc>
          <w:tcPr>
            <w:tcW w:w="283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1,070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6" w:type="dxa"/>
            <w:tcBorders>
              <w:top w:val="nil"/>
            </w:tcBorders>
          </w:tcPr>
          <w:p w:rsidR="00000000" w:rsidRDefault="00F63EFE">
            <w:pPr>
              <w:spacing w:line="240" w:lineRule="atLeast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1 : 4</w:t>
            </w:r>
          </w:p>
        </w:tc>
        <w:tc>
          <w:tcPr>
            <w:tcW w:w="433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1725</w:t>
            </w:r>
          </w:p>
        </w:tc>
        <w:tc>
          <w:tcPr>
            <w:tcW w:w="261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0,407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0,582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0,686</w:t>
            </w:r>
          </w:p>
        </w:tc>
        <w:tc>
          <w:tcPr>
            <w:tcW w:w="426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0,756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0,806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0,843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0,872</w:t>
            </w:r>
          </w:p>
        </w:tc>
        <w:tc>
          <w:tcPr>
            <w:tcW w:w="426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0,895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0,965</w:t>
            </w:r>
          </w:p>
        </w:tc>
        <w:tc>
          <w:tcPr>
            <w:tcW w:w="283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1,035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6" w:type="dxa"/>
          </w:tcPr>
          <w:p w:rsidR="00000000" w:rsidRDefault="00F63EFE">
            <w:pPr>
              <w:spacing w:line="240" w:lineRule="atLeast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Поризованный рас</w:t>
            </w:r>
            <w:r>
              <w:rPr>
                <w:spacing w:val="-8"/>
                <w:sz w:val="18"/>
              </w:rPr>
              <w:t>т</w:t>
            </w:r>
            <w:r>
              <w:rPr>
                <w:spacing w:val="-8"/>
                <w:sz w:val="18"/>
              </w:rPr>
              <w:t>вор</w:t>
            </w:r>
          </w:p>
        </w:tc>
        <w:tc>
          <w:tcPr>
            <w:tcW w:w="433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1320</w:t>
            </w:r>
          </w:p>
        </w:tc>
        <w:tc>
          <w:tcPr>
            <w:tcW w:w="261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0,605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0,721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0,791</w:t>
            </w:r>
          </w:p>
        </w:tc>
        <w:tc>
          <w:tcPr>
            <w:tcW w:w="426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0,837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0,870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0,896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0,915</w:t>
            </w:r>
          </w:p>
        </w:tc>
        <w:tc>
          <w:tcPr>
            <w:tcW w:w="426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0,931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0,977</w:t>
            </w:r>
          </w:p>
        </w:tc>
        <w:tc>
          <w:tcPr>
            <w:tcW w:w="283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1,023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6" w:type="dxa"/>
          </w:tcPr>
          <w:p w:rsidR="00000000" w:rsidRDefault="00F63EFE">
            <w:pPr>
              <w:spacing w:line="240" w:lineRule="atLeast"/>
              <w:rPr>
                <w:spacing w:val="-8"/>
                <w:sz w:val="18"/>
              </w:rPr>
            </w:pPr>
            <w:r>
              <w:rPr>
                <w:spacing w:val="-8"/>
                <w:sz w:val="18"/>
              </w:rPr>
              <w:t>Ячеистый бетон</w:t>
            </w:r>
          </w:p>
        </w:tc>
        <w:tc>
          <w:tcPr>
            <w:tcW w:w="433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261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0,444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0,607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0,706</w:t>
            </w:r>
          </w:p>
        </w:tc>
        <w:tc>
          <w:tcPr>
            <w:tcW w:w="426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0,771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0,818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0,853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0,880</w:t>
            </w:r>
          </w:p>
        </w:tc>
        <w:tc>
          <w:tcPr>
            <w:tcW w:w="426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0,902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0,967</w:t>
            </w:r>
          </w:p>
        </w:tc>
        <w:tc>
          <w:tcPr>
            <w:tcW w:w="283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1,033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6" w:type="dxa"/>
            <w:tcBorders>
              <w:bottom w:val="nil"/>
            </w:tcBorders>
          </w:tcPr>
          <w:p w:rsidR="00000000" w:rsidRDefault="00F63EFE">
            <w:pPr>
              <w:spacing w:line="240" w:lineRule="atLeast"/>
              <w:rPr>
                <w:spacing w:val="-8"/>
                <w:sz w:val="18"/>
              </w:rPr>
            </w:pPr>
            <w:r>
              <w:rPr>
                <w:spacing w:val="-10"/>
                <w:sz w:val="18"/>
              </w:rPr>
              <w:t>Керамзито</w:t>
            </w:r>
            <w:r>
              <w:rPr>
                <w:spacing w:val="-10"/>
                <w:sz w:val="18"/>
              </w:rPr>
              <w:softHyphen/>
              <w:t>бетон</w:t>
            </w:r>
          </w:p>
        </w:tc>
        <w:tc>
          <w:tcPr>
            <w:tcW w:w="433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1430</w:t>
            </w:r>
          </w:p>
        </w:tc>
        <w:tc>
          <w:tcPr>
            <w:tcW w:w="261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0,133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0,454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0,711</w:t>
            </w:r>
          </w:p>
        </w:tc>
        <w:tc>
          <w:tcPr>
            <w:tcW w:w="426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0,775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0,821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0,855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0,882</w:t>
            </w:r>
          </w:p>
        </w:tc>
        <w:tc>
          <w:tcPr>
            <w:tcW w:w="426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0,903</w:t>
            </w:r>
          </w:p>
        </w:tc>
        <w:tc>
          <w:tcPr>
            <w:tcW w:w="425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0,967</w:t>
            </w:r>
          </w:p>
        </w:tc>
        <w:tc>
          <w:tcPr>
            <w:tcW w:w="283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</w:tcPr>
          <w:p w:rsidR="00000000" w:rsidRDefault="00F63EFE">
            <w:pPr>
              <w:spacing w:line="20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1,032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6" w:type="dxa"/>
            <w:tcBorders>
              <w:top w:val="nil"/>
            </w:tcBorders>
          </w:tcPr>
          <w:p w:rsidR="00000000" w:rsidRDefault="00F63EFE">
            <w:pPr>
              <w:spacing w:line="240" w:lineRule="atLeast"/>
              <w:rPr>
                <w:spacing w:val="-8"/>
                <w:sz w:val="18"/>
              </w:rPr>
            </w:pPr>
          </w:p>
        </w:tc>
        <w:tc>
          <w:tcPr>
            <w:tcW w:w="433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261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0,106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0,369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0,527</w:t>
            </w:r>
          </w:p>
        </w:tc>
        <w:tc>
          <w:tcPr>
            <w:tcW w:w="426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0,632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0,707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0,763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0,807</w:t>
            </w:r>
          </w:p>
        </w:tc>
        <w:tc>
          <w:tcPr>
            <w:tcW w:w="426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0,842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0,947</w:t>
            </w:r>
          </w:p>
        </w:tc>
        <w:tc>
          <w:tcPr>
            <w:tcW w:w="283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1,052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6" w:type="dxa"/>
          </w:tcPr>
          <w:p w:rsidR="00000000" w:rsidRDefault="00F63EFE">
            <w:pPr>
              <w:spacing w:line="240" w:lineRule="atLeast"/>
              <w:rPr>
                <w:spacing w:val="-8"/>
                <w:sz w:val="18"/>
              </w:rPr>
            </w:pPr>
            <w:r>
              <w:rPr>
                <w:spacing w:val="-10"/>
                <w:sz w:val="18"/>
              </w:rPr>
              <w:t>Шунгизитогазобетон</w:t>
            </w:r>
          </w:p>
        </w:tc>
        <w:tc>
          <w:tcPr>
            <w:tcW w:w="433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261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0,522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0,663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0,747</w:t>
            </w:r>
          </w:p>
        </w:tc>
        <w:tc>
          <w:tcPr>
            <w:tcW w:w="426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0,803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0,843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0,873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0,897</w:t>
            </w:r>
          </w:p>
        </w:tc>
        <w:tc>
          <w:tcPr>
            <w:tcW w:w="426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0,916</w:t>
            </w:r>
          </w:p>
        </w:tc>
        <w:tc>
          <w:tcPr>
            <w:tcW w:w="425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0,972</w:t>
            </w:r>
          </w:p>
        </w:tc>
        <w:tc>
          <w:tcPr>
            <w:tcW w:w="283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</w:tcPr>
          <w:p w:rsidR="00000000" w:rsidRDefault="00F63EFE">
            <w:pPr>
              <w:spacing w:line="240" w:lineRule="atLeast"/>
              <w:jc w:val="center"/>
              <w:rPr>
                <w:sz w:val="16"/>
              </w:rPr>
            </w:pPr>
            <w:r>
              <w:rPr>
                <w:sz w:val="16"/>
              </w:rPr>
              <w:t>1,028</w:t>
            </w:r>
          </w:p>
        </w:tc>
      </w:tr>
    </w:tbl>
    <w:p w:rsidR="00000000" w:rsidRDefault="00F63EFE">
      <w:pPr>
        <w:spacing w:before="120" w:line="240" w:lineRule="atLeast"/>
        <w:ind w:firstLine="284"/>
        <w:jc w:val="both"/>
      </w:pPr>
      <w:r>
        <w:t xml:space="preserve">6.1.15. Долговечность наружного защитного слоя наружной стеновой панели без применения ЭВМ определяется по формуле </w:t>
      </w:r>
      <w:r>
        <w:rPr>
          <w:lang w:val="en-US"/>
        </w:rPr>
        <w:t xml:space="preserve">(1) </w:t>
      </w:r>
      <w:r>
        <w:t>при коэфф</w:t>
      </w:r>
      <w:r>
        <w:t>и</w:t>
      </w:r>
      <w:r>
        <w:t xml:space="preserve">циентах </w:t>
      </w:r>
      <w:r>
        <w:sym w:font="Symbol" w:char="F078"/>
      </w:r>
      <w:r>
        <w:t xml:space="preserve"> (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t>), найденных для середины этого слоя по ее полному темпер</w:t>
      </w:r>
      <w:r>
        <w:t>а</w:t>
      </w:r>
      <w:r>
        <w:t>турному полю, отыскиваемому с учетом указаний ра</w:t>
      </w:r>
      <w:r>
        <w:t>з</w:t>
      </w:r>
      <w:r>
        <w:t>делов 6.2 или 6.3.</w:t>
      </w:r>
    </w:p>
    <w:p w:rsidR="00000000" w:rsidRDefault="00F63EFE">
      <w:pPr>
        <w:spacing w:line="240" w:lineRule="atLeast"/>
        <w:ind w:firstLine="284"/>
        <w:jc w:val="both"/>
      </w:pPr>
      <w:r>
        <w:t>6.1.16. Долго</w:t>
      </w:r>
      <w:r>
        <w:t xml:space="preserve">вечность тела наружной стеновой панели без применения ЭВМ определяется по формуле (1) при коэффициентах </w:t>
      </w:r>
      <w:r>
        <w:sym w:font="Symbol" w:char="F078"/>
      </w:r>
      <w:r>
        <w:t xml:space="preserve"> (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t>), найденных для середины слоя устойчивого промерзания при активных периодах года, по ее полному температурному полю, отыскиваемому с учетом указаний разделов 6.2 или 6.3.</w:t>
      </w:r>
    </w:p>
    <w:p w:rsidR="00000000" w:rsidRDefault="00F63EFE">
      <w:pPr>
        <w:spacing w:line="240" w:lineRule="atLeast"/>
        <w:ind w:firstLine="284"/>
        <w:jc w:val="both"/>
      </w:pPr>
      <w:r>
        <w:t>Толщина слоя устойчивого промерзания стены при активных периодах года устанавливается в соответствии с указаниями п.п. 6.2.6 или 6.3.7.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6.1.17. Массовые отношения влаги в материале </w:t>
      </w:r>
      <w:r>
        <w:sym w:font="Symbol" w:char="F077"/>
      </w:r>
      <w:r>
        <w:rPr>
          <w:vertAlign w:val="subscript"/>
        </w:rPr>
        <w:t>э</w:t>
      </w:r>
      <w:r>
        <w:rPr>
          <w:vertAlign w:val="superscript"/>
        </w:rPr>
        <w:t>(з)</w:t>
      </w:r>
      <w:r>
        <w:t xml:space="preserve"> и </w:t>
      </w:r>
      <w:r>
        <w:sym w:font="Symbol" w:char="F077"/>
      </w:r>
      <w:r>
        <w:rPr>
          <w:vertAlign w:val="subscript"/>
        </w:rPr>
        <w:t>э</w:t>
      </w:r>
      <w:r>
        <w:rPr>
          <w:vertAlign w:val="superscript"/>
        </w:rPr>
        <w:t>(л)</w:t>
      </w:r>
      <w:r>
        <w:t xml:space="preserve"> в зоне пр</w:t>
      </w:r>
      <w:r>
        <w:t>о</w:t>
      </w:r>
      <w:r>
        <w:t xml:space="preserve">мерзания стены в условиях </w:t>
      </w:r>
      <w:r>
        <w:t>ее эксплуатации в зимне-весеннем (з) и летне-осеннем (л) периодах года при расчете ее долговечности без применения ЭВМ принимаются соответственно равными</w:t>
      </w:r>
    </w:p>
    <w:p w:rsidR="00000000" w:rsidRDefault="00F63EFE">
      <w:pPr>
        <w:tabs>
          <w:tab w:val="left" w:pos="1701"/>
          <w:tab w:val="left" w:pos="4111"/>
          <w:tab w:val="right" w:pos="6237"/>
        </w:tabs>
        <w:spacing w:before="120" w:after="120" w:line="240" w:lineRule="atLeast"/>
        <w:ind w:firstLine="284"/>
        <w:jc w:val="right"/>
        <w:rPr>
          <w:lang w:val="en-US"/>
        </w:rPr>
      </w:pPr>
      <w:r>
        <w:rPr>
          <w:position w:val="-46"/>
        </w:rPr>
        <w:object w:dxaOrig="1860" w:dyaOrig="1020">
          <v:shape id="_x0000_i1043" type="#_x0000_t75" style="width:93pt;height:51pt" o:ole="">
            <v:imagedata r:id="rId24" o:title=""/>
          </v:shape>
          <o:OLEObject Type="Embed" ProgID="Equation.2" ShapeID="_x0000_i1043" DrawAspect="Content" ObjectID="_1427218196" r:id="rId25"/>
        </w:object>
      </w:r>
      <w:r>
        <w:tab/>
        <w:t>(2)</w:t>
      </w:r>
    </w:p>
    <w:p w:rsidR="00000000" w:rsidRDefault="00F63EFE">
      <w:pPr>
        <w:spacing w:line="240" w:lineRule="atLeast"/>
        <w:ind w:left="567" w:hanging="567"/>
        <w:jc w:val="both"/>
      </w:pPr>
      <w:r>
        <w:t xml:space="preserve">где </w:t>
      </w:r>
      <w:r>
        <w:sym w:font="Symbol" w:char="F067"/>
      </w:r>
      <w:r>
        <w:rPr>
          <w:vertAlign w:val="subscript"/>
        </w:rPr>
        <w:t>о</w:t>
      </w:r>
      <w:r>
        <w:t xml:space="preserve"> и </w:t>
      </w:r>
      <w:r>
        <w:sym w:font="Symbol" w:char="F067"/>
      </w:r>
      <w:r>
        <w:rPr>
          <w:vertAlign w:val="subscript"/>
        </w:rPr>
        <w:t>о</w:t>
      </w:r>
      <w:r>
        <w:rPr>
          <w:vertAlign w:val="superscript"/>
          <w:lang w:val="en-US"/>
        </w:rPr>
        <w:t>min</w:t>
      </w:r>
      <w:r>
        <w:rPr>
          <w:lang w:val="en-US"/>
        </w:rPr>
        <w:t xml:space="preserve"> -</w:t>
      </w:r>
      <w:r>
        <w:t xml:space="preserve"> плотности материала стены в сухом состоянии соответстве</w:t>
      </w:r>
      <w:r>
        <w:t>н</w:t>
      </w:r>
      <w:r>
        <w:t xml:space="preserve">но расчетная и минимальная из указанных в приложении 3 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rPr>
          <w:lang w:val="en-US"/>
        </w:rPr>
        <w:t xml:space="preserve"> </w:t>
      </w:r>
      <w:r>
        <w:t>[1] для такого материала из данной родстве</w:t>
      </w:r>
      <w:r>
        <w:t>н</w:t>
      </w:r>
      <w:r>
        <w:t xml:space="preserve">ной группы; </w:t>
      </w:r>
    </w:p>
    <w:p w:rsidR="00000000" w:rsidRDefault="00F63EFE">
      <w:pPr>
        <w:spacing w:line="240" w:lineRule="atLeast"/>
        <w:ind w:left="567" w:hanging="283"/>
        <w:jc w:val="both"/>
      </w:pPr>
      <w:r>
        <w:sym w:font="Symbol" w:char="F077"/>
      </w:r>
      <w:r>
        <w:t xml:space="preserve"> - соответствующее расчетное массовое отношение влаги в материале при теплофизическгх расчетах, приведенное в этом прилож</w:t>
      </w:r>
      <w:r>
        <w:t>е</w:t>
      </w:r>
      <w:r>
        <w:t>нии;</w:t>
      </w:r>
    </w:p>
    <w:p w:rsidR="00000000" w:rsidRDefault="00F63EFE">
      <w:pPr>
        <w:spacing w:line="240" w:lineRule="atLeast"/>
        <w:ind w:left="567" w:hanging="283"/>
        <w:jc w:val="both"/>
      </w:pPr>
      <w:r>
        <w:sym w:font="Symbol" w:char="F044"/>
      </w:r>
      <w:r>
        <w:sym w:font="Symbol" w:char="F077"/>
      </w:r>
      <w:r>
        <w:rPr>
          <w:vertAlign w:val="subscript"/>
        </w:rPr>
        <w:t>ср</w:t>
      </w:r>
      <w:r>
        <w:t xml:space="preserve"> - его предельно допустимое приращение, принимаемое по табл. 14 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t xml:space="preserve"> </w:t>
      </w:r>
      <w:r>
        <w:rPr>
          <w:lang w:val="en-US"/>
        </w:rPr>
        <w:t>[1</w:t>
      </w:r>
      <w:r>
        <w:t>].</w:t>
      </w:r>
    </w:p>
    <w:p w:rsidR="00000000" w:rsidRDefault="00F63EFE">
      <w:pPr>
        <w:spacing w:before="120" w:line="240" w:lineRule="atLeast"/>
        <w:ind w:firstLine="284"/>
        <w:jc w:val="both"/>
      </w:pPr>
      <w:r>
        <w:t>6.2. Расчет нестационарного температурного поля однослойной н</w:t>
      </w:r>
      <w:r>
        <w:t>а</w:t>
      </w:r>
      <w:r>
        <w:t>ружной</w:t>
      </w:r>
      <w:r>
        <w:rPr>
          <w:lang w:val="en-US"/>
        </w:rPr>
        <w:t xml:space="preserve"> ñòåíû</w:t>
      </w:r>
      <w:r>
        <w:t xml:space="preserve"> в</w:t>
      </w:r>
      <w:r>
        <w:rPr>
          <w:lang w:val="en-US"/>
        </w:rPr>
        <w:t xml:space="preserve"> çèìíå-âåñåííåì</w:t>
      </w:r>
      <w:r>
        <w:t xml:space="preserve"> и летне-осеннем периодах года для пр</w:t>
      </w:r>
      <w:r>
        <w:t>о</w:t>
      </w:r>
      <w:r>
        <w:t>гнозирования ее долговечности без применения ЭВМ</w:t>
      </w:r>
    </w:p>
    <w:p w:rsidR="00000000" w:rsidRDefault="00F63EFE">
      <w:pPr>
        <w:spacing w:line="240" w:lineRule="atLeast"/>
        <w:ind w:firstLine="284"/>
        <w:jc w:val="both"/>
      </w:pPr>
      <w:r>
        <w:t>6.2.1. Стена с защитным слоим считается однослойной. При определ</w:t>
      </w:r>
      <w:r>
        <w:t>е</w:t>
      </w:r>
      <w:r>
        <w:t>нии ее температурнoгo поля различия в теплофизических характеристиках защитного слоя и тела стены не учитываются. Их</w:t>
      </w:r>
      <w:r>
        <w:rPr>
          <w:lang w:val="en-US"/>
        </w:rPr>
        <w:t xml:space="preserve"> </w:t>
      </w:r>
      <w:r>
        <w:t>значения принимаются соответствующими материалу тела стены.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>6.2.2. Те</w:t>
      </w:r>
      <w:r>
        <w:t xml:space="preserve">плофизические характеристики материала стены </w:t>
      </w:r>
      <w:r>
        <w:sym w:font="Symbol" w:char="F067"/>
      </w:r>
      <w:r>
        <w:t>(</w:t>
      </w:r>
      <w:r>
        <w:sym w:font="Symbol" w:char="F077"/>
      </w:r>
      <w:r>
        <w:t>), с(</w:t>
      </w:r>
      <w:r>
        <w:sym w:font="Symbol" w:char="F077"/>
      </w:r>
      <w:r>
        <w:t xml:space="preserve">), </w:t>
      </w:r>
      <w:r>
        <w:sym w:font="Symbol" w:char="F06C"/>
      </w:r>
      <w:r>
        <w:t>(</w:t>
      </w:r>
      <w:r>
        <w:sym w:font="Symbol" w:char="F077"/>
      </w:r>
      <w:r>
        <w:t xml:space="preserve">) и </w:t>
      </w:r>
      <w:r>
        <w:rPr>
          <w:position w:val="-24"/>
        </w:rPr>
        <w:object w:dxaOrig="1460" w:dyaOrig="560">
          <v:shape id="_x0000_i1044" type="#_x0000_t75" style="width:72.75pt;height:27.75pt" o:ole="">
            <v:imagedata r:id="rId26" o:title=""/>
          </v:shape>
          <o:OLEObject Type="Embed" ProgID="Equation.2" ShapeID="_x0000_i1044" DrawAspect="Content" ObjectID="_1427218197" r:id="rId27"/>
        </w:object>
      </w:r>
      <w:r>
        <w:t xml:space="preserve"> принимаются постоянными, а их знач</w:t>
      </w:r>
      <w:r>
        <w:t>е</w:t>
      </w:r>
      <w:r>
        <w:t>ния -соответствующими расчетному массовому отношению влаги в материале для теплотехнических расчетов</w:t>
      </w:r>
      <w:r>
        <w:rPr>
          <w:lang w:val="en-US"/>
        </w:rPr>
        <w:t xml:space="preserve"> </w:t>
      </w:r>
      <w:r>
        <w:rPr>
          <w:lang w:val="en-US"/>
        </w:rPr>
        <w:sym w:font="Symbol" w:char="F077"/>
      </w:r>
      <w:r>
        <w:rPr>
          <w:lang w:val="en-US"/>
        </w:rPr>
        <w:t>,</w:t>
      </w:r>
      <w:r>
        <w:t xml:space="preserve"> и определяются по приложению 3 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rPr>
          <w:lang w:val="en-US"/>
        </w:rPr>
        <w:t xml:space="preserve"> [l].</w:t>
      </w:r>
    </w:p>
    <w:p w:rsidR="00000000" w:rsidRDefault="00F63EFE">
      <w:pPr>
        <w:spacing w:line="240" w:lineRule="atLeast"/>
        <w:ind w:firstLine="284"/>
        <w:jc w:val="both"/>
      </w:pPr>
      <w:r>
        <w:t>6.2.3. Квазистационарная составляющая температурного поля в зимне-весеннем и летне-осеннем периодах года однослойной стены общей то</w:t>
      </w:r>
      <w:r>
        <w:t>л</w:t>
      </w:r>
      <w:r>
        <w:t xml:space="preserve">щиной </w:t>
      </w:r>
      <w:r>
        <w:sym w:font="Symbol" w:char="F064"/>
      </w:r>
      <w:r>
        <w:t>, связанная с годовым ходом среднемесячных температур нару</w:t>
      </w:r>
      <w:r>
        <w:t>ж</w:t>
      </w:r>
      <w:r>
        <w:t>ного воздуха</w:t>
      </w:r>
      <w:r>
        <w:rPr>
          <w:lang w:val="en-US"/>
        </w:rPr>
        <w:t xml:space="preserve"> t</w:t>
      </w:r>
      <w:r>
        <w:t xml:space="preserve"> см, при температуре вн</w:t>
      </w:r>
      <w:r>
        <w:t>утреннего воздуха</w:t>
      </w:r>
      <w:r>
        <w:rPr>
          <w:lang w:val="en-US"/>
        </w:rPr>
        <w:t xml:space="preserve"> t</w:t>
      </w:r>
      <w:r>
        <w:rPr>
          <w:vertAlign w:val="subscript"/>
        </w:rPr>
        <w:t>в</w:t>
      </w:r>
      <w:r>
        <w:t xml:space="preserve"> определяется по формуле</w:t>
      </w:r>
    </w:p>
    <w:p w:rsidR="00000000" w:rsidRDefault="00F63EFE">
      <w:pPr>
        <w:spacing w:before="120" w:after="120" w:line="240" w:lineRule="atLeast"/>
        <w:ind w:firstLine="284"/>
        <w:jc w:val="right"/>
      </w:pPr>
      <w:r>
        <w:rPr>
          <w:lang w:val="en-US"/>
        </w:rPr>
        <w:t xml:space="preserve">t(x, </w:t>
      </w:r>
      <w:r>
        <w:rPr>
          <w:lang w:val="en-US"/>
        </w:rPr>
        <w:sym w:font="Symbol" w:char="F074"/>
      </w:r>
      <w:r>
        <w:rPr>
          <w:lang w:val="en-US"/>
        </w:rPr>
        <w:t xml:space="preserve">) = </w:t>
      </w:r>
      <w:r>
        <w:rPr>
          <w:lang w:val="en-US"/>
        </w:rPr>
        <w:sym w:font="Symbol" w:char="F06D"/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+ </w:t>
      </w:r>
      <w:r>
        <w:rPr>
          <w:lang w:val="en-US"/>
        </w:rPr>
        <w:sym w:font="Symbol" w:char="F06D"/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x + </w:t>
      </w:r>
      <w:r>
        <w:rPr>
          <w:lang w:val="en-US"/>
        </w:rPr>
        <w:sym w:font="Symbol" w:char="F06D"/>
      </w:r>
      <w:r>
        <w:rPr>
          <w:vertAlign w:val="subscript"/>
          <w:lang w:val="en-US"/>
        </w:rPr>
        <w:t>5</w:t>
      </w:r>
      <w:r>
        <w:rPr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+ </w:t>
      </w:r>
      <w:r>
        <w:rPr>
          <w:lang w:val="en-US"/>
        </w:rPr>
        <w:sym w:font="Symbol" w:char="F06D"/>
      </w:r>
      <w:r>
        <w:rPr>
          <w:vertAlign w:val="subscript"/>
          <w:lang w:val="en-US"/>
        </w:rPr>
        <w:t>6</w:t>
      </w:r>
      <w:r>
        <w:rPr>
          <w:lang w:val="en-US"/>
        </w:rPr>
        <w:t>x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 + (</w:t>
      </w:r>
      <w:r>
        <w:rPr>
          <w:lang w:val="en-US"/>
        </w:rPr>
        <w:sym w:font="Symbol" w:char="F06D"/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+ </w:t>
      </w:r>
      <w:r>
        <w:rPr>
          <w:lang w:val="en-US"/>
        </w:rPr>
        <w:sym w:font="Symbol" w:char="F06D"/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x) </w:t>
      </w:r>
      <w:r>
        <w:rPr>
          <w:lang w:val="en-US"/>
        </w:rPr>
        <w:sym w:font="Symbol" w:char="F074"/>
      </w:r>
      <w:r>
        <w:rPr>
          <w:lang w:val="en-US"/>
        </w:rPr>
        <w:t xml:space="preserve"> </w:t>
      </w:r>
      <w:r>
        <w:t>,</w:t>
      </w:r>
      <w:r>
        <w:tab/>
      </w:r>
      <w:r>
        <w:tab/>
        <w:t>(3)</w:t>
      </w:r>
    </w:p>
    <w:p w:rsidR="00000000" w:rsidRDefault="00F63EFE">
      <w:pPr>
        <w:spacing w:line="240" w:lineRule="atLeast"/>
        <w:ind w:left="709" w:hanging="709"/>
        <w:jc w:val="both"/>
        <w:rPr>
          <w:b/>
        </w:rPr>
      </w:pPr>
      <w:r>
        <w:t>где х - координата точки стены, отсчитываемая от ее наружной поверхн</w:t>
      </w:r>
      <w:r>
        <w:t>о</w:t>
      </w:r>
      <w:r>
        <w:t>сти</w:t>
      </w:r>
      <w:r>
        <w:rPr>
          <w:b/>
        </w:rPr>
        <w:t>;</w:t>
      </w:r>
    </w:p>
    <w:p w:rsidR="00000000" w:rsidRDefault="00F63EFE">
      <w:pPr>
        <w:spacing w:line="240" w:lineRule="atLeast"/>
        <w:ind w:left="709" w:hanging="425"/>
        <w:jc w:val="both"/>
        <w:rPr>
          <w:i/>
        </w:rPr>
      </w:pPr>
      <w:r>
        <w:sym w:font="Symbol" w:char="F074"/>
      </w:r>
      <w:r>
        <w:t xml:space="preserve"> - время, отсчитываемое от середины месяца зимне-весеннего или, соответственно, летне-осеннего периодов года, предшествующего началу периодических оттепелей или соответственно заморозков на этих периодах с переходом через </w:t>
      </w:r>
      <w:r>
        <w:rPr>
          <w:lang w:val="en-US"/>
        </w:rPr>
        <w:t>t</w:t>
      </w:r>
      <w:r>
        <w:rPr>
          <w:vertAlign w:val="subscript"/>
        </w:rPr>
        <w:t>нз</w:t>
      </w:r>
      <w:r>
        <w:t>;</w:t>
      </w:r>
    </w:p>
    <w:p w:rsidR="00000000" w:rsidRDefault="00F63EFE">
      <w:pPr>
        <w:spacing w:line="240" w:lineRule="atLeast"/>
        <w:ind w:left="851" w:hanging="567"/>
        <w:jc w:val="both"/>
      </w:pPr>
      <w:r>
        <w:rPr>
          <w:lang w:val="en-US"/>
        </w:rPr>
        <w:sym w:font="Symbol" w:char="F06D"/>
      </w:r>
      <w:r>
        <w:rPr>
          <w:vertAlign w:val="subscript"/>
          <w:lang w:val="en-US"/>
        </w:rPr>
        <w:t>i</w:t>
      </w:r>
      <w:r>
        <w:t xml:space="preserve"> - </w:t>
      </w:r>
      <w:r>
        <w:rPr>
          <w:vertAlign w:val="subscript"/>
        </w:rPr>
        <w:t xml:space="preserve"> </w:t>
      </w:r>
      <w:r>
        <w:t>постоянные коэффициенты, определяемые по формулам:</w:t>
      </w:r>
    </w:p>
    <w:p w:rsidR="00000000" w:rsidRDefault="00F63EFE">
      <w:pPr>
        <w:tabs>
          <w:tab w:val="right" w:pos="142"/>
          <w:tab w:val="left" w:pos="1701"/>
        </w:tabs>
        <w:spacing w:before="120" w:after="120" w:line="240" w:lineRule="atLeast"/>
        <w:ind w:left="851" w:firstLine="851"/>
        <w:jc w:val="right"/>
      </w:pPr>
      <w:r>
        <w:rPr>
          <w:position w:val="-72"/>
        </w:rPr>
        <w:object w:dxaOrig="2720" w:dyaOrig="1520">
          <v:shape id="_x0000_i1045" type="#_x0000_t75" style="width:135.75pt;height:75.75pt" o:ole="">
            <v:imagedata r:id="rId28" o:title=""/>
          </v:shape>
          <o:OLEObject Type="Embed" ProgID="Equation.2" ShapeID="_x0000_i1045" DrawAspect="Content" ObjectID="_1427218198" r:id="rId29"/>
        </w:object>
      </w:r>
      <w:r>
        <w:tab/>
      </w:r>
      <w:r>
        <w:tab/>
        <w:t>(4)</w:t>
      </w:r>
    </w:p>
    <w:p w:rsidR="00000000" w:rsidRDefault="00F63EFE">
      <w:pPr>
        <w:spacing w:line="240" w:lineRule="atLeast"/>
        <w:ind w:firstLine="284"/>
        <w:jc w:val="both"/>
      </w:pPr>
      <w:r>
        <w:t>в которых</w:t>
      </w:r>
    </w:p>
    <w:p w:rsidR="00000000" w:rsidRDefault="00F63EFE">
      <w:pPr>
        <w:tabs>
          <w:tab w:val="left" w:pos="1701"/>
        </w:tabs>
        <w:spacing w:before="120" w:after="120" w:line="240" w:lineRule="atLeast"/>
        <w:ind w:firstLine="284"/>
        <w:jc w:val="right"/>
      </w:pPr>
      <w:r>
        <w:rPr>
          <w:position w:val="-40"/>
        </w:rPr>
        <w:object w:dxaOrig="2040" w:dyaOrig="900">
          <v:shape id="_x0000_i1046" type="#_x0000_t75" style="width:102pt;height:45pt" o:ole="">
            <v:imagedata r:id="rId30" o:title=""/>
          </v:shape>
          <o:OLEObject Type="Embed" ProgID="Equation.2" ShapeID="_x0000_i1046" DrawAspect="Content" ObjectID="_1427218199" r:id="rId31"/>
        </w:object>
      </w:r>
      <w:r>
        <w:tab/>
      </w:r>
      <w:r>
        <w:tab/>
      </w:r>
      <w:r>
        <w:tab/>
        <w:t>(5)</w:t>
      </w:r>
    </w:p>
    <w:p w:rsidR="00000000" w:rsidRDefault="00F63EFE">
      <w:pPr>
        <w:tabs>
          <w:tab w:val="left" w:pos="1701"/>
        </w:tabs>
        <w:spacing w:after="120" w:line="240" w:lineRule="atLeast"/>
        <w:ind w:firstLine="284"/>
        <w:jc w:val="right"/>
      </w:pPr>
      <w:r>
        <w:rPr>
          <w:position w:val="-26"/>
        </w:rPr>
        <w:object w:dxaOrig="780" w:dyaOrig="600">
          <v:shape id="_x0000_i1047" type="#_x0000_t75" style="width:39pt;height:30pt" o:ole="">
            <v:imagedata r:id="rId32" o:title=""/>
          </v:shape>
          <o:OLEObject Type="Embed" ProgID="Equation.2" ShapeID="_x0000_i1047" DrawAspect="Content" ObjectID="_1427218200" r:id="rId33"/>
        </w:object>
      </w:r>
      <w:r>
        <w:tab/>
      </w:r>
      <w:r>
        <w:tab/>
      </w:r>
      <w:r>
        <w:tab/>
      </w:r>
      <w:r>
        <w:tab/>
      </w:r>
      <w:r>
        <w:tab/>
      </w:r>
    </w:p>
    <w:p w:rsidR="00000000" w:rsidRDefault="00F63EFE">
      <w:pPr>
        <w:tabs>
          <w:tab w:val="left" w:pos="1134"/>
          <w:tab w:val="left" w:pos="1701"/>
        </w:tabs>
        <w:spacing w:after="120" w:line="240" w:lineRule="atLeast"/>
        <w:ind w:firstLine="1134"/>
        <w:jc w:val="right"/>
      </w:pPr>
      <w:r>
        <w:rPr>
          <w:position w:val="-26"/>
        </w:rPr>
        <w:object w:dxaOrig="4000" w:dyaOrig="580">
          <v:shape id="_x0000_i1048" type="#_x0000_t75" style="width:200.25pt;height:29.25pt" o:ole="">
            <v:imagedata r:id="rId34" o:title=""/>
          </v:shape>
          <o:OLEObject Type="Embed" ProgID="Equation.2" ShapeID="_x0000_i1048" DrawAspect="Content" ObjectID="_1427218201" r:id="rId35"/>
        </w:object>
      </w:r>
      <w:r>
        <w:tab/>
        <w:t>(6)</w:t>
      </w:r>
    </w:p>
    <w:p w:rsidR="00000000" w:rsidRDefault="00F63EFE">
      <w:pPr>
        <w:spacing w:line="240" w:lineRule="atLeast"/>
        <w:ind w:left="851" w:hanging="851"/>
        <w:jc w:val="both"/>
      </w:pPr>
      <w:r>
        <w:t>причем</w:t>
      </w:r>
      <w:r>
        <w:rPr>
          <w:lang w:val="en-US"/>
        </w:rPr>
        <w:t xml:space="preserve"> a</w:t>
      </w:r>
      <w:r>
        <w:t xml:space="preserve"> -  коэффициент температуропроводности материала стены;</w:t>
      </w:r>
    </w:p>
    <w:p w:rsidR="00000000" w:rsidRDefault="00F63EFE">
      <w:pPr>
        <w:spacing w:line="240" w:lineRule="atLeast"/>
        <w:ind w:left="993" w:hanging="313"/>
        <w:jc w:val="both"/>
      </w:pPr>
      <w:r>
        <w:rPr>
          <w:lang w:val="en-US"/>
        </w:rPr>
        <w:t>b</w:t>
      </w:r>
      <w:r>
        <w:t xml:space="preserve"> - темп изменения среднемесячных температур наружного во</w:t>
      </w:r>
      <w:r>
        <w:t>з</w:t>
      </w:r>
      <w:r>
        <w:t>духа в зимне-весеннем или летне-осеннем периодах года, о</w:t>
      </w:r>
      <w:r>
        <w:t>п</w:t>
      </w:r>
      <w:r>
        <w:t>ределяемый в соответствии с указаниями п. 6.4.4;</w:t>
      </w:r>
    </w:p>
    <w:p w:rsidR="00000000" w:rsidRDefault="00F63EFE">
      <w:pPr>
        <w:spacing w:line="240" w:lineRule="atLeast"/>
        <w:ind w:left="993" w:hanging="313"/>
        <w:jc w:val="both"/>
        <w:rPr>
          <w:lang w:val="en-US"/>
        </w:rPr>
      </w:pPr>
      <w:r>
        <w:rPr>
          <w:lang w:val="en-US"/>
        </w:rPr>
        <w:t>t</w:t>
      </w:r>
      <w:r>
        <w:rPr>
          <w:vertAlign w:val="subscript"/>
        </w:rPr>
        <w:t>в</w:t>
      </w:r>
      <w:r>
        <w:rPr>
          <w:lang w:val="en-US"/>
        </w:rPr>
        <w:t xml:space="preserve"> - </w:t>
      </w:r>
      <w:r>
        <w:t>расчетная температура внутреннего воздуха, принимаемая по ГОСТ 12.1.005-76 и нормам проектирования ж</w:t>
      </w:r>
      <w:r>
        <w:t>и</w:t>
      </w:r>
      <w:r>
        <w:t>лых зданий, а</w:t>
      </w:r>
    </w:p>
    <w:p w:rsidR="00000000" w:rsidRDefault="00F63EFE">
      <w:pPr>
        <w:tabs>
          <w:tab w:val="left" w:pos="1701"/>
        </w:tabs>
        <w:spacing w:before="120" w:after="120" w:line="240" w:lineRule="atLeast"/>
        <w:ind w:firstLine="284"/>
        <w:jc w:val="right"/>
      </w:pPr>
      <w:r>
        <w:rPr>
          <w:position w:val="-26"/>
        </w:rPr>
        <w:object w:dxaOrig="1800" w:dyaOrig="600">
          <v:shape id="_x0000_i1049" type="#_x0000_t75" style="width:90pt;height:30pt" o:ole="">
            <v:imagedata r:id="rId36" o:title=""/>
          </v:shape>
          <o:OLEObject Type="Embed" ProgID="Equation.2" ShapeID="_x0000_i1049" DrawAspect="Content" ObjectID="_1427218202" r:id="rId37"/>
        </w:object>
      </w:r>
      <w:r>
        <w:tab/>
      </w:r>
      <w:r>
        <w:tab/>
      </w:r>
      <w:r>
        <w:tab/>
        <w:t>(7)</w:t>
      </w:r>
    </w:p>
    <w:p w:rsidR="00000000" w:rsidRDefault="00F63EFE">
      <w:pPr>
        <w:tabs>
          <w:tab w:val="left" w:pos="1701"/>
          <w:tab w:val="right" w:pos="6237"/>
        </w:tabs>
        <w:spacing w:line="240" w:lineRule="atLeast"/>
        <w:ind w:firstLine="284"/>
        <w:jc w:val="both"/>
      </w:pPr>
      <w:r>
        <w:t>Здесь</w:t>
      </w:r>
    </w:p>
    <w:p w:rsidR="00000000" w:rsidRDefault="00F63EFE">
      <w:pPr>
        <w:tabs>
          <w:tab w:val="left" w:pos="1701"/>
        </w:tabs>
        <w:spacing w:before="120" w:after="120" w:line="240" w:lineRule="atLeast"/>
        <w:ind w:firstLine="284"/>
        <w:jc w:val="right"/>
      </w:pPr>
      <w:r>
        <w:rPr>
          <w:position w:val="-20"/>
        </w:rPr>
        <w:object w:dxaOrig="1820" w:dyaOrig="540">
          <v:shape id="_x0000_i1050" type="#_x0000_t75" style="width:90.75pt;height:27pt" o:ole="">
            <v:imagedata r:id="rId38" o:title=""/>
          </v:shape>
          <o:OLEObject Type="Embed" ProgID="Equation.2" ShapeID="_x0000_i1050" DrawAspect="Content" ObjectID="_1427218203" r:id="rId39"/>
        </w:object>
      </w:r>
      <w:r>
        <w:tab/>
      </w:r>
      <w:r>
        <w:tab/>
      </w:r>
      <w:r>
        <w:tab/>
        <w:t>(8)</w:t>
      </w:r>
    </w:p>
    <w:p w:rsidR="00000000" w:rsidRDefault="00F63EFE">
      <w:pPr>
        <w:spacing w:line="240" w:lineRule="atLeast"/>
        <w:ind w:left="1134" w:hanging="1134"/>
        <w:jc w:val="both"/>
      </w:pPr>
      <w:r>
        <w:t xml:space="preserve">где </w:t>
      </w:r>
      <w:r>
        <w:sym w:font="Symbol" w:char="F061"/>
      </w:r>
      <w:r>
        <w:rPr>
          <w:vertAlign w:val="subscript"/>
        </w:rPr>
        <w:t>в</w:t>
      </w:r>
      <w:r>
        <w:t xml:space="preserve"> и </w:t>
      </w:r>
      <w:r>
        <w:sym w:font="Symbol" w:char="F061"/>
      </w:r>
      <w:r>
        <w:rPr>
          <w:vertAlign w:val="subscript"/>
        </w:rPr>
        <w:t>н</w:t>
      </w:r>
      <w:r>
        <w:t xml:space="preserve"> - коэффициент</w:t>
      </w:r>
      <w:r>
        <w:t>ы теплоотдачи внутренней поверхности стены и наружной поверхности стены для зимних условий, опред</w:t>
      </w:r>
      <w:r>
        <w:t>е</w:t>
      </w:r>
      <w:r>
        <w:t xml:space="preserve">ляемые, соответственно, по табл. 4 и 6 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t xml:space="preserve"> [l].</w:t>
      </w:r>
    </w:p>
    <w:p w:rsidR="00000000" w:rsidRDefault="00F63EFE">
      <w:pPr>
        <w:spacing w:before="120" w:line="240" w:lineRule="atLeast"/>
        <w:ind w:firstLine="284"/>
        <w:jc w:val="both"/>
      </w:pPr>
      <w:r>
        <w:t>6.2.4. Гармонические составляющие температурного поля односло</w:t>
      </w:r>
      <w:r>
        <w:t>й</w:t>
      </w:r>
      <w:r>
        <w:t>ной стены определяются с учетом соответствующих амплитуд и периодов, назначаемых в соответствии с указаниями п.п. 6.4.3 и 6.4.6.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Учитываются две таких составляющих: </w:t>
      </w:r>
    </w:p>
    <w:p w:rsidR="00000000" w:rsidRDefault="00F63EFE">
      <w:pPr>
        <w:spacing w:line="240" w:lineRule="atLeast"/>
        <w:ind w:firstLine="284"/>
        <w:jc w:val="both"/>
      </w:pPr>
      <w:r>
        <w:t>составляющая, связанная с суточными колебаниями температуры н</w:t>
      </w:r>
      <w:r>
        <w:t>а</w:t>
      </w:r>
      <w:r>
        <w:t>ружного воздуха со средней амплитудой А</w:t>
      </w:r>
      <w:r>
        <w:rPr>
          <w:vertAlign w:val="subscript"/>
        </w:rPr>
        <w:t>с</w:t>
      </w:r>
      <w:r>
        <w:t xml:space="preserve"> (см.</w:t>
      </w:r>
      <w:r>
        <w:rPr>
          <w:lang w:val="en-US"/>
        </w:rPr>
        <w:t xml:space="preserve"> </w:t>
      </w:r>
      <w:r>
        <w:t>п. 6.4.3) и периодом</w:t>
      </w:r>
      <w:r>
        <w:t xml:space="preserve"> Р</w:t>
      </w:r>
      <w:r>
        <w:rPr>
          <w:i/>
        </w:rPr>
        <w:t>=</w:t>
      </w:r>
      <w:r>
        <w:t xml:space="preserve">24 ч; </w:t>
      </w:r>
    </w:p>
    <w:p w:rsidR="00000000" w:rsidRDefault="00F63EFE">
      <w:pPr>
        <w:spacing w:line="240" w:lineRule="atLeast"/>
        <w:ind w:firstLine="284"/>
        <w:jc w:val="both"/>
      </w:pPr>
      <w:r>
        <w:t>составляющая, связанная с устойчивыми периодическими заморозк</w:t>
      </w:r>
      <w:r>
        <w:t>а</w:t>
      </w:r>
      <w:r>
        <w:t>ми и оттепелями со средними амплитудами А</w:t>
      </w:r>
      <w:r>
        <w:rPr>
          <w:vertAlign w:val="subscript"/>
        </w:rPr>
        <w:t>р</w:t>
      </w:r>
      <w:r>
        <w:t>, периодами Р</w:t>
      </w:r>
      <w:r>
        <w:rPr>
          <w:vertAlign w:val="subscript"/>
        </w:rPr>
        <w:t>р</w:t>
      </w:r>
      <w:r>
        <w:rPr>
          <w:i/>
        </w:rPr>
        <w:t xml:space="preserve"> </w:t>
      </w:r>
      <w:r>
        <w:t xml:space="preserve">и числом </w:t>
      </w:r>
      <w:r>
        <w:rPr>
          <w:lang w:val="en-US"/>
        </w:rPr>
        <w:t>m</w:t>
      </w:r>
      <w:r>
        <w:rPr>
          <w:vertAlign w:val="subscript"/>
          <w:lang w:val="en-US"/>
        </w:rPr>
        <w:t>p</w:t>
      </w:r>
      <w:r>
        <w:t xml:space="preserve"> в году (см.</w:t>
      </w:r>
      <w:r>
        <w:rPr>
          <w:lang w:val="en-US"/>
        </w:rPr>
        <w:t xml:space="preserve"> </w:t>
      </w:r>
      <w:r>
        <w:t>п. 6.4.6).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>6.2.5. Амплитуды суточных колебали температуры в слое стены, о</w:t>
      </w:r>
      <w:r>
        <w:t>т</w:t>
      </w:r>
      <w:r>
        <w:t xml:space="preserve">стоящем на расстоянии Х от ее наружной поверхности, определяются по формуле </w:t>
      </w:r>
    </w:p>
    <w:p w:rsidR="00000000" w:rsidRDefault="00F63EFE">
      <w:pPr>
        <w:tabs>
          <w:tab w:val="right" w:pos="1701"/>
        </w:tabs>
        <w:spacing w:before="120" w:after="120" w:line="240" w:lineRule="atLeast"/>
        <w:ind w:firstLine="284"/>
        <w:jc w:val="right"/>
        <w:rPr>
          <w:lang w:val="en-US"/>
        </w:rPr>
      </w:pPr>
      <w:r>
        <w:tab/>
      </w:r>
      <w:r>
        <w:rPr>
          <w:position w:val="-30"/>
        </w:rPr>
        <w:object w:dxaOrig="2120" w:dyaOrig="700">
          <v:shape id="_x0000_i1051" type="#_x0000_t75" style="width:105.75pt;height:35.25pt" o:ole="">
            <v:imagedata r:id="rId40" o:title=""/>
          </v:shape>
          <o:OLEObject Type="Embed" ProgID="Equation.2" ShapeID="_x0000_i1051" DrawAspect="Content" ObjectID="_1427218204" r:id="rId41"/>
        </w:object>
      </w:r>
      <w:r>
        <w:tab/>
      </w:r>
      <w:r>
        <w:tab/>
      </w:r>
      <w:r>
        <w:tab/>
        <w:t>(9)</w:t>
      </w:r>
    </w:p>
    <w:p w:rsidR="00000000" w:rsidRDefault="00F63EFE">
      <w:pPr>
        <w:spacing w:line="240" w:lineRule="atLeast"/>
        <w:jc w:val="both"/>
      </w:pPr>
      <w:r>
        <w:t>где А</w:t>
      </w:r>
      <w:r>
        <w:rPr>
          <w:vertAlign w:val="subscript"/>
        </w:rPr>
        <w:t>п</w:t>
      </w:r>
      <w:r>
        <w:t xml:space="preserve"> - амплитуда суточных колебаний температуры на наружной п</w:t>
      </w:r>
      <w:r>
        <w:t>о</w:t>
      </w:r>
      <w:r>
        <w:t>верхности стены, равная</w:t>
      </w:r>
    </w:p>
    <w:p w:rsidR="00000000" w:rsidRDefault="00F63EFE">
      <w:pPr>
        <w:tabs>
          <w:tab w:val="left" w:pos="1701"/>
        </w:tabs>
        <w:spacing w:before="120" w:after="120" w:line="240" w:lineRule="atLeast"/>
        <w:ind w:firstLine="284"/>
        <w:jc w:val="right"/>
      </w:pPr>
      <w:r>
        <w:rPr>
          <w:position w:val="-66"/>
        </w:rPr>
        <w:object w:dxaOrig="2360" w:dyaOrig="999">
          <v:shape id="_x0000_i1052" type="#_x0000_t75" style="width:117.75pt;height:50.25pt" o:ole="">
            <v:imagedata r:id="rId42" o:title=""/>
          </v:shape>
          <o:OLEObject Type="Embed" ProgID="Equation.2" ShapeID="_x0000_i1052" DrawAspect="Content" ObjectID="_1427218205" r:id="rId43"/>
        </w:object>
      </w:r>
      <w:r>
        <w:tab/>
      </w:r>
      <w:r>
        <w:tab/>
      </w:r>
      <w:r>
        <w:tab/>
        <w:t>(10)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>В формулах (9) и (10): Р - период суточных колебаний темпе</w:t>
      </w:r>
      <w:r>
        <w:t>ратуры, равный 24 ч; А</w:t>
      </w:r>
      <w:r>
        <w:rPr>
          <w:vertAlign w:val="subscript"/>
        </w:rPr>
        <w:t>с</w:t>
      </w:r>
      <w:r>
        <w:t xml:space="preserve"> - средняя амплитуда суточных колебаний температуры наружного воздуха, принимаемая по указаниям п. 6.4.3.</w:t>
      </w:r>
      <w:r>
        <w:rPr>
          <w:lang w:val="en-US"/>
        </w:rPr>
        <w:t xml:space="preserve"> </w:t>
      </w:r>
    </w:p>
    <w:p w:rsidR="00000000" w:rsidRDefault="00F63EFE">
      <w:pPr>
        <w:spacing w:line="240" w:lineRule="atLeast"/>
        <w:ind w:firstLine="284"/>
        <w:jc w:val="both"/>
      </w:pPr>
      <w:r>
        <w:t>6.2.6. Амплитуды колебаний температуры в слое стены, отстоящем на расстоянии Х от ее наружной поверхности, связанные с устойчивыми п</w:t>
      </w:r>
      <w:r>
        <w:t>е</w:t>
      </w:r>
      <w:r>
        <w:t>риодическими заморозками и оттепелями с периодом Р</w:t>
      </w:r>
      <w:r>
        <w:rPr>
          <w:vertAlign w:val="subscript"/>
        </w:rPr>
        <w:t>р</w:t>
      </w:r>
      <w:r>
        <w:t xml:space="preserve"> (см. п. 6.4.6), н</w:t>
      </w:r>
      <w:r>
        <w:t>а</w:t>
      </w:r>
      <w:r>
        <w:t>ходится по формуле</w:t>
      </w:r>
    </w:p>
    <w:p w:rsidR="00000000" w:rsidRDefault="00F63EFE">
      <w:pPr>
        <w:tabs>
          <w:tab w:val="left" w:pos="1701"/>
          <w:tab w:val="right" w:pos="2268"/>
        </w:tabs>
        <w:spacing w:before="120" w:after="120" w:line="240" w:lineRule="atLeast"/>
        <w:ind w:firstLine="284"/>
        <w:jc w:val="right"/>
      </w:pPr>
      <w:r>
        <w:rPr>
          <w:position w:val="-26"/>
        </w:rPr>
        <w:object w:dxaOrig="2240" w:dyaOrig="620">
          <v:shape id="_x0000_i1053" type="#_x0000_t75" style="width:111.75pt;height:30.75pt" o:ole="">
            <v:imagedata r:id="rId44" o:title=""/>
          </v:shape>
          <o:OLEObject Type="Embed" ProgID="Equation.2" ShapeID="_x0000_i1053" DrawAspect="Content" ObjectID="_1427218206" r:id="rId45"/>
        </w:object>
      </w:r>
      <w:r>
        <w:tab/>
      </w:r>
      <w:r>
        <w:tab/>
      </w:r>
      <w:r>
        <w:tab/>
        <w:t>(11)</w:t>
      </w:r>
    </w:p>
    <w:p w:rsidR="00000000" w:rsidRDefault="00F63EFE">
      <w:pPr>
        <w:spacing w:line="240" w:lineRule="atLeast"/>
        <w:ind w:firstLine="284"/>
        <w:jc w:val="both"/>
      </w:pPr>
      <w:r>
        <w:t>где А</w:t>
      </w:r>
      <w:r>
        <w:rPr>
          <w:vertAlign w:val="subscript"/>
        </w:rPr>
        <w:t>р</w:t>
      </w:r>
      <w:r>
        <w:t xml:space="preserve"> - средняя расчетная амплитуда этих заморозков и оттепелей на данном зимне-весеннем или, соответственно, летне-осеннем пери</w:t>
      </w:r>
      <w:r>
        <w:t xml:space="preserve">одах года, определяемая в соответствии с указаниями п. 6.4.6; </w:t>
      </w:r>
    </w:p>
    <w:p w:rsidR="00000000" w:rsidRDefault="00F63EFE">
      <w:pPr>
        <w:spacing w:line="240" w:lineRule="atLeast"/>
        <w:ind w:firstLine="284"/>
        <w:jc w:val="both"/>
      </w:pPr>
      <w:r>
        <w:sym w:font="Symbol" w:char="F064"/>
      </w:r>
      <w:r>
        <w:t xml:space="preserve"> -  толщина стены.</w:t>
      </w:r>
    </w:p>
    <w:p w:rsidR="00000000" w:rsidRDefault="00F63EFE">
      <w:pPr>
        <w:spacing w:line="240" w:lineRule="atLeast"/>
        <w:ind w:firstLine="284"/>
        <w:jc w:val="both"/>
      </w:pPr>
      <w:r>
        <w:t>6.2.7. Полное температурное поле однослойной стены находится нал</w:t>
      </w:r>
      <w:r>
        <w:t>о</w:t>
      </w:r>
      <w:r>
        <w:t>жением на его составляющую (3) двух гармонических колебаний (см. п. 6.2.4) с амплитудами и периодами, назначаемыми в соответствии с указ</w:t>
      </w:r>
      <w:r>
        <w:t>а</w:t>
      </w:r>
      <w:r>
        <w:t>нием п.п. 6.2.5, 6.2.6, 6.4.3 и 6.4.6.</w:t>
      </w:r>
    </w:p>
    <w:p w:rsidR="00000000" w:rsidRDefault="00F63EFE">
      <w:pPr>
        <w:spacing w:line="240" w:lineRule="atLeast"/>
        <w:ind w:firstLine="284"/>
        <w:jc w:val="both"/>
      </w:pPr>
      <w:r>
        <w:t>6.2.8. Глубина устойчивого промерзания однослойной стены в акти</w:t>
      </w:r>
      <w:r>
        <w:t>в</w:t>
      </w:r>
      <w:r>
        <w:t>ном периоде года находится приравниванием 0°С левой части уравнения (3). Она определяется дважды: для начала зимне-весеннего</w:t>
      </w:r>
      <w:r>
        <w:t xml:space="preserve"> и конца ле</w:t>
      </w:r>
      <w:r>
        <w:t>т</w:t>
      </w:r>
      <w:r>
        <w:t>не-осеннего периодов, находится</w:t>
      </w:r>
      <w:r>
        <w:rPr>
          <w:b/>
        </w:rPr>
        <w:t xml:space="preserve"> </w:t>
      </w:r>
      <w:r>
        <w:t>как средне-арифметическое из этих двух ее значений.</w:t>
      </w:r>
    </w:p>
    <w:p w:rsidR="00000000" w:rsidRDefault="00F63EFE">
      <w:pPr>
        <w:spacing w:line="240" w:lineRule="atLeast"/>
        <w:ind w:firstLine="284"/>
        <w:jc w:val="both"/>
        <w:rPr>
          <w:i/>
        </w:rPr>
      </w:pPr>
      <w:r>
        <w:t>6.3. Расчет нестационарного температурного поля трехслойной нару</w:t>
      </w:r>
      <w:r>
        <w:t>ж</w:t>
      </w:r>
      <w:r>
        <w:t>ной стены с эффективным утеплителем на зимне-весеннем и летне-осеннем периодах года дли прогнозирования ее долговечности без прим</w:t>
      </w:r>
      <w:r>
        <w:t>е</w:t>
      </w:r>
      <w:r>
        <w:t>нения ЭВМ</w:t>
      </w:r>
    </w:p>
    <w:p w:rsidR="00000000" w:rsidRDefault="00F63EFE">
      <w:pPr>
        <w:spacing w:line="240" w:lineRule="atLeast"/>
        <w:ind w:firstLine="284"/>
        <w:jc w:val="both"/>
      </w:pPr>
      <w:r>
        <w:t>6.3.1. Расчет нестационарного температурного поля трехслойной н</w:t>
      </w:r>
      <w:r>
        <w:t>а</w:t>
      </w:r>
      <w:r>
        <w:t>ружной стены производится с учетом указаний п.п. 6.2.1 и 6.2.2.</w:t>
      </w:r>
    </w:p>
    <w:p w:rsidR="00000000" w:rsidRDefault="00F63EFE">
      <w:pPr>
        <w:spacing w:line="240" w:lineRule="atLeast"/>
        <w:ind w:firstLine="284"/>
        <w:jc w:val="both"/>
      </w:pPr>
      <w:r>
        <w:t>6.3.2. Квазистационарная составляющая температурного поля тре</w:t>
      </w:r>
      <w:r>
        <w:t>х</w:t>
      </w:r>
      <w:r>
        <w:t>слойной стены (рис. 1</w:t>
      </w:r>
      <w:r>
        <w:t>0) на зимне-весеннем и летне-осеннем периодах г</w:t>
      </w:r>
      <w:r>
        <w:t>о</w:t>
      </w:r>
      <w:r>
        <w:t>да, связанная с годовым ходом среднемесячных температур наружного воздуха</w:t>
      </w:r>
      <w:r>
        <w:rPr>
          <w:lang w:val="en-US"/>
        </w:rPr>
        <w:t xml:space="preserve"> t</w:t>
      </w:r>
      <w:r>
        <w:t xml:space="preserve"> см, при температуре внутреннего воздуха</w:t>
      </w:r>
      <w:r>
        <w:rPr>
          <w:lang w:val="en-US"/>
        </w:rPr>
        <w:t xml:space="preserve"> t</w:t>
      </w:r>
      <w:r>
        <w:rPr>
          <w:vertAlign w:val="subscript"/>
        </w:rPr>
        <w:t>в</w:t>
      </w:r>
      <w:r>
        <w:t xml:space="preserve"> для  каждого из трех слоев стены определяется, соответственно, по фо</w:t>
      </w:r>
      <w:r>
        <w:t>р</w:t>
      </w:r>
      <w:r>
        <w:t>мулам:</w:t>
      </w:r>
    </w:p>
    <w:p w:rsidR="00000000" w:rsidRDefault="00F63EFE">
      <w:pPr>
        <w:tabs>
          <w:tab w:val="right" w:pos="1418"/>
        </w:tabs>
        <w:spacing w:before="120" w:after="120" w:line="240" w:lineRule="atLeast"/>
        <w:jc w:val="right"/>
      </w:pPr>
      <w:r>
        <w:rPr>
          <w:position w:val="-138"/>
        </w:rPr>
        <w:object w:dxaOrig="6039" w:dyaOrig="2860">
          <v:shape id="_x0000_i1054" type="#_x0000_t75" style="width:273pt;height:129.75pt" o:ole="">
            <v:imagedata r:id="rId46" o:title=""/>
          </v:shape>
          <o:OLEObject Type="Embed" ProgID="Equation.2" ShapeID="_x0000_i1054" DrawAspect="Content" ObjectID="_1427218207" r:id="rId47"/>
        </w:object>
      </w:r>
      <w:r>
        <w:tab/>
        <w:t>(12)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Здесь: х и </w:t>
      </w:r>
      <w:r>
        <w:sym w:font="Symbol" w:char="F074"/>
      </w:r>
      <w:r>
        <w:t xml:space="preserve"> - имеют тот же смысл, что и в формуле (3); </w:t>
      </w:r>
    </w:p>
    <w:p w:rsidR="00000000" w:rsidRDefault="00F63EFE">
      <w:pPr>
        <w:spacing w:line="240" w:lineRule="atLeast"/>
        <w:ind w:left="1418" w:hanging="992"/>
        <w:jc w:val="both"/>
      </w:pPr>
      <w:r>
        <w:t>а</w:t>
      </w:r>
      <w:r>
        <w:rPr>
          <w:vertAlign w:val="subscript"/>
        </w:rPr>
        <w:t>1</w:t>
      </w:r>
      <w:r>
        <w:t>, а</w:t>
      </w:r>
      <w:r>
        <w:rPr>
          <w:vertAlign w:val="subscript"/>
        </w:rPr>
        <w:t>2</w:t>
      </w:r>
      <w:r>
        <w:t>, а</w:t>
      </w:r>
      <w:r>
        <w:rPr>
          <w:vertAlign w:val="subscript"/>
        </w:rPr>
        <w:t>3</w:t>
      </w:r>
      <w:r>
        <w:t xml:space="preserve"> -  коэффициенты температуропроводности отдельных слоев стены;</w:t>
      </w:r>
    </w:p>
    <w:p w:rsidR="00000000" w:rsidRDefault="00F63EFE">
      <w:pPr>
        <w:spacing w:line="240" w:lineRule="atLeast"/>
        <w:ind w:left="1418" w:hanging="709"/>
        <w:jc w:val="both"/>
        <w:rPr>
          <w:lang w:val="en-US"/>
        </w:rPr>
      </w:pPr>
      <w:r>
        <w:sym w:font="Symbol" w:char="F062"/>
      </w:r>
      <w:r>
        <w:rPr>
          <w:vertAlign w:val="subscript"/>
          <w:lang w:val="en-US"/>
        </w:rPr>
        <w:t>i</w:t>
      </w:r>
      <w:r>
        <w:t xml:space="preserve"> и с</w:t>
      </w:r>
      <w:r>
        <w:rPr>
          <w:vertAlign w:val="subscript"/>
          <w:lang w:val="en-US"/>
        </w:rPr>
        <w:t>i</w:t>
      </w:r>
      <w:r>
        <w:t xml:space="preserve"> - постоянные коэффициенты, которые определяются по форм</w:t>
      </w:r>
      <w:r>
        <w:t>у</w:t>
      </w:r>
      <w:r>
        <w:t>лам</w:t>
      </w:r>
    </w:p>
    <w:p w:rsidR="00000000" w:rsidRDefault="00F63EFE">
      <w:pPr>
        <w:tabs>
          <w:tab w:val="right" w:pos="0"/>
          <w:tab w:val="left" w:pos="1134"/>
        </w:tabs>
        <w:spacing w:before="120" w:after="120" w:line="240" w:lineRule="atLeast"/>
        <w:jc w:val="right"/>
        <w:rPr>
          <w:lang w:val="en-US"/>
        </w:rPr>
      </w:pPr>
      <w:r>
        <w:rPr>
          <w:position w:val="-78"/>
          <w:lang w:val="en-US"/>
        </w:rPr>
        <w:object w:dxaOrig="2980" w:dyaOrig="1680">
          <v:shape id="_x0000_i1055" type="#_x0000_t75" style="width:149.25pt;height:84pt" o:ole="">
            <v:imagedata r:id="rId48" o:title=""/>
          </v:shape>
          <o:OLEObject Type="Embed" ProgID="Equation.2" ShapeID="_x0000_i1055" DrawAspect="Content" ObjectID="_1427218208" r:id="rId49"/>
        </w:object>
      </w:r>
      <w:r>
        <w:rPr>
          <w:lang w:val="en-US"/>
        </w:rPr>
        <w:tab/>
      </w:r>
      <w:r>
        <w:tab/>
      </w:r>
      <w:r>
        <w:rPr>
          <w:lang w:val="en-US"/>
        </w:rPr>
        <w:t>(13)</w:t>
      </w:r>
    </w:p>
    <w:p w:rsidR="00000000" w:rsidRDefault="00F63EFE">
      <w:pPr>
        <w:tabs>
          <w:tab w:val="left" w:pos="1134"/>
        </w:tabs>
        <w:spacing w:before="120" w:after="120" w:line="240" w:lineRule="atLeast"/>
        <w:jc w:val="right"/>
      </w:pPr>
      <w:r>
        <w:t>где</w:t>
      </w:r>
      <w:r>
        <w:tab/>
      </w:r>
      <w:r>
        <w:tab/>
        <w:t xml:space="preserve">с = </w:t>
      </w:r>
      <w:r>
        <w:sym w:font="Symbol" w:char="F06C"/>
      </w:r>
      <w:r>
        <w:rPr>
          <w:vertAlign w:val="subscript"/>
        </w:rPr>
        <w:t>1</w:t>
      </w:r>
      <w:r>
        <w:t xml:space="preserve"> </w:t>
      </w:r>
      <w:r>
        <w:sym w:font="Symbol" w:char="F062"/>
      </w:r>
      <w:r>
        <w:rPr>
          <w:vertAlign w:val="subscript"/>
        </w:rPr>
        <w:t>0</w:t>
      </w:r>
      <w:r>
        <w:t xml:space="preserve"> (</w:t>
      </w:r>
      <w:r>
        <w:rPr>
          <w:lang w:val="en-US"/>
        </w:rPr>
        <w:t>t</w:t>
      </w:r>
      <w:r>
        <w:rPr>
          <w:vertAlign w:val="subscript"/>
        </w:rPr>
        <w:t>в</w:t>
      </w:r>
      <w:r>
        <w:rPr>
          <w:lang w:val="en-US"/>
        </w:rPr>
        <w:t xml:space="preserve"> - t</w:t>
      </w:r>
      <w:r>
        <w:rPr>
          <w:vertAlign w:val="subscript"/>
        </w:rPr>
        <w:t>см</w:t>
      </w:r>
      <w:r>
        <w:t>) ;</w:t>
      </w:r>
      <w:r>
        <w:tab/>
      </w:r>
      <w:r>
        <w:tab/>
      </w:r>
      <w:r>
        <w:tab/>
      </w:r>
      <w:r>
        <w:tab/>
        <w:t>(14)</w:t>
      </w:r>
    </w:p>
    <w:p w:rsidR="00000000" w:rsidRDefault="00F63EFE">
      <w:pPr>
        <w:tabs>
          <w:tab w:val="right" w:pos="0"/>
          <w:tab w:val="left" w:pos="1134"/>
        </w:tabs>
        <w:spacing w:before="120" w:after="120" w:line="240" w:lineRule="atLeast"/>
        <w:jc w:val="right"/>
      </w:pPr>
      <w:r>
        <w:tab/>
      </w:r>
      <w:r>
        <w:rPr>
          <w:position w:val="-58"/>
        </w:rPr>
        <w:object w:dxaOrig="4120" w:dyaOrig="920">
          <v:shape id="_x0000_i1056" type="#_x0000_t75" style="width:206.25pt;height:45.75pt" o:ole="">
            <v:imagedata r:id="rId50" o:title=""/>
          </v:shape>
          <o:OLEObject Type="Embed" ProgID="Equation.2" ShapeID="_x0000_i1056" DrawAspect="Content" ObjectID="_1427218209" r:id="rId51"/>
        </w:object>
      </w:r>
      <w:r>
        <w:tab/>
        <w:t>(15)</w:t>
      </w:r>
    </w:p>
    <w:p w:rsidR="00000000" w:rsidRDefault="00F63EFE">
      <w:pPr>
        <w:tabs>
          <w:tab w:val="left" w:pos="1134"/>
          <w:tab w:val="right" w:pos="6237"/>
        </w:tabs>
        <w:spacing w:line="240" w:lineRule="atLeast"/>
        <w:jc w:val="both"/>
      </w:pPr>
      <w:r>
        <w:sym w:font="Symbol" w:char="F06C"/>
      </w:r>
      <w:r>
        <w:rPr>
          <w:vertAlign w:val="subscript"/>
        </w:rPr>
        <w:t>1</w:t>
      </w:r>
      <w:r>
        <w:t xml:space="preserve">, </w:t>
      </w:r>
      <w:r>
        <w:sym w:font="Symbol" w:char="F06C"/>
      </w:r>
      <w:r>
        <w:rPr>
          <w:vertAlign w:val="subscript"/>
        </w:rPr>
        <w:t>2</w:t>
      </w:r>
      <w:r>
        <w:t xml:space="preserve">, </w:t>
      </w:r>
      <w:r>
        <w:sym w:font="Symbol" w:char="F06C"/>
      </w:r>
      <w:r>
        <w:rPr>
          <w:vertAlign w:val="subscript"/>
        </w:rPr>
        <w:t>3</w:t>
      </w:r>
      <w:r>
        <w:t xml:space="preserve"> - коэффициенты теплопроводности слоев стены;</w:t>
      </w:r>
    </w:p>
    <w:p w:rsidR="00000000" w:rsidRDefault="00F63EFE">
      <w:pPr>
        <w:tabs>
          <w:tab w:val="left" w:pos="1134"/>
          <w:tab w:val="right" w:pos="6237"/>
        </w:tabs>
        <w:spacing w:line="240" w:lineRule="atLeast"/>
        <w:jc w:val="both"/>
      </w:pPr>
      <w:r>
        <w:sym w:font="Symbol" w:char="F064"/>
      </w:r>
      <w:r>
        <w:rPr>
          <w:vertAlign w:val="subscript"/>
        </w:rPr>
        <w:t>1</w:t>
      </w:r>
      <w:r>
        <w:t xml:space="preserve">, </w:t>
      </w:r>
      <w:r>
        <w:sym w:font="Symbol" w:char="F064"/>
      </w:r>
      <w:r>
        <w:rPr>
          <w:vertAlign w:val="subscript"/>
        </w:rPr>
        <w:t>2</w:t>
      </w:r>
      <w:r>
        <w:t xml:space="preserve">, </w:t>
      </w:r>
      <w:r>
        <w:sym w:font="Symbol" w:char="F064"/>
      </w:r>
      <w:r>
        <w:rPr>
          <w:vertAlign w:val="subscript"/>
        </w:rPr>
        <w:t>3</w:t>
      </w:r>
      <w:r>
        <w:t xml:space="preserve"> - толщины этих слоев;</w:t>
      </w:r>
    </w:p>
    <w:p w:rsidR="00000000" w:rsidRDefault="00F63EFE">
      <w:pPr>
        <w:tabs>
          <w:tab w:val="left" w:pos="1701"/>
          <w:tab w:val="right" w:pos="6237"/>
        </w:tabs>
        <w:spacing w:before="120" w:line="240" w:lineRule="atLeast"/>
        <w:jc w:val="both"/>
      </w:pPr>
      <w:r>
        <w:tab/>
      </w:r>
      <w:r>
        <w:rPr>
          <w:position w:val="-26"/>
        </w:rPr>
        <w:object w:dxaOrig="1120" w:dyaOrig="600">
          <v:shape id="_x0000_i1057" type="#_x0000_t75" style="width:56.25pt;height:30pt" o:ole="">
            <v:imagedata r:id="rId52" o:title=""/>
          </v:shape>
          <o:OLEObject Type="Embed" ProgID="Equation.2" ShapeID="_x0000_i1057" DrawAspect="Content" ObjectID="_1427218210" r:id="rId53"/>
        </w:object>
      </w:r>
      <w:r>
        <w:tab/>
        <w:t>(16)</w:t>
      </w:r>
    </w:p>
    <w:p w:rsidR="00000000" w:rsidRDefault="00F63EFE">
      <w:pPr>
        <w:tabs>
          <w:tab w:val="left" w:pos="1701"/>
          <w:tab w:val="right" w:pos="6237"/>
        </w:tabs>
        <w:spacing w:before="120" w:line="240" w:lineRule="atLeast"/>
        <w:jc w:val="both"/>
      </w:pPr>
      <w:r>
        <w:tab/>
      </w:r>
      <w:r>
        <w:rPr>
          <w:position w:val="-30"/>
        </w:rPr>
        <w:object w:dxaOrig="2560" w:dyaOrig="700">
          <v:shape id="_x0000_i1058" type="#_x0000_t75" style="width:128.25pt;height:35.25pt" o:ole="">
            <v:imagedata r:id="rId54" o:title=""/>
          </v:shape>
          <o:OLEObject Type="Embed" ProgID="Equation.2" ShapeID="_x0000_i1058" DrawAspect="Content" ObjectID="_1427218211" r:id="rId55"/>
        </w:object>
      </w:r>
    </w:p>
    <w:p w:rsidR="00000000" w:rsidRDefault="00F63EFE">
      <w:pPr>
        <w:tabs>
          <w:tab w:val="left" w:pos="1701"/>
          <w:tab w:val="right" w:pos="6237"/>
        </w:tabs>
        <w:spacing w:before="120" w:line="240" w:lineRule="atLeast"/>
        <w:jc w:val="both"/>
      </w:pPr>
      <w:r>
        <w:tab/>
      </w:r>
      <w:r>
        <w:rPr>
          <w:position w:val="-26"/>
        </w:rPr>
        <w:object w:dxaOrig="1120" w:dyaOrig="600">
          <v:shape id="_x0000_i1059" type="#_x0000_t75" style="width:56.25pt;height:30pt" o:ole="">
            <v:imagedata r:id="rId56" o:title=""/>
          </v:shape>
          <o:OLEObject Type="Embed" ProgID="Equation.2" ShapeID="_x0000_i1059" DrawAspect="Content" ObjectID="_1427218212" r:id="rId57"/>
        </w:object>
      </w:r>
    </w:p>
    <w:p w:rsidR="00000000" w:rsidRDefault="00F63EFE">
      <w:pPr>
        <w:tabs>
          <w:tab w:val="left" w:pos="1701"/>
          <w:tab w:val="right" w:pos="6237"/>
        </w:tabs>
        <w:spacing w:before="120" w:line="240" w:lineRule="atLeast"/>
        <w:jc w:val="both"/>
      </w:pPr>
      <w:r>
        <w:tab/>
      </w:r>
      <w:r>
        <w:rPr>
          <w:position w:val="-28"/>
        </w:rPr>
        <w:object w:dxaOrig="1960" w:dyaOrig="660">
          <v:shape id="_x0000_i1060" type="#_x0000_t75" style="width:98.25pt;height:33pt" o:ole="">
            <v:imagedata r:id="rId58" o:title=""/>
          </v:shape>
          <o:OLEObject Type="Embed" ProgID="Equation.2" ShapeID="_x0000_i1060" DrawAspect="Content" ObjectID="_1427218213" r:id="rId59"/>
        </w:object>
      </w:r>
    </w:p>
    <w:p w:rsidR="00000000" w:rsidRDefault="00F63EFE">
      <w:pPr>
        <w:tabs>
          <w:tab w:val="left" w:pos="1701"/>
          <w:tab w:val="right" w:pos="6237"/>
        </w:tabs>
        <w:spacing w:before="120" w:line="240" w:lineRule="atLeast"/>
        <w:jc w:val="both"/>
      </w:pPr>
      <w:r>
        <w:tab/>
      </w:r>
      <w:r>
        <w:rPr>
          <w:position w:val="-26"/>
        </w:rPr>
        <w:object w:dxaOrig="1100" w:dyaOrig="600">
          <v:shape id="_x0000_i1061" type="#_x0000_t75" style="width:54.75pt;height:30pt" o:ole="">
            <v:imagedata r:id="rId60" o:title=""/>
          </v:shape>
          <o:OLEObject Type="Embed" ProgID="Equation.2" ShapeID="_x0000_i1061" DrawAspect="Content" ObjectID="_1427218214" r:id="rId61"/>
        </w:object>
      </w:r>
    </w:p>
    <w:p w:rsidR="00000000" w:rsidRDefault="00F63EFE">
      <w:pPr>
        <w:tabs>
          <w:tab w:val="left" w:pos="0"/>
        </w:tabs>
        <w:spacing w:before="120" w:line="240" w:lineRule="atLeast"/>
        <w:jc w:val="right"/>
      </w:pPr>
      <w:r>
        <w:t xml:space="preserve">где </w:t>
      </w:r>
      <w:r>
        <w:sym w:font="Symbol" w:char="F062"/>
      </w:r>
      <w:r>
        <w:rPr>
          <w:vertAlign w:val="subscript"/>
        </w:rPr>
        <w:t>8</w:t>
      </w:r>
      <w:r>
        <w:t xml:space="preserve"> = -</w:t>
      </w:r>
      <w:r>
        <w:rPr>
          <w:lang w:val="en-US"/>
        </w:rPr>
        <w:t>b</w:t>
      </w:r>
      <w:r>
        <w:sym w:font="Symbol" w:char="F062"/>
      </w:r>
      <w:r>
        <w:rPr>
          <w:vertAlign w:val="subscript"/>
        </w:rPr>
        <w:t>0</w:t>
      </w:r>
      <w:r>
        <w:t xml:space="preserve"> ;</w:t>
      </w:r>
      <w:r>
        <w:tab/>
      </w:r>
      <w:r>
        <w:tab/>
      </w:r>
      <w:r>
        <w:tab/>
      </w:r>
      <w:r>
        <w:tab/>
      </w:r>
      <w:r>
        <w:tab/>
        <w:t>(17)</w:t>
      </w:r>
    </w:p>
    <w:p w:rsidR="00000000" w:rsidRDefault="00F63EFE">
      <w:pPr>
        <w:tabs>
          <w:tab w:val="left" w:pos="0"/>
        </w:tabs>
        <w:spacing w:before="120" w:after="120" w:line="240" w:lineRule="atLeast"/>
        <w:jc w:val="right"/>
        <w:rPr>
          <w:lang w:val="en-US"/>
        </w:rPr>
      </w:pPr>
      <w:r>
        <w:t>с</w:t>
      </w:r>
      <w:r>
        <w:rPr>
          <w:vertAlign w:val="subscript"/>
        </w:rPr>
        <w:t>4</w:t>
      </w:r>
      <w:r>
        <w:t xml:space="preserve"> = </w:t>
      </w:r>
      <w:r>
        <w:rPr>
          <w:lang w:val="en-US"/>
        </w:rPr>
        <w:t>h</w:t>
      </w:r>
      <w:r>
        <w:rPr>
          <w:vertAlign w:val="subscript"/>
        </w:rPr>
        <w:t>н</w:t>
      </w:r>
      <w:r>
        <w:t>с</w:t>
      </w:r>
      <w:r>
        <w:rPr>
          <w:vertAlign w:val="subscript"/>
        </w:rPr>
        <w:t>3</w:t>
      </w:r>
      <w:r>
        <w:t xml:space="preserve"> ,</w:t>
      </w:r>
      <w:r>
        <w:tab/>
      </w:r>
      <w:r>
        <w:tab/>
      </w:r>
      <w:r>
        <w:tab/>
      </w:r>
      <w:r>
        <w:tab/>
      </w:r>
      <w:r>
        <w:tab/>
        <w:t>(18)</w:t>
      </w:r>
    </w:p>
    <w:p w:rsidR="00000000" w:rsidRDefault="00F63EFE">
      <w:pPr>
        <w:tabs>
          <w:tab w:val="left" w:pos="1701"/>
          <w:tab w:val="left" w:pos="2098"/>
          <w:tab w:val="right" w:pos="6237"/>
        </w:tabs>
        <w:spacing w:line="240" w:lineRule="atLeast"/>
        <w:jc w:val="both"/>
      </w:pPr>
      <w:r>
        <w:t>а остальные постоянные с</w:t>
      </w:r>
      <w:r>
        <w:rPr>
          <w:vertAlign w:val="subscript"/>
          <w:lang w:val="en-US"/>
        </w:rPr>
        <w:t>i</w:t>
      </w:r>
      <w:r>
        <w:t xml:space="preserve"> находятся решением системы совместных уравнений</w:t>
      </w:r>
    </w:p>
    <w:p w:rsidR="00000000" w:rsidRDefault="00F63EFE">
      <w:pPr>
        <w:tabs>
          <w:tab w:val="left" w:pos="1701"/>
          <w:tab w:val="left" w:pos="2098"/>
          <w:tab w:val="right" w:pos="6237"/>
        </w:tabs>
        <w:spacing w:before="120" w:after="120" w:line="240" w:lineRule="atLeast"/>
        <w:jc w:val="both"/>
      </w:pPr>
      <w:r>
        <w:tab/>
      </w:r>
      <w:r>
        <w:rPr>
          <w:position w:val="-68"/>
        </w:rPr>
        <w:object w:dxaOrig="2600" w:dyaOrig="1460">
          <v:shape id="_x0000_i1062" type="#_x0000_t75" style="width:129.75pt;height:72.75pt" o:ole="">
            <v:imagedata r:id="rId62" o:title=""/>
          </v:shape>
          <o:OLEObject Type="Embed" ProgID="Equation.2" ShapeID="_x0000_i1062" DrawAspect="Content" ObjectID="_1427218215" r:id="rId63"/>
        </w:object>
      </w:r>
      <w:r>
        <w:tab/>
        <w:t>(19)</w:t>
      </w:r>
      <w:r>
        <w:br/>
        <w:t xml:space="preserve">коэффициенты </w:t>
      </w:r>
      <w:r>
        <w:rPr>
          <w:lang w:val="en-US"/>
        </w:rPr>
        <w:t>k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и правые части </w:t>
      </w:r>
      <w:r>
        <w:rPr>
          <w:lang w:val="en-US"/>
        </w:rPr>
        <w:t>b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>которых равны:</w:t>
      </w:r>
    </w:p>
    <w:p w:rsidR="00000000" w:rsidRDefault="00F63EFE">
      <w:pPr>
        <w:tabs>
          <w:tab w:val="left" w:pos="567"/>
          <w:tab w:val="left" w:pos="1134"/>
          <w:tab w:val="left" w:pos="1701"/>
          <w:tab w:val="left" w:pos="2098"/>
          <w:tab w:val="right" w:pos="6237"/>
        </w:tabs>
        <w:spacing w:before="120" w:after="120" w:line="240" w:lineRule="atLeast"/>
        <w:jc w:val="both"/>
      </w:pPr>
      <w:r>
        <w:tab/>
      </w:r>
      <w:r>
        <w:rPr>
          <w:position w:val="-112"/>
        </w:rPr>
        <w:object w:dxaOrig="3280" w:dyaOrig="2340">
          <v:shape id="_x0000_i1063" type="#_x0000_t75" style="width:164.25pt;height:117pt" o:ole="">
            <v:imagedata r:id="rId64" o:title=""/>
          </v:shape>
          <o:OLEObject Type="Embed" ProgID="Equation.2" ShapeID="_x0000_i1063" DrawAspect="Content" ObjectID="_1427218216" r:id="rId65"/>
        </w:object>
      </w:r>
      <w:r>
        <w:tab/>
        <w:t>(20)</w:t>
      </w:r>
      <w:r>
        <w:tab/>
      </w:r>
      <w:r>
        <w:rPr>
          <w:position w:val="-144"/>
        </w:rPr>
        <w:object w:dxaOrig="4200" w:dyaOrig="2980">
          <v:shape id="_x0000_i1064" type="#_x0000_t75" style="width:210pt;height:149.25pt" o:ole="">
            <v:imagedata r:id="rId66" o:title=""/>
          </v:shape>
          <o:OLEObject Type="Embed" ProgID="Equation.2" ShapeID="_x0000_i1064" DrawAspect="Content" ObjectID="_1427218217" r:id="rId67"/>
        </w:object>
      </w:r>
      <w:r>
        <w:tab/>
        <w:t>(21)</w:t>
      </w:r>
    </w:p>
    <w:p w:rsidR="00000000" w:rsidRDefault="00F63EFE">
      <w:pPr>
        <w:jc w:val="center"/>
      </w:pPr>
      <w:r>
        <w:pict>
          <v:shape id="_x0000_i1065" type="#_x0000_t75" style="width:150.75pt;height:209.25pt">
            <v:imagedata r:id="rId68" o:title=""/>
          </v:shape>
        </w:pict>
      </w:r>
    </w:p>
    <w:p w:rsidR="00000000" w:rsidRDefault="00F63EFE">
      <w:pPr>
        <w:pStyle w:val="2"/>
      </w:pPr>
      <w:r>
        <w:t>Рис. 10. Схема трехслойной стены с эффективным утеплителем</w:t>
      </w:r>
    </w:p>
    <w:p w:rsidR="00000000" w:rsidRDefault="00F63EFE">
      <w:pPr>
        <w:spacing w:line="240" w:lineRule="atLeast"/>
        <w:ind w:firstLine="284"/>
        <w:jc w:val="both"/>
      </w:pPr>
      <w:r>
        <w:t>6.3.3. Гармонические составляющие температурного поля трехслойной стены с соответствующими амплитудами и периодами определяются в соответствии с указаниями п. 6.2.4. При этом суточные колебания темп</w:t>
      </w:r>
      <w:r>
        <w:t>е</w:t>
      </w:r>
      <w:r>
        <w:t>ратуры учитываются только для наружного слоя стены.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6.3.4. Амплитуды суточных колебаний температуры в наружном слое трехслойной стены определяются в соответствии с указаниями п. 6.2.5.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6.3.5. Амплитуды колебаний температуры каждого </w:t>
      </w:r>
      <w:r>
        <w:t>из трех слоев тре</w:t>
      </w:r>
      <w:r>
        <w:t>х</w:t>
      </w:r>
      <w:r>
        <w:t>слойной стены, связанные с устойчивыми периодическими заморозками и оттепелями с периодом Р</w:t>
      </w:r>
      <w:r>
        <w:rPr>
          <w:vertAlign w:val="subscript"/>
        </w:rPr>
        <w:t>р</w:t>
      </w:r>
      <w:r>
        <w:t xml:space="preserve"> (см. п. 6.4.6), определяются, соответственно по формулам:</w:t>
      </w:r>
    </w:p>
    <w:p w:rsidR="00000000" w:rsidRDefault="00F63EFE">
      <w:pPr>
        <w:tabs>
          <w:tab w:val="left" w:pos="1134"/>
          <w:tab w:val="right" w:pos="6237"/>
        </w:tabs>
        <w:spacing w:before="120" w:after="120" w:line="240" w:lineRule="atLeast"/>
        <w:ind w:firstLine="720"/>
        <w:jc w:val="both"/>
      </w:pPr>
      <w:r>
        <w:tab/>
      </w:r>
      <w:r>
        <w:rPr>
          <w:position w:val="-88"/>
        </w:rPr>
        <w:object w:dxaOrig="3680" w:dyaOrig="1860">
          <v:shape id="_x0000_i1066" type="#_x0000_t75" style="width:183.75pt;height:93pt" o:ole="">
            <v:imagedata r:id="rId69" o:title=""/>
          </v:shape>
          <o:OLEObject Type="Embed" ProgID="Equation.2" ShapeID="_x0000_i1066" DrawAspect="Content" ObjectID="_1427218218" r:id="rId70"/>
        </w:object>
      </w:r>
      <w:r>
        <w:tab/>
        <w:t>(22)</w:t>
      </w:r>
    </w:p>
    <w:p w:rsidR="00000000" w:rsidRDefault="00F63EFE">
      <w:pPr>
        <w:spacing w:line="240" w:lineRule="atLeast"/>
        <w:jc w:val="both"/>
      </w:pPr>
      <w:r>
        <w:t>где А</w:t>
      </w:r>
      <w:r>
        <w:rPr>
          <w:vertAlign w:val="subscript"/>
        </w:rPr>
        <w:t>р</w:t>
      </w:r>
      <w:r>
        <w:t xml:space="preserve"> имеет тот же смысл, что и в формуле (11).</w:t>
      </w:r>
    </w:p>
    <w:p w:rsidR="00000000" w:rsidRDefault="00F63EFE">
      <w:pPr>
        <w:spacing w:line="240" w:lineRule="atLeast"/>
        <w:ind w:firstLine="284"/>
        <w:jc w:val="both"/>
      </w:pPr>
      <w:r>
        <w:t>6.3.6. Полные температурные поля для каждого из трех слоев трехсло</w:t>
      </w:r>
      <w:r>
        <w:t>й</w:t>
      </w:r>
      <w:r>
        <w:t>ной стены находятся наложением на их соответствующую квазистаци</w:t>
      </w:r>
      <w:r>
        <w:t>о</w:t>
      </w:r>
      <w:r>
        <w:t>нарную составляющую (12) двух гармонических колебаний (см. п.п. 6.З.З и 6.2.4) с амплитудами и периодами, назначаемыми в соответствии</w:t>
      </w:r>
      <w:r>
        <w:t xml:space="preserve"> с пп. 6.3.4, 6.2.5, 6.3.5 и 6.4.6.</w:t>
      </w:r>
    </w:p>
    <w:p w:rsidR="00000000" w:rsidRDefault="00F63EFE">
      <w:pPr>
        <w:spacing w:line="240" w:lineRule="atLeast"/>
        <w:ind w:firstLine="284"/>
        <w:jc w:val="both"/>
      </w:pPr>
      <w:r>
        <w:t>6.3.7. Глубина устойчивого промерзания трехслойной стены в акти</w:t>
      </w:r>
      <w:r>
        <w:t>в</w:t>
      </w:r>
      <w:r>
        <w:t xml:space="preserve">ные периоды года принимается равной толщине </w:t>
      </w:r>
      <w:r>
        <w:sym w:font="Symbol" w:char="F064"/>
      </w:r>
      <w:r>
        <w:rPr>
          <w:vertAlign w:val="subscript"/>
        </w:rPr>
        <w:t>1</w:t>
      </w:r>
      <w:r>
        <w:t xml:space="preserve"> ее наружного холодн</w:t>
      </w:r>
      <w:r>
        <w:t>о</w:t>
      </w:r>
      <w:r>
        <w:t>го слоя (рис. 10).</w:t>
      </w:r>
    </w:p>
    <w:p w:rsidR="00000000" w:rsidRDefault="00F63EFE">
      <w:pPr>
        <w:spacing w:line="240" w:lineRule="atLeast"/>
        <w:ind w:firstLine="284"/>
        <w:jc w:val="both"/>
      </w:pPr>
      <w:r>
        <w:t>6.4. Определение характеристик климатической активности района строительства, влияющих на долговечность наружных ограждающих ко</w:t>
      </w:r>
      <w:r>
        <w:t>н</w:t>
      </w:r>
      <w:r>
        <w:t>струкций, при ее прогнозировании без применения ЭВМ</w:t>
      </w:r>
    </w:p>
    <w:p w:rsidR="00000000" w:rsidRDefault="00F63EFE">
      <w:pPr>
        <w:spacing w:line="240" w:lineRule="atLeast"/>
        <w:ind w:firstLine="284"/>
        <w:jc w:val="both"/>
      </w:pPr>
      <w:r>
        <w:t>6.4.1. Для расчета полных нестационарных температурных полей н</w:t>
      </w:r>
      <w:r>
        <w:t>а</w:t>
      </w:r>
      <w:r>
        <w:t>ружных ограждающих конструкций в зимне-весеннем и летне-осеннем периодах года, с уч</w:t>
      </w:r>
      <w:r>
        <w:t>етом которых производится прогнозирование их долг</w:t>
      </w:r>
      <w:r>
        <w:t>о</w:t>
      </w:r>
      <w:r>
        <w:t>вечности, необходимо располагать данными о характеристиках климат</w:t>
      </w:r>
      <w:r>
        <w:t>и</w:t>
      </w:r>
      <w:r>
        <w:t>ческой активности района строительства. К их числу относятся следующие данные о температуре наружного возд</w:t>
      </w:r>
      <w:r>
        <w:t>у</w:t>
      </w:r>
      <w:r>
        <w:t xml:space="preserve">ха:  </w:t>
      </w:r>
    </w:p>
    <w:p w:rsidR="00000000" w:rsidRDefault="00F63EFE">
      <w:pPr>
        <w:spacing w:line="240" w:lineRule="atLeast"/>
        <w:ind w:firstLine="284"/>
        <w:jc w:val="both"/>
      </w:pPr>
      <w:r>
        <w:t>среднемесячные температуры</w:t>
      </w:r>
      <w:r>
        <w:rPr>
          <w:lang w:val="en-US"/>
        </w:rPr>
        <w:t xml:space="preserve"> t</w:t>
      </w:r>
      <w:r>
        <w:t xml:space="preserve"> см по месяцам года; </w:t>
      </w:r>
    </w:p>
    <w:p w:rsidR="00000000" w:rsidRDefault="00F63EFE">
      <w:pPr>
        <w:spacing w:line="240" w:lineRule="atLeast"/>
        <w:ind w:firstLine="284"/>
        <w:jc w:val="both"/>
      </w:pPr>
      <w:r>
        <w:t>средние амплитуды А</w:t>
      </w:r>
      <w:r>
        <w:rPr>
          <w:vertAlign w:val="subscript"/>
        </w:rPr>
        <w:t>с</w:t>
      </w:r>
      <w:r>
        <w:t xml:space="preserve"> суточных колебаний температуры по месяцам года с периодом Р = 24 ч;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среднесуточные температуры </w:t>
      </w:r>
      <w:r>
        <w:rPr>
          <w:lang w:val="en-US"/>
        </w:rPr>
        <w:t>t</w:t>
      </w:r>
      <w:r>
        <w:t>сс по дням м</w:t>
      </w:r>
      <w:r>
        <w:t>е</w:t>
      </w:r>
      <w:r>
        <w:t xml:space="preserve">сяцев года;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темп в изменениях среднемесячных температур </w:t>
      </w:r>
      <w:r>
        <w:rPr>
          <w:lang w:val="en-US"/>
        </w:rPr>
        <w:t>t</w:t>
      </w:r>
      <w:r>
        <w:t>см в их годовом ходе в зимне-весеннем и летн</w:t>
      </w:r>
      <w:r>
        <w:t>е-осеннем периодах года;</w:t>
      </w:r>
    </w:p>
    <w:p w:rsidR="00000000" w:rsidRDefault="00F63EFE">
      <w:pPr>
        <w:spacing w:line="240" w:lineRule="atLeast"/>
        <w:ind w:firstLine="284"/>
        <w:jc w:val="both"/>
      </w:pPr>
      <w:r>
        <w:t>средние расчетные полупериоды Рр устойчивых периодических зам</w:t>
      </w:r>
      <w:r>
        <w:t>о</w:t>
      </w:r>
      <w:r>
        <w:t>розков и оттепелей по отношению к годовому ходу среднемесячных те</w:t>
      </w:r>
      <w:r>
        <w:t>м</w:t>
      </w:r>
      <w:r>
        <w:t>ператур tсм в зимне-весеннем и летне-осеннем периодах г</w:t>
      </w:r>
      <w:r>
        <w:t>о</w:t>
      </w:r>
      <w:r>
        <w:t>да;</w:t>
      </w:r>
    </w:p>
    <w:p w:rsidR="00000000" w:rsidRDefault="00F63EFE">
      <w:pPr>
        <w:spacing w:line="240" w:lineRule="atLeast"/>
        <w:ind w:firstLine="284"/>
        <w:jc w:val="both"/>
      </w:pPr>
      <w:r>
        <w:t>средние расчетные амплитуды А</w:t>
      </w:r>
      <w:r>
        <w:rPr>
          <w:vertAlign w:val="subscript"/>
        </w:rPr>
        <w:t>р</w:t>
      </w:r>
      <w:r>
        <w:t xml:space="preserve"> этих заморозков и оттепелей с пол</w:t>
      </w:r>
      <w:r>
        <w:t>у</w:t>
      </w:r>
      <w:r>
        <w:t>периодом Рр в зимне-весеннем к летне-осеннем периодах года;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среднее расчетное число </w:t>
      </w:r>
      <w:r>
        <w:rPr>
          <w:lang w:val="en-US"/>
        </w:rPr>
        <w:t>m</w:t>
      </w:r>
      <w:r>
        <w:rPr>
          <w:vertAlign w:val="subscript"/>
        </w:rPr>
        <w:t>р</w:t>
      </w:r>
      <w:r>
        <w:t xml:space="preserve"> указанных заморозков и оттепелей в году в зимне-весеннем и летне-осеннем периодах года;</w:t>
      </w:r>
    </w:p>
    <w:p w:rsidR="00000000" w:rsidRDefault="00F63EFE">
      <w:pPr>
        <w:spacing w:line="240" w:lineRule="atLeast"/>
        <w:ind w:firstLine="284"/>
        <w:jc w:val="both"/>
      </w:pPr>
      <w:r>
        <w:t>средняя календарная дата начала устойчивых периодических от</w:t>
      </w:r>
      <w:r>
        <w:t xml:space="preserve">тепелей по отношению к годовому ходу среднемесячных температур </w:t>
      </w:r>
      <w:r>
        <w:rPr>
          <w:lang w:val="en-US"/>
        </w:rPr>
        <w:t>t</w:t>
      </w:r>
      <w:r>
        <w:t>см в зимне-весеннем периоде года;</w:t>
      </w:r>
    </w:p>
    <w:p w:rsidR="00000000" w:rsidRDefault="00F63EFE">
      <w:pPr>
        <w:spacing w:line="240" w:lineRule="atLeast"/>
        <w:ind w:firstLine="284"/>
        <w:jc w:val="both"/>
      </w:pPr>
      <w:r>
        <w:t>средняя календарная дата начала устойчивых периодических заморо</w:t>
      </w:r>
      <w:r>
        <w:t>з</w:t>
      </w:r>
      <w:r>
        <w:t>ков по отношению к годовому ходу среднемесячных температур tсм в летне-осеннем периоде года.</w:t>
      </w:r>
    </w:p>
    <w:p w:rsidR="00000000" w:rsidRDefault="00F63EFE">
      <w:pPr>
        <w:spacing w:line="240" w:lineRule="atLeast"/>
        <w:ind w:firstLine="284"/>
        <w:jc w:val="both"/>
      </w:pPr>
      <w:r>
        <w:t>Указанные характеристики климатической активности района стро</w:t>
      </w:r>
      <w:r>
        <w:t>и</w:t>
      </w:r>
      <w:r>
        <w:t>тельства определяются с помощью указаний п.п. 6.4.2-6.4.7.</w:t>
      </w:r>
    </w:p>
    <w:p w:rsidR="00000000" w:rsidRDefault="00F63EFE">
      <w:pPr>
        <w:spacing w:line="240" w:lineRule="atLeast"/>
        <w:ind w:firstLine="284"/>
        <w:jc w:val="both"/>
        <w:rPr>
          <w:i/>
        </w:rPr>
      </w:pPr>
      <w:r>
        <w:t>П р и м е ч а н и е. Зимне-весенним и летне-осенним периодами года называются его активные периоды в указанное время, на которых во</w:t>
      </w:r>
      <w:r>
        <w:t>з</w:t>
      </w:r>
      <w:r>
        <w:t>можн</w:t>
      </w:r>
      <w:r>
        <w:t>ы периодические оттепели и заморозки с переходами температуры наружного воздуха через 0</w:t>
      </w:r>
      <w:r>
        <w:sym w:font="Symbol" w:char="F0B0"/>
      </w:r>
      <w:r>
        <w:t>С.</w:t>
      </w:r>
    </w:p>
    <w:p w:rsidR="00000000" w:rsidRDefault="00F63EFE">
      <w:pPr>
        <w:spacing w:line="240" w:lineRule="atLeast"/>
        <w:ind w:firstLine="284"/>
        <w:jc w:val="both"/>
      </w:pPr>
      <w:r>
        <w:t>6.4.2. Среднемесячные температуры</w:t>
      </w:r>
      <w:r>
        <w:rPr>
          <w:lang w:val="en-US"/>
        </w:rPr>
        <w:t xml:space="preserve"> tcì</w:t>
      </w:r>
      <w:r>
        <w:t xml:space="preserve"> наружного воздуха определ</w:t>
      </w:r>
      <w:r>
        <w:t>я</w:t>
      </w:r>
      <w:r>
        <w:t>ются по СНиП 2.01.01-82 [32].</w:t>
      </w:r>
    </w:p>
    <w:p w:rsidR="00000000" w:rsidRDefault="00F63EFE">
      <w:pPr>
        <w:spacing w:line="240" w:lineRule="atLeast"/>
        <w:ind w:firstLine="284"/>
        <w:jc w:val="both"/>
      </w:pPr>
      <w:r>
        <w:t>6.4.3. Средние амплитуды А</w:t>
      </w:r>
      <w:r>
        <w:rPr>
          <w:vertAlign w:val="subscript"/>
        </w:rPr>
        <w:t>с</w:t>
      </w:r>
      <w:r>
        <w:t xml:space="preserve"> суточных колебаний температуры нару</w:t>
      </w:r>
      <w:r>
        <w:t>ж</w:t>
      </w:r>
      <w:r>
        <w:t>ного воздуха определятося по приложению 2 СНиП 2.01.01-82.</w:t>
      </w:r>
    </w:p>
    <w:p w:rsidR="00000000" w:rsidRDefault="00F63EFE">
      <w:pPr>
        <w:spacing w:line="240" w:lineRule="atLeast"/>
        <w:ind w:firstLine="284"/>
        <w:jc w:val="both"/>
      </w:pPr>
      <w:r>
        <w:t>П р и м е ч а н и е. В приложении 2 СНиП 2.01.01-82 [32</w:t>
      </w:r>
      <w:r>
        <w:rPr>
          <w:lang w:val="en-US"/>
        </w:rPr>
        <w:t>]</w:t>
      </w:r>
      <w:r>
        <w:t xml:space="preserve"> указаны удв</w:t>
      </w:r>
      <w:r>
        <w:t>о</w:t>
      </w:r>
      <w:r>
        <w:t>енные значения А</w:t>
      </w:r>
      <w:r>
        <w:rPr>
          <w:vertAlign w:val="subscript"/>
        </w:rPr>
        <w:t>с</w:t>
      </w:r>
      <w:r>
        <w:t>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6.4.4. Темп в изменении среднемесячных температур </w:t>
      </w:r>
      <w:r>
        <w:rPr>
          <w:lang w:val="en-US"/>
        </w:rPr>
        <w:t>t</w:t>
      </w:r>
      <w:r>
        <w:t>см наружного воздуха в зимне-весеннем и летне-осеннем периодах го</w:t>
      </w:r>
      <w:r>
        <w:t>да определяется по графику их годового хода (см.</w:t>
      </w:r>
      <w:r>
        <w:rPr>
          <w:lang w:val="en-US"/>
        </w:rPr>
        <w:t xml:space="preserve"> </w:t>
      </w:r>
      <w:r>
        <w:t>п.</w:t>
      </w:r>
      <w:r>
        <w:rPr>
          <w:lang w:val="en-US"/>
        </w:rPr>
        <w:t xml:space="preserve"> </w:t>
      </w:r>
      <w:r>
        <w:t>6.4.2) на указанных его участках, где эти температуры изменяются практически линейно (см. пр</w:t>
      </w:r>
      <w:r>
        <w:t>и</w:t>
      </w:r>
      <w:r>
        <w:t>ложение 5).</w:t>
      </w:r>
    </w:p>
    <w:p w:rsidR="00000000" w:rsidRDefault="00F63EFE">
      <w:pPr>
        <w:spacing w:line="240" w:lineRule="atLeast"/>
        <w:ind w:firstLine="284"/>
        <w:jc w:val="both"/>
      </w:pPr>
      <w:r>
        <w:t>6.4.5. Среднесуточные температуры</w:t>
      </w:r>
      <w:r>
        <w:rPr>
          <w:lang w:val="en-US"/>
        </w:rPr>
        <w:t xml:space="preserve"> tcc</w:t>
      </w:r>
      <w:r>
        <w:t xml:space="preserve"> наружного воздуха определ</w:t>
      </w:r>
      <w:r>
        <w:t>я</w:t>
      </w:r>
      <w:r>
        <w:t>ются по наблюдениям за год близлежащей к району строительства мете</w:t>
      </w:r>
      <w:r>
        <w:t>о</w:t>
      </w:r>
      <w:r>
        <w:t>рологической станции, публикуемым в специальных ежегодно выпуска</w:t>
      </w:r>
      <w:r>
        <w:t>е</w:t>
      </w:r>
      <w:r>
        <w:t>мых метеорологических ежемесячниках (см. прилож</w:t>
      </w:r>
      <w:r>
        <w:t>е</w:t>
      </w:r>
      <w:r>
        <w:t>ние 5).</w:t>
      </w:r>
    </w:p>
    <w:p w:rsidR="00000000" w:rsidRDefault="00F63EFE">
      <w:pPr>
        <w:spacing w:line="240" w:lineRule="atLeast"/>
        <w:ind w:firstLine="284"/>
        <w:jc w:val="both"/>
      </w:pPr>
      <w:r>
        <w:t>6.4.6. Средние расчетные, амплитуд А</w:t>
      </w:r>
      <w:r>
        <w:rPr>
          <w:vertAlign w:val="subscript"/>
        </w:rPr>
        <w:t>р</w:t>
      </w:r>
      <w:r>
        <w:t>, средние расчетные периоды Р</w:t>
      </w:r>
      <w:r>
        <w:rPr>
          <w:vertAlign w:val="subscript"/>
        </w:rPr>
        <w:t>р</w:t>
      </w:r>
      <w:r>
        <w:t>, среднее значение</w:t>
      </w:r>
      <w:r>
        <w:rPr>
          <w:lang w:val="en-US"/>
        </w:rPr>
        <w:t xml:space="preserve"> m</w:t>
      </w:r>
      <w:r>
        <w:rPr>
          <w:vertAlign w:val="subscript"/>
          <w:lang w:val="en-US"/>
        </w:rPr>
        <w:t>p</w:t>
      </w:r>
      <w:r>
        <w:rPr>
          <w:lang w:val="en-US"/>
        </w:rPr>
        <w:t xml:space="preserve"> </w:t>
      </w:r>
      <w:r>
        <w:t xml:space="preserve">и календарные </w:t>
      </w:r>
      <w:r>
        <w:t>даты начала устойчивых периодич</w:t>
      </w:r>
      <w:r>
        <w:t>е</w:t>
      </w:r>
      <w:r>
        <w:t>ских оттепелей и заморозков в зимне-весеннем и летне-осеннем периодах года определяются как средние арифметические за последние 5 лет по графикам годового хода его среднемесячных температур (п .6.4.2). При этом учитываются только периодические оттепели и периодические зам</w:t>
      </w:r>
      <w:r>
        <w:t>о</w:t>
      </w:r>
      <w:r>
        <w:t xml:space="preserve">розки с переходом на </w:t>
      </w:r>
      <w:r>
        <w:rPr>
          <w:lang w:val="en-US"/>
        </w:rPr>
        <w:t>t</w:t>
      </w:r>
      <w:r>
        <w:rPr>
          <w:vertAlign w:val="subscript"/>
        </w:rPr>
        <w:t>нз</w:t>
      </w:r>
      <w:r>
        <w:t xml:space="preserve"> (см. прилож</w:t>
      </w:r>
      <w:r>
        <w:t>е</w:t>
      </w:r>
      <w:r>
        <w:t>ние 5).</w:t>
      </w:r>
    </w:p>
    <w:p w:rsidR="00000000" w:rsidRDefault="00F63EFE">
      <w:pPr>
        <w:spacing w:line="240" w:lineRule="atLeast"/>
        <w:ind w:firstLine="284"/>
        <w:jc w:val="both"/>
      </w:pPr>
      <w:r>
        <w:t>6.4.7. Для ряда городов северной строительно-климатической зоны средние расчетные характеристики климатической активности Р</w:t>
      </w:r>
      <w:r>
        <w:rPr>
          <w:vertAlign w:val="subscript"/>
        </w:rPr>
        <w:t>р</w:t>
      </w:r>
      <w:r>
        <w:t>, А</w:t>
      </w:r>
      <w:r>
        <w:rPr>
          <w:vertAlign w:val="subscript"/>
        </w:rPr>
        <w:t>р</w:t>
      </w:r>
      <w:r>
        <w:t xml:space="preserve">, </w:t>
      </w:r>
      <w:r>
        <w:rPr>
          <w:lang w:val="en-US"/>
        </w:rPr>
        <w:t>m</w:t>
      </w:r>
      <w:r>
        <w:rPr>
          <w:vertAlign w:val="subscript"/>
        </w:rPr>
        <w:t>р</w:t>
      </w:r>
      <w:r>
        <w:t>, связанные с устойчивыми пери</w:t>
      </w:r>
      <w:r>
        <w:t>одическими заморозками и оттепелями, и календарные даты начала последних, найденные в соответствии с указ</w:t>
      </w:r>
      <w:r>
        <w:t>а</w:t>
      </w:r>
      <w:r>
        <w:t>ниями п. 6.4.6, приведены в табл. 9.</w:t>
      </w:r>
    </w:p>
    <w:p w:rsidR="00000000" w:rsidRDefault="00F63EFE">
      <w:pPr>
        <w:spacing w:line="240" w:lineRule="atLeast"/>
        <w:ind w:firstLine="284"/>
        <w:jc w:val="right"/>
      </w:pPr>
      <w:r>
        <w:t>Таблица 9</w:t>
      </w:r>
    </w:p>
    <w:p w:rsidR="00000000" w:rsidRDefault="00F63EFE">
      <w:pPr>
        <w:pStyle w:val="2"/>
      </w:pPr>
      <w:r>
        <w:t>Средние расчетные характеристики климатической активности</w:t>
      </w:r>
      <w:r>
        <w:br/>
        <w:t>для ряда городов северной строительно-климатической зоны</w:t>
      </w: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3031" w:type="dxa"/>
            <w:gridSpan w:val="7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Зимне-весенний период года</w:t>
            </w:r>
          </w:p>
        </w:tc>
        <w:tc>
          <w:tcPr>
            <w:tcW w:w="3031" w:type="dxa"/>
            <w:gridSpan w:val="7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Летне-осенний период года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1732" w:type="dxa"/>
            <w:gridSpan w:val="4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оттепели</w:t>
            </w:r>
          </w:p>
        </w:tc>
        <w:tc>
          <w:tcPr>
            <w:tcW w:w="1299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заморозки</w:t>
            </w:r>
          </w:p>
        </w:tc>
        <w:tc>
          <w:tcPr>
            <w:tcW w:w="1732" w:type="dxa"/>
            <w:gridSpan w:val="4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оттепели</w:t>
            </w:r>
          </w:p>
        </w:tc>
        <w:tc>
          <w:tcPr>
            <w:tcW w:w="1299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заморозки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Город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начало (число, месяц)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полупериод Р</w:t>
            </w:r>
            <w:r>
              <w:rPr>
                <w:sz w:val="12"/>
                <w:vertAlign w:val="subscript"/>
              </w:rPr>
              <w:t>Р</w:t>
            </w:r>
            <w:r>
              <w:rPr>
                <w:sz w:val="12"/>
              </w:rPr>
              <w:t>, сут.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6"/>
              </w:rPr>
              <w:t>А</w:t>
            </w:r>
            <w:r>
              <w:rPr>
                <w:sz w:val="16"/>
                <w:vertAlign w:val="subscript"/>
              </w:rPr>
              <w:t>Р</w:t>
            </w:r>
            <w:r>
              <w:rPr>
                <w:sz w:val="16"/>
              </w:rPr>
              <w:t xml:space="preserve">, </w:t>
            </w:r>
            <w:r>
              <w:rPr>
                <w:sz w:val="12"/>
                <w:vertAlign w:val="superscript"/>
              </w:rPr>
              <w:t>о</w:t>
            </w:r>
            <w:r>
              <w:rPr>
                <w:sz w:val="12"/>
              </w:rPr>
              <w:t>С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  <w:u w:val="single"/>
              </w:rPr>
            </w:pPr>
            <w:r>
              <w:rPr>
                <w:sz w:val="16"/>
                <w:lang w:val="en-US"/>
              </w:rPr>
              <w:t>m</w:t>
            </w:r>
            <w:r>
              <w:rPr>
                <w:sz w:val="16"/>
                <w:vertAlign w:val="subscript"/>
              </w:rPr>
              <w:t>Р</w:t>
            </w:r>
            <w:r>
              <w:rPr>
                <w:sz w:val="16"/>
              </w:rPr>
              <w:t xml:space="preserve">, </w:t>
            </w:r>
            <w:r>
              <w:rPr>
                <w:sz w:val="12"/>
                <w:u w:val="single"/>
              </w:rPr>
              <w:t>цикл</w:t>
            </w:r>
          </w:p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год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полупериод Р</w:t>
            </w:r>
            <w:r>
              <w:rPr>
                <w:sz w:val="12"/>
                <w:vertAlign w:val="subscript"/>
              </w:rPr>
              <w:t>Р</w:t>
            </w:r>
            <w:r>
              <w:rPr>
                <w:sz w:val="12"/>
              </w:rPr>
              <w:t>, сут.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6"/>
              </w:rPr>
              <w:t>А</w:t>
            </w:r>
            <w:r>
              <w:rPr>
                <w:sz w:val="16"/>
                <w:vertAlign w:val="subscript"/>
              </w:rPr>
              <w:t>Р</w:t>
            </w:r>
            <w:r>
              <w:rPr>
                <w:sz w:val="16"/>
              </w:rPr>
              <w:t xml:space="preserve">, </w:t>
            </w:r>
            <w:r>
              <w:rPr>
                <w:sz w:val="12"/>
                <w:vertAlign w:val="superscript"/>
              </w:rPr>
              <w:t>о</w:t>
            </w:r>
            <w:r>
              <w:rPr>
                <w:sz w:val="12"/>
              </w:rPr>
              <w:t>С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  <w:u w:val="single"/>
              </w:rPr>
            </w:pPr>
            <w:r>
              <w:rPr>
                <w:sz w:val="16"/>
                <w:lang w:val="en-US"/>
              </w:rPr>
              <w:t>m</w:t>
            </w:r>
            <w:r>
              <w:rPr>
                <w:sz w:val="16"/>
                <w:vertAlign w:val="subscript"/>
              </w:rPr>
              <w:t>Р</w:t>
            </w:r>
            <w:r>
              <w:rPr>
                <w:sz w:val="16"/>
              </w:rPr>
              <w:t xml:space="preserve">, </w:t>
            </w:r>
            <w:r>
              <w:rPr>
                <w:sz w:val="12"/>
                <w:u w:val="single"/>
              </w:rPr>
              <w:t>цикл</w:t>
            </w:r>
          </w:p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год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начало (число, месяц)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полупериод Р</w:t>
            </w:r>
            <w:r>
              <w:rPr>
                <w:sz w:val="12"/>
                <w:vertAlign w:val="subscript"/>
              </w:rPr>
              <w:t>Р</w:t>
            </w:r>
            <w:r>
              <w:rPr>
                <w:sz w:val="12"/>
              </w:rPr>
              <w:t>, сут.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6"/>
              </w:rPr>
              <w:t>А</w:t>
            </w:r>
            <w:r>
              <w:rPr>
                <w:sz w:val="16"/>
                <w:vertAlign w:val="subscript"/>
              </w:rPr>
              <w:t>Р</w:t>
            </w:r>
            <w:r>
              <w:rPr>
                <w:sz w:val="16"/>
              </w:rPr>
              <w:t xml:space="preserve">, </w:t>
            </w:r>
            <w:r>
              <w:rPr>
                <w:sz w:val="12"/>
                <w:vertAlign w:val="superscript"/>
              </w:rPr>
              <w:t>о</w:t>
            </w:r>
            <w:r>
              <w:rPr>
                <w:sz w:val="12"/>
              </w:rPr>
              <w:t>С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  <w:u w:val="single"/>
              </w:rPr>
            </w:pPr>
            <w:r>
              <w:rPr>
                <w:sz w:val="16"/>
                <w:lang w:val="en-US"/>
              </w:rPr>
              <w:t>m</w:t>
            </w:r>
            <w:r>
              <w:rPr>
                <w:sz w:val="16"/>
                <w:vertAlign w:val="subscript"/>
              </w:rPr>
              <w:t>Р</w:t>
            </w:r>
            <w:r>
              <w:rPr>
                <w:sz w:val="16"/>
              </w:rPr>
              <w:t xml:space="preserve">, </w:t>
            </w:r>
            <w:r>
              <w:rPr>
                <w:sz w:val="12"/>
                <w:u w:val="single"/>
              </w:rPr>
              <w:t>цикл</w:t>
            </w:r>
          </w:p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год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полупериод Р</w:t>
            </w:r>
            <w:r>
              <w:rPr>
                <w:sz w:val="12"/>
                <w:vertAlign w:val="subscript"/>
              </w:rPr>
              <w:t>Р</w:t>
            </w:r>
            <w:r>
              <w:rPr>
                <w:sz w:val="12"/>
              </w:rPr>
              <w:t>, сут.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6"/>
              </w:rPr>
              <w:t>А</w:t>
            </w:r>
            <w:r>
              <w:rPr>
                <w:sz w:val="16"/>
                <w:vertAlign w:val="subscript"/>
              </w:rPr>
              <w:t>Р</w:t>
            </w:r>
            <w:r>
              <w:rPr>
                <w:sz w:val="16"/>
              </w:rPr>
              <w:t xml:space="preserve">, </w:t>
            </w:r>
            <w:r>
              <w:rPr>
                <w:sz w:val="12"/>
                <w:vertAlign w:val="superscript"/>
              </w:rPr>
              <w:t>о</w:t>
            </w:r>
            <w:r>
              <w:rPr>
                <w:sz w:val="12"/>
              </w:rPr>
              <w:t>С</w:t>
            </w:r>
          </w:p>
        </w:tc>
        <w:tc>
          <w:tcPr>
            <w:tcW w:w="433" w:type="dxa"/>
          </w:tcPr>
          <w:p w:rsidR="00000000" w:rsidRDefault="00F63EFE">
            <w:pPr>
              <w:jc w:val="center"/>
              <w:rPr>
                <w:sz w:val="12"/>
                <w:u w:val="single"/>
              </w:rPr>
            </w:pPr>
            <w:r>
              <w:rPr>
                <w:sz w:val="16"/>
                <w:lang w:val="en-US"/>
              </w:rPr>
              <w:t>m</w:t>
            </w:r>
            <w:r>
              <w:rPr>
                <w:sz w:val="16"/>
                <w:vertAlign w:val="subscript"/>
              </w:rPr>
              <w:t>Р</w:t>
            </w:r>
            <w:r>
              <w:rPr>
                <w:sz w:val="16"/>
              </w:rPr>
              <w:t xml:space="preserve">, </w:t>
            </w:r>
            <w:r>
              <w:rPr>
                <w:sz w:val="12"/>
                <w:u w:val="single"/>
              </w:rPr>
              <w:t>цикл</w:t>
            </w:r>
          </w:p>
          <w:p w:rsidR="00000000" w:rsidRDefault="00F63EF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год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rPr>
                <w:sz w:val="12"/>
              </w:rPr>
            </w:pPr>
            <w:r>
              <w:rPr>
                <w:sz w:val="12"/>
              </w:rPr>
              <w:t>Вор</w:t>
            </w:r>
            <w:r>
              <w:rPr>
                <w:sz w:val="12"/>
              </w:rPr>
              <w:softHyphen/>
              <w:t>кута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30.04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4,7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4,1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29.09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4,8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3,2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3,3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  <w:tc>
          <w:tcPr>
            <w:tcW w:w="43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rPr>
                <w:sz w:val="12"/>
              </w:rPr>
            </w:pPr>
            <w:r>
              <w:rPr>
                <w:sz w:val="12"/>
              </w:rPr>
              <w:t>Мага</w:t>
            </w:r>
            <w:r>
              <w:rPr>
                <w:sz w:val="12"/>
              </w:rPr>
              <w:softHyphen/>
              <w:t>дан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02.05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4,7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08.10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4,9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4,7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rPr>
                <w:sz w:val="12"/>
              </w:rPr>
            </w:pPr>
            <w:r>
              <w:rPr>
                <w:sz w:val="12"/>
              </w:rPr>
              <w:t>Надым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3,6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5,2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5,7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6,1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29.09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3,7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rPr>
                <w:sz w:val="12"/>
              </w:rPr>
            </w:pPr>
            <w:r>
              <w:rPr>
                <w:sz w:val="12"/>
              </w:rPr>
              <w:t>Но</w:t>
            </w:r>
            <w:r>
              <w:rPr>
                <w:sz w:val="12"/>
              </w:rPr>
              <w:softHyphen/>
              <w:t>выйУренгой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3,3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5,7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28.09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2,8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3,2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rPr>
                <w:sz w:val="12"/>
              </w:rPr>
            </w:pPr>
            <w:r>
              <w:rPr>
                <w:sz w:val="12"/>
              </w:rPr>
              <w:t>Но</w:t>
            </w:r>
            <w:r>
              <w:rPr>
                <w:sz w:val="12"/>
              </w:rPr>
              <w:softHyphen/>
              <w:t>рильск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3,7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10,8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10,5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28.09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4,1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rPr>
                <w:sz w:val="12"/>
              </w:rPr>
            </w:pPr>
            <w:r>
              <w:rPr>
                <w:sz w:val="12"/>
              </w:rPr>
              <w:t>Сургут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5,8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5,7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03.10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6,1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7,5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rPr>
                <w:sz w:val="12"/>
              </w:rPr>
            </w:pPr>
            <w:r>
              <w:rPr>
                <w:sz w:val="12"/>
              </w:rPr>
              <w:t>Тында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3,6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5,2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01.10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3,6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rPr>
                <w:sz w:val="12"/>
              </w:rPr>
            </w:pPr>
            <w:r>
              <w:rPr>
                <w:sz w:val="12"/>
              </w:rPr>
              <w:t>Якутск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16.04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4,6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4,6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6,1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4,4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25.10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5,7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5,2</w:t>
            </w:r>
          </w:p>
        </w:tc>
        <w:tc>
          <w:tcPr>
            <w:tcW w:w="433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</w:tbl>
    <w:p w:rsidR="00000000" w:rsidRDefault="00F63EFE">
      <w:pPr>
        <w:spacing w:before="120" w:line="240" w:lineRule="atLeast"/>
        <w:ind w:firstLine="709"/>
        <w:jc w:val="right"/>
        <w:rPr>
          <w:b/>
        </w:rPr>
      </w:pPr>
      <w:r>
        <w:rPr>
          <w:b/>
        </w:rPr>
        <w:t>Приложение 1</w:t>
      </w:r>
    </w:p>
    <w:p w:rsidR="00000000" w:rsidRDefault="00F63EFE">
      <w:pPr>
        <w:pStyle w:val="2"/>
      </w:pPr>
      <w:r>
        <w:t>ТЕХНОЛОГИЯ НАНЕСЕНИЯ АНТИКОРРОЗИОННЫХ ПОКРЫТИЙ НА ОСНОВЕ ПОРОШКОВЫХ ПОЛИМЕРОВ НА ГИБКИЕ СВЯЗИ</w:t>
      </w:r>
    </w:p>
    <w:p w:rsidR="00000000" w:rsidRDefault="00F63EFE">
      <w:pPr>
        <w:spacing w:line="240" w:lineRule="atLeast"/>
        <w:ind w:firstLine="284"/>
        <w:jc w:val="both"/>
      </w:pPr>
      <w:r>
        <w:t>1.1. Нанесение антикоррозионных покрытий на гибкие связи произв</w:t>
      </w:r>
      <w:r>
        <w:t>о</w:t>
      </w:r>
      <w:r>
        <w:t>дят после выполнения механических и термических опер</w:t>
      </w:r>
      <w:r>
        <w:t>а</w:t>
      </w:r>
      <w:r>
        <w:t>ций.</w:t>
      </w:r>
    </w:p>
    <w:p w:rsidR="00000000" w:rsidRDefault="00F63EFE">
      <w:pPr>
        <w:spacing w:line="240" w:lineRule="atLeast"/>
        <w:ind w:firstLine="284"/>
        <w:jc w:val="both"/>
      </w:pPr>
      <w:r>
        <w:t>Перед нанесением порошковых композиций поверхность металла очищают от загрязнений, рыхлой ржавчины механическим способом. Жировые загрязнения удаляют растворителем - бензином, уайт-спиритом и др.</w:t>
      </w:r>
    </w:p>
    <w:p w:rsidR="00000000" w:rsidRDefault="00F63EFE">
      <w:pPr>
        <w:spacing w:line="240" w:lineRule="atLeast"/>
        <w:ind w:firstLine="284"/>
        <w:jc w:val="both"/>
      </w:pPr>
      <w:r>
        <w:t>1.2. После очистки и обезжиривания сухую по</w:t>
      </w:r>
      <w:r>
        <w:t>верхность гибких связей покрывают полимерными порошковыми композициями. Полимерные порошковые композиции наносятся на гибкие связи методом электрост</w:t>
      </w:r>
      <w:r>
        <w:t>а</w:t>
      </w:r>
      <w:r>
        <w:t>тического распыления или в ваннах ионизированного кипящего слоя.</w:t>
      </w:r>
    </w:p>
    <w:p w:rsidR="00000000" w:rsidRDefault="00F63EFE">
      <w:pPr>
        <w:spacing w:line="240" w:lineRule="atLeast"/>
        <w:ind w:firstLine="284"/>
        <w:jc w:val="both"/>
      </w:pPr>
      <w:r>
        <w:t>1.3. Для нанесения порошковых композиций применяются специально сконструированные камеры.</w:t>
      </w:r>
    </w:p>
    <w:p w:rsidR="00000000" w:rsidRDefault="00F63EFE">
      <w:pPr>
        <w:spacing w:line="240" w:lineRule="atLeast"/>
        <w:ind w:firstLine="284"/>
        <w:jc w:val="both"/>
      </w:pPr>
      <w:r>
        <w:t>Осаждение порошковых композиций осуществляется при напряжении электростатического поля 40-70 кВ.</w:t>
      </w:r>
    </w:p>
    <w:p w:rsidR="00000000" w:rsidRDefault="00F63EFE">
      <w:pPr>
        <w:spacing w:line="240" w:lineRule="atLeast"/>
        <w:ind w:firstLine="284"/>
        <w:jc w:val="both"/>
      </w:pPr>
      <w:r>
        <w:t>Длительность процесса осаждения, необходимая для получения зада</w:t>
      </w:r>
      <w:r>
        <w:t>н</w:t>
      </w:r>
      <w:r>
        <w:t>ной толщины покрытия 300-350</w:t>
      </w:r>
      <w:r>
        <w:rPr>
          <w:b/>
        </w:rPr>
        <w:t xml:space="preserve"> </w:t>
      </w:r>
      <w:r>
        <w:t>мкм, должна быть 1</w:t>
      </w:r>
      <w:r>
        <w:t>5-20 с.</w:t>
      </w:r>
    </w:p>
    <w:p w:rsidR="00000000" w:rsidRDefault="00F63EFE">
      <w:pPr>
        <w:spacing w:line="240" w:lineRule="atLeast"/>
        <w:ind w:firstLine="284"/>
        <w:jc w:val="both"/>
      </w:pPr>
      <w:r>
        <w:t>1.4. Оплавление осаждающего слоя порошковой полимерной комп</w:t>
      </w:r>
      <w:r>
        <w:t>о</w:t>
      </w:r>
      <w:r>
        <w:t>зиции производится в печах конвективного, индукционного или лучистого нагрева.</w:t>
      </w:r>
    </w:p>
    <w:p w:rsidR="00000000" w:rsidRDefault="00F63EFE">
      <w:pPr>
        <w:spacing w:line="240" w:lineRule="atLeast"/>
        <w:ind w:firstLine="284"/>
        <w:jc w:val="both"/>
      </w:pPr>
      <w:r>
        <w:t>Оплавление полиэтиленовых композиций осуществляется при темп</w:t>
      </w:r>
      <w:r>
        <w:t>е</w:t>
      </w:r>
      <w:r>
        <w:t>ратуре 220-230°С, эпоксидных композиций - при 180-210</w:t>
      </w:r>
      <w:r>
        <w:sym w:font="Symbol" w:char="F0B0"/>
      </w:r>
      <w:r>
        <w:t>С.</w:t>
      </w:r>
    </w:p>
    <w:p w:rsidR="00000000" w:rsidRDefault="00F63EFE">
      <w:pPr>
        <w:spacing w:line="240" w:lineRule="atLeast"/>
        <w:ind w:firstLine="284"/>
        <w:jc w:val="both"/>
      </w:pPr>
      <w:r>
        <w:t>Длительность процесса пленкообразования без учета инерции массы стержня составляет для полиэтиленового покрытия 7 мин, для эпоксидного - 15 мин.</w:t>
      </w:r>
    </w:p>
    <w:p w:rsidR="00000000" w:rsidRDefault="00F63EFE">
      <w:pPr>
        <w:spacing w:line="240" w:lineRule="atLeast"/>
        <w:ind w:firstLine="284"/>
        <w:jc w:val="both"/>
      </w:pPr>
      <w:r>
        <w:t>1.5. Охлаждение расплавленного покрытия из полиэтилена производи</w:t>
      </w:r>
      <w:r>
        <w:t>т</w:t>
      </w:r>
      <w:r>
        <w:t>ся водой в душевой или ванной установ</w:t>
      </w:r>
      <w:r>
        <w:t>ке.</w:t>
      </w:r>
    </w:p>
    <w:p w:rsidR="00000000" w:rsidRDefault="00F63EFE">
      <w:pPr>
        <w:spacing w:line="240" w:lineRule="atLeast"/>
        <w:ind w:firstLine="284"/>
        <w:jc w:val="both"/>
      </w:pPr>
      <w:r>
        <w:t>Охлаждение эпоксидного расплава осуществляется на воздухе, на уч</w:t>
      </w:r>
      <w:r>
        <w:t>а</w:t>
      </w:r>
      <w:r>
        <w:t>стке, оборудованном вентиляцией.</w:t>
      </w:r>
    </w:p>
    <w:p w:rsidR="00000000" w:rsidRDefault="00F63EFE">
      <w:pPr>
        <w:spacing w:line="240" w:lineRule="atLeast"/>
        <w:ind w:firstLine="284"/>
        <w:jc w:val="both"/>
      </w:pPr>
      <w:r>
        <w:t>1.6. Заводской участок по нанесению покрытий из порошковых пол</w:t>
      </w:r>
      <w:r>
        <w:t>и</w:t>
      </w:r>
      <w:r>
        <w:t xml:space="preserve">меров должен иметь два отделения: </w:t>
      </w:r>
    </w:p>
    <w:p w:rsidR="00000000" w:rsidRDefault="00F63EFE">
      <w:pPr>
        <w:spacing w:line="240" w:lineRule="atLeast"/>
        <w:ind w:firstLine="284"/>
        <w:jc w:val="both"/>
      </w:pPr>
      <w:r>
        <w:t>подготовки поверхности арм</w:t>
      </w:r>
      <w:r>
        <w:t>а</w:t>
      </w:r>
      <w:r>
        <w:t xml:space="preserve">туры; </w:t>
      </w:r>
    </w:p>
    <w:p w:rsidR="00000000" w:rsidRDefault="00F63EFE">
      <w:pPr>
        <w:spacing w:line="240" w:lineRule="atLeast"/>
        <w:ind w:firstLine="284"/>
        <w:jc w:val="both"/>
      </w:pPr>
      <w:r>
        <w:t>нанесения и оплавления покрытия.</w:t>
      </w:r>
    </w:p>
    <w:p w:rsidR="00000000" w:rsidRDefault="00F63EFE">
      <w:pPr>
        <w:spacing w:line="240" w:lineRule="atLeast"/>
        <w:ind w:firstLine="284"/>
        <w:jc w:val="both"/>
      </w:pPr>
      <w:r>
        <w:t>Выбор, и конструирование технологического оборудования участка определяется требуемой производительностью цеха по выпуску и</w:t>
      </w:r>
      <w:r>
        <w:t>з</w:t>
      </w:r>
      <w:r>
        <w:t>делий.</w:t>
      </w:r>
    </w:p>
    <w:p w:rsidR="00000000" w:rsidRDefault="00F63EFE">
      <w:pPr>
        <w:spacing w:line="240" w:lineRule="atLeast"/>
        <w:ind w:firstLine="284"/>
        <w:jc w:val="both"/>
      </w:pPr>
      <w:r>
        <w:t>В случае применения комбинированных покрытий отделение подг</w:t>
      </w:r>
      <w:r>
        <w:t>о</w:t>
      </w:r>
      <w:r>
        <w:t>товки поверхности арматуры должно включать пост для на</w:t>
      </w:r>
      <w:r>
        <w:t>несения цинк</w:t>
      </w:r>
      <w:r>
        <w:t>о</w:t>
      </w:r>
      <w:r>
        <w:t>вого покрытия.</w:t>
      </w:r>
    </w:p>
    <w:p w:rsidR="00000000" w:rsidRDefault="00F63EFE">
      <w:pPr>
        <w:spacing w:before="120" w:line="240" w:lineRule="atLeast"/>
        <w:ind w:firstLine="709"/>
        <w:jc w:val="right"/>
        <w:rPr>
          <w:b/>
        </w:rPr>
      </w:pPr>
      <w:r>
        <w:rPr>
          <w:b/>
        </w:rPr>
        <w:t>Приложение 2</w:t>
      </w:r>
    </w:p>
    <w:p w:rsidR="00000000" w:rsidRDefault="00F63EFE">
      <w:pPr>
        <w:pStyle w:val="2"/>
      </w:pPr>
      <w:r>
        <w:t xml:space="preserve">ОБЛАСТИ ПРИМЕНЕНИЯ РАЗЛИЧНЫХ ВИДОВ НАРУЖНОЙ ОТДЕЛКИ ОСНОВНЫХ ТИПОВ КРУПНОПАНЕЛЬНЫХ СТЕН </w:t>
      </w:r>
      <w:r>
        <w:br/>
        <w:t xml:space="preserve">В РАЗЛИЧНЫХ ПОДРАЙОНАХ </w:t>
      </w:r>
      <w:r>
        <w:br/>
        <w:t>СЕВЕРНОЙ СТРОИТЕЛЬНО-КЛИМАТИЧЕСКОЙ ЗОНЫ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75"/>
        <w:gridCol w:w="1745"/>
        <w:gridCol w:w="1163"/>
        <w:gridCol w:w="26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bottom w:val="nil"/>
            </w:tcBorders>
          </w:tcPr>
          <w:p w:rsidR="00000000" w:rsidRDefault="00F63EFE">
            <w:pPr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Климатический п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>драйон</w:t>
            </w:r>
          </w:p>
        </w:tc>
        <w:tc>
          <w:tcPr>
            <w:tcW w:w="1745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Географическое п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>ложение по</w:t>
            </w:r>
            <w:r>
              <w:rPr>
                <w:sz w:val="18"/>
              </w:rPr>
              <w:t>д</w:t>
            </w:r>
            <w:r>
              <w:rPr>
                <w:sz w:val="18"/>
              </w:rPr>
              <w:t>района</w:t>
            </w:r>
          </w:p>
        </w:tc>
        <w:tc>
          <w:tcPr>
            <w:tcW w:w="1163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Тип панелей и основные материалы</w:t>
            </w:r>
          </w:p>
        </w:tc>
        <w:tc>
          <w:tcPr>
            <w:tcW w:w="2654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Способы отделки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1745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2</w:t>
            </w:r>
          </w:p>
        </w:tc>
        <w:tc>
          <w:tcPr>
            <w:tcW w:w="1163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3</w:t>
            </w:r>
          </w:p>
        </w:tc>
        <w:tc>
          <w:tcPr>
            <w:tcW w:w="2654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bottom w:val="nil"/>
            </w:tcBorders>
          </w:tcPr>
          <w:p w:rsidR="00000000" w:rsidRDefault="00F63EFE">
            <w:pPr>
              <w:jc w:val="center"/>
            </w:pPr>
            <w:r>
              <w:rPr>
                <w:lang w:val="en-US"/>
              </w:rPr>
              <w:t>I</w:t>
            </w:r>
            <w:r>
              <w:t>А</w:t>
            </w:r>
          </w:p>
        </w:tc>
        <w:tc>
          <w:tcPr>
            <w:tcW w:w="1745" w:type="dxa"/>
            <w:tcBorders>
              <w:bottom w:val="nil"/>
            </w:tcBorders>
          </w:tcPr>
          <w:p w:rsidR="00000000" w:rsidRDefault="00F63EFE">
            <w:pPr>
              <w:jc w:val="both"/>
            </w:pPr>
            <w:r>
              <w:t>Северные части Восточной Сибири за исключением прибрежных учас</w:t>
            </w:r>
            <w:r>
              <w:t>т</w:t>
            </w:r>
            <w:r>
              <w:t>ков.</w:t>
            </w:r>
          </w:p>
          <w:p w:rsidR="00000000" w:rsidRDefault="00F63EFE">
            <w:pPr>
              <w:jc w:val="both"/>
            </w:pPr>
            <w:r>
              <w:t>Основные города: Верхоянск, Ми</w:t>
            </w:r>
            <w:r>
              <w:t>р</w:t>
            </w:r>
            <w:r>
              <w:t>ный, Оймякон, Т</w:t>
            </w:r>
            <w:r>
              <w:t>у</w:t>
            </w:r>
            <w:r>
              <w:t>руханск, Хатанга, Якутск</w:t>
            </w:r>
          </w:p>
        </w:tc>
        <w:tc>
          <w:tcPr>
            <w:tcW w:w="1163" w:type="dxa"/>
            <w:tcBorders>
              <w:bottom w:val="nil"/>
            </w:tcBorders>
          </w:tcPr>
          <w:p w:rsidR="00000000" w:rsidRDefault="00F63EFE">
            <w:pPr>
              <w:jc w:val="both"/>
            </w:pPr>
            <w:r>
              <w:t>Односло</w:t>
            </w:r>
            <w:r>
              <w:t>й</w:t>
            </w:r>
            <w:r>
              <w:t>ные ячеистые бетоны вида А</w:t>
            </w:r>
          </w:p>
        </w:tc>
        <w:tc>
          <w:tcPr>
            <w:tcW w:w="2654" w:type="dxa"/>
            <w:tcBorders>
              <w:bottom w:val="nil"/>
            </w:tcBorders>
          </w:tcPr>
          <w:p w:rsidR="00000000" w:rsidRDefault="00F63EFE">
            <w:pPr>
              <w:jc w:val="both"/>
            </w:pPr>
            <w:r>
              <w:t>При формовании в горизо</w:t>
            </w:r>
            <w:r>
              <w:t>н</w:t>
            </w:r>
            <w:r>
              <w:softHyphen/>
              <w:t>тальном положении "лицом вниз":</w:t>
            </w:r>
          </w:p>
          <w:p w:rsidR="00000000" w:rsidRDefault="00F63EFE">
            <w:pPr>
              <w:jc w:val="both"/>
            </w:pPr>
            <w:r>
              <w:t>1) цветными поризованными растворами (</w:t>
            </w:r>
            <w:r>
              <w:rPr>
                <w:lang w:val="en-US"/>
              </w:rPr>
              <w:t>D</w:t>
            </w:r>
            <w:r>
              <w:t xml:space="preserve"> 1200-1400) с гладкой поверхностью и п</w:t>
            </w:r>
            <w:r>
              <w:t>о</w:t>
            </w:r>
            <w:r>
              <w:t>следующей гидрофобизацией кремнийорганическими с</w:t>
            </w:r>
            <w:r>
              <w:t>о</w:t>
            </w:r>
            <w:r>
              <w:t>ставами;</w:t>
            </w:r>
          </w:p>
          <w:p w:rsidR="00000000" w:rsidRDefault="00F63EFE">
            <w:pPr>
              <w:jc w:val="both"/>
            </w:pPr>
            <w:r>
              <w:t>2) цветными поризованными растворами с рельефной по</w:t>
            </w:r>
            <w:r>
              <w:softHyphen/>
              <w:t>верхностью (укладка на дно формы профилированных матриц, формование на пол</w:t>
            </w:r>
            <w:r>
              <w:t>и</w:t>
            </w:r>
            <w:r>
              <w:t>этиленовой пленке, механич</w:t>
            </w:r>
            <w:r>
              <w:t>е</w:t>
            </w:r>
            <w:r>
              <w:t>ская обработка поверхности после термообрабо</w:t>
            </w:r>
            <w:r>
              <w:t>т</w:t>
            </w:r>
            <w:r>
              <w:t>ки);</w:t>
            </w:r>
          </w:p>
          <w:p w:rsidR="00000000" w:rsidRDefault="00F63EFE">
            <w:pPr>
              <w:jc w:val="both"/>
            </w:pPr>
            <w:r>
              <w:t>3) каменными дроблеными материалами (до 20 мм) по слою цветного поризованного рас</w:t>
            </w:r>
            <w:r>
              <w:t>т</w:t>
            </w:r>
            <w:r>
              <w:t>вора</w:t>
            </w:r>
          </w:p>
          <w:p w:rsidR="00000000" w:rsidRDefault="00F63EFE">
            <w:pPr>
              <w:jc w:val="both"/>
            </w:pPr>
            <w:r>
              <w:t>При формовании по резател</w:t>
            </w:r>
            <w:r>
              <w:t>ь</w:t>
            </w:r>
            <w:r>
              <w:t>ной технологии: нанесение</w:t>
            </w:r>
            <w:r>
              <w:t xml:space="preserve"> пневматическим способом защитно-декоративных слоев (толщина не менее 1,2 мм) из эластичных паропроницаемых полимерцементных и пол</w:t>
            </w:r>
            <w:r>
              <w:t>и</w:t>
            </w:r>
            <w:r>
              <w:t>мерминеральных на основе латекса СКС 65-ГП "б", пол</w:t>
            </w:r>
            <w:r>
              <w:t>и</w:t>
            </w:r>
            <w:r>
              <w:t>винилацетатной эмульсии, кремнийорганических соед</w:t>
            </w:r>
            <w:r>
              <w:t>и</w:t>
            </w:r>
            <w:r>
              <w:t>нений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lang w:val="en-US"/>
              </w:rPr>
            </w:pPr>
          </w:p>
        </w:tc>
        <w:tc>
          <w:tcPr>
            <w:tcW w:w="1745" w:type="dxa"/>
            <w:tcBorders>
              <w:top w:val="nil"/>
            </w:tcBorders>
          </w:tcPr>
          <w:p w:rsidR="00000000" w:rsidRDefault="00F63EFE">
            <w:pPr>
              <w:jc w:val="both"/>
            </w:pPr>
          </w:p>
        </w:tc>
        <w:tc>
          <w:tcPr>
            <w:tcW w:w="1163" w:type="dxa"/>
            <w:tcBorders>
              <w:top w:val="nil"/>
            </w:tcBorders>
          </w:tcPr>
          <w:p w:rsidR="00000000" w:rsidRDefault="00F63EFE">
            <w:pPr>
              <w:jc w:val="both"/>
            </w:pPr>
            <w:r>
              <w:t>Трехслойные тяжелые б</w:t>
            </w:r>
            <w:r>
              <w:t>е</w:t>
            </w:r>
            <w:r>
              <w:t>тоны и бет</w:t>
            </w:r>
            <w:r>
              <w:t>о</w:t>
            </w:r>
            <w:r>
              <w:t>ны на пори</w:t>
            </w:r>
            <w:r>
              <w:t>с</w:t>
            </w:r>
            <w:r>
              <w:t>тых заполн</w:t>
            </w:r>
            <w:r>
              <w:t>и</w:t>
            </w:r>
            <w:r>
              <w:t>т</w:t>
            </w:r>
            <w:r>
              <w:t>е</w:t>
            </w:r>
            <w:r>
              <w:t xml:space="preserve">лях </w:t>
            </w:r>
          </w:p>
          <w:p w:rsidR="00000000" w:rsidRDefault="00F63EFE">
            <w:pPr>
              <w:jc w:val="both"/>
            </w:pPr>
            <w:r>
              <w:t>Однослой</w:t>
            </w:r>
            <w:r>
              <w:softHyphen/>
              <w:t>ные бетоны на пористых заполнит</w:t>
            </w:r>
            <w:r>
              <w:t>е</w:t>
            </w:r>
            <w:r>
              <w:t>лях</w:t>
            </w:r>
          </w:p>
        </w:tc>
        <w:tc>
          <w:tcPr>
            <w:tcW w:w="2654" w:type="dxa"/>
            <w:tcBorders>
              <w:top w:val="nil"/>
            </w:tcBorders>
          </w:tcPr>
          <w:p w:rsidR="00000000" w:rsidRDefault="00F63EFE">
            <w:pPr>
              <w:jc w:val="both"/>
            </w:pPr>
            <w:r>
              <w:t>При формовании "лицом вниз":</w:t>
            </w:r>
          </w:p>
          <w:p w:rsidR="00000000" w:rsidRDefault="00F63EFE">
            <w:pPr>
              <w:jc w:val="both"/>
            </w:pPr>
            <w:r>
              <w:t>1) декоративными поризова</w:t>
            </w:r>
            <w:r>
              <w:t>н</w:t>
            </w:r>
            <w:r>
              <w:t>ными бетонами или бетонами на пористых заполнителях с вскрытием с помощью заме</w:t>
            </w:r>
            <w:r>
              <w:t>д</w:t>
            </w:r>
            <w:r>
              <w:t>лителей тве</w:t>
            </w:r>
            <w:r>
              <w:t>р</w:t>
            </w:r>
            <w:r>
              <w:t>дения;</w:t>
            </w:r>
          </w:p>
          <w:p w:rsidR="00000000" w:rsidRDefault="00F63EFE">
            <w:pPr>
              <w:jc w:val="both"/>
            </w:pPr>
            <w:r>
              <w:t>2) нанесен</w:t>
            </w:r>
            <w:r>
              <w:t>ием пневматич</w:t>
            </w:r>
            <w:r>
              <w:t>е</w:t>
            </w:r>
            <w:r>
              <w:t>ским способом защитно-декоративных слоев из пол</w:t>
            </w:r>
            <w:r>
              <w:t>и</w:t>
            </w:r>
            <w:r>
              <w:t>мерцементных и полимерм</w:t>
            </w:r>
            <w:r>
              <w:t>и</w:t>
            </w:r>
            <w:r>
              <w:t>неральных паст (для легкоб</w:t>
            </w:r>
            <w:r>
              <w:t>е</w:t>
            </w:r>
            <w:r>
              <w:t>тонных панелей)</w:t>
            </w:r>
            <w:r>
              <w:br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F63E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t xml:space="preserve">Б и </w:t>
            </w:r>
            <w:r>
              <w:rPr>
                <w:lang w:val="en-US"/>
              </w:rPr>
              <w:t>I</w:t>
            </w:r>
            <w:r>
              <w:t>Г</w:t>
            </w:r>
          </w:p>
        </w:tc>
        <w:tc>
          <w:tcPr>
            <w:tcW w:w="1745" w:type="dxa"/>
          </w:tcPr>
          <w:p w:rsidR="00000000" w:rsidRDefault="00F63EFE">
            <w:pPr>
              <w:jc w:val="both"/>
            </w:pPr>
            <w:r>
              <w:t>Азиатская часть прибрежной зоны, прилегающей к Северному Ледов</w:t>
            </w:r>
            <w:r>
              <w:t>и</w:t>
            </w:r>
            <w:r>
              <w:t>тому</w:t>
            </w:r>
          </w:p>
          <w:p w:rsidR="00000000" w:rsidRDefault="00F63EFE">
            <w:pPr>
              <w:jc w:val="both"/>
            </w:pPr>
            <w:r>
              <w:t>океану (</w:t>
            </w:r>
            <w:r>
              <w:rPr>
                <w:lang w:val="en-US"/>
              </w:rPr>
              <w:t>I</w:t>
            </w:r>
            <w:r>
              <w:t>Б</w:t>
            </w:r>
            <w:r>
              <w:rPr>
                <w:lang w:val="en-US"/>
              </w:rPr>
              <w:t>)</w:t>
            </w:r>
            <w:r>
              <w:t>.</w:t>
            </w:r>
          </w:p>
          <w:p w:rsidR="00000000" w:rsidRDefault="00F63EFE">
            <w:pPr>
              <w:jc w:val="both"/>
            </w:pPr>
            <w:r>
              <w:t>Основные города: Диксон, Но</w:t>
            </w:r>
            <w:r>
              <w:softHyphen/>
              <w:t>рильск, Тикси, Амбарчик</w:t>
            </w:r>
          </w:p>
          <w:p w:rsidR="00000000" w:rsidRDefault="00F63EFE">
            <w:pPr>
              <w:jc w:val="both"/>
            </w:pPr>
          </w:p>
          <w:p w:rsidR="00000000" w:rsidRDefault="00F63EFE">
            <w:pPr>
              <w:jc w:val="both"/>
            </w:pPr>
            <w:r>
              <w:t>Европейская часть побережья Севе</w:t>
            </w:r>
            <w:r>
              <w:t>р</w:t>
            </w:r>
            <w:r>
              <w:t>ного Ледо</w:t>
            </w:r>
            <w:r>
              <w:softHyphen/>
              <w:t>витого океана и Тихоок</w:t>
            </w:r>
            <w:r>
              <w:t>е</w:t>
            </w:r>
            <w:r>
              <w:t>анское побережье, за исключением его южной части (от Чукотки до Охот</w:t>
            </w:r>
            <w:r>
              <w:softHyphen/>
              <w:t>ска) (</w:t>
            </w:r>
            <w:r>
              <w:rPr>
                <w:lang w:val="en-US"/>
              </w:rPr>
              <w:t>I</w:t>
            </w:r>
            <w:r>
              <w:t>Г</w:t>
            </w:r>
            <w:r>
              <w:rPr>
                <w:lang w:val="en-US"/>
              </w:rPr>
              <w:t>)</w:t>
            </w:r>
            <w:r>
              <w:t>.</w:t>
            </w:r>
          </w:p>
          <w:p w:rsidR="00000000" w:rsidRDefault="00F63EFE">
            <w:pPr>
              <w:jc w:val="both"/>
            </w:pPr>
            <w:r>
              <w:t>Основные гор</w:t>
            </w:r>
            <w:r>
              <w:t>о</w:t>
            </w:r>
            <w:r>
              <w:t>да:</w:t>
            </w:r>
          </w:p>
          <w:p w:rsidR="00000000" w:rsidRDefault="00F63EFE">
            <w:pPr>
              <w:jc w:val="both"/>
            </w:pPr>
            <w:r>
              <w:t>Нарьян-Мар, Во</w:t>
            </w:r>
            <w:r>
              <w:t>р</w:t>
            </w:r>
            <w:r>
              <w:t>кута, Салехард, Анадырь, Маг</w:t>
            </w:r>
            <w:r>
              <w:t>а</w:t>
            </w:r>
            <w:r>
              <w:t>дан</w:t>
            </w:r>
          </w:p>
        </w:tc>
        <w:tc>
          <w:tcPr>
            <w:tcW w:w="1163" w:type="dxa"/>
          </w:tcPr>
          <w:p w:rsidR="00000000" w:rsidRDefault="00F63EFE">
            <w:pPr>
              <w:jc w:val="both"/>
            </w:pPr>
            <w:r>
              <w:t>Трехслой</w:t>
            </w:r>
            <w:r>
              <w:softHyphen/>
              <w:t>ные тяжелые б</w:t>
            </w:r>
            <w:r>
              <w:t>е</w:t>
            </w:r>
            <w:r>
              <w:t xml:space="preserve">тоны </w:t>
            </w:r>
            <w:r>
              <w:t>и бет</w:t>
            </w:r>
            <w:r>
              <w:t>о</w:t>
            </w:r>
            <w:r>
              <w:t>ны на пори</w:t>
            </w:r>
            <w:r>
              <w:t>с</w:t>
            </w:r>
            <w:r>
              <w:t>тых заполн</w:t>
            </w:r>
            <w:r>
              <w:t>и</w:t>
            </w:r>
            <w:r>
              <w:t>те</w:t>
            </w:r>
            <w:r>
              <w:softHyphen/>
              <w:t xml:space="preserve">лях </w:t>
            </w:r>
          </w:p>
          <w:p w:rsidR="00000000" w:rsidRDefault="00F63EFE">
            <w:pPr>
              <w:jc w:val="both"/>
            </w:pPr>
            <w:r>
              <w:t>Однослой</w:t>
            </w:r>
            <w:r>
              <w:softHyphen/>
              <w:t>ные бетоны на пористых запо</w:t>
            </w:r>
            <w:r>
              <w:t>л</w:t>
            </w:r>
            <w:r>
              <w:t>нителях</w:t>
            </w:r>
          </w:p>
        </w:tc>
        <w:tc>
          <w:tcPr>
            <w:tcW w:w="2654" w:type="dxa"/>
          </w:tcPr>
          <w:p w:rsidR="00000000" w:rsidRDefault="00F63EFE">
            <w:pPr>
              <w:jc w:val="both"/>
            </w:pPr>
            <w:r>
              <w:t>При формовании "лицом вверх":</w:t>
            </w:r>
          </w:p>
          <w:p w:rsidR="00000000" w:rsidRDefault="00F63EFE">
            <w:pPr>
              <w:jc w:val="both"/>
            </w:pPr>
            <w:r>
              <w:t>1) слоем декоративного пор</w:t>
            </w:r>
            <w:r>
              <w:t>и</w:t>
            </w:r>
            <w:r>
              <w:t>зованного раствора с факт</w:t>
            </w:r>
            <w:r>
              <w:t>у</w:t>
            </w:r>
            <w:r>
              <w:t>рой "под шубу", получаемой рассыпкой через сито влажн</w:t>
            </w:r>
            <w:r>
              <w:t>о</w:t>
            </w:r>
            <w:r>
              <w:t>го песка, образующего при падении комками на свеж</w:t>
            </w:r>
            <w:r>
              <w:t>е</w:t>
            </w:r>
            <w:r>
              <w:t>уложенную поверхность дек</w:t>
            </w:r>
            <w:r>
              <w:t>о</w:t>
            </w:r>
            <w:r>
              <w:t>ративной рельеф;</w:t>
            </w:r>
          </w:p>
          <w:p w:rsidR="00000000" w:rsidRDefault="00F63EFE">
            <w:pPr>
              <w:jc w:val="both"/>
            </w:pPr>
            <w:r>
              <w:t>2) нанесением пневматич</w:t>
            </w:r>
            <w:r>
              <w:t>е</w:t>
            </w:r>
            <w:r>
              <w:t>ским путем цветных полиме</w:t>
            </w:r>
            <w:r>
              <w:t>р</w:t>
            </w:r>
            <w:r>
              <w:t>цементных и полимермин</w:t>
            </w:r>
            <w:r>
              <w:t>е</w:t>
            </w:r>
            <w:r>
              <w:t>ральных паст толщиной не менее 1,2 мм;</w:t>
            </w:r>
          </w:p>
          <w:p w:rsidR="00000000" w:rsidRDefault="00F63EFE">
            <w:pPr>
              <w:jc w:val="both"/>
            </w:pPr>
            <w:r>
              <w:t>3) плазменной обработкой поверхности.</w:t>
            </w:r>
          </w:p>
          <w:p w:rsidR="00000000" w:rsidRDefault="00F63EFE">
            <w:pPr>
              <w:jc w:val="both"/>
            </w:pPr>
            <w:r>
              <w:t>При формовании "лицом вниз":</w:t>
            </w:r>
          </w:p>
          <w:p w:rsidR="00000000" w:rsidRDefault="00F63EFE">
            <w:pPr>
              <w:jc w:val="both"/>
            </w:pPr>
            <w:r>
              <w:t>1) декоративными пориз</w:t>
            </w:r>
            <w:r>
              <w:t>ова</w:t>
            </w:r>
            <w:r>
              <w:t>н</w:t>
            </w:r>
            <w:r>
              <w:t>ными бетонами или бетонами на пористых заполнителях с обнажением зерен заполнит</w:t>
            </w:r>
            <w:r>
              <w:t>е</w:t>
            </w:r>
            <w:r>
              <w:t>ля с помощью замедлителей тве</w:t>
            </w:r>
            <w:r>
              <w:t>р</w:t>
            </w:r>
            <w:r>
              <w:t>дения;</w:t>
            </w:r>
          </w:p>
          <w:p w:rsidR="00000000" w:rsidRDefault="00F63EFE">
            <w:pPr>
              <w:jc w:val="both"/>
            </w:pPr>
            <w:r>
              <w:t>2) слоем декоративного пор</w:t>
            </w:r>
            <w:r>
              <w:t>и</w:t>
            </w:r>
            <w:r>
              <w:t>зованного цементного раств</w:t>
            </w:r>
            <w:r>
              <w:t>о</w:t>
            </w:r>
            <w:r>
              <w:t>ра, наносимого на целлофан</w:t>
            </w:r>
            <w:r>
              <w:t>о</w:t>
            </w:r>
            <w:r>
              <w:t>вую или полиэтиленовую пленку с уложенными под ней рельефообразующими мат</w:t>
            </w:r>
            <w:r>
              <w:t>е</w:t>
            </w:r>
            <w:r>
              <w:t>риалами и последующей ги</w:t>
            </w:r>
            <w:r>
              <w:t>д</w:t>
            </w:r>
            <w:r>
              <w:t>рофобизацией п</w:t>
            </w:r>
            <w:r>
              <w:t>о</w:t>
            </w:r>
            <w:r>
              <w:t>верхности;</w:t>
            </w:r>
          </w:p>
          <w:p w:rsidR="00000000" w:rsidRDefault="00F63EFE">
            <w:pPr>
              <w:jc w:val="both"/>
            </w:pPr>
            <w:r>
              <w:t>3) нанесением пневматич</w:t>
            </w:r>
            <w:r>
              <w:t>е</w:t>
            </w:r>
            <w:r>
              <w:t>ским путем цветных полиме</w:t>
            </w:r>
            <w:r>
              <w:t>р</w:t>
            </w:r>
            <w:r>
              <w:t>цементных и полимермин</w:t>
            </w:r>
            <w:r>
              <w:t>е</w:t>
            </w:r>
            <w:r>
              <w:t>ральных паст толщиной не менее 1,2 мм</w:t>
            </w:r>
          </w:p>
        </w:tc>
      </w:tr>
    </w:tbl>
    <w:p w:rsidR="00000000" w:rsidRDefault="00F63EFE">
      <w:pPr>
        <w:spacing w:before="120" w:line="240" w:lineRule="atLeast"/>
        <w:ind w:firstLine="709"/>
        <w:jc w:val="right"/>
        <w:rPr>
          <w:b/>
        </w:rPr>
      </w:pPr>
      <w:r>
        <w:rPr>
          <w:b/>
        </w:rPr>
        <w:t>Приложение 3</w:t>
      </w:r>
    </w:p>
    <w:p w:rsidR="00000000" w:rsidRDefault="00F63EFE">
      <w:pPr>
        <w:pStyle w:val="2"/>
      </w:pPr>
      <w:r>
        <w:t xml:space="preserve">ТЕХНИЧЕСКИЕ ХАРАКТЕРИСТИКИ МАСТИКИ "ТЕГЕРОН" </w:t>
      </w:r>
      <w:r>
        <w:br/>
        <w:t>И ПРАВИЛА ПРОИ</w:t>
      </w:r>
      <w:r>
        <w:t>ЗВОДСТВА РАБОТ ПО ГЕРМЕТИЗАЦИИ СТЫКОВ ПАНЕЛЕЙ</w:t>
      </w:r>
    </w:p>
    <w:p w:rsidR="00000000" w:rsidRDefault="00F63EFE">
      <w:pPr>
        <w:spacing w:line="240" w:lineRule="atLeast"/>
        <w:ind w:firstLine="284"/>
        <w:jc w:val="both"/>
      </w:pPr>
      <w:r>
        <w:t>3.1. Мастика "Тегерон" представляет собой вязкую однородную массу, изготовленную на основе синтетического каучука, наполнителей, пласт</w:t>
      </w:r>
      <w:r>
        <w:t>и</w:t>
      </w:r>
      <w:r>
        <w:t>фикаторов и добавок.</w:t>
      </w:r>
    </w:p>
    <w:p w:rsidR="00000000" w:rsidRDefault="00F63EFE">
      <w:pPr>
        <w:spacing w:line="240" w:lineRule="atLeast"/>
        <w:ind w:firstLine="284"/>
        <w:jc w:val="both"/>
      </w:pPr>
      <w:r>
        <w:t>3.2. На строительную площадку мастика "Тегерон" поставляется гот</w:t>
      </w:r>
      <w:r>
        <w:t>о</w:t>
      </w:r>
      <w:r>
        <w:t>вой к применению в виде брикетов диаметром 40 мм, длиной 40-50 см, массой 2-2,5 кг, упакованных в полиэтиленовую пленку толщиной не б</w:t>
      </w:r>
      <w:r>
        <w:t>о</w:t>
      </w:r>
      <w:r>
        <w:t xml:space="preserve">лее 40 мкм по ГОСТ 10354-82 [61]. Допускается поставка мастики "Тегерон" в виде жгутов того же диаметра длиной </w:t>
      </w:r>
      <w:r>
        <w:t>1-1,5 м, упакованных также в полиэтиленовую пленку.</w:t>
      </w:r>
    </w:p>
    <w:p w:rsidR="00000000" w:rsidRDefault="00F63EFE">
      <w:pPr>
        <w:spacing w:line="240" w:lineRule="atLeast"/>
        <w:ind w:firstLine="284"/>
        <w:jc w:val="both"/>
      </w:pPr>
      <w:r>
        <w:t>3.3. Герметизирующая мастика "Тегерон" должна отвечать требован</w:t>
      </w:r>
      <w:r>
        <w:t>и</w:t>
      </w:r>
      <w:r>
        <w:t xml:space="preserve">ям технических условий ТУ 21-29-87-82 [34] и соответствовать нормам, указанным в таблице 10. </w:t>
      </w:r>
    </w:p>
    <w:p w:rsidR="00000000" w:rsidRDefault="00F63EFE">
      <w:pPr>
        <w:spacing w:after="120" w:line="240" w:lineRule="atLeast"/>
        <w:ind w:firstLine="284"/>
        <w:jc w:val="right"/>
      </w:pPr>
      <w:r>
        <w:t>Таблица 10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2"/>
        <w:gridCol w:w="1343"/>
        <w:gridCol w:w="13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72" w:type="dxa"/>
            <w:tcBorders>
              <w:bottom w:val="nil"/>
            </w:tcBorders>
          </w:tcPr>
          <w:p w:rsidR="00000000" w:rsidRDefault="00F63EFE">
            <w:pPr>
              <w:jc w:val="center"/>
            </w:pPr>
          </w:p>
        </w:tc>
        <w:tc>
          <w:tcPr>
            <w:tcW w:w="2693" w:type="dxa"/>
            <w:gridSpan w:val="2"/>
          </w:tcPr>
          <w:p w:rsidR="00000000" w:rsidRDefault="00F63EFE">
            <w:pPr>
              <w:jc w:val="center"/>
            </w:pPr>
            <w:r>
              <w:t>Норма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72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343" w:type="dxa"/>
          </w:tcPr>
          <w:p w:rsidR="00000000" w:rsidRDefault="00F63EFE">
            <w:pPr>
              <w:jc w:val="center"/>
            </w:pPr>
            <w:r>
              <w:t>высшая кат</w:t>
            </w:r>
            <w:r>
              <w:t>е</w:t>
            </w:r>
            <w:r>
              <w:t>гория</w:t>
            </w:r>
          </w:p>
        </w:tc>
        <w:tc>
          <w:tcPr>
            <w:tcW w:w="1350" w:type="dxa"/>
          </w:tcPr>
          <w:p w:rsidR="00000000" w:rsidRDefault="00F63EFE">
            <w:pPr>
              <w:jc w:val="center"/>
            </w:pPr>
            <w:r>
              <w:t>1-я категория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72" w:type="dxa"/>
          </w:tcPr>
          <w:p w:rsidR="00000000" w:rsidRDefault="00F63EFE">
            <w:r>
              <w:t xml:space="preserve">Предел прочности при растяжении </w:t>
            </w:r>
            <w:r>
              <w:br/>
              <w:t>не менее, МПа</w:t>
            </w:r>
          </w:p>
        </w:tc>
        <w:tc>
          <w:tcPr>
            <w:tcW w:w="1343" w:type="dxa"/>
          </w:tcPr>
          <w:p w:rsidR="00000000" w:rsidRDefault="00F63EFE">
            <w:pPr>
              <w:jc w:val="center"/>
            </w:pPr>
            <w:r>
              <w:t>0,01</w:t>
            </w:r>
          </w:p>
        </w:tc>
        <w:tc>
          <w:tcPr>
            <w:tcW w:w="1350" w:type="dxa"/>
          </w:tcPr>
          <w:p w:rsidR="00000000" w:rsidRDefault="00F63EFE">
            <w:pPr>
              <w:jc w:val="center"/>
            </w:pPr>
            <w:r>
              <w:t>0,007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72" w:type="dxa"/>
          </w:tcPr>
          <w:p w:rsidR="00000000" w:rsidRDefault="00F63EFE">
            <w:r>
              <w:t>Относительное удлинение при макс</w:t>
            </w:r>
            <w:r>
              <w:t>и</w:t>
            </w:r>
            <w:r>
              <w:t>мальной нагрузке не менее, %</w:t>
            </w:r>
          </w:p>
        </w:tc>
        <w:tc>
          <w:tcPr>
            <w:tcW w:w="1343" w:type="dxa"/>
          </w:tcPr>
          <w:p w:rsidR="00000000" w:rsidRDefault="00F63EFE">
            <w:pPr>
              <w:jc w:val="center"/>
            </w:pPr>
            <w:r>
              <w:t>15</w:t>
            </w:r>
          </w:p>
        </w:tc>
        <w:tc>
          <w:tcPr>
            <w:tcW w:w="1350" w:type="dxa"/>
          </w:tcPr>
          <w:p w:rsidR="00000000" w:rsidRDefault="00F63EFE">
            <w:pPr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72" w:type="dxa"/>
          </w:tcPr>
          <w:p w:rsidR="00000000" w:rsidRDefault="00F63EFE">
            <w:r>
              <w:t>Характер разрушения</w:t>
            </w:r>
          </w:p>
        </w:tc>
        <w:tc>
          <w:tcPr>
            <w:tcW w:w="1343" w:type="dxa"/>
          </w:tcPr>
          <w:p w:rsidR="00000000" w:rsidRDefault="00F63EFE">
            <w:pPr>
              <w:jc w:val="center"/>
            </w:pPr>
            <w:r>
              <w:t>Когезионный</w:t>
            </w:r>
          </w:p>
        </w:tc>
        <w:tc>
          <w:tcPr>
            <w:tcW w:w="1350" w:type="dxa"/>
          </w:tcPr>
          <w:p w:rsidR="00000000" w:rsidRDefault="00F63EFE">
            <w:pPr>
              <w:jc w:val="center"/>
            </w:pPr>
            <w:r>
              <w:t>Когезионный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72" w:type="dxa"/>
          </w:tcPr>
          <w:p w:rsidR="00000000" w:rsidRDefault="00F63EFE">
            <w:r>
              <w:t>Водопоглощение не более, %</w:t>
            </w:r>
          </w:p>
        </w:tc>
        <w:tc>
          <w:tcPr>
            <w:tcW w:w="1343" w:type="dxa"/>
          </w:tcPr>
          <w:p w:rsidR="00000000" w:rsidRDefault="00F63EFE">
            <w:pPr>
              <w:jc w:val="center"/>
            </w:pPr>
            <w:r>
              <w:t>0,4</w:t>
            </w:r>
          </w:p>
        </w:tc>
        <w:tc>
          <w:tcPr>
            <w:tcW w:w="1350" w:type="dxa"/>
          </w:tcPr>
          <w:p w:rsidR="00000000" w:rsidRDefault="00F63EFE">
            <w:pPr>
              <w:jc w:val="center"/>
            </w:pPr>
            <w: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72" w:type="dxa"/>
          </w:tcPr>
          <w:p w:rsidR="00000000" w:rsidRDefault="00F63EFE">
            <w:r>
              <w:t>Стекание мастики п</w:t>
            </w:r>
            <w:r>
              <w:t>ри 70</w:t>
            </w:r>
            <w:r>
              <w:sym w:font="Symbol" w:char="F0B0"/>
            </w:r>
            <w:r>
              <w:t>С (теплостойкость) не более, мм</w:t>
            </w:r>
          </w:p>
        </w:tc>
        <w:tc>
          <w:tcPr>
            <w:tcW w:w="1343" w:type="dxa"/>
          </w:tcPr>
          <w:p w:rsidR="00000000" w:rsidRDefault="00F63EFE">
            <w:pPr>
              <w:jc w:val="center"/>
            </w:pPr>
            <w:r>
              <w:t>2</w:t>
            </w:r>
          </w:p>
        </w:tc>
        <w:tc>
          <w:tcPr>
            <w:tcW w:w="1350" w:type="dxa"/>
          </w:tcPr>
          <w:p w:rsidR="00000000" w:rsidRDefault="00F63EF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72" w:type="dxa"/>
          </w:tcPr>
          <w:p w:rsidR="00000000" w:rsidRDefault="00F63EFE">
            <w:r>
              <w:t>Относительное удлинение при темпер</w:t>
            </w:r>
            <w:r>
              <w:t>а</w:t>
            </w:r>
            <w:r>
              <w:t>туре минус 60</w:t>
            </w:r>
            <w:r>
              <w:sym w:font="Symbol" w:char="F0B0"/>
            </w:r>
            <w:r>
              <w:t>С, не менее</w:t>
            </w:r>
          </w:p>
        </w:tc>
        <w:tc>
          <w:tcPr>
            <w:tcW w:w="1343" w:type="dxa"/>
          </w:tcPr>
          <w:p w:rsidR="00000000" w:rsidRDefault="00F63EFE">
            <w:pPr>
              <w:jc w:val="center"/>
            </w:pPr>
            <w:r>
              <w:t>10</w:t>
            </w:r>
          </w:p>
        </w:tc>
        <w:tc>
          <w:tcPr>
            <w:tcW w:w="1350" w:type="dxa"/>
          </w:tcPr>
          <w:p w:rsidR="00000000" w:rsidRDefault="00F63EFE">
            <w:pPr>
              <w:jc w:val="center"/>
            </w:pPr>
            <w:r>
              <w:t>7</w:t>
            </w:r>
          </w:p>
        </w:tc>
      </w:tr>
    </w:tbl>
    <w:p w:rsidR="00000000" w:rsidRDefault="00F63EFE">
      <w:pPr>
        <w:spacing w:before="120" w:line="240" w:lineRule="atLeast"/>
        <w:ind w:firstLine="284"/>
        <w:jc w:val="both"/>
      </w:pPr>
      <w:r>
        <w:t>3.4. Упаковку и маркировку мастики "Тегерон" производят в соотве</w:t>
      </w:r>
      <w:r>
        <w:t>т</w:t>
      </w:r>
      <w:r>
        <w:t>ствии с ГОСТ 14791-79 [62] и транспортируют в любых крытых транспор</w:t>
      </w:r>
      <w:r>
        <w:t>т</w:t>
      </w:r>
      <w:r>
        <w:t>ных средствах, хранят в закрытых помещениях, предохраняющих ее от во</w:t>
      </w:r>
      <w:r>
        <w:t>з</w:t>
      </w:r>
      <w:r>
        <w:t>действия солнечных лучей, атмосферных.осадков, растворителей и мех</w:t>
      </w:r>
      <w:r>
        <w:t>а</w:t>
      </w:r>
      <w:r>
        <w:t>нических повреждений.</w:t>
      </w:r>
    </w:p>
    <w:p w:rsidR="00000000" w:rsidRDefault="00F63EFE">
      <w:pPr>
        <w:spacing w:line="240" w:lineRule="atLeast"/>
        <w:ind w:firstLine="284"/>
        <w:jc w:val="both"/>
      </w:pPr>
      <w:r>
        <w:t>3.5. Гарантийный срок хранения мастики "Тегерон" один год со дня ее изготовления.</w:t>
      </w:r>
    </w:p>
    <w:p w:rsidR="00000000" w:rsidRDefault="00F63EFE">
      <w:pPr>
        <w:spacing w:line="240" w:lineRule="atLeast"/>
        <w:ind w:firstLine="284"/>
        <w:jc w:val="both"/>
      </w:pPr>
      <w:r>
        <w:t>3.6. В качестве уплотнительно</w:t>
      </w:r>
      <w:r>
        <w:t>го материала и упругой подосновы под мастичный герметик "Тегерон" используются пористые прокл</w:t>
      </w:r>
      <w:r>
        <w:t>а</w:t>
      </w:r>
      <w:r>
        <w:t>дки.</w:t>
      </w:r>
    </w:p>
    <w:p w:rsidR="00000000" w:rsidRDefault="00F63EFE">
      <w:pPr>
        <w:spacing w:line="240" w:lineRule="atLeast"/>
        <w:ind w:firstLine="284"/>
        <w:jc w:val="both"/>
      </w:pPr>
      <w:r>
        <w:t>3.7. Мастика "Тегерон" и пористые прокладки, доставленные на стро</w:t>
      </w:r>
      <w:r>
        <w:t>й</w:t>
      </w:r>
      <w:r>
        <w:t>площадку, хранятся в специально подготовленном закрытом помещении, которое в зимний период времени должно обогреваться. По мере необх</w:t>
      </w:r>
      <w:r>
        <w:t>о</w:t>
      </w:r>
      <w:r>
        <w:t>димости указанные материалы подаются в будку герметизато</w:t>
      </w:r>
      <w:r>
        <w:t>р</w:t>
      </w:r>
      <w:r>
        <w:t xml:space="preserve">щика. </w:t>
      </w:r>
    </w:p>
    <w:p w:rsidR="00000000" w:rsidRDefault="00F63EFE">
      <w:pPr>
        <w:spacing w:line="240" w:lineRule="atLeast"/>
        <w:ind w:firstLine="284"/>
        <w:jc w:val="both"/>
      </w:pPr>
      <w:r>
        <w:t>3.8. Работы по герметизации стыков панелей мастикой "Тегерон" пр</w:t>
      </w:r>
      <w:r>
        <w:t>о</w:t>
      </w:r>
      <w:r>
        <w:t>водятся только в сухую погоду.</w:t>
      </w:r>
    </w:p>
    <w:p w:rsidR="00000000" w:rsidRDefault="00F63EFE">
      <w:pPr>
        <w:spacing w:line="240" w:lineRule="atLeast"/>
        <w:ind w:firstLine="284"/>
        <w:jc w:val="both"/>
      </w:pPr>
      <w:r>
        <w:t>3.9. Герметизация стыков панелей мастикой "Тегерон" о</w:t>
      </w:r>
      <w:r>
        <w:t>существляется при помощи электрогерметизатора.</w:t>
      </w:r>
    </w:p>
    <w:p w:rsidR="00000000" w:rsidRDefault="00F63EFE">
      <w:pPr>
        <w:spacing w:line="240" w:lineRule="atLeast"/>
        <w:ind w:firstLine="284"/>
        <w:jc w:val="both"/>
      </w:pPr>
      <w:r>
        <w:t>Для герметизации стыков панелей при отрицательных температурах включается обогреватель герметизатора, который обеспечивает темпер</w:t>
      </w:r>
      <w:r>
        <w:t>а</w:t>
      </w:r>
      <w:r>
        <w:t xml:space="preserve">туру мастики на выходе +35 </w:t>
      </w:r>
      <w:r>
        <w:sym w:font="Symbol" w:char="F0B8"/>
      </w:r>
      <w:r>
        <w:t xml:space="preserve"> +40 °С. </w:t>
      </w:r>
    </w:p>
    <w:p w:rsidR="00000000" w:rsidRDefault="00F63EFE">
      <w:pPr>
        <w:spacing w:line="240" w:lineRule="atLeast"/>
        <w:ind w:firstLine="284"/>
        <w:jc w:val="both"/>
      </w:pPr>
      <w:r>
        <w:t>3.10. Мастика укладывается в полость стыка ровным валиком толщ</w:t>
      </w:r>
      <w:r>
        <w:t>и</w:t>
      </w:r>
      <w:r>
        <w:t>ной 15-20 мм. Загерметизированный стык панелей сразу после нанесения мастики уплотняется при помощи расшивки.</w:t>
      </w:r>
    </w:p>
    <w:p w:rsidR="00000000" w:rsidRDefault="00F63EFE">
      <w:pPr>
        <w:spacing w:before="120" w:line="240" w:lineRule="atLeast"/>
        <w:ind w:firstLine="284"/>
        <w:jc w:val="right"/>
        <w:rPr>
          <w:b/>
        </w:rPr>
      </w:pPr>
      <w:r>
        <w:rPr>
          <w:b/>
        </w:rPr>
        <w:t>Приложение 4</w:t>
      </w:r>
    </w:p>
    <w:p w:rsidR="00000000" w:rsidRDefault="00F63EFE">
      <w:pPr>
        <w:pStyle w:val="2"/>
      </w:pPr>
      <w:r>
        <w:t>ПРОГРАММА "</w:t>
      </w:r>
      <w:r>
        <w:rPr>
          <w:lang w:val="en-US"/>
        </w:rPr>
        <w:t>KLIMAT</w:t>
      </w:r>
      <w:r>
        <w:t>" ДЛЯ РАСЧЕТА ДОЛГОВЕЧНОСТИ НАРУ</w:t>
      </w:r>
      <w:r>
        <w:t>Ж</w:t>
      </w:r>
      <w:r>
        <w:t>НЫХ СТЕН НА ЭВМ</w:t>
      </w:r>
    </w:p>
    <w:p w:rsidR="00000000" w:rsidRDefault="00F63EFE">
      <w:pPr>
        <w:spacing w:line="240" w:lineRule="atLeast"/>
        <w:ind w:firstLine="284"/>
        <w:jc w:val="both"/>
      </w:pPr>
      <w:r>
        <w:t>Программа</w:t>
      </w:r>
      <w:r>
        <w:rPr>
          <w:lang w:val="en-US"/>
        </w:rPr>
        <w:t xml:space="preserve"> "KLIMAT"</w:t>
      </w:r>
      <w:r>
        <w:t xml:space="preserve"> разработана на базе общих </w:t>
      </w:r>
      <w:r>
        <w:t>принципов расчета долговечности наружных стен, изложенных в разделе 6 настоящих "Рекомендаций". Она позволяет, основываясь на метеорологических да</w:t>
      </w:r>
      <w:r>
        <w:t>н</w:t>
      </w:r>
      <w:r>
        <w:t>ных о климате района строительства, определить долговечность односло</w:t>
      </w:r>
      <w:r>
        <w:t>й</w:t>
      </w:r>
      <w:r>
        <w:t>ной наружной стены.</w:t>
      </w:r>
    </w:p>
    <w:p w:rsidR="00000000" w:rsidRDefault="00F63EFE">
      <w:pPr>
        <w:spacing w:line="240" w:lineRule="atLeast"/>
        <w:ind w:firstLine="284"/>
        <w:jc w:val="both"/>
      </w:pPr>
      <w:r>
        <w:t>Расчет долговечности по программе "К</w:t>
      </w:r>
      <w:r>
        <w:rPr>
          <w:lang w:val="en-US"/>
        </w:rPr>
        <w:t>LI</w:t>
      </w:r>
      <w:r>
        <w:t>МАТ" осуществляется по климатическим данным за каждый один выбранный год из числа после</w:t>
      </w:r>
      <w:r>
        <w:t>д</w:t>
      </w:r>
      <w:r>
        <w:t>них пяти лет. Для этого в соответствии с п. 6.4.5 "Рекомендаций" задаются значениями среднесуточных температур по дням месяцев этого года на его актив</w:t>
      </w:r>
      <w:r>
        <w:t>ных летне-осеннем и зимне-весеннем периодах. Продолжител</w:t>
      </w:r>
      <w:r>
        <w:t>ь</w:t>
      </w:r>
      <w:r>
        <w:t>ность этих периодов обычно равна 60-90 суток. Промежуточными резул</w:t>
      </w:r>
      <w:r>
        <w:t>ь</w:t>
      </w:r>
      <w:r>
        <w:t>татами такого расчета являются: определение температурного поля стены на каждом из указанных активных периодов; вычисление максимальной глубины зоны промерзания стенового ограждения на каждом из этих п</w:t>
      </w:r>
      <w:r>
        <w:t>е</w:t>
      </w:r>
      <w:r>
        <w:t>риодов. Расчет долговечности повторяют для каждого года. 'За оконч</w:t>
      </w:r>
      <w:r>
        <w:t>а</w:t>
      </w:r>
      <w:r>
        <w:t>тельное значение долговечности стены принимается среднее значение долговечности ее наименее долговечного слоя по пяти р</w:t>
      </w:r>
      <w:r>
        <w:t>асчетным годам.</w:t>
      </w:r>
    </w:p>
    <w:p w:rsidR="00000000" w:rsidRDefault="00F63EFE">
      <w:pPr>
        <w:spacing w:line="240" w:lineRule="atLeast"/>
        <w:ind w:firstLine="284"/>
        <w:jc w:val="both"/>
      </w:pPr>
      <w:r>
        <w:t>Программа написана на языке Фортран-4. Объем машинной памяти, необходимый для ее реализации, 26 кбайт.</w:t>
      </w:r>
    </w:p>
    <w:p w:rsidR="00000000" w:rsidRDefault="00F63EFE">
      <w:pPr>
        <w:pStyle w:val="2"/>
        <w:rPr>
          <w:lang w:val="en-US"/>
        </w:rPr>
      </w:pPr>
      <w:r>
        <w:t>Некоторые обозначения, принятые в программе</w:t>
      </w:r>
      <w:r>
        <w:rPr>
          <w:lang w:val="en-US"/>
        </w:rPr>
        <w:t xml:space="preserve"> "KLIMAT"</w:t>
      </w:r>
    </w:p>
    <w:p w:rsidR="00000000" w:rsidRDefault="00F63EFE">
      <w:pPr>
        <w:spacing w:line="240" w:lineRule="atLeast"/>
        <w:ind w:left="851" w:hanging="851"/>
        <w:jc w:val="both"/>
      </w:pPr>
      <w:r>
        <w:rPr>
          <w:lang w:val="en-US"/>
        </w:rPr>
        <w:t>ALI, AL2</w:t>
      </w:r>
      <w:r>
        <w:t xml:space="preserve"> - соответственно, коэффициенты теплоотдачи внутренней </w:t>
      </w:r>
      <w:r>
        <w:rPr>
          <w:lang w:val="en-US"/>
        </w:rPr>
        <w:t>d</w:t>
      </w:r>
      <w:r>
        <w:rPr>
          <w:vertAlign w:val="subscript"/>
        </w:rPr>
        <w:t>в</w:t>
      </w:r>
      <w:r>
        <w:t xml:space="preserve"> и наружной </w:t>
      </w:r>
      <w:r>
        <w:rPr>
          <w:lang w:val="en-US"/>
        </w:rPr>
        <w:t>d</w:t>
      </w:r>
      <w:r>
        <w:rPr>
          <w:vertAlign w:val="subscript"/>
        </w:rPr>
        <w:t>н</w:t>
      </w:r>
      <w:r>
        <w:t xml:space="preserve"> (для зимних условий) поверхностей ст</w:t>
      </w:r>
      <w:r>
        <w:t>е</w:t>
      </w:r>
      <w:r>
        <w:t>ны;</w:t>
      </w:r>
    </w:p>
    <w:p w:rsidR="00000000" w:rsidRDefault="00F63EFE">
      <w:pPr>
        <w:spacing w:line="240" w:lineRule="atLeast"/>
        <w:ind w:left="851" w:hanging="851"/>
        <w:jc w:val="both"/>
      </w:pPr>
      <w:r>
        <w:rPr>
          <w:lang w:val="en-US"/>
        </w:rPr>
        <w:t>LA</w:t>
      </w:r>
      <w:r>
        <w:t xml:space="preserve"> - коэффициент теплопроводности материала стены </w:t>
      </w:r>
      <w:r>
        <w:sym w:font="Symbol" w:char="F06C"/>
      </w:r>
      <w:r>
        <w:rPr>
          <w:vertAlign w:val="subscript"/>
        </w:rPr>
        <w:t>м</w:t>
      </w:r>
      <w:r>
        <w:t xml:space="preserve">; </w:t>
      </w:r>
    </w:p>
    <w:p w:rsidR="00000000" w:rsidRDefault="00F63EFE">
      <w:pPr>
        <w:spacing w:line="240" w:lineRule="atLeast"/>
        <w:ind w:left="851" w:hanging="851"/>
        <w:jc w:val="both"/>
      </w:pPr>
      <w:r>
        <w:t xml:space="preserve">НЗ - толщина стены </w:t>
      </w:r>
      <w:r>
        <w:sym w:font="Symbol" w:char="F064"/>
      </w:r>
      <w:r>
        <w:t>;</w:t>
      </w:r>
    </w:p>
    <w:p w:rsidR="00000000" w:rsidRDefault="00F63EFE">
      <w:pPr>
        <w:spacing w:line="240" w:lineRule="atLeast"/>
        <w:ind w:left="851" w:hanging="851"/>
        <w:jc w:val="both"/>
      </w:pPr>
      <w:r>
        <w:t xml:space="preserve">ТВ - температура воздуха внутри помещения </w:t>
      </w:r>
      <w:r>
        <w:rPr>
          <w:lang w:val="en-US"/>
        </w:rPr>
        <w:t>t</w:t>
      </w:r>
      <w:r>
        <w:rPr>
          <w:vertAlign w:val="subscript"/>
        </w:rPr>
        <w:t>в</w:t>
      </w:r>
      <w:r>
        <w:t>;</w:t>
      </w:r>
      <w:r>
        <w:rPr>
          <w:lang w:val="en-US"/>
        </w:rPr>
        <w:t xml:space="preserve"> </w:t>
      </w:r>
    </w:p>
    <w:p w:rsidR="00000000" w:rsidRDefault="00F63EFE">
      <w:pPr>
        <w:spacing w:line="240" w:lineRule="atLeast"/>
        <w:ind w:left="851" w:hanging="851"/>
        <w:jc w:val="both"/>
        <w:rPr>
          <w:i/>
        </w:rPr>
      </w:pPr>
      <w:r>
        <w:t>АО - коэффициент те</w:t>
      </w:r>
      <w:r>
        <w:t>м</w:t>
      </w:r>
      <w:r>
        <w:t xml:space="preserve">пературопроводности материала стены </w:t>
      </w:r>
      <w:r>
        <w:rPr>
          <w:lang w:val="en-US"/>
        </w:rPr>
        <w:t>a</w:t>
      </w:r>
      <w:r>
        <w:rPr>
          <w:vertAlign w:val="subscript"/>
        </w:rPr>
        <w:t>м</w:t>
      </w:r>
      <w:r>
        <w:t>;</w:t>
      </w:r>
    </w:p>
    <w:p w:rsidR="00000000" w:rsidRDefault="00F63EFE">
      <w:pPr>
        <w:spacing w:line="240" w:lineRule="atLeast"/>
        <w:ind w:left="851" w:hanging="851"/>
        <w:jc w:val="both"/>
      </w:pPr>
      <w:r>
        <w:t>С</w:t>
      </w:r>
      <w:r>
        <w:rPr>
          <w:lang w:val="en-US"/>
        </w:rPr>
        <w:t>U</w:t>
      </w:r>
      <w:r>
        <w:t xml:space="preserve"> - удельная теплоемкость материал</w:t>
      </w:r>
      <w:r>
        <w:t>а стены С</w:t>
      </w:r>
      <w:r>
        <w:rPr>
          <w:vertAlign w:val="subscript"/>
        </w:rPr>
        <w:t>м</w:t>
      </w:r>
      <w:r>
        <w:t xml:space="preserve">; </w:t>
      </w:r>
    </w:p>
    <w:p w:rsidR="00000000" w:rsidRDefault="00F63EFE">
      <w:pPr>
        <w:spacing w:line="240" w:lineRule="atLeast"/>
        <w:ind w:left="851" w:hanging="851"/>
        <w:jc w:val="both"/>
      </w:pPr>
      <w:r>
        <w:t xml:space="preserve">ОМ - объемная масса материала ограждения </w:t>
      </w:r>
      <w:r>
        <w:sym w:font="Symbol" w:char="F067"/>
      </w:r>
      <w:r>
        <w:rPr>
          <w:vertAlign w:val="subscript"/>
        </w:rPr>
        <w:t>м</w:t>
      </w:r>
      <w:r>
        <w:t xml:space="preserve">; </w:t>
      </w:r>
    </w:p>
    <w:p w:rsidR="00000000" w:rsidRDefault="00F63EFE">
      <w:pPr>
        <w:spacing w:line="240" w:lineRule="atLeast"/>
        <w:ind w:left="851" w:hanging="851"/>
        <w:jc w:val="both"/>
      </w:pPr>
      <w:r>
        <w:t>ОМ</w:t>
      </w:r>
      <w:r>
        <w:rPr>
          <w:lang w:val="en-US"/>
        </w:rPr>
        <w:t>RZ</w:t>
      </w:r>
      <w:r>
        <w:t xml:space="preserve"> - число циклов попеременного замораживания </w:t>
      </w:r>
      <w:r>
        <w:rPr>
          <w:position w:val="-4"/>
        </w:rPr>
        <w:object w:dxaOrig="240" w:dyaOrig="279">
          <v:shape id="_x0000_i1067" type="#_x0000_t75" style="width:12pt;height:14.25pt" o:ole="">
            <v:imagedata r:id="rId71" o:title=""/>
          </v:shape>
          <o:OLEObject Type="Embed" ProgID="Equation.2" ShapeID="_x0000_i1067" DrawAspect="Content" ObjectID="_1427218219" r:id="rId72"/>
        </w:object>
      </w:r>
      <w:r>
        <w:t>, соответству</w:t>
      </w:r>
      <w:r>
        <w:t>ю</w:t>
      </w:r>
      <w:r>
        <w:t xml:space="preserve">щее марке по морозостойкости </w:t>
      </w:r>
      <w:r>
        <w:rPr>
          <w:lang w:val="en-US"/>
        </w:rPr>
        <w:t>F</w:t>
      </w:r>
      <w:r>
        <w:t xml:space="preserve"> материала стены;</w:t>
      </w:r>
    </w:p>
    <w:p w:rsidR="00000000" w:rsidRDefault="00F63EFE">
      <w:pPr>
        <w:spacing w:line="240" w:lineRule="atLeast"/>
        <w:ind w:left="851" w:hanging="851"/>
        <w:jc w:val="both"/>
      </w:pPr>
      <w:r>
        <w:t xml:space="preserve">В10, В11, В12, В13 - коэффициенты регрессии </w:t>
      </w:r>
      <w:r>
        <w:rPr>
          <w:lang w:val="en-US"/>
        </w:rPr>
        <w:t>b</w:t>
      </w:r>
      <w:r>
        <w:rPr>
          <w:vertAlign w:val="subscript"/>
        </w:rPr>
        <w:t>0</w:t>
      </w:r>
      <w:r>
        <w:t xml:space="preserve">, </w:t>
      </w:r>
      <w:r>
        <w:rPr>
          <w:lang w:val="en-US"/>
        </w:rPr>
        <w:t>b</w:t>
      </w:r>
      <w:r>
        <w:rPr>
          <w:vertAlign w:val="subscript"/>
        </w:rPr>
        <w:t>1</w:t>
      </w:r>
      <w:r>
        <w:t xml:space="preserve">, </w:t>
      </w:r>
      <w:r>
        <w:rPr>
          <w:lang w:val="en-US"/>
        </w:rPr>
        <w:t>b</w:t>
      </w:r>
      <w:r>
        <w:rPr>
          <w:vertAlign w:val="subscript"/>
        </w:rPr>
        <w:t>2</w:t>
      </w:r>
      <w:r>
        <w:t xml:space="preserve">, </w:t>
      </w:r>
      <w:r>
        <w:rPr>
          <w:lang w:val="en-US"/>
        </w:rPr>
        <w:t>b</w:t>
      </w:r>
      <w:r>
        <w:rPr>
          <w:vertAlign w:val="subscript"/>
        </w:rPr>
        <w:t>3</w:t>
      </w:r>
      <w:r>
        <w:t xml:space="preserve"> для определения количества незамерзшей воды в материале, необходимые для вычисления переменных значений коэффициента </w:t>
      </w:r>
      <w:r>
        <w:sym w:font="Symbol" w:char="F078"/>
      </w:r>
      <w:r>
        <w:t xml:space="preserve"> (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t>);</w:t>
      </w:r>
    </w:p>
    <w:p w:rsidR="00000000" w:rsidRDefault="00F63EFE">
      <w:pPr>
        <w:spacing w:line="240" w:lineRule="atLeast"/>
        <w:ind w:left="851" w:hanging="851"/>
        <w:jc w:val="both"/>
      </w:pPr>
      <w:r>
        <w:rPr>
          <w:lang w:val="en-US"/>
        </w:rPr>
        <w:t>IKLMN</w:t>
      </w:r>
      <w:r>
        <w:t xml:space="preserve"> - число активных периодов в г</w:t>
      </w:r>
      <w:r>
        <w:t>о</w:t>
      </w:r>
      <w:r>
        <w:t xml:space="preserve">ду, равное двум; </w:t>
      </w:r>
    </w:p>
    <w:p w:rsidR="00000000" w:rsidRDefault="00F63EFE">
      <w:pPr>
        <w:spacing w:line="240" w:lineRule="atLeast"/>
        <w:ind w:left="851" w:hanging="851"/>
        <w:jc w:val="both"/>
      </w:pPr>
      <w:r>
        <w:rPr>
          <w:lang w:val="en-US"/>
        </w:rPr>
        <w:t>N</w:t>
      </w:r>
      <w:r>
        <w:t xml:space="preserve"> - число суток в рассматриваемом интервале времени одного активного периода года;</w:t>
      </w:r>
    </w:p>
    <w:p w:rsidR="00000000" w:rsidRDefault="00F63EFE">
      <w:pPr>
        <w:spacing w:line="240" w:lineRule="atLeast"/>
        <w:ind w:left="851" w:hanging="851"/>
        <w:jc w:val="both"/>
      </w:pPr>
      <w:r>
        <w:rPr>
          <w:lang w:val="en-US"/>
        </w:rPr>
        <w:t>D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- </w:t>
      </w:r>
      <w:r>
        <w:t>разность среднесуточных температур начальных к последних суток рассматриваемого активного периода года;</w:t>
      </w:r>
    </w:p>
    <w:p w:rsidR="00000000" w:rsidRDefault="00F63EFE">
      <w:pPr>
        <w:spacing w:line="240" w:lineRule="atLeast"/>
        <w:ind w:left="851" w:hanging="851"/>
        <w:jc w:val="both"/>
      </w:pPr>
      <w:r>
        <w:rPr>
          <w:lang w:val="en-US"/>
        </w:rPr>
        <w:t>TN</w:t>
      </w:r>
      <w:r>
        <w:t xml:space="preserve"> - начальная среднесрочная температура на рассматриваемом акти</w:t>
      </w:r>
      <w:r>
        <w:t>в</w:t>
      </w:r>
      <w:r>
        <w:t xml:space="preserve">ном периоде года; </w:t>
      </w:r>
    </w:p>
    <w:p w:rsidR="00000000" w:rsidRDefault="00F63EFE">
      <w:pPr>
        <w:spacing w:line="240" w:lineRule="atLeast"/>
        <w:ind w:left="851" w:hanging="851"/>
        <w:jc w:val="both"/>
      </w:pPr>
      <w:r>
        <w:t>АМР - амплитуда суточных колебаний температуры наружного воздуха Ас;</w:t>
      </w:r>
    </w:p>
    <w:p w:rsidR="00000000" w:rsidRDefault="00F63EFE">
      <w:pPr>
        <w:spacing w:line="240" w:lineRule="atLeast"/>
        <w:ind w:left="851" w:hanging="851"/>
        <w:jc w:val="both"/>
      </w:pPr>
      <w:r>
        <w:rPr>
          <w:lang w:val="en-US"/>
        </w:rPr>
        <w:t>WR</w:t>
      </w:r>
      <w:r>
        <w:t xml:space="preserve"> - равновесное массовое отношение влаги в материале, ниже которого при температуре -20</w:t>
      </w:r>
      <w:r>
        <w:sym w:font="Symbol" w:char="F0B0"/>
      </w:r>
      <w:r>
        <w:t xml:space="preserve">С лед в нем не образуется </w:t>
      </w:r>
      <w:r>
        <w:rPr>
          <w:lang w:val="en-US"/>
        </w:rPr>
        <w:t>W</w:t>
      </w:r>
      <w:r>
        <w:rPr>
          <w:vertAlign w:val="subscript"/>
        </w:rPr>
        <w:t>р</w:t>
      </w:r>
      <w:r>
        <w:t>;</w:t>
      </w:r>
    </w:p>
    <w:p w:rsidR="00000000" w:rsidRDefault="00F63EFE">
      <w:pPr>
        <w:spacing w:line="240" w:lineRule="atLeast"/>
        <w:ind w:left="851" w:hanging="851"/>
        <w:jc w:val="both"/>
        <w:rPr>
          <w:i/>
        </w:rPr>
      </w:pPr>
      <w:r>
        <w:rPr>
          <w:lang w:val="en-US"/>
        </w:rPr>
        <w:t>WN</w:t>
      </w:r>
      <w:r>
        <w:t xml:space="preserve"> - массовое отношение влаги в материале, соответствующее его по</w:t>
      </w:r>
      <w:r>
        <w:t>л</w:t>
      </w:r>
      <w:r>
        <w:t>ному водонасыщению без вакуумирования (при испытании на морозост</w:t>
      </w:r>
      <w:r>
        <w:t xml:space="preserve">ойкость по стандартной методике) </w:t>
      </w:r>
      <w:r>
        <w:rPr>
          <w:lang w:val="en-US"/>
        </w:rPr>
        <w:t>W</w:t>
      </w:r>
      <w:r>
        <w:rPr>
          <w:vertAlign w:val="subscript"/>
        </w:rPr>
        <w:t>н</w:t>
      </w:r>
      <w:r>
        <w:t>;</w:t>
      </w:r>
    </w:p>
    <w:p w:rsidR="00000000" w:rsidRDefault="00F63EFE">
      <w:pPr>
        <w:spacing w:line="240" w:lineRule="atLeast"/>
        <w:ind w:left="851" w:hanging="851"/>
        <w:jc w:val="both"/>
      </w:pPr>
      <w:r>
        <w:t>А6, В6, В7 - коэффициенты расчетной эпюры распределения влажности по толщине наружной стены</w:t>
      </w:r>
      <w:r>
        <w:rPr>
          <w:lang w:val="en-US"/>
        </w:rPr>
        <w:t xml:space="preserve"> a, b, d</w:t>
      </w:r>
      <w:r>
        <w:t xml:space="preserve"> (рис. 11);</w:t>
      </w:r>
    </w:p>
    <w:p w:rsidR="00000000" w:rsidRDefault="00F63EFE">
      <w:pPr>
        <w:spacing w:before="120" w:after="120"/>
        <w:jc w:val="center"/>
      </w:pPr>
      <w:r>
        <w:pict>
          <v:shape id="_x0000_i1068" type="#_x0000_t75" style="width:190.5pt;height:119.25pt">
            <v:imagedata r:id="rId73" o:title=""/>
          </v:shape>
        </w:pict>
      </w:r>
    </w:p>
    <w:p w:rsidR="00000000" w:rsidRDefault="00F63EFE">
      <w:pPr>
        <w:pStyle w:val="2"/>
      </w:pPr>
      <w:r>
        <w:t>Рис.11. Расчетная эпюра распределения влажности по толщине односло</w:t>
      </w:r>
      <w:r>
        <w:t>й</w:t>
      </w:r>
      <w:r>
        <w:t>ной стены, принятая в программе "К</w:t>
      </w:r>
      <w:r>
        <w:rPr>
          <w:lang w:val="en-US"/>
        </w:rPr>
        <w:t>LI</w:t>
      </w:r>
      <w:r>
        <w:t>МАТ"</w:t>
      </w:r>
    </w:p>
    <w:p w:rsidR="00000000" w:rsidRDefault="00F63EFE">
      <w:pPr>
        <w:spacing w:line="240" w:lineRule="atLeast"/>
        <w:ind w:left="709" w:hanging="709"/>
      </w:pPr>
      <w:r>
        <w:t>У (1) - массив значений среднесуточных температур наружного воздуха на данном активном периоде года.</w:t>
      </w:r>
    </w:p>
    <w:p w:rsidR="00000000" w:rsidRDefault="00F63EFE">
      <w:pPr>
        <w:pStyle w:val="2"/>
        <w:rPr>
          <w:lang w:val="en-US"/>
        </w:rPr>
      </w:pPr>
      <w:r>
        <w:t xml:space="preserve">Подготовка исходных данных для расчета долговечности </w:t>
      </w:r>
      <w:r>
        <w:br/>
        <w:t>н</w:t>
      </w:r>
      <w:r>
        <w:t>а</w:t>
      </w:r>
      <w:r>
        <w:t>ружной стены по программе</w:t>
      </w:r>
      <w:r>
        <w:rPr>
          <w:lang w:val="en-US"/>
        </w:rPr>
        <w:t xml:space="preserve"> "KLIMAT"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1. Ввод данных о материала и геометрических размерах наружной </w:t>
      </w:r>
      <w:r>
        <w:t>ст</w:t>
      </w:r>
      <w:r>
        <w:t>е</w:t>
      </w:r>
      <w:r>
        <w:t>ны осуществляется оператором</w:t>
      </w:r>
      <w:r>
        <w:rPr>
          <w:lang w:val="en-US"/>
        </w:rPr>
        <w:t xml:space="preserve"> READ</w:t>
      </w:r>
      <w:r>
        <w:t xml:space="preserve"> на строке 10, посредством которого происходит считывание с перфокарт значений следующих величин: </w:t>
      </w:r>
      <w:r>
        <w:sym w:font="Symbol" w:char="F061"/>
      </w:r>
      <w:r>
        <w:rPr>
          <w:vertAlign w:val="subscript"/>
        </w:rPr>
        <w:t>н</w:t>
      </w:r>
      <w:r>
        <w:t xml:space="preserve">, </w:t>
      </w:r>
      <w:r>
        <w:sym w:font="Symbol" w:char="F061"/>
      </w:r>
      <w:r>
        <w:rPr>
          <w:vertAlign w:val="subscript"/>
        </w:rPr>
        <w:t>в</w:t>
      </w:r>
      <w:r>
        <w:t xml:space="preserve">, </w:t>
      </w:r>
      <w:r>
        <w:sym w:font="Symbol" w:char="F06C"/>
      </w:r>
      <w:r>
        <w:rPr>
          <w:vertAlign w:val="subscript"/>
        </w:rPr>
        <w:t>м</w:t>
      </w:r>
      <w:r>
        <w:t xml:space="preserve">, </w:t>
      </w:r>
      <w:r>
        <w:sym w:font="Symbol" w:char="F064"/>
      </w:r>
      <w:r>
        <w:t xml:space="preserve">, </w:t>
      </w:r>
      <w:r>
        <w:rPr>
          <w:lang w:val="en-US"/>
        </w:rPr>
        <w:t>t</w:t>
      </w:r>
      <w:r>
        <w:rPr>
          <w:vertAlign w:val="subscript"/>
        </w:rPr>
        <w:t>в</w:t>
      </w:r>
      <w:r>
        <w:t>, а</w:t>
      </w:r>
      <w:r>
        <w:rPr>
          <w:vertAlign w:val="subscript"/>
        </w:rPr>
        <w:t>м</w:t>
      </w:r>
      <w:r>
        <w:t>, с</w:t>
      </w:r>
      <w:r>
        <w:rPr>
          <w:vertAlign w:val="subscript"/>
        </w:rPr>
        <w:t>м</w:t>
      </w:r>
      <w:r>
        <w:t xml:space="preserve">, </w:t>
      </w:r>
      <w:r>
        <w:sym w:font="Symbol" w:char="F067"/>
      </w:r>
      <w:r>
        <w:rPr>
          <w:vertAlign w:val="subscript"/>
        </w:rPr>
        <w:t>м</w:t>
      </w:r>
      <w:r>
        <w:t xml:space="preserve">, </w:t>
      </w:r>
      <w:r>
        <w:rPr>
          <w:position w:val="-4"/>
        </w:rPr>
        <w:object w:dxaOrig="240" w:dyaOrig="279">
          <v:shape id="_x0000_i1069" type="#_x0000_t75" style="width:12pt;height:14.25pt" o:ole="">
            <v:imagedata r:id="rId71" o:title=""/>
          </v:shape>
          <o:OLEObject Type="Embed" ProgID="Equation.2" ShapeID="_x0000_i1069" DrawAspect="Content" ObjectID="_1427218220" r:id="rId74"/>
        </w:object>
      </w:r>
      <w:r>
        <w:t xml:space="preserve">, </w:t>
      </w:r>
      <w:r>
        <w:rPr>
          <w:lang w:val="en-US"/>
        </w:rPr>
        <w:t>b</w:t>
      </w:r>
      <w:r>
        <w:rPr>
          <w:vertAlign w:val="subscript"/>
          <w:lang w:val="en-US"/>
        </w:rPr>
        <w:t>0</w:t>
      </w:r>
      <w:r>
        <w:rPr>
          <w:lang w:val="en-US"/>
        </w:rPr>
        <w:t>, b</w:t>
      </w:r>
      <w:r>
        <w:rPr>
          <w:vertAlign w:val="subscript"/>
          <w:lang w:val="en-US"/>
        </w:rPr>
        <w:t>1</w:t>
      </w:r>
      <w:r>
        <w:rPr>
          <w:lang w:val="en-US"/>
        </w:rPr>
        <w:t>, b</w:t>
      </w:r>
      <w:r>
        <w:rPr>
          <w:vertAlign w:val="subscript"/>
          <w:lang w:val="en-US"/>
        </w:rPr>
        <w:t>2</w:t>
      </w:r>
      <w:r>
        <w:rPr>
          <w:lang w:val="en-US"/>
        </w:rPr>
        <w:t>, b</w:t>
      </w:r>
      <w:r>
        <w:rPr>
          <w:vertAlign w:val="subscript"/>
          <w:lang w:val="en-US"/>
        </w:rPr>
        <w:t>3</w:t>
      </w:r>
      <w:r>
        <w:t>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 xml:space="preserve">Значения </w:t>
      </w:r>
      <w:r>
        <w:sym w:font="Symbol" w:char="F061"/>
      </w:r>
      <w:r>
        <w:rPr>
          <w:vertAlign w:val="subscript"/>
        </w:rPr>
        <w:t>в</w:t>
      </w:r>
      <w:r>
        <w:t xml:space="preserve">, </w:t>
      </w:r>
      <w:r>
        <w:sym w:font="Symbol" w:char="F061"/>
      </w:r>
      <w:r>
        <w:rPr>
          <w:vertAlign w:val="subscript"/>
        </w:rPr>
        <w:t>н</w:t>
      </w:r>
      <w:r>
        <w:t xml:space="preserve"> приведены в табл. 4 и</w:t>
      </w:r>
      <w:r>
        <w:rPr>
          <w:lang w:val="en-US"/>
        </w:rPr>
        <w:t xml:space="preserve"> 6</w:t>
      </w:r>
      <w:r>
        <w:t xml:space="preserve"> СНиП</w:t>
      </w:r>
      <w:r>
        <w:rPr>
          <w:lang w:val="en-US"/>
        </w:rPr>
        <w:t xml:space="preserve"> II-3-79</w:t>
      </w:r>
      <w:r>
        <w:rPr>
          <w:vertAlign w:val="superscript"/>
        </w:rPr>
        <w:t>Х</w:t>
      </w:r>
      <w:r>
        <w:rPr>
          <w:lang w:val="en-US"/>
        </w:rPr>
        <w:t xml:space="preserve"> [l]</w:t>
      </w:r>
      <w:r>
        <w:t xml:space="preserve">.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Значение </w:t>
      </w:r>
      <w:r>
        <w:sym w:font="Symbol" w:char="F06C"/>
      </w:r>
      <w:r>
        <w:rPr>
          <w:vertAlign w:val="subscript"/>
        </w:rPr>
        <w:t>м</w:t>
      </w:r>
      <w:r>
        <w:t xml:space="preserve"> принимается соответствующим среднему для всей стены массовому отношению влаги в материале в эксплуатационных условиях</w:t>
      </w:r>
      <w:r>
        <w:rPr>
          <w:lang w:val="en-US"/>
        </w:rPr>
        <w:t xml:space="preserve"> Wcp</w:t>
      </w:r>
      <w:r>
        <w:t xml:space="preserve"> </w:t>
      </w:r>
      <w:r>
        <w:rPr>
          <w:lang w:val="en-US"/>
        </w:rPr>
        <w:t>=</w:t>
      </w:r>
      <w:r>
        <w:t xml:space="preserve"> КС, где К = 0,71 для материалов, у которых величина С определяется по формуле (22).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Для материалов, у которых </w:t>
      </w:r>
      <w:r>
        <w:t>вид расчетной эпюры распределения вла</w:t>
      </w:r>
      <w:r>
        <w:t>ж</w:t>
      </w:r>
      <w:r>
        <w:t xml:space="preserve">ности определен по данным натурных обследований (см., например, табл. 11), </w:t>
      </w:r>
      <w:r>
        <w:rPr>
          <w:lang w:val="en-US"/>
        </w:rPr>
        <w:t>W</w:t>
      </w:r>
      <w:r>
        <w:t>ср = 0,16а + 0,83С - 0,22</w:t>
      </w:r>
      <w:r>
        <w:sym w:font="Symbol" w:char="F061"/>
      </w:r>
      <w:r>
        <w:sym w:font="Symbol" w:char="F064"/>
      </w:r>
      <w:r>
        <w:t xml:space="preserve">. Для  определения </w:t>
      </w:r>
      <w:r>
        <w:sym w:font="Symbol" w:char="F06C"/>
      </w:r>
      <w:r>
        <w:rPr>
          <w:vertAlign w:val="subscript"/>
        </w:rPr>
        <w:t>м</w:t>
      </w:r>
      <w:r>
        <w:t xml:space="preserve"> используются эксп</w:t>
      </w:r>
      <w:r>
        <w:t>е</w:t>
      </w:r>
      <w:r>
        <w:t xml:space="preserve">риментальные данные о зависимости  </w:t>
      </w:r>
      <w:r>
        <w:sym w:font="Symbol" w:char="F06C"/>
      </w:r>
      <w:r>
        <w:rPr>
          <w:vertAlign w:val="subscript"/>
        </w:rPr>
        <w:t>м</w:t>
      </w:r>
      <w:r>
        <w:rPr>
          <w:i/>
        </w:rPr>
        <w:t xml:space="preserve"> </w:t>
      </w:r>
      <w:r>
        <w:t>от</w:t>
      </w:r>
      <w:r>
        <w:rPr>
          <w:lang w:val="en-US"/>
        </w:rPr>
        <w:t xml:space="preserve"> W</w:t>
      </w:r>
      <w:r>
        <w:t>,</w:t>
      </w:r>
      <w:r>
        <w:rPr>
          <w:lang w:val="en-US"/>
        </w:rPr>
        <w:t xml:space="preserve"> èëè ï</w:t>
      </w:r>
      <w:r>
        <w:t>ри отсутствии таких данных, линейная интерполяция на случай</w:t>
      </w:r>
      <w:r>
        <w:rPr>
          <w:lang w:val="en-US"/>
        </w:rPr>
        <w:t xml:space="preserve"> W=Wcp</w:t>
      </w:r>
      <w:r>
        <w:t xml:space="preserve"> данных приложения 3</w:t>
      </w:r>
      <w:r>
        <w:rPr>
          <w:lang w:val="en-US"/>
        </w:rPr>
        <w:t xml:space="preserve"> CÍèÏ</w:t>
      </w:r>
      <w:r>
        <w:t xml:space="preserve">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rPr>
          <w:lang w:val="en-US"/>
        </w:rPr>
        <w:t xml:space="preserve"> [l],</w:t>
      </w:r>
      <w:r>
        <w:t xml:space="preserve"> относящихся к сл</w:t>
      </w:r>
      <w:r>
        <w:t>у</w:t>
      </w:r>
      <w:r>
        <w:t>чаю Б.</w:t>
      </w:r>
    </w:p>
    <w:p w:rsidR="00000000" w:rsidRDefault="00F63EFE">
      <w:pPr>
        <w:spacing w:line="240" w:lineRule="atLeast"/>
        <w:ind w:firstLine="284"/>
        <w:jc w:val="both"/>
      </w:pPr>
      <w:r>
        <w:t>Расчетная эпюра распределения влажности по толщине наружной ст</w:t>
      </w:r>
      <w:r>
        <w:t>е</w:t>
      </w:r>
      <w:r>
        <w:t>ны приведена на рис. 11. Параметры этой эпюры, характерные для нару</w:t>
      </w:r>
      <w:r>
        <w:t>ж</w:t>
      </w:r>
      <w:r>
        <w:t>ных однослойных стен з</w:t>
      </w:r>
      <w:r>
        <w:t>даний, строящихся в северной строительной кл</w:t>
      </w:r>
      <w:r>
        <w:t>и</w:t>
      </w:r>
      <w:r>
        <w:t>матической зоне, по данным их натурных обследований для трех матери</w:t>
      </w:r>
      <w:r>
        <w:t>а</w:t>
      </w:r>
      <w:r>
        <w:t>лов приведены в табл. 11.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Анализ большого числа данных натурных обследований наружных стен показал, что для однослойных стен без облицовки, или с наружными защитными слоями, имеющими обычную паропроницаемость, значение массовых отношений влаги в толще ограждения близки в летне-осеннем и зимне-весеннем периодах, поэтому их можно принимать одинаковыми и равными </w:t>
      </w:r>
      <w:r>
        <w:rPr>
          <w:lang w:val="en-US"/>
        </w:rPr>
        <w:t>W</w:t>
      </w:r>
      <w:r>
        <w:t>ср. Для материалов, не указанных в т</w:t>
      </w:r>
      <w:r>
        <w:t>абл. 11, при отсутствии данных натурных обследований при расчете долговечности наружных стен можно принимать</w:t>
      </w:r>
    </w:p>
    <w:p w:rsidR="00000000" w:rsidRDefault="00F63EFE">
      <w:pPr>
        <w:tabs>
          <w:tab w:val="left" w:pos="1701"/>
          <w:tab w:val="right" w:pos="6237"/>
        </w:tabs>
        <w:spacing w:before="120" w:after="120" w:line="240" w:lineRule="atLeast"/>
        <w:ind w:firstLine="284"/>
        <w:jc w:val="both"/>
      </w:pPr>
      <w:r>
        <w:tab/>
        <w:t xml:space="preserve">С = </w:t>
      </w:r>
      <w:r>
        <w:rPr>
          <w:lang w:val="en-US"/>
        </w:rPr>
        <w:t xml:space="preserve">W + </w:t>
      </w:r>
      <w:r>
        <w:rPr>
          <w:lang w:val="en-US"/>
        </w:rPr>
        <w:sym w:font="Symbol" w:char="F044"/>
      </w:r>
      <w:r>
        <w:rPr>
          <w:lang w:val="en-US"/>
        </w:rPr>
        <w:t xml:space="preserve"> W</w:t>
      </w:r>
      <w:r>
        <w:t>ср ,</w:t>
      </w:r>
      <w:r>
        <w:tab/>
        <w:t>(22)</w:t>
      </w:r>
    </w:p>
    <w:p w:rsidR="00000000" w:rsidRDefault="00F63EFE">
      <w:pPr>
        <w:spacing w:line="240" w:lineRule="atLeast"/>
        <w:ind w:left="851" w:hanging="851"/>
        <w:jc w:val="both"/>
        <w:rPr>
          <w:lang w:val="en-US"/>
        </w:rPr>
      </w:pPr>
      <w:r>
        <w:t xml:space="preserve">где </w:t>
      </w:r>
      <w:r>
        <w:rPr>
          <w:lang w:val="en-US"/>
        </w:rPr>
        <w:t>W</w:t>
      </w:r>
      <w:r>
        <w:t xml:space="preserve"> - расчетное массовое отношение влаги в материале в эксплуатац</w:t>
      </w:r>
      <w:r>
        <w:t>и</w:t>
      </w:r>
      <w:r>
        <w:t>онных условиях, принимаемое по приложению 3</w:t>
      </w:r>
      <w:r>
        <w:rPr>
          <w:lang w:val="en-US"/>
        </w:rPr>
        <w:t xml:space="preserve"> CÍèÏ</w:t>
      </w:r>
      <w:r>
        <w:t xml:space="preserve">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rPr>
          <w:lang w:val="en-US"/>
        </w:rPr>
        <w:t xml:space="preserve"> [l]</w:t>
      </w:r>
      <w:r>
        <w:t>;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t xml:space="preserve">а = 0,6 С ;  </w:t>
      </w:r>
      <w:r>
        <w:rPr>
          <w:lang w:val="en-US"/>
        </w:rPr>
        <w:t>b</w:t>
      </w:r>
      <w:r>
        <w:t xml:space="preserve"> = 1,2 С/</w:t>
      </w:r>
      <w:r>
        <w:sym w:font="Symbol" w:char="F064"/>
      </w:r>
      <w:r>
        <w:t xml:space="preserve">;  </w:t>
      </w:r>
      <w:r>
        <w:rPr>
          <w:lang w:val="en-US"/>
        </w:rPr>
        <w:t>d</w:t>
      </w:r>
      <w:r>
        <w:t xml:space="preserve"> = С/</w:t>
      </w:r>
      <w:r>
        <w:sym w:font="Symbol" w:char="F064"/>
      </w:r>
      <w:r>
        <w:t xml:space="preserve"> .</w:t>
      </w:r>
    </w:p>
    <w:p w:rsidR="00000000" w:rsidRDefault="00F63EFE">
      <w:pPr>
        <w:spacing w:after="120" w:line="240" w:lineRule="atLeast"/>
        <w:ind w:firstLine="284"/>
        <w:jc w:val="right"/>
      </w:pPr>
      <w:r>
        <w:t>Таблица 11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854"/>
        <w:gridCol w:w="854"/>
        <w:gridCol w:w="854"/>
        <w:gridCol w:w="8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:rsidR="00000000" w:rsidRDefault="00F63EFE">
            <w:pPr>
              <w:jc w:val="center"/>
            </w:pPr>
          </w:p>
          <w:p w:rsidR="00000000" w:rsidRDefault="00F63EFE">
            <w:pPr>
              <w:jc w:val="center"/>
            </w:pPr>
            <w:r>
              <w:t>Материал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  <w:r>
              <w:t>а,</w:t>
            </w:r>
          </w:p>
          <w:p w:rsidR="00000000" w:rsidRDefault="00F63EFE">
            <w:pPr>
              <w:jc w:val="center"/>
            </w:pPr>
            <w:r>
              <w:t>%  по</w:t>
            </w:r>
          </w:p>
          <w:p w:rsidR="00000000" w:rsidRDefault="00F63EFE">
            <w:pPr>
              <w:jc w:val="center"/>
            </w:pPr>
            <w:r>
              <w:t>массе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  <w:r>
              <w:rPr>
                <w:lang w:val="en-US"/>
              </w:rPr>
              <w:t>b</w:t>
            </w:r>
            <w:r>
              <w:t>,</w:t>
            </w:r>
          </w:p>
          <w:p w:rsidR="00000000" w:rsidRDefault="00F63EFE">
            <w:pPr>
              <w:jc w:val="center"/>
            </w:pPr>
            <w:r>
              <w:t>% по</w:t>
            </w:r>
          </w:p>
          <w:p w:rsidR="00000000" w:rsidRDefault="00F63EFE">
            <w:pPr>
              <w:jc w:val="center"/>
            </w:pPr>
            <w:r>
              <w:rPr>
                <w:u w:val="single"/>
              </w:rPr>
              <w:t>массе</w:t>
            </w:r>
          </w:p>
          <w:p w:rsidR="00000000" w:rsidRDefault="00F63EFE">
            <w:pPr>
              <w:jc w:val="center"/>
            </w:pPr>
            <w:r>
              <w:t>см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  <w:r>
              <w:rPr>
                <w:lang w:val="en-US"/>
              </w:rPr>
              <w:t>c</w:t>
            </w:r>
            <w:r>
              <w:t>,</w:t>
            </w:r>
          </w:p>
          <w:p w:rsidR="00000000" w:rsidRDefault="00F63EFE">
            <w:pPr>
              <w:jc w:val="center"/>
            </w:pPr>
            <w:r>
              <w:t>% по</w:t>
            </w:r>
          </w:p>
          <w:p w:rsidR="00000000" w:rsidRDefault="00F63EFE">
            <w:pPr>
              <w:jc w:val="center"/>
            </w:pPr>
            <w:r>
              <w:t>массе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  <w:r>
              <w:rPr>
                <w:lang w:val="en-US"/>
              </w:rPr>
              <w:t>d</w:t>
            </w:r>
            <w:r>
              <w:t xml:space="preserve">, </w:t>
            </w:r>
          </w:p>
          <w:p w:rsidR="00000000" w:rsidRDefault="00F63EFE">
            <w:pPr>
              <w:jc w:val="center"/>
            </w:pPr>
            <w:r>
              <w:t>% по</w:t>
            </w:r>
          </w:p>
          <w:p w:rsidR="00000000" w:rsidRDefault="00F63EFE">
            <w:pPr>
              <w:jc w:val="center"/>
            </w:pPr>
            <w:r>
              <w:rPr>
                <w:u w:val="single"/>
              </w:rPr>
              <w:t>массе</w:t>
            </w:r>
          </w:p>
          <w:p w:rsidR="00000000" w:rsidRDefault="00F63EFE">
            <w:pPr>
              <w:jc w:val="center"/>
            </w:pPr>
            <w:r>
              <w:t>см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:rsidR="00000000" w:rsidRDefault="00F63EFE">
            <w:r>
              <w:t xml:space="preserve">Ячеистый бетон, </w:t>
            </w:r>
            <w:r>
              <w:sym w:font="Symbol" w:char="F067"/>
            </w:r>
            <w:r>
              <w:rPr>
                <w:vertAlign w:val="subscript"/>
              </w:rPr>
              <w:t>0</w:t>
            </w:r>
            <w:r>
              <w:t xml:space="preserve"> = 700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  <w:r>
              <w:t>5,60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  <w:r>
              <w:t>0,46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  <w:r>
              <w:t>11,10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  <w:r>
              <w:t>-0,40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:rsidR="00000000" w:rsidRDefault="00F63EFE">
            <w:r>
              <w:t xml:space="preserve">Керамзитобетон, </w:t>
            </w:r>
            <w:r>
              <w:sym w:font="Symbol" w:char="F067"/>
            </w:r>
            <w:r>
              <w:rPr>
                <w:vertAlign w:val="subscript"/>
              </w:rPr>
              <w:t>0</w:t>
            </w:r>
            <w:r>
              <w:t xml:space="preserve"> = 1000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  <w:r>
              <w:t>3,30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  <w:r>
              <w:t>0,85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  <w:r>
              <w:t>14,60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  <w:r>
              <w:t>-0,40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:rsidR="00000000" w:rsidRDefault="00F63EFE">
            <w:r>
              <w:t>Шунгизитогазобетон</w:t>
            </w:r>
            <w:r>
              <w:t>,</w:t>
            </w:r>
          </w:p>
          <w:p w:rsidR="00000000" w:rsidRDefault="00F63EFE">
            <w:r>
              <w:sym w:font="Symbol" w:char="F067"/>
            </w:r>
            <w:r>
              <w:rPr>
                <w:vertAlign w:val="subscript"/>
              </w:rPr>
              <w:t>0</w:t>
            </w:r>
            <w:r>
              <w:t xml:space="preserve"> = 1160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</w:p>
          <w:p w:rsidR="00000000" w:rsidRDefault="00F63EFE">
            <w:pPr>
              <w:jc w:val="center"/>
            </w:pPr>
            <w:r>
              <w:t>3,70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</w:p>
          <w:p w:rsidR="00000000" w:rsidRDefault="00F63EFE">
            <w:pPr>
              <w:jc w:val="center"/>
            </w:pPr>
            <w:r>
              <w:t>0,93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</w:p>
          <w:p w:rsidR="00000000" w:rsidRDefault="00F63EFE">
            <w:pPr>
              <w:jc w:val="center"/>
            </w:pPr>
            <w:r>
              <w:t>14,40</w:t>
            </w:r>
          </w:p>
        </w:tc>
        <w:tc>
          <w:tcPr>
            <w:tcW w:w="854" w:type="dxa"/>
          </w:tcPr>
          <w:p w:rsidR="00000000" w:rsidRDefault="00F63EFE">
            <w:pPr>
              <w:jc w:val="center"/>
            </w:pPr>
          </w:p>
          <w:p w:rsidR="00000000" w:rsidRDefault="00F63EFE">
            <w:pPr>
              <w:jc w:val="center"/>
            </w:pPr>
            <w:r>
              <w:t>-0,56</w:t>
            </w:r>
          </w:p>
        </w:tc>
      </w:tr>
    </w:tbl>
    <w:p w:rsidR="00000000" w:rsidRDefault="00F63EFE">
      <w:pPr>
        <w:spacing w:before="120" w:line="240" w:lineRule="atLeast"/>
        <w:ind w:firstLine="284"/>
        <w:jc w:val="both"/>
      </w:pPr>
      <w:r>
        <w:t xml:space="preserve">Толщина ограждения </w:t>
      </w:r>
      <w:r>
        <w:sym w:font="Symbol" w:char="F064"/>
      </w:r>
      <w:r>
        <w:t xml:space="preserve"> задается в метрах, величина </w:t>
      </w:r>
      <w:r>
        <w:rPr>
          <w:lang w:val="en-US"/>
        </w:rPr>
        <w:t>t</w:t>
      </w:r>
      <w:r>
        <w:rPr>
          <w:vertAlign w:val="subscript"/>
        </w:rPr>
        <w:t>в</w:t>
      </w:r>
      <w:r>
        <w:t xml:space="preserve"> - в </w:t>
      </w:r>
      <w:r>
        <w:sym w:font="Symbol" w:char="F0B0"/>
      </w:r>
      <w:r>
        <w:t>С.</w:t>
      </w:r>
      <w:r>
        <w:rPr>
          <w:i/>
        </w:rPr>
        <w:t xml:space="preserve"> </w:t>
      </w:r>
      <w:r>
        <w:t>Значение</w:t>
      </w:r>
      <w:r>
        <w:rPr>
          <w:lang w:val="en-US"/>
        </w:rPr>
        <w:t xml:space="preserve"> t</w:t>
      </w:r>
      <w:r>
        <w:rPr>
          <w:vertAlign w:val="subscript"/>
        </w:rPr>
        <w:t>в</w:t>
      </w:r>
      <w:r>
        <w:t xml:space="preserve"> принимается по ГОСТ 12.1.005-76 и Нормам проектирования зданий. Для жилых зданий </w:t>
      </w:r>
      <w:r>
        <w:rPr>
          <w:lang w:val="en-US"/>
        </w:rPr>
        <w:t>t</w:t>
      </w:r>
      <w:r>
        <w:rPr>
          <w:vertAlign w:val="subscript"/>
        </w:rPr>
        <w:t>в</w:t>
      </w:r>
      <w:r>
        <w:t xml:space="preserve"> = 18 </w:t>
      </w:r>
      <w:r>
        <w:sym w:font="Symbol" w:char="F0B0"/>
      </w:r>
      <w:r>
        <w:t>С.</w:t>
      </w:r>
    </w:p>
    <w:p w:rsidR="00000000" w:rsidRDefault="00F63EFE">
      <w:pPr>
        <w:spacing w:line="240" w:lineRule="atLeast"/>
        <w:ind w:firstLine="284"/>
        <w:jc w:val="both"/>
      </w:pPr>
      <w:r>
        <w:t>Значение а</w:t>
      </w:r>
      <w:r>
        <w:rPr>
          <w:vertAlign w:val="subscript"/>
        </w:rPr>
        <w:t>м</w:t>
      </w:r>
      <w:r>
        <w:t xml:space="preserve"> для материалов во влажном состоянии определяется по формуле</w:t>
      </w:r>
    </w:p>
    <w:p w:rsidR="00000000" w:rsidRDefault="00F63EFE">
      <w:pPr>
        <w:tabs>
          <w:tab w:val="left" w:pos="1701"/>
          <w:tab w:val="right" w:pos="6237"/>
        </w:tabs>
        <w:spacing w:before="120" w:after="120" w:line="240" w:lineRule="atLeast"/>
        <w:ind w:firstLine="284"/>
        <w:jc w:val="both"/>
      </w:pPr>
      <w:r>
        <w:tab/>
      </w:r>
      <w:r>
        <w:rPr>
          <w:position w:val="-58"/>
        </w:rPr>
        <w:object w:dxaOrig="2120" w:dyaOrig="1020">
          <v:shape id="_x0000_i1070" type="#_x0000_t75" style="width:105.75pt;height:51pt" o:ole="">
            <v:imagedata r:id="rId75" o:title=""/>
          </v:shape>
          <o:OLEObject Type="Embed" ProgID="Equation.2" ShapeID="_x0000_i1070" DrawAspect="Content" ObjectID="_1427218221" r:id="rId76"/>
        </w:object>
      </w:r>
      <w:r>
        <w:tab/>
        <w:t>(23)</w:t>
      </w:r>
    </w:p>
    <w:p w:rsidR="00000000" w:rsidRDefault="00F63EFE">
      <w:pPr>
        <w:spacing w:line="240" w:lineRule="atLeast"/>
        <w:ind w:left="720" w:hanging="720"/>
        <w:jc w:val="both"/>
      </w:pPr>
      <w:r>
        <w:t>где с</w:t>
      </w:r>
      <w:r>
        <w:rPr>
          <w:vertAlign w:val="subscript"/>
        </w:rPr>
        <w:t>ж</w:t>
      </w:r>
      <w:r>
        <w:t xml:space="preserve"> - удельная теплоемкость жидкости</w:t>
      </w:r>
    </w:p>
    <w:p w:rsidR="00000000" w:rsidRDefault="00F63EFE">
      <w:pPr>
        <w:tabs>
          <w:tab w:val="left" w:pos="737"/>
        </w:tabs>
        <w:spacing w:line="240" w:lineRule="atLeast"/>
        <w:ind w:left="720" w:hanging="720"/>
        <w:jc w:val="both"/>
      </w:pPr>
      <w:r>
        <w:tab/>
        <w:t xml:space="preserve"> с</w:t>
      </w:r>
      <w:r>
        <w:rPr>
          <w:vertAlign w:val="subscript"/>
        </w:rPr>
        <w:t>ж</w:t>
      </w:r>
      <w:r>
        <w:t xml:space="preserve"> = 4,19 (кДж/кг </w:t>
      </w:r>
      <w:r>
        <w:sym w:font="Symbol" w:char="F0D7"/>
      </w:r>
      <w:r>
        <w:t>°С);</w:t>
      </w:r>
    </w:p>
    <w:p w:rsidR="00000000" w:rsidRDefault="00F63EFE">
      <w:pPr>
        <w:spacing w:line="240" w:lineRule="atLeast"/>
        <w:jc w:val="both"/>
      </w:pPr>
      <w:r>
        <w:t>с</w:t>
      </w:r>
      <w:r>
        <w:rPr>
          <w:vertAlign w:val="subscript"/>
        </w:rPr>
        <w:t>о</w:t>
      </w:r>
      <w:r>
        <w:t xml:space="preserve"> - то же для материала стены в сухом состоянии (определяется по прил</w:t>
      </w:r>
      <w:r>
        <w:t>о</w:t>
      </w:r>
      <w:r>
        <w:t xml:space="preserve">жению 3 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t xml:space="preserve">); </w:t>
      </w:r>
    </w:p>
    <w:p w:rsidR="00000000" w:rsidRDefault="00F63EFE">
      <w:pPr>
        <w:spacing w:line="240" w:lineRule="atLeast"/>
        <w:ind w:left="720" w:hanging="720"/>
        <w:jc w:val="both"/>
      </w:pPr>
      <w:r>
        <w:sym w:font="Symbol" w:char="F067"/>
      </w:r>
      <w:r>
        <w:rPr>
          <w:vertAlign w:val="subscript"/>
        </w:rPr>
        <w:t>0</w:t>
      </w:r>
      <w:r>
        <w:t xml:space="preserve"> - объемная масса материала в сухом </w:t>
      </w:r>
      <w:r>
        <w:t>состоянии (указана там же).</w:t>
      </w:r>
    </w:p>
    <w:p w:rsidR="00000000" w:rsidRDefault="00F63EFE">
      <w:pPr>
        <w:spacing w:line="240" w:lineRule="atLeast"/>
        <w:ind w:firstLine="284"/>
        <w:jc w:val="both"/>
      </w:pPr>
      <w:r>
        <w:t>Объемная теплоемкость с</w:t>
      </w:r>
      <w:r>
        <w:rPr>
          <w:vertAlign w:val="subscript"/>
        </w:rPr>
        <w:t>м</w:t>
      </w:r>
      <w:r>
        <w:sym w:font="Symbol" w:char="F067"/>
      </w:r>
      <w:r>
        <w:rPr>
          <w:vertAlign w:val="subscript"/>
        </w:rPr>
        <w:t>м</w:t>
      </w:r>
      <w:r>
        <w:t xml:space="preserve"> и объемная масса </w:t>
      </w:r>
      <w:r>
        <w:sym w:font="Symbol" w:char="F067"/>
      </w:r>
      <w:r>
        <w:rPr>
          <w:vertAlign w:val="subscript"/>
        </w:rPr>
        <w:t>м</w:t>
      </w:r>
      <w:r>
        <w:t xml:space="preserve"> материала во вла</w:t>
      </w:r>
      <w:r>
        <w:t>ж</w:t>
      </w:r>
      <w:r>
        <w:t>ном состоянии определяются по формулам</w:t>
      </w:r>
    </w:p>
    <w:p w:rsidR="00000000" w:rsidRDefault="00F63EFE">
      <w:pPr>
        <w:tabs>
          <w:tab w:val="left" w:pos="1418"/>
          <w:tab w:val="right" w:pos="6237"/>
        </w:tabs>
        <w:spacing w:before="120" w:after="120" w:line="240" w:lineRule="atLeast"/>
        <w:ind w:firstLine="284"/>
        <w:jc w:val="both"/>
      </w:pPr>
      <w:r>
        <w:tab/>
        <w:t>с</w:t>
      </w:r>
      <w:r>
        <w:rPr>
          <w:vertAlign w:val="subscript"/>
        </w:rPr>
        <w:t>м</w:t>
      </w:r>
      <w:r>
        <w:sym w:font="Symbol" w:char="F067"/>
      </w:r>
      <w:r>
        <w:rPr>
          <w:vertAlign w:val="subscript"/>
        </w:rPr>
        <w:t>м</w:t>
      </w:r>
      <w:r>
        <w:t xml:space="preserve"> = с</w:t>
      </w:r>
      <w:r>
        <w:rPr>
          <w:vertAlign w:val="subscript"/>
        </w:rPr>
        <w:t>о</w:t>
      </w:r>
      <w:r>
        <w:sym w:font="Symbol" w:char="F067"/>
      </w:r>
      <w:r>
        <w:rPr>
          <w:vertAlign w:val="subscript"/>
        </w:rPr>
        <w:t>о</w:t>
      </w:r>
      <w:r>
        <w:t xml:space="preserve"> + с</w:t>
      </w:r>
      <w:r>
        <w:rPr>
          <w:vertAlign w:val="subscript"/>
        </w:rPr>
        <w:t>ж</w:t>
      </w:r>
      <w:r>
        <w:t xml:space="preserve"> (</w:t>
      </w:r>
      <w:r>
        <w:rPr>
          <w:lang w:val="en-US"/>
        </w:rPr>
        <w:t>W</w:t>
      </w:r>
      <w:r>
        <w:rPr>
          <w:vertAlign w:val="subscript"/>
        </w:rPr>
        <w:t>ср</w:t>
      </w:r>
      <w:r>
        <w:t xml:space="preserve"> </w:t>
      </w:r>
      <w:r>
        <w:sym w:font="Symbol" w:char="F0D7"/>
      </w:r>
      <w:r>
        <w:t xml:space="preserve"> </w:t>
      </w:r>
      <w:r>
        <w:sym w:font="Symbol" w:char="F067"/>
      </w:r>
      <w:r>
        <w:rPr>
          <w:vertAlign w:val="subscript"/>
        </w:rPr>
        <w:t>о</w:t>
      </w:r>
      <w:r>
        <w:t>) ;</w:t>
      </w:r>
      <w:r>
        <w:tab/>
        <w:t>(24)</w:t>
      </w:r>
    </w:p>
    <w:p w:rsidR="00000000" w:rsidRDefault="00F63EFE">
      <w:pPr>
        <w:tabs>
          <w:tab w:val="left" w:pos="1418"/>
          <w:tab w:val="right" w:pos="6237"/>
        </w:tabs>
        <w:spacing w:before="120" w:after="120" w:line="240" w:lineRule="atLeast"/>
        <w:ind w:firstLine="284"/>
        <w:jc w:val="both"/>
      </w:pPr>
      <w:r>
        <w:tab/>
      </w:r>
      <w:r>
        <w:sym w:font="Symbol" w:char="F067"/>
      </w:r>
      <w:r>
        <w:rPr>
          <w:vertAlign w:val="subscript"/>
        </w:rPr>
        <w:t xml:space="preserve">м </w:t>
      </w:r>
      <w:r>
        <w:t xml:space="preserve"> = </w:t>
      </w:r>
      <w:r>
        <w:sym w:font="Symbol" w:char="F067"/>
      </w:r>
      <w:r>
        <w:rPr>
          <w:vertAlign w:val="subscript"/>
        </w:rPr>
        <w:t>0</w:t>
      </w:r>
      <w:r>
        <w:t xml:space="preserve"> = (1 + </w:t>
      </w:r>
      <w:r>
        <w:rPr>
          <w:lang w:val="en-US"/>
        </w:rPr>
        <w:t>W</w:t>
      </w:r>
      <w:r>
        <w:t>ср</w:t>
      </w:r>
      <w:r>
        <w:rPr>
          <w:lang w:val="en-US"/>
        </w:rPr>
        <w:t>) .</w:t>
      </w:r>
      <w:r>
        <w:rPr>
          <w:lang w:val="en-US"/>
        </w:rPr>
        <w:tab/>
        <w:t>(25)</w:t>
      </w:r>
    </w:p>
    <w:p w:rsidR="00000000" w:rsidRDefault="00F63EFE">
      <w:pPr>
        <w:spacing w:line="240" w:lineRule="atLeast"/>
        <w:ind w:firstLine="284"/>
        <w:jc w:val="both"/>
      </w:pPr>
      <w:r>
        <w:t>Марка материала по морозостойкости принимается по результатам стандартных испытаний на морозостойкость.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 xml:space="preserve">Коэффициенты регрессии </w:t>
      </w:r>
      <w:r>
        <w:rPr>
          <w:lang w:val="en-US"/>
        </w:rPr>
        <w:t>b</w:t>
      </w:r>
      <w:r>
        <w:rPr>
          <w:vertAlign w:val="subscript"/>
        </w:rPr>
        <w:t>0</w:t>
      </w:r>
      <w:r>
        <w:t xml:space="preserve">, </w:t>
      </w:r>
      <w:r>
        <w:rPr>
          <w:lang w:val="en-US"/>
        </w:rPr>
        <w:t>b</w:t>
      </w:r>
      <w:r>
        <w:rPr>
          <w:vertAlign w:val="subscript"/>
          <w:lang w:val="en-US"/>
        </w:rPr>
        <w:t>1</w:t>
      </w:r>
      <w:r>
        <w:rPr>
          <w:lang w:val="en-US"/>
        </w:rPr>
        <w:t>, b</w:t>
      </w:r>
      <w:r>
        <w:rPr>
          <w:vertAlign w:val="subscript"/>
          <w:lang w:val="en-US"/>
        </w:rPr>
        <w:t>2</w:t>
      </w:r>
      <w:r>
        <w:rPr>
          <w:lang w:val="en-US"/>
        </w:rPr>
        <w:t>, b</w:t>
      </w:r>
      <w:r>
        <w:rPr>
          <w:vertAlign w:val="subscript"/>
          <w:lang w:val="en-US"/>
        </w:rPr>
        <w:t>3</w:t>
      </w:r>
      <w:r>
        <w:t xml:space="preserve"> принимаются по табл. 12.</w:t>
      </w:r>
    </w:p>
    <w:p w:rsidR="00000000" w:rsidRDefault="00F63EFE">
      <w:pPr>
        <w:spacing w:before="120" w:after="120" w:line="240" w:lineRule="atLeast"/>
        <w:ind w:firstLine="284"/>
        <w:jc w:val="right"/>
      </w:pPr>
      <w:r>
        <w:t>Таблица 12</w:t>
      </w:r>
    </w:p>
    <w:tbl>
      <w:tblPr>
        <w:tblW w:w="0" w:type="auto"/>
        <w:tblBorders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13"/>
        <w:gridCol w:w="797"/>
        <w:gridCol w:w="796"/>
        <w:gridCol w:w="797"/>
        <w:gridCol w:w="930"/>
        <w:gridCol w:w="9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Материал</w:t>
            </w:r>
          </w:p>
        </w:tc>
        <w:tc>
          <w:tcPr>
            <w:tcW w:w="79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sym w:font="Symbol" w:char="F067"/>
            </w:r>
            <w:r>
              <w:rPr>
                <w:vertAlign w:val="subscript"/>
              </w:rPr>
              <w:t xml:space="preserve">0, </w:t>
            </w:r>
            <w:r>
              <w:t>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rPr>
                <w:vertAlign w:val="subscript"/>
              </w:rPr>
              <w:t>0</w:t>
            </w:r>
            <w:r>
              <w:sym w:font="Symbol" w:char="F0D7"/>
            </w:r>
            <w:r>
              <w:t>10</w:t>
            </w:r>
            <w:r>
              <w:rPr>
                <w:vertAlign w:val="superscript"/>
              </w:rPr>
              <w:t>2</w:t>
            </w:r>
            <w:r>
              <w:t>, кг/кг</w:t>
            </w:r>
          </w:p>
        </w:tc>
        <w:tc>
          <w:tcPr>
            <w:tcW w:w="79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93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2</w:t>
            </w:r>
            <w:r>
              <w:t>,</w:t>
            </w:r>
            <w:r>
              <w:sym w:font="Symbol" w:char="F0B0"/>
            </w:r>
            <w:r>
              <w:t>С</w:t>
            </w:r>
          </w:p>
        </w:tc>
        <w:tc>
          <w:tcPr>
            <w:tcW w:w="93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ind w:left="-40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3</w:t>
            </w:r>
            <w:r>
              <w:sym w:font="Symbol" w:char="F0D7"/>
            </w:r>
            <w:r>
              <w:t>10</w:t>
            </w:r>
            <w:r>
              <w:rPr>
                <w:vertAlign w:val="superscript"/>
              </w:rPr>
              <w:t>2</w:t>
            </w:r>
            <w:r>
              <w:t xml:space="preserve">, (кг/кг) </w:t>
            </w:r>
            <w:r>
              <w:sym w:font="Symbol" w:char="F0B0"/>
            </w:r>
            <w: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  <w:right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both"/>
              <w:rPr>
                <w:lang w:val="en-US"/>
              </w:rPr>
            </w:pPr>
            <w:r>
              <w:t>Цементно-песчаный рас</w:t>
            </w:r>
            <w:r>
              <w:t>т</w:t>
            </w:r>
            <w:r>
              <w:t>вор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2120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1935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1725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3,239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0,549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2,197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0,411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0,786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0,260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9,052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0,573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1,915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-1,637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-0,605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-1,193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  <w:right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both"/>
              <w:rPr>
                <w:lang w:val="en-US"/>
              </w:rPr>
            </w:pPr>
            <w:r>
              <w:t>Шунгизитогазобетон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1160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4,063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0,219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-3,875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-0,304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  <w:right w:val="nil"/>
            </w:tcBorders>
          </w:tcPr>
          <w:p w:rsidR="00000000" w:rsidRDefault="00F63EFE">
            <w:pPr>
              <w:tabs>
                <w:tab w:val="left" w:pos="1560"/>
                <w:tab w:val="left" w:pos="2098"/>
                <w:tab w:val="right" w:pos="6237"/>
              </w:tabs>
              <w:spacing w:line="240" w:lineRule="atLeast"/>
              <w:jc w:val="both"/>
              <w:rPr>
                <w:lang w:val="en-US"/>
              </w:rPr>
            </w:pPr>
            <w:r>
              <w:t>Керамзитобетон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1430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1000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3,833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4,448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0,219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0,129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-4,269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0,934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</w:pPr>
            <w:r>
              <w:t>-0,340</w:t>
            </w:r>
          </w:p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-1,758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  <w:right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both"/>
              <w:rPr>
                <w:lang w:val="en-US"/>
              </w:rPr>
            </w:pPr>
            <w:r>
              <w:t>Ячеистый б</w:t>
            </w:r>
            <w:r>
              <w:t>е</w:t>
            </w:r>
            <w:r>
              <w:t>тон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850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2,353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0,242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-7,670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63EFE">
            <w:pPr>
              <w:tabs>
                <w:tab w:val="left" w:pos="1701"/>
                <w:tab w:val="left" w:pos="2098"/>
                <w:tab w:val="right" w:pos="6237"/>
              </w:tabs>
              <w:spacing w:line="240" w:lineRule="atLeast"/>
              <w:jc w:val="center"/>
              <w:rPr>
                <w:lang w:val="en-US"/>
              </w:rPr>
            </w:pPr>
            <w:r>
              <w:t>-1,135</w:t>
            </w:r>
          </w:p>
        </w:tc>
      </w:tr>
    </w:tbl>
    <w:p w:rsidR="00000000" w:rsidRDefault="00F63EFE">
      <w:pPr>
        <w:spacing w:before="120" w:line="240" w:lineRule="atLeast"/>
        <w:ind w:firstLine="284"/>
        <w:jc w:val="both"/>
        <w:rPr>
          <w:i/>
          <w:lang w:val="en-US"/>
        </w:rPr>
      </w:pPr>
      <w:r>
        <w:t>2. Ввод значения</w:t>
      </w:r>
      <w:r>
        <w:rPr>
          <w:lang w:val="en-US"/>
        </w:rPr>
        <w:t xml:space="preserve"> IKLMN,</w:t>
      </w:r>
      <w:r>
        <w:t xml:space="preserve"> соответствующего числу активных периодов года, осуществляется оператором READ (строка 18). На протяжении одн</w:t>
      </w:r>
      <w:r>
        <w:t>о</w:t>
      </w:r>
      <w:r>
        <w:t>го года обычно наблюдаются два периода</w:t>
      </w:r>
      <w:r>
        <w:rPr>
          <w:lang w:val="en-US"/>
        </w:rPr>
        <w:t xml:space="preserve"> (IKLMN = 2).</w:t>
      </w:r>
    </w:p>
    <w:p w:rsidR="00000000" w:rsidRDefault="00F63EFE">
      <w:pPr>
        <w:spacing w:line="240" w:lineRule="atLeast"/>
        <w:ind w:firstLine="284"/>
        <w:jc w:val="both"/>
        <w:rPr>
          <w:i/>
          <w:lang w:val="en-US"/>
        </w:rPr>
      </w:pPr>
      <w:r>
        <w:t>3. Ввод климатических данных и данных о влажностном состоянии м</w:t>
      </w:r>
      <w:r>
        <w:t>а</w:t>
      </w:r>
      <w:r>
        <w:t>териала ограждения осуществляется посредством оп</w:t>
      </w:r>
      <w:r>
        <w:t>ератора "</w:t>
      </w:r>
      <w:r>
        <w:rPr>
          <w:lang w:val="en-US"/>
        </w:rPr>
        <w:t>READ</w:t>
      </w:r>
      <w:r>
        <w:t xml:space="preserve">" на строке 23. Этот оператор выполняется один раз для каждого активного периода года, в результате чего осуществляется считывание с перфокарт значений величин </w:t>
      </w:r>
      <w:r>
        <w:rPr>
          <w:lang w:val="en-US"/>
        </w:rPr>
        <w:t>N, D1, TN, A</w:t>
      </w:r>
      <w:r>
        <w:rPr>
          <w:vertAlign w:val="subscript"/>
          <w:lang w:val="en-US"/>
        </w:rPr>
        <w:t>c</w:t>
      </w:r>
      <w:r>
        <w:rPr>
          <w:lang w:val="en-US"/>
        </w:rPr>
        <w:t>, W</w:t>
      </w:r>
      <w:r>
        <w:rPr>
          <w:vertAlign w:val="subscript"/>
          <w:lang w:val="en-US"/>
        </w:rPr>
        <w:t>p</w:t>
      </w:r>
      <w:r>
        <w:rPr>
          <w:lang w:val="en-US"/>
        </w:rPr>
        <w:t>, W</w:t>
      </w:r>
      <w:r>
        <w:rPr>
          <w:vertAlign w:val="subscript"/>
        </w:rPr>
        <w:t>н</w:t>
      </w:r>
      <w:r>
        <w:t xml:space="preserve">, а, </w:t>
      </w:r>
      <w:r>
        <w:rPr>
          <w:lang w:val="en-US"/>
        </w:rPr>
        <w:t>b, d.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Величина </w:t>
      </w:r>
      <w:r>
        <w:rPr>
          <w:lang w:val="en-US"/>
        </w:rPr>
        <w:t>N</w:t>
      </w:r>
      <w:r>
        <w:t xml:space="preserve"> соответствует числу суток в выбранном интервале врем</w:t>
      </w:r>
      <w:r>
        <w:t>е</w:t>
      </w:r>
      <w:r>
        <w:t>ни на изучаемом активном периоде года. Непременным условием реал</w:t>
      </w:r>
      <w:r>
        <w:t>и</w:t>
      </w:r>
      <w:r>
        <w:t>зации программы является задание числа</w:t>
      </w:r>
      <w:r>
        <w:rPr>
          <w:lang w:val="en-US"/>
        </w:rPr>
        <w:t xml:space="preserve"> N</w:t>
      </w:r>
      <w:r>
        <w:t xml:space="preserve"> четным.</w:t>
      </w:r>
    </w:p>
    <w:p w:rsidR="00000000" w:rsidRDefault="00F63EFE">
      <w:pPr>
        <w:spacing w:line="240" w:lineRule="atLeast"/>
        <w:ind w:firstLine="284"/>
        <w:jc w:val="both"/>
      </w:pPr>
      <w:r>
        <w:rPr>
          <w:lang w:val="en-US"/>
        </w:rPr>
        <w:t>IN</w:t>
      </w:r>
      <w:r>
        <w:t xml:space="preserve"> - среднесуточная температура наружного воздуха в первые сутки на выбранном интервале времени для каждого активного пери</w:t>
      </w:r>
      <w:r>
        <w:t>о</w:t>
      </w:r>
      <w:r>
        <w:t>да год</w:t>
      </w:r>
      <w:r>
        <w:t>а.</w:t>
      </w:r>
    </w:p>
    <w:p w:rsidR="00000000" w:rsidRDefault="00F63EFE">
      <w:pPr>
        <w:spacing w:line="240" w:lineRule="atLeast"/>
        <w:ind w:firstLine="284"/>
        <w:jc w:val="both"/>
      </w:pPr>
      <w:r>
        <w:rPr>
          <w:lang w:val="en-US"/>
        </w:rPr>
        <w:t xml:space="preserve">D1 - </w:t>
      </w:r>
      <w:r>
        <w:t>разность между среднесуточными температурами наружного воздуха первых и последних суток на данном активном периоде г</w:t>
      </w:r>
      <w:r>
        <w:t>о</w:t>
      </w:r>
      <w:r>
        <w:t>да.</w:t>
      </w:r>
    </w:p>
    <w:p w:rsidR="00000000" w:rsidRDefault="00F63EFE">
      <w:pPr>
        <w:spacing w:line="240" w:lineRule="atLeast"/>
        <w:ind w:firstLine="284"/>
        <w:jc w:val="both"/>
      </w:pPr>
      <w:r>
        <w:rPr>
          <w:lang w:val="en-US"/>
        </w:rPr>
        <w:t>TN</w:t>
      </w:r>
      <w:r>
        <w:t xml:space="preserve"> и </w:t>
      </w:r>
      <w:r>
        <w:rPr>
          <w:lang w:val="en-US"/>
        </w:rPr>
        <w:t xml:space="preserve">D1 - </w:t>
      </w:r>
      <w:r>
        <w:t>определяются по метеорологическим данным о среднес</w:t>
      </w:r>
      <w:r>
        <w:t>у</w:t>
      </w:r>
      <w:r>
        <w:t>точных температурах наружного воздуха в районе строительства (п.</w:t>
      </w:r>
      <w:r>
        <w:rPr>
          <w:lang w:val="en-US"/>
        </w:rPr>
        <w:t xml:space="preserve"> </w:t>
      </w:r>
      <w:r>
        <w:t>6.4.5 "Рекомендаций").</w:t>
      </w:r>
    </w:p>
    <w:p w:rsidR="00000000" w:rsidRDefault="00F63EFE">
      <w:pPr>
        <w:spacing w:line="240" w:lineRule="atLeast"/>
        <w:ind w:firstLine="284"/>
        <w:jc w:val="both"/>
      </w:pPr>
      <w:r>
        <w:t>А</w:t>
      </w:r>
      <w:r>
        <w:rPr>
          <w:vertAlign w:val="subscript"/>
        </w:rPr>
        <w:t>с</w:t>
      </w:r>
      <w:r>
        <w:t xml:space="preserve"> - амплитуда суточных колебаний температуры наружного воздуха средняя для всего активного периода года. Значение А</w:t>
      </w:r>
      <w:r>
        <w:rPr>
          <w:vertAlign w:val="subscript"/>
        </w:rPr>
        <w:t>с</w:t>
      </w:r>
      <w:r>
        <w:t xml:space="preserve"> может быть взято по метеорологическим ежегодникам, непосредственно по данным бл</w:t>
      </w:r>
      <w:r>
        <w:t>и</w:t>
      </w:r>
      <w:r>
        <w:t>жайшей к пункту строительства метеос</w:t>
      </w:r>
      <w:r>
        <w:t>танции или определено с учетом данных СНиП 2.01.01-82 [32].</w:t>
      </w:r>
    </w:p>
    <w:p w:rsidR="00000000" w:rsidRDefault="00F63EFE">
      <w:pPr>
        <w:spacing w:line="240" w:lineRule="atLeast"/>
        <w:ind w:firstLine="284"/>
        <w:jc w:val="both"/>
      </w:pPr>
      <w:r>
        <w:t>Значения</w:t>
      </w:r>
      <w:r>
        <w:rPr>
          <w:lang w:val="en-US"/>
        </w:rPr>
        <w:t xml:space="preserve"> W</w:t>
      </w:r>
      <w:r>
        <w:rPr>
          <w:vertAlign w:val="subscript"/>
          <w:lang w:val="en-US"/>
        </w:rPr>
        <w:t>p</w:t>
      </w:r>
      <w:r>
        <w:t xml:space="preserve"> и </w:t>
      </w:r>
      <w:r>
        <w:rPr>
          <w:lang w:val="en-US"/>
        </w:rPr>
        <w:t>W</w:t>
      </w:r>
      <w:r>
        <w:rPr>
          <w:vertAlign w:val="subscript"/>
        </w:rPr>
        <w:t>н</w:t>
      </w:r>
      <w:r>
        <w:t>, соответственно, берутся из табл. 6 и 7 раздела 6 н</w:t>
      </w:r>
      <w:r>
        <w:t>а</w:t>
      </w:r>
      <w:r>
        <w:t>стоящих "Рекомендаций".</w:t>
      </w:r>
    </w:p>
    <w:p w:rsidR="00000000" w:rsidRDefault="00F63EFE">
      <w:pPr>
        <w:spacing w:line="240" w:lineRule="atLeast"/>
        <w:ind w:firstLine="284"/>
        <w:jc w:val="both"/>
      </w:pPr>
      <w:r>
        <w:t>4. Ввод хода среднесуточных температур осуществляется оператором</w:t>
      </w:r>
      <w:r>
        <w:rPr>
          <w:lang w:val="en-US"/>
        </w:rPr>
        <w:t xml:space="preserve"> READ</w:t>
      </w:r>
      <w:r>
        <w:t xml:space="preserve"> (строка 27). Необходимо задавать среднесуточные температуры в виде одномерного массива с числом значений </w:t>
      </w:r>
      <w:r>
        <w:rPr>
          <w:lang w:val="en-US"/>
        </w:rPr>
        <w:t>N</w:t>
      </w:r>
      <w:r>
        <w:t>, которое выбирается т</w:t>
      </w:r>
      <w:r>
        <w:t>а</w:t>
      </w:r>
      <w:r>
        <w:t>ким образом, чтобы в активный период года попали все случаи переходов через 0°С на данном летне-осеннем или зимне-весеннем периоде.</w:t>
      </w:r>
    </w:p>
    <w:p w:rsidR="00000000" w:rsidRDefault="00F63EFE">
      <w:pPr>
        <w:pStyle w:val="2"/>
      </w:pPr>
      <w:r>
        <w:t>Программа расчета долговечно</w:t>
      </w:r>
      <w:r>
        <w:t>сти наружной стены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 </w:t>
      </w:r>
      <w:r>
        <w:rPr>
          <w:lang w:val="en-US"/>
        </w:rPr>
        <w:tab/>
      </w:r>
      <w:r>
        <w:rPr>
          <w:lang w:val="en-US"/>
        </w:rPr>
        <w:tab/>
      </w:r>
      <w:r>
        <w:t>Р</w:t>
      </w:r>
      <w:r>
        <w:rPr>
          <w:lang w:val="en-US"/>
        </w:rPr>
        <w:t>ROGRAM KLIMAT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 С МОДЕЛИРОВАНИЕ ХОДА ТЕМПЕРАТУР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IHTEGER S,C2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4 </w:t>
      </w:r>
      <w:r>
        <w:rPr>
          <w:lang w:val="en-US"/>
        </w:rPr>
        <w:tab/>
      </w:r>
      <w:r>
        <w:rPr>
          <w:lang w:val="en-US"/>
        </w:rPr>
        <w:tab/>
      </w:r>
      <w:r>
        <w:t>REAL</w:t>
      </w:r>
      <w:r>
        <w:rPr>
          <w:lang w:val="en-US"/>
        </w:rPr>
        <w:t xml:space="preserve"> LA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5 </w:t>
      </w:r>
      <w:r>
        <w:rPr>
          <w:lang w:val="en-US"/>
        </w:rPr>
        <w:tab/>
      </w:r>
      <w:r>
        <w:rPr>
          <w:lang w:val="en-US"/>
        </w:rPr>
        <w:tab/>
      </w:r>
      <w:r>
        <w:t>СОMPLЕХ C7,</w:t>
      </w:r>
      <w:r>
        <w:rPr>
          <w:lang w:val="en-US"/>
        </w:rPr>
        <w:t xml:space="preserve"> </w:t>
      </w:r>
      <w:r>
        <w:t>S7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6 </w:t>
      </w:r>
      <w:r>
        <w:tab/>
      </w:r>
      <w:r>
        <w:rPr>
          <w:lang w:val="en-US"/>
        </w:rPr>
        <w:t xml:space="preserve"> </w:t>
      </w:r>
      <w:r>
        <w:rPr>
          <w:lang w:val="en-US"/>
        </w:rPr>
        <w:tab/>
        <w:t>EXTERNAL C7,S7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DIMEINSION</w:t>
      </w:r>
      <w:r>
        <w:t xml:space="preserve"> Y(96), А(48),</w:t>
      </w:r>
      <w:r>
        <w:rPr>
          <w:lang w:val="en-US"/>
        </w:rPr>
        <w:t xml:space="preserve"> </w:t>
      </w:r>
      <w:r>
        <w:t>В(48),</w:t>
      </w:r>
      <w:r>
        <w:rPr>
          <w:lang w:val="en-US"/>
        </w:rPr>
        <w:t xml:space="preserve"> </w:t>
      </w:r>
      <w:r>
        <w:t>F(96),</w:t>
      </w:r>
      <w:r>
        <w:rPr>
          <w:lang w:val="en-US"/>
        </w:rPr>
        <w:t xml:space="preserve"> </w:t>
      </w:r>
      <w:r>
        <w:t>С2(96)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8 </w:t>
      </w:r>
      <w:r>
        <w:rPr>
          <w:lang w:val="en-US"/>
        </w:rPr>
        <w:tab/>
      </w:r>
      <w:r>
        <w:rPr>
          <w:lang w:val="en-US"/>
        </w:rPr>
        <w:tab/>
      </w:r>
      <w:r>
        <w:t>1,</w:t>
      </w:r>
      <w:r>
        <w:rPr>
          <w:lang w:val="en-US"/>
        </w:rPr>
        <w:t xml:space="preserve">G4(80), </w:t>
      </w:r>
      <w:r>
        <w:t>I10(99),</w:t>
      </w:r>
      <w:r>
        <w:rPr>
          <w:lang w:val="en-US"/>
        </w:rPr>
        <w:t xml:space="preserve"> </w:t>
      </w:r>
      <w:r>
        <w:t>120(99),</w:t>
      </w:r>
      <w:r>
        <w:rPr>
          <w:lang w:val="en-US"/>
        </w:rPr>
        <w:t xml:space="preserve"> G50(99) </w:t>
      </w:r>
      <w:r>
        <w:t>,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2G55(300),VD(10,</w:t>
      </w:r>
      <w:r>
        <w:t xml:space="preserve"> 20),</w:t>
      </w:r>
      <w:r>
        <w:rPr>
          <w:lang w:val="en-US"/>
        </w:rPr>
        <w:t xml:space="preserve"> TS(10, </w:t>
      </w:r>
      <w:r>
        <w:t>180)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READ</w:t>
      </w:r>
      <w:r>
        <w:t xml:space="preserve"> (5,83)</w:t>
      </w:r>
      <w:r>
        <w:rPr>
          <w:lang w:val="en-US"/>
        </w:rPr>
        <w:t xml:space="preserve"> AL1, AL2, LA, H3, TB, AO, CU, OM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11 </w:t>
      </w:r>
      <w:r>
        <w:rPr>
          <w:lang w:val="en-US"/>
        </w:rPr>
        <w:tab/>
      </w:r>
      <w:r>
        <w:rPr>
          <w:lang w:val="en-US"/>
        </w:rPr>
        <w:tab/>
      </w:r>
      <w:r>
        <w:t>1,0</w:t>
      </w:r>
      <w:r>
        <w:rPr>
          <w:lang w:val="en-US"/>
        </w:rPr>
        <w:t>MRZ</w:t>
      </w:r>
      <w:r>
        <w:t>,</w:t>
      </w:r>
      <w:r>
        <w:rPr>
          <w:lang w:val="en-US"/>
        </w:rPr>
        <w:t xml:space="preserve"> </w:t>
      </w:r>
      <w:r>
        <w:t>В10,</w:t>
      </w:r>
      <w:r>
        <w:rPr>
          <w:lang w:val="en-US"/>
        </w:rPr>
        <w:t xml:space="preserve"> </w:t>
      </w:r>
      <w:r>
        <w:t>В11, B12,</w:t>
      </w:r>
      <w:r>
        <w:rPr>
          <w:lang w:val="en-US"/>
        </w:rPr>
        <w:t xml:space="preserve"> </w:t>
      </w:r>
      <w:r>
        <w:t>В13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12 С</w:t>
      </w:r>
      <w:r>
        <w:rPr>
          <w:lang w:val="en-US"/>
        </w:rPr>
        <w:t xml:space="preserve"> AL1, AL2 (BT/M2*OC) LA (BT/M*OC) H3(M) TB(OC)</w:t>
      </w:r>
      <w:r>
        <w:t xml:space="preserve"> АО(M2/Ч)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13 С</w:t>
      </w:r>
      <w:r>
        <w:rPr>
          <w:lang w:val="en-US"/>
        </w:rPr>
        <w:t xml:space="preserve"> CU(</w:t>
      </w:r>
      <w:r>
        <w:t>КДЖ/КГ</w:t>
      </w:r>
      <w:r>
        <w:rPr>
          <w:lang w:val="en-US"/>
        </w:rPr>
        <w:t>*OC)</w:t>
      </w:r>
      <w:r>
        <w:t xml:space="preserve"> ОМ(КГ/М3)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14 </w:t>
      </w:r>
      <w:r>
        <w:tab/>
        <w:t xml:space="preserve">83 </w:t>
      </w:r>
      <w:r>
        <w:tab/>
      </w:r>
      <w:r>
        <w:rPr>
          <w:lang w:val="en-US"/>
        </w:rPr>
        <w:t>FORMAT (3F12.6</w:t>
      </w:r>
      <w:r>
        <w:t>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</w:t>
      </w:r>
      <w:r>
        <w:t xml:space="preserve"> (6,3)</w:t>
      </w:r>
      <w:r>
        <w:rPr>
          <w:lang w:val="en-US"/>
        </w:rPr>
        <w:t xml:space="preserve"> AL1, AL", LA, H3, TB, AO, CU, </w:t>
      </w:r>
      <w:r>
        <w:rPr>
          <w:lang w:val="en-US"/>
        </w:rPr>
        <w:t>OM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16 </w:t>
      </w:r>
      <w:r>
        <w:rPr>
          <w:lang w:val="en-US"/>
        </w:rPr>
        <w:tab/>
      </w:r>
      <w:r>
        <w:rPr>
          <w:lang w:val="en-US"/>
        </w:rPr>
        <w:tab/>
      </w:r>
      <w:r>
        <w:t>1,</w:t>
      </w:r>
      <w:r>
        <w:rPr>
          <w:lang w:val="en-US"/>
        </w:rPr>
        <w:t xml:space="preserve">OMRZ, </w:t>
      </w:r>
      <w:r>
        <w:t>B10,</w:t>
      </w:r>
      <w:r>
        <w:rPr>
          <w:lang w:val="en-US"/>
        </w:rPr>
        <w:t xml:space="preserve"> B11, </w:t>
      </w:r>
      <w:r>
        <w:t>B12,</w:t>
      </w:r>
      <w:r>
        <w:rPr>
          <w:lang w:val="en-US"/>
        </w:rPr>
        <w:t xml:space="preserve"> </w:t>
      </w:r>
      <w:r>
        <w:t>B13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17 </w:t>
      </w:r>
      <w:r>
        <w:rPr>
          <w:lang w:val="en-US"/>
        </w:rPr>
        <w:tab/>
      </w:r>
      <w:r>
        <w:t>3</w:t>
      </w:r>
      <w:r>
        <w:rPr>
          <w:lang w:val="en-US"/>
        </w:rPr>
        <w:t xml:space="preserve">       FORMAT</w:t>
      </w:r>
      <w:r>
        <w:t xml:space="preserve"> (1Х,27НИСХОДНЫЕ О МАТЕРИАЛЕ/1Х,7</w:t>
      </w:r>
      <w:r>
        <w:rPr>
          <w:lang w:val="en-US"/>
        </w:rPr>
        <w:t>F12/6)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READ</w:t>
      </w:r>
      <w:r>
        <w:t xml:space="preserve"> (5,8)</w:t>
      </w:r>
      <w:r>
        <w:rPr>
          <w:lang w:val="en-US"/>
        </w:rPr>
        <w:t xml:space="preserve"> IKLMN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19</w:t>
      </w:r>
      <w:r>
        <w:rPr>
          <w:lang w:val="en-US"/>
        </w:rPr>
        <w:tab/>
      </w:r>
      <w:r>
        <w:t xml:space="preserve"> 8</w:t>
      </w:r>
      <w:r>
        <w:rPr>
          <w:lang w:val="en-US"/>
        </w:rPr>
        <w:t xml:space="preserve"> </w:t>
      </w:r>
      <w:r>
        <w:rPr>
          <w:lang w:val="en-US"/>
        </w:rPr>
        <w:tab/>
        <w:t>FORMAT</w:t>
      </w:r>
      <w:r>
        <w:t xml:space="preserve"> (18)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200</w:t>
      </w:r>
      <w:r>
        <w:rPr>
          <w:lang w:val="en-US"/>
        </w:rPr>
        <w:t xml:space="preserve"> IKLM=1, IKLMN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</w:t>
      </w:r>
      <w:r>
        <w:t xml:space="preserve"> (6,9) IKLM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22 </w:t>
      </w:r>
      <w:r>
        <w:rPr>
          <w:lang w:val="en-US"/>
        </w:rPr>
        <w:tab/>
      </w:r>
      <w:r>
        <w:t>9</w:t>
      </w:r>
      <w:r>
        <w:rPr>
          <w:lang w:val="en-US"/>
        </w:rPr>
        <w:t xml:space="preserve"> </w:t>
      </w:r>
      <w:r>
        <w:rPr>
          <w:lang w:val="en-US"/>
        </w:rPr>
        <w:tab/>
        <w:t>FORMAT</w:t>
      </w:r>
      <w:r>
        <w:t xml:space="preserve"> (1Х,//1Х,</w:t>
      </w:r>
      <w:r>
        <w:rPr>
          <w:lang w:val="en-US"/>
        </w:rPr>
        <w:t xml:space="preserve"> </w:t>
      </w:r>
      <w:r>
        <w:t>9Н</w:t>
      </w:r>
      <w:r>
        <w:rPr>
          <w:lang w:val="en-US"/>
        </w:rPr>
        <w:t xml:space="preserve"> </w:t>
      </w:r>
      <w:r>
        <w:t>ВАРИАНТ N,</w:t>
      </w:r>
      <w:r>
        <w:rPr>
          <w:lang w:val="en-US"/>
        </w:rPr>
        <w:t xml:space="preserve"> 1X, </w:t>
      </w:r>
      <w:r>
        <w:t>18//)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READ</w:t>
      </w:r>
      <w:r>
        <w:t xml:space="preserve"> (5,10)</w:t>
      </w:r>
      <w:r>
        <w:rPr>
          <w:lang w:val="en-US"/>
        </w:rPr>
        <w:t xml:space="preserve"> E,r) N, D1, TN, AMP,WR,WN, A6, B6, B7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24 </w:t>
      </w:r>
      <w:r>
        <w:rPr>
          <w:lang w:val="en-US"/>
        </w:rPr>
        <w:tab/>
      </w:r>
      <w:r>
        <w:t xml:space="preserve">10 </w:t>
      </w:r>
      <w:r>
        <w:rPr>
          <w:lang w:val="en-US"/>
        </w:rPr>
        <w:tab/>
      </w:r>
      <w:r>
        <w:t>FORMАТ</w:t>
      </w:r>
      <w:r>
        <w:rPr>
          <w:lang w:val="en-US"/>
        </w:rPr>
        <w:t xml:space="preserve"> (18,8F6, 1)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</w:t>
      </w:r>
      <w:r>
        <w:t xml:space="preserve"> (6,11) N,</w:t>
      </w:r>
      <w:r>
        <w:rPr>
          <w:lang w:val="en-US"/>
        </w:rPr>
        <w:t xml:space="preserve"> D1, TN, AMP, WR, WN, A6, B6, </w:t>
      </w:r>
      <w:r>
        <w:t>В7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26 </w:t>
      </w:r>
      <w:r>
        <w:rPr>
          <w:lang w:val="en-US"/>
        </w:rPr>
        <w:tab/>
      </w:r>
      <w:r>
        <w:t xml:space="preserve">11 </w:t>
      </w:r>
      <w:r>
        <w:rPr>
          <w:lang w:val="en-US"/>
        </w:rPr>
        <w:tab/>
      </w:r>
      <w:r>
        <w:t>FORMАТ (1X,16Н</w:t>
      </w:r>
      <w:r>
        <w:rPr>
          <w:lang w:val="en-US"/>
        </w:rPr>
        <w:t xml:space="preserve"> </w:t>
      </w:r>
      <w:r>
        <w:t>ДАННЫЕ О КЛИМАТЕ,/1Х,18,8F6.1)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READ (5,20)(Y(1),1 = 1,N)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28 </w:t>
      </w:r>
      <w:r>
        <w:rPr>
          <w:lang w:val="en-US"/>
        </w:rPr>
        <w:tab/>
      </w:r>
      <w:r>
        <w:t xml:space="preserve">20 </w:t>
      </w:r>
      <w:r>
        <w:rPr>
          <w:lang w:val="en-US"/>
        </w:rPr>
        <w:tab/>
      </w:r>
      <w:r>
        <w:t>FORMАТ</w:t>
      </w:r>
      <w:r>
        <w:rPr>
          <w:lang w:val="en-US"/>
        </w:rPr>
        <w:t xml:space="preserve"> (4F8.1)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A0=0.0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Q=</w:t>
      </w:r>
      <w:r>
        <w:t>Д</w:t>
      </w:r>
      <w:r>
        <w:rPr>
          <w:lang w:val="en-US"/>
        </w:rPr>
        <w:t>1/N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31 </w:t>
      </w:r>
      <w:r>
        <w:rPr>
          <w:lang w:val="en-US"/>
        </w:rPr>
        <w:tab/>
      </w:r>
      <w:r>
        <w:rPr>
          <w:lang w:val="en-US"/>
        </w:rPr>
        <w:tab/>
      </w:r>
      <w:r>
        <w:t>D0 30</w:t>
      </w:r>
      <w:r>
        <w:rPr>
          <w:lang w:val="en-US"/>
        </w:rPr>
        <w:t xml:space="preserve"> I=1,</w:t>
      </w:r>
      <w:r>
        <w:rPr>
          <w:lang w:val="en-US"/>
        </w:rPr>
        <w:t>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Y(I)=Y(I)-(Q*6,28*I/N+TN)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33 </w:t>
      </w:r>
      <w:r>
        <w:rPr>
          <w:lang w:val="en-US"/>
        </w:rPr>
        <w:tab/>
      </w:r>
      <w:r>
        <w:t>30</w:t>
      </w:r>
      <w:r>
        <w:rPr>
          <w:lang w:val="en-US"/>
        </w:rPr>
        <w:t xml:space="preserve"> </w:t>
      </w:r>
      <w:r>
        <w:rPr>
          <w:lang w:val="en-US"/>
        </w:rPr>
        <w:tab/>
        <w:t>AO=AO+Y(I)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 xml:space="preserve">J = (N-2)/2 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J1=N*2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T=AO/N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37 </w:t>
      </w:r>
      <w:r>
        <w:rPr>
          <w:lang w:val="en-US"/>
        </w:rPr>
        <w:tab/>
      </w:r>
      <w:r>
        <w:rPr>
          <w:lang w:val="en-US"/>
        </w:rPr>
        <w:tab/>
      </w:r>
      <w:r>
        <w:t>D0 40</w:t>
      </w:r>
      <w:r>
        <w:rPr>
          <w:lang w:val="en-US"/>
        </w:rPr>
        <w:t xml:space="preserve"> K=1,J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A(K)=0.0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B(K)=0.0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40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40 I=1,N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41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R=SIN(K*1*6,28/N)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42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P=COS(K*l*6,28/N)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43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A1=(2.0/N)*Y(I)*P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44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B1=(2.0/N)*Y(I)*R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45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A(K)=A(K)+A1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46 </w:t>
      </w:r>
      <w:r>
        <w:rPr>
          <w:lang w:val="en-US"/>
        </w:rPr>
        <w:tab/>
      </w:r>
      <w:r>
        <w:t>40</w:t>
      </w:r>
      <w:r>
        <w:rPr>
          <w:lang w:val="en-US"/>
        </w:rPr>
        <w:t xml:space="preserve"> </w:t>
      </w:r>
      <w:r>
        <w:rPr>
          <w:lang w:val="en-US"/>
        </w:rPr>
        <w:tab/>
        <w:t>B(K)=B(K)+B1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47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</w:t>
      </w:r>
      <w:r>
        <w:t xml:space="preserve"> (6,50)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48 </w:t>
      </w:r>
      <w:r>
        <w:rPr>
          <w:lang w:val="en-US"/>
        </w:rPr>
        <w:tab/>
      </w:r>
      <w:r>
        <w:t>50</w:t>
      </w:r>
      <w:r>
        <w:rPr>
          <w:lang w:val="en-US"/>
        </w:rPr>
        <w:t xml:space="preserve"> </w:t>
      </w:r>
      <w:r>
        <w:rPr>
          <w:lang w:val="en-US"/>
        </w:rPr>
        <w:tab/>
        <w:t>FORMAT</w:t>
      </w:r>
      <w:r>
        <w:t xml:space="preserve"> (4X,37HKОЭФФИЦИЕНТЫ МОДЕЛИ</w:t>
      </w:r>
      <w:r>
        <w:rPr>
          <w:lang w:val="en-US"/>
        </w:rPr>
        <w:t xml:space="preserve"> T = Q = 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ab/>
      </w:r>
      <w:r>
        <w:tab/>
        <w:t xml:space="preserve">= </w:t>
      </w:r>
      <w:r>
        <w:rPr>
          <w:lang w:val="en-US"/>
        </w:rPr>
        <w:t>A(K)=</w:t>
      </w:r>
      <w:r>
        <w:t xml:space="preserve"> </w:t>
      </w:r>
      <w:r>
        <w:rPr>
          <w:lang w:val="en-US"/>
        </w:rPr>
        <w:t>B</w:t>
      </w:r>
      <w:r>
        <w:t>(К) =)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49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VRITE (6,60)T,Q,(A(S),D(S),S= 1,J)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50 </w:t>
      </w:r>
      <w:r>
        <w:rPr>
          <w:lang w:val="en-US"/>
        </w:rPr>
        <w:tab/>
      </w:r>
      <w:r>
        <w:t>60</w:t>
      </w:r>
      <w:r>
        <w:rPr>
          <w:lang w:val="en-US"/>
        </w:rPr>
        <w:t xml:space="preserve"> </w:t>
      </w:r>
      <w:r>
        <w:rPr>
          <w:lang w:val="en-US"/>
        </w:rPr>
        <w:tab/>
        <w:t>FORMAT (1X,6F8,1)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51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70 </w:t>
      </w:r>
      <w:r>
        <w:rPr>
          <w:lang w:val="en-US"/>
        </w:rPr>
        <w:t>I=</w:t>
      </w:r>
      <w:r>
        <w:t>1,N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52 </w:t>
      </w:r>
      <w:r>
        <w:rPr>
          <w:lang w:val="en-US"/>
        </w:rPr>
        <w:tab/>
      </w:r>
      <w:r>
        <w:rPr>
          <w:lang w:val="en-US"/>
        </w:rPr>
        <w:tab/>
      </w:r>
      <w:r>
        <w:t>Х=6.28*1/N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53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F1=G(A,B,X,J)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54</w:t>
      </w:r>
      <w:r>
        <w:rPr>
          <w:lang w:val="en-US"/>
        </w:rPr>
        <w:tab/>
      </w:r>
      <w:r>
        <w:t>70</w:t>
      </w:r>
      <w:r>
        <w:rPr>
          <w:lang w:val="en-US"/>
        </w:rPr>
        <w:t xml:space="preserve"> </w:t>
      </w:r>
      <w:r>
        <w:rPr>
          <w:lang w:val="en-US"/>
        </w:rPr>
        <w:tab/>
        <w:t>F(I) = Q*X+TN</w:t>
      </w:r>
      <w:r>
        <w:rPr>
          <w:lang w:val="en-US"/>
        </w:rPr>
        <w:t>+T+F1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55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OST=0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56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64 L=1,N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57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Y(L)=Y(L)+(Q*6.28*L/N+TN)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58 </w:t>
      </w:r>
      <w:r>
        <w:rPr>
          <w:lang w:val="en-US"/>
        </w:rPr>
        <w:tab/>
      </w:r>
      <w:r>
        <w:t>64</w:t>
      </w:r>
      <w:r>
        <w:rPr>
          <w:lang w:val="en-US"/>
        </w:rPr>
        <w:t xml:space="preserve"> </w:t>
      </w:r>
      <w:r>
        <w:rPr>
          <w:lang w:val="en-US"/>
        </w:rPr>
        <w:tab/>
        <w:t>OST=OST+(Y(L)-F(L))/L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59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OST=OST/N/6.28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60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D0 66 I=1,N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61 </w:t>
      </w:r>
      <w:r>
        <w:rPr>
          <w:lang w:val="en-US"/>
        </w:rPr>
        <w:tab/>
      </w:r>
      <w:r>
        <w:t>66</w:t>
      </w:r>
      <w:r>
        <w:rPr>
          <w:lang w:val="en-US"/>
        </w:rPr>
        <w:t xml:space="preserve"> </w:t>
      </w:r>
      <w:r>
        <w:rPr>
          <w:lang w:val="en-US"/>
        </w:rPr>
        <w:tab/>
        <w:t>F(I)=F(I)+OST*6.</w:t>
      </w:r>
      <w:r>
        <w:t>28*/1/N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62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Q=Q+OST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63 </w:t>
      </w:r>
      <w:r>
        <w:rPr>
          <w:lang w:val="en-US"/>
        </w:rPr>
        <w:tab/>
      </w:r>
      <w:r>
        <w:t>65</w:t>
      </w:r>
      <w:r>
        <w:rPr>
          <w:lang w:val="en-US"/>
        </w:rPr>
        <w:t xml:space="preserve"> </w:t>
      </w:r>
      <w:r>
        <w:rPr>
          <w:lang w:val="en-US"/>
        </w:rPr>
        <w:tab/>
        <w:t>WRITE</w:t>
      </w:r>
      <w:r>
        <w:rPr>
          <w:lang w:val="en-US"/>
        </w:rPr>
        <w:tab/>
        <w:t>(6,67)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64</w:t>
      </w:r>
      <w:r>
        <w:rPr>
          <w:lang w:val="en-US"/>
        </w:rPr>
        <w:tab/>
      </w:r>
      <w:r>
        <w:t>67</w:t>
      </w:r>
      <w:r>
        <w:rPr>
          <w:lang w:val="en-US"/>
        </w:rPr>
        <w:t xml:space="preserve"> </w:t>
      </w:r>
      <w:r>
        <w:rPr>
          <w:lang w:val="en-US"/>
        </w:rPr>
        <w:tab/>
        <w:t>FORMAT</w:t>
      </w:r>
      <w:r>
        <w:t xml:space="preserve"> (4X,35H...CИCTEМАТИЧECKAЯ ОШИБКА </w:t>
      </w:r>
      <w:r>
        <w:tab/>
      </w:r>
      <w:r>
        <w:tab/>
        <w:t>У</w:t>
      </w:r>
      <w:r>
        <w:t>Ч</w:t>
      </w:r>
      <w:r>
        <w:t>ТЕНА...)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65</w:t>
      </w:r>
      <w:r>
        <w:rPr>
          <w:lang w:val="en-US"/>
        </w:rPr>
        <w:t xml:space="preserve"> </w:t>
      </w:r>
      <w:r>
        <w:tab/>
      </w:r>
      <w:r>
        <w:tab/>
      </w:r>
      <w:r>
        <w:rPr>
          <w:lang w:val="en-US"/>
        </w:rPr>
        <w:t>WRITE (6,622)</w:t>
      </w:r>
      <w:r>
        <w:t xml:space="preserve"> </w:t>
      </w:r>
      <w:r>
        <w:rPr>
          <w:lang w:val="en-US"/>
        </w:rPr>
        <w:t>OST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66 </w:t>
      </w:r>
      <w:r>
        <w:tab/>
        <w:t>622</w:t>
      </w:r>
      <w:r>
        <w:rPr>
          <w:lang w:val="en-US"/>
        </w:rPr>
        <w:t xml:space="preserve"> </w:t>
      </w:r>
      <w:r>
        <w:tab/>
      </w:r>
      <w:r>
        <w:rPr>
          <w:lang w:val="en-US"/>
        </w:rPr>
        <w:t>FORMAT(1X,4HOST=,F10.8)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67</w:t>
      </w:r>
      <w:r>
        <w:rPr>
          <w:lang w:val="en-US"/>
        </w:rPr>
        <w:t xml:space="preserve"> </w:t>
      </w:r>
      <w:r>
        <w:tab/>
      </w:r>
      <w:r>
        <w:tab/>
      </w:r>
      <w:r>
        <w:rPr>
          <w:lang w:val="en-US"/>
        </w:rPr>
        <w:t>WRITE</w:t>
      </w:r>
      <w:r>
        <w:t xml:space="preserve"> (6,59)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68 </w:t>
      </w:r>
      <w:r>
        <w:tab/>
        <w:t>59</w:t>
      </w:r>
      <w:r>
        <w:rPr>
          <w:lang w:val="en-US"/>
        </w:rPr>
        <w:t xml:space="preserve"> </w:t>
      </w:r>
      <w:r>
        <w:tab/>
      </w:r>
      <w:r>
        <w:rPr>
          <w:smallCaps/>
          <w:lang w:val="en-US"/>
        </w:rPr>
        <w:t>FORMAT</w:t>
      </w:r>
      <w:r>
        <w:rPr>
          <w:smallCaps/>
        </w:rPr>
        <w:t xml:space="preserve"> (4х,20</w:t>
      </w:r>
      <w:r>
        <w:t>Н</w:t>
      </w:r>
      <w:r>
        <w:rPr>
          <w:lang w:val="en-US"/>
        </w:rPr>
        <w:t>A</w:t>
      </w:r>
      <w:r>
        <w:t>ЗНАЧЕНИЯ Y(I) И</w:t>
      </w:r>
      <w:r>
        <w:rPr>
          <w:lang w:val="en-US"/>
        </w:rPr>
        <w:t xml:space="preserve"> </w:t>
      </w:r>
      <w:r>
        <w:t>F(I))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69 </w:t>
      </w:r>
      <w:r>
        <w:rPr>
          <w:lang w:val="en-US"/>
        </w:rPr>
        <w:tab/>
      </w:r>
      <w:r>
        <w:rPr>
          <w:lang w:val="en-US"/>
        </w:rPr>
        <w:tab/>
      </w:r>
      <w:r>
        <w:t>WRIТЕ</w:t>
      </w:r>
      <w:r>
        <w:rPr>
          <w:lang w:val="en-US"/>
        </w:rPr>
        <w:t xml:space="preserve"> (6,62) (Y(L),F(L), L=1,N)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70 </w:t>
      </w:r>
      <w:r>
        <w:rPr>
          <w:lang w:val="en-US"/>
        </w:rPr>
        <w:tab/>
      </w:r>
      <w:r>
        <w:t>62</w:t>
      </w:r>
      <w:r>
        <w:rPr>
          <w:lang w:val="en-US"/>
        </w:rPr>
        <w:t xml:space="preserve"> </w:t>
      </w:r>
      <w:r>
        <w:rPr>
          <w:lang w:val="en-US"/>
        </w:rPr>
        <w:tab/>
        <w:t>FORMAT (1X,8F8,1)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71 С ПРОВЕРКА АДЕКВАТНОСТИ МОДЕЛИ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72</w:t>
      </w:r>
      <w:r>
        <w:rPr>
          <w:lang w:val="en-US"/>
        </w:rPr>
        <w:t xml:space="preserve"> </w:t>
      </w:r>
      <w:r>
        <w:tab/>
      </w:r>
      <w:r>
        <w:tab/>
      </w:r>
      <w:r>
        <w:rPr>
          <w:lang w:val="en-US"/>
        </w:rPr>
        <w:t>S1=0.0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73</w:t>
      </w:r>
      <w:r>
        <w:rPr>
          <w:lang w:val="en-US"/>
        </w:rPr>
        <w:t xml:space="preserve"> </w:t>
      </w:r>
      <w:r>
        <w:tab/>
      </w:r>
      <w:r>
        <w:tab/>
      </w:r>
      <w:r>
        <w:rPr>
          <w:lang w:val="en-US"/>
        </w:rPr>
        <w:t>S11=0.0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74</w:t>
      </w:r>
      <w:r>
        <w:rPr>
          <w:lang w:val="en-US"/>
        </w:rPr>
        <w:t xml:space="preserve"> </w:t>
      </w:r>
      <w:r>
        <w:tab/>
      </w:r>
      <w:r>
        <w:tab/>
      </w:r>
      <w:r>
        <w:rPr>
          <w:lang w:val="en-US"/>
        </w:rPr>
        <w:t>N1=N-2*J</w:t>
      </w:r>
      <w:r>
        <w:rPr>
          <w:lang w:val="en-US"/>
        </w:rPr>
        <w:t>-1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75 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N2=3*N-N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76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80</w:t>
      </w:r>
      <w:r>
        <w:rPr>
          <w:lang w:val="en-US"/>
        </w:rPr>
        <w:t xml:space="preserve"> I=1,N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77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S11=S11+3*(0.05*Y(I))**2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78 </w:t>
      </w:r>
      <w:r>
        <w:rPr>
          <w:lang w:val="en-US"/>
        </w:rPr>
        <w:tab/>
      </w:r>
      <w:r>
        <w:t>80</w:t>
      </w:r>
      <w:r>
        <w:rPr>
          <w:lang w:val="en-US"/>
        </w:rPr>
        <w:t xml:space="preserve"> </w:t>
      </w:r>
      <w:r>
        <w:rPr>
          <w:lang w:val="en-US"/>
        </w:rPr>
        <w:tab/>
        <w:t>S1=S1+(Y(I)-F(I)**2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79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S2=S1/N1/S11/N2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80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</w:t>
      </w:r>
      <w:r>
        <w:t xml:space="preserve"> (6,81) 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81 </w:t>
      </w:r>
      <w:r>
        <w:rPr>
          <w:lang w:val="en-US"/>
        </w:rPr>
        <w:tab/>
      </w:r>
      <w:r>
        <w:t xml:space="preserve">81 </w:t>
      </w:r>
      <w:r>
        <w:rPr>
          <w:lang w:val="en-US"/>
        </w:rPr>
        <w:tab/>
      </w:r>
      <w:r>
        <w:t>FORMАТ</w:t>
      </w:r>
      <w:r>
        <w:rPr>
          <w:lang w:val="en-US"/>
        </w:rPr>
        <w:t xml:space="preserve"> </w:t>
      </w:r>
      <w:r>
        <w:t>(1Х,18</w:t>
      </w:r>
      <w:r>
        <w:rPr>
          <w:lang w:val="en-US"/>
        </w:rPr>
        <w:t xml:space="preserve"> </w:t>
      </w:r>
      <w:r>
        <w:t>НКРИТЕРИЙ ФИШЕРА</w:t>
      </w:r>
      <w:r>
        <w:rPr>
          <w:lang w:val="en-US"/>
        </w:rPr>
        <w:t xml:space="preserve"> F=)</w:t>
      </w:r>
      <w:r>
        <w:t xml:space="preserve"> 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82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</w:t>
      </w:r>
      <w:r>
        <w:t xml:space="preserve"> (6,82)</w:t>
      </w:r>
      <w:r>
        <w:rPr>
          <w:lang w:val="en-US"/>
        </w:rPr>
        <w:t xml:space="preserve"> S2,N1,N2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83 </w:t>
      </w:r>
      <w:r>
        <w:rPr>
          <w:lang w:val="en-US"/>
        </w:rPr>
        <w:tab/>
      </w:r>
      <w:r>
        <w:t xml:space="preserve">82 </w:t>
      </w:r>
      <w:r>
        <w:rPr>
          <w:lang w:val="en-US"/>
        </w:rPr>
        <w:tab/>
        <w:t>FORMAT</w:t>
      </w:r>
      <w:r>
        <w:t xml:space="preserve"> (1X,</w:t>
      </w:r>
      <w:r>
        <w:rPr>
          <w:lang w:val="en-US"/>
        </w:rPr>
        <w:t>F8.</w:t>
      </w:r>
      <w:r>
        <w:t>4,25Н</w:t>
      </w:r>
      <w:r>
        <w:rPr>
          <w:lang w:val="en-US"/>
        </w:rPr>
        <w:t xml:space="preserve"> </w:t>
      </w:r>
      <w:r>
        <w:t xml:space="preserve">(СРАВНИТЬ С ТАБЛИЧНЫМ </w:t>
      </w:r>
      <w:r>
        <w:rPr>
          <w:lang w:val="en-US"/>
        </w:rPr>
        <w:tab/>
      </w:r>
      <w:r>
        <w:rPr>
          <w:lang w:val="en-US"/>
        </w:rPr>
        <w:tab/>
      </w:r>
      <w:r>
        <w:t>ДЛЯ,</w:t>
      </w:r>
      <w:r>
        <w:rPr>
          <w:lang w:val="en-US"/>
        </w:rPr>
        <w:t xml:space="preserve"> 3HN1=,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84</w:t>
      </w:r>
      <w:r>
        <w:rPr>
          <w:lang w:val="en-US"/>
        </w:rPr>
        <w:tab/>
      </w:r>
      <w:r>
        <w:rPr>
          <w:lang w:val="en-US"/>
        </w:rPr>
        <w:tab/>
      </w:r>
      <w:r>
        <w:t>113, ЗHN2=, 13,</w:t>
      </w:r>
      <w:r>
        <w:rPr>
          <w:lang w:val="en-US"/>
        </w:rPr>
        <w:t xml:space="preserve"> 1H))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85 С РАСЧЕТ ДОЛГОВЕЧНОСТИ ОГРАЖДАЮЩЕЙ КОНСТРУКЦИИ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86 </w:t>
      </w:r>
      <w:r>
        <w:tab/>
      </w:r>
      <w:r>
        <w:tab/>
        <w:t>Т=Т+</w:t>
      </w:r>
      <w:r>
        <w:rPr>
          <w:lang w:val="en-US"/>
        </w:rPr>
        <w:t>TN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87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502 N3=1,7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88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A2=0.01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89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(N3.EQ.7) GO TO</w:t>
      </w:r>
      <w:r>
        <w:t xml:space="preserve"> 506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90 </w:t>
      </w:r>
      <w:r>
        <w:rPr>
          <w:lang w:val="en-US"/>
        </w:rPr>
        <w:tab/>
      </w:r>
      <w:r>
        <w:rPr>
          <w:lang w:val="en-US"/>
        </w:rPr>
        <w:tab/>
      </w:r>
      <w:r>
        <w:t>А2=НЗ/NЗ-0.01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91 </w:t>
      </w:r>
      <w:r>
        <w:rPr>
          <w:lang w:val="en-US"/>
        </w:rPr>
        <w:tab/>
      </w:r>
      <w:r>
        <w:t>506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92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WEX=A6+A2*B6</w:t>
      </w:r>
      <w:r>
        <w:rPr>
          <w:lang w:val="en-US"/>
        </w:rPr>
        <w:tab/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93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(A2.LE.H3/3)</w:t>
      </w:r>
      <w:r>
        <w:t xml:space="preserve"> GО-ТО 601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94 </w:t>
      </w:r>
      <w:r>
        <w:rPr>
          <w:lang w:val="en-US"/>
        </w:rPr>
        <w:tab/>
      </w:r>
      <w:r>
        <w:rPr>
          <w:lang w:val="en-US"/>
        </w:rPr>
        <w:tab/>
      </w:r>
      <w:r>
        <w:t>WEХ=А</w:t>
      </w:r>
      <w:r>
        <w:t>6+Н/3*В6+А2*В7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95 </w:t>
      </w:r>
      <w:r>
        <w:rPr>
          <w:lang w:val="en-US"/>
        </w:rPr>
        <w:tab/>
      </w:r>
      <w:r>
        <w:t>601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96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TNZ=(B12+B13*WEX)/(WEX*(1.0-B11)-B10)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97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500 I=2,J1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98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A3=6.28*1/J1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99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SF1=TS4(A2,A3,AL2,LA,AO,AMP,N)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100 </w:t>
      </w:r>
      <w:r>
        <w:rPr>
          <w:lang w:val="en-US"/>
        </w:rPr>
        <w:tab/>
      </w:r>
      <w:r>
        <w:rPr>
          <w:lang w:val="en-US"/>
        </w:rPr>
        <w:tab/>
      </w:r>
      <w:r>
        <w:t>SF=TS1(A2,AЗ,AL1,AL2,LA,HЗ,TB,T,AO,</w:t>
      </w:r>
      <w:r>
        <w:rPr>
          <w:lang w:val="en-US"/>
        </w:rPr>
        <w:t>Q</w:t>
      </w:r>
      <w:r>
        <w:t>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101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GALL TS3(A2,A3,A,B,AL2,LA,AO,CU,OM,AL1,H3,J,C7,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S7,TS31)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102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TS(N3,1)=SF1+TS31-TNZ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103 </w:t>
      </w:r>
      <w:r>
        <w:rPr>
          <w:lang w:val="en-US"/>
        </w:rPr>
        <w:tab/>
      </w:r>
      <w:r>
        <w:t xml:space="preserve">500 </w:t>
      </w:r>
      <w:r>
        <w:rPr>
          <w:lang w:val="en-US"/>
        </w:rPr>
        <w:tab/>
      </w:r>
      <w:r>
        <w:t>СОNTINUE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104 </w:t>
      </w:r>
      <w:r>
        <w:rPr>
          <w:lang w:val="en-US"/>
        </w:rPr>
        <w:tab/>
      </w:r>
      <w:r>
        <w:rPr>
          <w:lang w:val="en-US"/>
        </w:rPr>
        <w:tab/>
      </w:r>
      <w:r>
        <w:t>WRIТЕ (6,501)</w:t>
      </w:r>
      <w:r>
        <w:rPr>
          <w:lang w:val="en-US"/>
        </w:rPr>
        <w:t xml:space="preserve"> A2,TNZ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105 </w:t>
      </w:r>
      <w:r>
        <w:rPr>
          <w:lang w:val="en-US"/>
        </w:rPr>
        <w:tab/>
      </w:r>
      <w:r>
        <w:t>501</w:t>
      </w:r>
      <w:r>
        <w:rPr>
          <w:lang w:val="en-US"/>
        </w:rPr>
        <w:t xml:space="preserve"> </w:t>
      </w:r>
      <w:r>
        <w:rPr>
          <w:lang w:val="en-US"/>
        </w:rPr>
        <w:tab/>
        <w:t>FORMAT</w:t>
      </w:r>
      <w:r>
        <w:t xml:space="preserve"> (1Х,8НСЛОЙ</w:t>
      </w:r>
      <w:r>
        <w:rPr>
          <w:lang w:val="en-US"/>
        </w:rPr>
        <w:t xml:space="preserve"> </w:t>
      </w:r>
      <w:r>
        <w:t>А2=,F8.4,5Н</w:t>
      </w:r>
      <w:r>
        <w:rPr>
          <w:lang w:val="en-US"/>
        </w:rPr>
        <w:t xml:space="preserve"> </w:t>
      </w:r>
      <w:r>
        <w:t>ТNZ=,F8.4)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106 С ОПРЕДЕЛЕНИЕ ГЛУБИНЫ УСТОЙЧИВОГО ПРОМЕРЗАНИЯ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107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(KONTR.EQ.5) GO TO</w:t>
      </w:r>
      <w:r>
        <w:t xml:space="preserve"> 502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108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F2=0.0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109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F3=0.0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110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504</w:t>
      </w:r>
      <w:r>
        <w:rPr>
          <w:lang w:val="en-US"/>
        </w:rPr>
        <w:t xml:space="preserve"> N=2,J1 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rPr>
          <w:lang w:val="en-US"/>
        </w:rPr>
        <w:t xml:space="preserve">111 </w:t>
      </w:r>
      <w:r>
        <w:rPr>
          <w:lang w:val="en-US"/>
        </w:rPr>
        <w:tab/>
      </w:r>
      <w:r>
        <w:rPr>
          <w:lang w:val="en-US"/>
        </w:rPr>
        <w:tab/>
        <w:t>F2=F2+ABS(TS(N3,N4))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i/>
        </w:rPr>
      </w:pPr>
      <w:r>
        <w:t>112</w:t>
      </w:r>
      <w:r>
        <w:rPr>
          <w:lang w:val="en-US"/>
        </w:rPr>
        <w:tab/>
      </w:r>
      <w:r>
        <w:rPr>
          <w:lang w:val="en-US"/>
        </w:rPr>
        <w:tab/>
        <w:t>F3=F3+TS(N3,N4)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113 </w:t>
      </w:r>
      <w:r>
        <w:rPr>
          <w:lang w:val="en-US"/>
        </w:rPr>
        <w:tab/>
      </w:r>
      <w:r>
        <w:t>504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114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(F2.EQ.F3) GO</w:t>
      </w:r>
      <w:r>
        <w:t xml:space="preserve"> ТO 502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115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KONTR=5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116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</w:t>
      </w:r>
      <w:r>
        <w:t xml:space="preserve"> (6,505)</w:t>
      </w:r>
      <w:r>
        <w:rPr>
          <w:lang w:val="en-US"/>
        </w:rPr>
        <w:t xml:space="preserve"> A2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117 </w:t>
      </w:r>
      <w:r>
        <w:rPr>
          <w:lang w:val="en-US"/>
        </w:rPr>
        <w:tab/>
      </w:r>
      <w:r>
        <w:t xml:space="preserve">505 </w:t>
      </w:r>
      <w:r>
        <w:rPr>
          <w:lang w:val="en-US"/>
        </w:rPr>
        <w:tab/>
      </w:r>
      <w:r>
        <w:rPr>
          <w:smallCaps/>
        </w:rPr>
        <w:t>FORMAT (1</w:t>
      </w:r>
      <w:r>
        <w:t>Х,23Н</w:t>
      </w:r>
      <w:r>
        <w:rPr>
          <w:lang w:val="en-US"/>
        </w:rPr>
        <w:t xml:space="preserve"> </w:t>
      </w:r>
      <w:r>
        <w:t>ГЛУБИНА ПРОМЕРЗАНИЯ А2=,F8.4)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118 </w:t>
      </w:r>
      <w:r>
        <w:rPr>
          <w:lang w:val="en-US"/>
        </w:rPr>
        <w:tab/>
      </w:r>
      <w:r>
        <w:t>502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119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602 N5=1,7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120 </w:t>
      </w:r>
      <w:r>
        <w:rPr>
          <w:lang w:val="en-US"/>
        </w:rPr>
        <w:tab/>
      </w:r>
      <w:r>
        <w:rPr>
          <w:lang w:val="en-US"/>
        </w:rPr>
        <w:tab/>
      </w:r>
      <w:r>
        <w:t xml:space="preserve">А2=0.01 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121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</w:t>
      </w:r>
      <w:r>
        <w:t xml:space="preserve"> (N5.Е</w:t>
      </w:r>
      <w:r>
        <w:rPr>
          <w:lang w:val="en-US"/>
        </w:rPr>
        <w:t>Q</w:t>
      </w:r>
      <w:r>
        <w:t>.7)</w:t>
      </w:r>
      <w:r>
        <w:rPr>
          <w:lang w:val="en-US"/>
        </w:rPr>
        <w:t xml:space="preserve"> GO TO </w:t>
      </w:r>
      <w:r>
        <w:t>603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122 </w:t>
      </w:r>
      <w:r>
        <w:rPr>
          <w:lang w:val="en-US"/>
        </w:rPr>
        <w:tab/>
      </w:r>
      <w:r>
        <w:rPr>
          <w:lang w:val="en-US"/>
        </w:rPr>
        <w:tab/>
      </w:r>
      <w:r>
        <w:t>А2=НЗ/N5-0,01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123 </w:t>
      </w:r>
      <w:r>
        <w:rPr>
          <w:lang w:val="en-US"/>
        </w:rPr>
        <w:tab/>
      </w:r>
      <w:r>
        <w:t>60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124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WEX=A6+A2*B6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125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(A2.LE.H3/3) GO</w:t>
      </w:r>
      <w:r>
        <w:t xml:space="preserve"> TO 605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126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WEX=A6+H/3*B6+A2*B7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i/>
        </w:rPr>
      </w:pPr>
      <w:r>
        <w:t xml:space="preserve">127 </w:t>
      </w:r>
      <w:r>
        <w:rPr>
          <w:lang w:val="en-US"/>
        </w:rPr>
        <w:tab/>
      </w:r>
      <w:r>
        <w:t>605</w:t>
      </w:r>
      <w:r>
        <w:rPr>
          <w:lang w:val="en-US"/>
        </w:rPr>
        <w:t xml:space="preserve"> </w:t>
      </w:r>
      <w:r>
        <w:rPr>
          <w:lang w:val="en-US"/>
        </w:rPr>
        <w:tab/>
        <w:t>CONTIHUE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128</w:t>
      </w:r>
      <w:r>
        <w:rPr>
          <w:lang w:val="en-US"/>
        </w:rPr>
        <w:t xml:space="preserve"> C</w:t>
      </w:r>
      <w:r>
        <w:t xml:space="preserve"> НАХОЖДЕНИЕ ТОЧЕК</w:t>
      </w:r>
      <w:r>
        <w:rPr>
          <w:lang w:val="en-US"/>
        </w:rPr>
        <w:t xml:space="preserve"> TS-TNZ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129 </w:t>
      </w:r>
      <w:r>
        <w:rPr>
          <w:lang w:val="en-US"/>
        </w:rPr>
        <w:tab/>
      </w:r>
      <w:r>
        <w:rPr>
          <w:lang w:val="en-US"/>
        </w:rPr>
        <w:tab/>
      </w:r>
      <w:r>
        <w:t>M=1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130 </w:t>
      </w:r>
      <w:r>
        <w:rPr>
          <w:lang w:val="en-US"/>
        </w:rPr>
        <w:tab/>
      </w:r>
      <w:r>
        <w:rPr>
          <w:lang w:val="en-US"/>
        </w:rPr>
        <w:tab/>
      </w:r>
      <w:r>
        <w:t>С2(М)=2</w:t>
      </w:r>
      <w:r>
        <w:rPr>
          <w:lang w:val="en-US"/>
        </w:rPr>
        <w:tab/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rPr>
          <w:lang w:val="en-US"/>
        </w:rPr>
        <w:t>131</w:t>
      </w:r>
      <w:r>
        <w:t xml:space="preserve"> 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84</w:t>
      </w:r>
      <w:r>
        <w:rPr>
          <w:lang w:val="en-US"/>
        </w:rPr>
        <w:t xml:space="preserve"> I=3,J1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rPr>
          <w:lang w:val="en-US"/>
        </w:rPr>
        <w:t>1</w:t>
      </w:r>
      <w:r>
        <w:t>32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M1=I-1</w:t>
      </w:r>
      <w:r>
        <w:t xml:space="preserve"> 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133</w:t>
      </w:r>
      <w:r>
        <w:tab/>
      </w:r>
      <w:r>
        <w:tab/>
        <w:t>G2=TS(NS,I)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134 </w:t>
      </w:r>
      <w:r>
        <w:rPr>
          <w:lang w:val="en-US"/>
        </w:rPr>
        <w:tab/>
      </w:r>
      <w:r>
        <w:rPr>
          <w:lang w:val="en-US"/>
        </w:rPr>
        <w:tab/>
      </w:r>
      <w:r>
        <w:t>G3=TS(NS,M1)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135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</w:t>
      </w:r>
      <w:r>
        <w:t xml:space="preserve"> (ABS(G2+GЗ),GT.ABS(G2-GЗ))</w:t>
      </w:r>
      <w:r>
        <w:rPr>
          <w:lang w:val="en-US"/>
        </w:rPr>
        <w:t xml:space="preserve"> GO TO </w:t>
      </w:r>
      <w:r>
        <w:t>84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136 </w:t>
      </w:r>
      <w:r>
        <w:rPr>
          <w:lang w:val="en-US"/>
        </w:rPr>
        <w:tab/>
      </w:r>
      <w:r>
        <w:rPr>
          <w:lang w:val="en-US"/>
        </w:rPr>
        <w:tab/>
      </w:r>
      <w:r>
        <w:t>M+M+1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137 </w:t>
      </w:r>
      <w:r>
        <w:rPr>
          <w:lang w:val="en-US"/>
        </w:rPr>
        <w:tab/>
      </w:r>
      <w:r>
        <w:rPr>
          <w:lang w:val="en-US"/>
        </w:rPr>
        <w:tab/>
      </w:r>
      <w:r>
        <w:t>IF (G2,LЕ.GЗ)</w:t>
      </w:r>
      <w:r>
        <w:rPr>
          <w:lang w:val="en-US"/>
        </w:rPr>
        <w:t xml:space="preserve"> C2(M)=M1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138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(G2.GT.G3) C2(M)=I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139 </w:t>
      </w:r>
      <w:r>
        <w:rPr>
          <w:lang w:val="en-US"/>
        </w:rPr>
        <w:tab/>
      </w:r>
      <w:r>
        <w:t>84</w:t>
      </w:r>
      <w:r>
        <w:rPr>
          <w:lang w:val="en-US"/>
        </w:rPr>
        <w:t xml:space="preserve"> </w:t>
      </w:r>
      <w:r>
        <w:rPr>
          <w:lang w:val="en-US"/>
        </w:rPr>
        <w:tab/>
        <w:t xml:space="preserve">COUTINUE 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rPr>
          <w:lang w:val="en-US"/>
        </w:rPr>
        <w:t>1</w:t>
      </w:r>
      <w:r>
        <w:t>40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C2(M+1)=J1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141 С БЛОК ФОРМИРОВАНИЯ МАССИВА АМПЛИTУД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З</w:t>
      </w:r>
      <w:r>
        <w:t>А</w:t>
      </w:r>
      <w:r>
        <w:t>МОРОЗКОВ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142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98 К1=2,J1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143 </w:t>
      </w:r>
      <w:r>
        <w:rPr>
          <w:lang w:val="en-US"/>
        </w:rPr>
        <w:tab/>
      </w:r>
      <w:r>
        <w:rPr>
          <w:lang w:val="en-US"/>
        </w:rPr>
        <w:tab/>
      </w:r>
      <w:r>
        <w:t>I1=С2(К1)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144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(I1.EQ.O) GO TO</w:t>
      </w:r>
      <w:r>
        <w:t xml:space="preserve"> 98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145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K2=K1-1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146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12=C2(K2)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147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M=0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148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94</w:t>
      </w:r>
      <w:r>
        <w:rPr>
          <w:lang w:val="en-US"/>
        </w:rPr>
        <w:t xml:space="preserve"> I=12,I1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149 </w:t>
      </w:r>
      <w:r>
        <w:rPr>
          <w:lang w:val="en-US"/>
        </w:rPr>
        <w:tab/>
      </w:r>
      <w:r>
        <w:rPr>
          <w:lang w:val="en-US"/>
        </w:rPr>
        <w:tab/>
      </w:r>
      <w:r>
        <w:t>М=M+1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150 </w:t>
      </w:r>
      <w:r>
        <w:rPr>
          <w:lang w:val="en-US"/>
        </w:rPr>
        <w:tab/>
      </w:r>
      <w:r>
        <w:rPr>
          <w:lang w:val="en-US"/>
        </w:rPr>
        <w:tab/>
      </w:r>
      <w:r>
        <w:t>G4(М)=ТS(N5,1)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151 </w:t>
      </w:r>
      <w:r>
        <w:rPr>
          <w:lang w:val="en-US"/>
        </w:rPr>
        <w:tab/>
      </w:r>
      <w:r>
        <w:t>94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152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G5=0.0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153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95</w:t>
      </w:r>
      <w:r>
        <w:rPr>
          <w:lang w:val="en-US"/>
        </w:rPr>
        <w:t xml:space="preserve"> M=1,39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154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(G4(M).GE.G4(IM+1)) CO TO</w:t>
      </w:r>
      <w:r>
        <w:t xml:space="preserve"> 95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155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(G4(M).GE.G5) GO TO</w:t>
      </w:r>
      <w:r>
        <w:t xml:space="preserve"> 95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156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G5=G4</w:t>
      </w:r>
      <w:r>
        <w:t xml:space="preserve"> (V)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157 </w:t>
      </w:r>
      <w:r>
        <w:rPr>
          <w:lang w:val="en-US"/>
        </w:rPr>
        <w:tab/>
      </w:r>
      <w:r>
        <w:t>95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158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(G5.NE.O.O) GO TO</w:t>
      </w:r>
      <w:r>
        <w:t xml:space="preserve"> 109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159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61 М=1,39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160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(G4(M).LE.G4(M+1)) GO</w:t>
      </w:r>
      <w:r>
        <w:t xml:space="preserve"> TO 61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161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(G4(M).LE.G5) GO TO</w:t>
      </w:r>
      <w:r>
        <w:t xml:space="preserve"> 61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162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G5=G4(M)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163 </w:t>
      </w:r>
      <w:r>
        <w:rPr>
          <w:lang w:val="en-US"/>
        </w:rPr>
        <w:tab/>
      </w:r>
      <w:r>
        <w:t>61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164 </w:t>
      </w:r>
      <w:r>
        <w:rPr>
          <w:lang w:val="en-US"/>
        </w:rPr>
        <w:tab/>
      </w:r>
      <w:r>
        <w:t>109</w:t>
      </w:r>
      <w:r>
        <w:rPr>
          <w:lang w:val="en-US"/>
        </w:rPr>
        <w:t xml:space="preserve"> </w:t>
      </w:r>
      <w:r>
        <w:rPr>
          <w:lang w:val="en-US"/>
        </w:rPr>
        <w:tab/>
        <w:t>K3=K1-1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165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I10(K3)=I1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166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120(K3)=12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167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G50(K3)=G5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168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97</w:t>
      </w:r>
      <w:r>
        <w:rPr>
          <w:lang w:val="en-US"/>
        </w:rPr>
        <w:t xml:space="preserve"> M=1,40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169 </w:t>
      </w:r>
      <w:r>
        <w:rPr>
          <w:lang w:val="en-US"/>
        </w:rPr>
        <w:tab/>
      </w:r>
      <w:r>
        <w:t>97</w:t>
      </w:r>
      <w:r>
        <w:rPr>
          <w:lang w:val="en-US"/>
        </w:rPr>
        <w:t xml:space="preserve"> </w:t>
      </w:r>
      <w:r>
        <w:rPr>
          <w:lang w:val="en-US"/>
        </w:rPr>
        <w:tab/>
        <w:t>G4(M)=0.0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170 </w:t>
      </w:r>
      <w:r>
        <w:rPr>
          <w:lang w:val="en-US"/>
        </w:rPr>
        <w:tab/>
      </w:r>
      <w:r>
        <w:t>98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171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K4=0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172 </w:t>
      </w:r>
      <w:r>
        <w:rPr>
          <w:lang w:val="en-US"/>
        </w:rPr>
        <w:tab/>
      </w:r>
      <w:r>
        <w:rPr>
          <w:lang w:val="en-US"/>
        </w:rPr>
        <w:tab/>
      </w:r>
      <w:r>
        <w:t>КЗ =1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173 </w:t>
      </w:r>
      <w:r>
        <w:rPr>
          <w:lang w:val="en-US"/>
        </w:rPr>
        <w:tab/>
      </w:r>
      <w:r>
        <w:t>89</w:t>
      </w:r>
      <w:r>
        <w:rPr>
          <w:lang w:val="en-US"/>
        </w:rPr>
        <w:t xml:space="preserve"> </w:t>
      </w:r>
      <w:r>
        <w:rPr>
          <w:lang w:val="en-US"/>
        </w:rPr>
        <w:tab/>
        <w:t>K4=K4+3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174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G55(K4-2)=FLOAT(I20(K3))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175 </w:t>
      </w:r>
      <w:r>
        <w:rPr>
          <w:lang w:val="en-US"/>
        </w:rPr>
        <w:tab/>
      </w:r>
      <w:r>
        <w:rPr>
          <w:lang w:val="en-US"/>
        </w:rPr>
        <w:tab/>
      </w:r>
      <w:r>
        <w:t>G55(K4-1)=FLOAT(I10(KЗ))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176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G55(K4)=G50(K3)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177 </w:t>
      </w:r>
      <w:r>
        <w:rPr>
          <w:lang w:val="en-US"/>
        </w:rPr>
        <w:tab/>
      </w:r>
      <w:r>
        <w:rPr>
          <w:lang w:val="en-US"/>
        </w:rPr>
        <w:tab/>
      </w:r>
      <w:r>
        <w:t>IF</w:t>
      </w:r>
      <w:r>
        <w:rPr>
          <w:lang w:val="en-US"/>
        </w:rPr>
        <w:t xml:space="preserve"> (I10(K3).EQ.J1) GO TO</w:t>
      </w:r>
      <w:r>
        <w:t xml:space="preserve"> 91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178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(G50(K3).NE.G50(K3+1)) GO TO</w:t>
      </w:r>
      <w:r>
        <w:t xml:space="preserve"> 99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179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(I10</w:t>
      </w:r>
      <w:r>
        <w:rPr>
          <w:lang w:val="en-US"/>
        </w:rPr>
        <w:t>(K3).NE.120(K3+1)) GO TO</w:t>
      </w:r>
      <w:r>
        <w:t xml:space="preserve"> 99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180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G55(K4-1)=FLOAT(I10(K3+1))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181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K3=K3+1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182 </w:t>
      </w:r>
      <w:r>
        <w:rPr>
          <w:lang w:val="en-US"/>
        </w:rPr>
        <w:tab/>
      </w:r>
      <w:r>
        <w:t>99</w:t>
      </w:r>
      <w:r>
        <w:rPr>
          <w:lang w:val="en-US"/>
        </w:rPr>
        <w:t xml:space="preserve"> </w:t>
      </w:r>
      <w:r>
        <w:rPr>
          <w:lang w:val="en-US"/>
        </w:rPr>
        <w:tab/>
        <w:t>K3=K3+1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183</w:t>
      </w:r>
      <w:r>
        <w:tab/>
      </w:r>
      <w:r>
        <w:tab/>
      </w:r>
      <w:r>
        <w:rPr>
          <w:lang w:val="en-US"/>
        </w:rPr>
        <w:t>IF</w:t>
      </w:r>
      <w:r>
        <w:t xml:space="preserve"> (КЗ.</w:t>
      </w:r>
      <w:r>
        <w:rPr>
          <w:lang w:val="en-US"/>
        </w:rPr>
        <w:t>LE.</w:t>
      </w:r>
      <w:r>
        <w:t>98)</w:t>
      </w:r>
      <w:r>
        <w:rPr>
          <w:lang w:val="en-US"/>
        </w:rPr>
        <w:t xml:space="preserve"> GO TO</w:t>
      </w:r>
      <w:r>
        <w:t xml:space="preserve"> 89 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184</w:t>
      </w:r>
      <w:r>
        <w:rPr>
          <w:lang w:val="en-US"/>
        </w:rPr>
        <w:tab/>
      </w:r>
      <w:r>
        <w:t>91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185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K5=0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186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105</w:t>
      </w:r>
      <w:r>
        <w:rPr>
          <w:lang w:val="en-US"/>
        </w:rPr>
        <w:t xml:space="preserve"> N7=1,300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187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(G55(N7).LT.O.O) K5=K5+1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188 </w:t>
      </w:r>
      <w:r>
        <w:rPr>
          <w:lang w:val="en-US"/>
        </w:rPr>
        <w:tab/>
      </w:r>
      <w:r>
        <w:t>105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189 </w:t>
      </w:r>
      <w:r>
        <w:rPr>
          <w:lang w:val="en-US"/>
        </w:rPr>
        <w:tab/>
      </w:r>
      <w:r>
        <w:rPr>
          <w:lang w:val="en-US"/>
        </w:rPr>
        <w:tab/>
      </w:r>
      <w:r>
        <w:t>К6=К5*6+3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190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</w:t>
      </w:r>
      <w:r>
        <w:t xml:space="preserve"> (6,</w:t>
      </w:r>
      <w:r>
        <w:rPr>
          <w:lang w:val="en-US"/>
        </w:rPr>
        <w:tab/>
      </w:r>
      <w:r>
        <w:t>106)</w:t>
      </w:r>
      <w:r>
        <w:rPr>
          <w:lang w:val="en-US"/>
        </w:rPr>
        <w:t xml:space="preserve"> K5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191 </w:t>
      </w:r>
      <w:r>
        <w:rPr>
          <w:lang w:val="en-US"/>
        </w:rPr>
        <w:tab/>
      </w:r>
      <w:r>
        <w:t>106</w:t>
      </w:r>
      <w:r>
        <w:rPr>
          <w:lang w:val="en-US"/>
        </w:rPr>
        <w:t xml:space="preserve"> </w:t>
      </w:r>
      <w:r>
        <w:rPr>
          <w:lang w:val="en-US"/>
        </w:rPr>
        <w:tab/>
        <w:t>FORMAT</w:t>
      </w:r>
      <w:r>
        <w:t xml:space="preserve"> (1</w:t>
      </w:r>
      <w:r>
        <w:rPr>
          <w:lang w:val="en-US"/>
        </w:rPr>
        <w:t>X</w:t>
      </w:r>
      <w:r>
        <w:t>,18НПЕРЕХОДЫ ЧЕРЕЗ ТNZ/1Х,2НN=,14)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192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</w:t>
      </w:r>
      <w:r>
        <w:t xml:space="preserve"> (6,102)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193 </w:t>
      </w:r>
      <w:r>
        <w:rPr>
          <w:lang w:val="en-US"/>
        </w:rPr>
        <w:tab/>
      </w:r>
      <w:r>
        <w:t>102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smallCaps/>
          <w:lang w:val="en-US"/>
        </w:rPr>
        <w:t>FORMAT</w:t>
      </w:r>
      <w:r>
        <w:rPr>
          <w:smallCaps/>
        </w:rPr>
        <w:t xml:space="preserve"> (1</w:t>
      </w:r>
      <w:r>
        <w:t>Х,3(13Н НОМ.ТОЧЕК,ЗХ,4НАМП.))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194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 (6,10T)</w:t>
      </w:r>
      <w:r>
        <w:t xml:space="preserve"> (G55(N),N=1,К6)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195 </w:t>
      </w:r>
      <w:r>
        <w:rPr>
          <w:lang w:val="en-US"/>
        </w:rPr>
        <w:tab/>
      </w:r>
      <w:r>
        <w:t>101</w:t>
      </w:r>
      <w:r>
        <w:rPr>
          <w:lang w:val="en-US"/>
        </w:rPr>
        <w:t xml:space="preserve"> </w:t>
      </w:r>
      <w:r>
        <w:rPr>
          <w:lang w:val="en-US"/>
        </w:rPr>
        <w:tab/>
        <w:t>FORMAT (1X,9(F5.1,2X))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196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U20=-B10+(1-B11)*WN-(B12+B13*WN)/</w:t>
      </w:r>
      <w:r>
        <w:t>(-20)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197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N8=9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198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(G55(3).LT.O.O) GO TO</w:t>
      </w:r>
      <w:r>
        <w:t xml:space="preserve"> 401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199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N8=6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200 </w:t>
      </w:r>
      <w:r>
        <w:rPr>
          <w:lang w:val="en-US"/>
        </w:rPr>
        <w:tab/>
      </w:r>
      <w:r>
        <w:t>401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201 </w:t>
      </w:r>
      <w:r>
        <w:rPr>
          <w:lang w:val="en-US"/>
        </w:rPr>
        <w:tab/>
      </w:r>
      <w:r>
        <w:rPr>
          <w:lang w:val="en-US"/>
        </w:rPr>
        <w:tab/>
      </w:r>
      <w:r>
        <w:t>К6=К6-3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202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V=0.0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203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(N8,GT.K6) GO TO</w:t>
      </w:r>
      <w:r>
        <w:t xml:space="preserve"> 604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204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402 N6=N8,К6,</w:t>
      </w:r>
      <w:r>
        <w:rPr>
          <w:lang w:val="en-US"/>
        </w:rPr>
        <w:t xml:space="preserve"> </w:t>
      </w:r>
      <w:r>
        <w:t>6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205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W1=WEX-WR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206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(W1.LE.O.O) WEX=WR+0,</w:t>
      </w:r>
      <w:r>
        <w:t>00001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207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(G55(N6).EQ.O.O) GO TO</w:t>
      </w:r>
      <w:r>
        <w:t xml:space="preserve"> 402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208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U=-B10+(1-B11)*WN-(B12+B13*WN)/G55(N6)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209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(U.LE.O.O) U=0.</w:t>
      </w:r>
      <w:r>
        <w:t>00001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210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V=V+(U/U20)*(WEX-WR)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211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</w:t>
      </w:r>
      <w:r>
        <w:t xml:space="preserve"> (6,14) N6,</w:t>
      </w:r>
      <w:r>
        <w:rPr>
          <w:lang w:val="en-US"/>
        </w:rPr>
        <w:t>WEX,U,</w:t>
      </w:r>
      <w:r>
        <w:t>20,V,G55(N6)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212 </w:t>
      </w:r>
      <w:r>
        <w:rPr>
          <w:lang w:val="en-US"/>
        </w:rPr>
        <w:tab/>
      </w:r>
      <w:r>
        <w:t>14</w:t>
      </w:r>
      <w:r>
        <w:rPr>
          <w:lang w:val="en-US"/>
        </w:rPr>
        <w:t xml:space="preserve"> </w:t>
      </w:r>
      <w:r>
        <w:rPr>
          <w:lang w:val="en-US"/>
        </w:rPr>
        <w:tab/>
        <w:t>FORMAT(1X,I4,5F12.6)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213 </w:t>
      </w:r>
      <w:r>
        <w:rPr>
          <w:lang w:val="en-US"/>
        </w:rPr>
        <w:tab/>
      </w:r>
      <w:r>
        <w:t>402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214 </w:t>
      </w:r>
      <w:r>
        <w:rPr>
          <w:lang w:val="en-US"/>
        </w:rPr>
        <w:tab/>
      </w:r>
      <w:r>
        <w:t>604</w:t>
      </w:r>
      <w:r>
        <w:rPr>
          <w:lang w:val="en-US"/>
        </w:rPr>
        <w:t xml:space="preserve"> </w:t>
      </w:r>
      <w:r>
        <w:rPr>
          <w:lang w:val="en-US"/>
        </w:rPr>
        <w:tab/>
        <w:t>VD(IKLM,NS)=V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215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606</w:t>
      </w:r>
      <w:r>
        <w:rPr>
          <w:lang w:val="en-US"/>
        </w:rPr>
        <w:t xml:space="preserve"> N9=1,300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216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G55(N9)=0.0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217 </w:t>
      </w:r>
      <w:r>
        <w:rPr>
          <w:lang w:val="en-US"/>
        </w:rPr>
        <w:tab/>
      </w:r>
      <w:r>
        <w:t>606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21</w:t>
      </w:r>
      <w:r>
        <w:t>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602</w:t>
      </w:r>
      <w:r>
        <w:rPr>
          <w:lang w:val="en-US"/>
        </w:rPr>
        <w:t xml:space="preserve"> I=2,J1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219 </w:t>
      </w:r>
      <w:r>
        <w:rPr>
          <w:lang w:val="en-US"/>
        </w:rPr>
        <w:tab/>
      </w:r>
      <w:r>
        <w:rPr>
          <w:lang w:val="en-US"/>
        </w:rPr>
        <w:tab/>
      </w:r>
      <w:r>
        <w:t>ТS(N5,I)=0,0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220 </w:t>
      </w:r>
      <w:r>
        <w:rPr>
          <w:lang w:val="en-US"/>
        </w:rPr>
        <w:tab/>
      </w:r>
      <w:r>
        <w:t>602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221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KONTR=0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222 </w:t>
      </w:r>
      <w:r>
        <w:rPr>
          <w:lang w:val="en-US"/>
        </w:rPr>
        <w:tab/>
      </w:r>
      <w:r>
        <w:t xml:space="preserve">200 </w:t>
      </w:r>
      <w:r>
        <w:rPr>
          <w:lang w:val="en-US"/>
        </w:rPr>
        <w:tab/>
      </w:r>
      <w:r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223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900</w:t>
      </w:r>
      <w:r>
        <w:rPr>
          <w:lang w:val="en-US"/>
        </w:rPr>
        <w:t xml:space="preserve"> N5=1,7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224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A2=0.01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225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(N5.EQ.7)</w:t>
      </w:r>
      <w:r>
        <w:t xml:space="preserve"> GO</w:t>
      </w:r>
      <w:r>
        <w:rPr>
          <w:lang w:val="en-US"/>
        </w:rPr>
        <w:t xml:space="preserve"> TO</w:t>
      </w:r>
      <w:r>
        <w:t xml:space="preserve"> 901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226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A2=H3/N5-0.01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227 </w:t>
      </w:r>
      <w:r>
        <w:rPr>
          <w:lang w:val="en-US"/>
        </w:rPr>
        <w:tab/>
      </w:r>
      <w:r>
        <w:t xml:space="preserve">901 </w:t>
      </w:r>
      <w:r>
        <w:rPr>
          <w:lang w:val="en-US"/>
        </w:rPr>
        <w:tab/>
      </w:r>
      <w:r>
        <w:t>СОNTINUE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228 </w:t>
      </w:r>
      <w:r>
        <w:rPr>
          <w:lang w:val="en-US"/>
        </w:rPr>
        <w:tab/>
      </w:r>
      <w:r>
        <w:rPr>
          <w:lang w:val="en-US"/>
        </w:rPr>
        <w:tab/>
      </w:r>
      <w:r>
        <w:t>DО 900 IKLM=1, IKLMN,2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229 </w:t>
      </w:r>
      <w:r>
        <w:rPr>
          <w:lang w:val="en-US"/>
        </w:rPr>
        <w:tab/>
      </w:r>
      <w:r>
        <w:rPr>
          <w:lang w:val="en-US"/>
        </w:rPr>
        <w:tab/>
      </w:r>
      <w:r>
        <w:t>VDS=VD(IKLM,N5)+VD(IKLM,N5)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230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</w:t>
      </w:r>
      <w:r>
        <w:t xml:space="preserve"> (6,16)</w:t>
      </w:r>
      <w:r>
        <w:rPr>
          <w:lang w:val="en-US"/>
        </w:rPr>
        <w:t xml:space="preserve"> VDS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231 </w:t>
      </w:r>
      <w:r>
        <w:rPr>
          <w:lang w:val="en-US"/>
        </w:rPr>
        <w:tab/>
      </w:r>
      <w:r>
        <w:t>16</w:t>
      </w:r>
      <w:r>
        <w:rPr>
          <w:lang w:val="en-US"/>
        </w:rPr>
        <w:t xml:space="preserve"> </w:t>
      </w:r>
      <w:r>
        <w:rPr>
          <w:lang w:val="en-US"/>
        </w:rPr>
        <w:tab/>
        <w:t>FORMAT</w:t>
      </w:r>
      <w:r>
        <w:t xml:space="preserve"> (1Х,4НVDS=,F11.6)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232 </w:t>
      </w:r>
      <w:r>
        <w:rPr>
          <w:lang w:val="en-US"/>
        </w:rPr>
        <w:tab/>
      </w:r>
      <w:r>
        <w:rPr>
          <w:lang w:val="en-US"/>
        </w:rPr>
        <w:tab/>
      </w:r>
      <w:r>
        <w:t>IF</w:t>
      </w:r>
      <w:r>
        <w:rPr>
          <w:lang w:val="en-US"/>
        </w:rPr>
        <w:t xml:space="preserve"> (VDS.EQ.O.O) GO TO</w:t>
      </w:r>
      <w:r>
        <w:t xml:space="preserve"> 903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233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DUR=OMRZ*(WN-WR)/VDS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234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WRITE</w:t>
      </w:r>
      <w:r>
        <w:t xml:space="preserve"> (6,902)</w:t>
      </w:r>
      <w:r>
        <w:rPr>
          <w:lang w:val="en-US"/>
        </w:rPr>
        <w:t xml:space="preserve"> IKLM,A2,DUR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235 </w:t>
      </w:r>
      <w:r>
        <w:tab/>
        <w:t>902</w:t>
      </w:r>
      <w:r>
        <w:rPr>
          <w:lang w:val="en-US"/>
        </w:rPr>
        <w:tab/>
      </w:r>
      <w:r>
        <w:t>FORMAТ(1Х,5НГОД N,</w:t>
      </w:r>
      <w:r>
        <w:rPr>
          <w:lang w:val="en-US"/>
        </w:rPr>
        <w:t xml:space="preserve"> </w:t>
      </w:r>
      <w:r>
        <w:t>13,</w:t>
      </w:r>
      <w:r>
        <w:rPr>
          <w:lang w:val="en-US"/>
        </w:rPr>
        <w:t xml:space="preserve"> </w:t>
      </w:r>
      <w:r>
        <w:t>8НСЛОЙ</w:t>
      </w:r>
      <w:r>
        <w:rPr>
          <w:lang w:val="en-US"/>
        </w:rPr>
        <w:t xml:space="preserve"> </w:t>
      </w:r>
      <w:r>
        <w:t>А2=,F8.4,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236 </w:t>
      </w:r>
      <w:r>
        <w:rPr>
          <w:lang w:val="en-US"/>
        </w:rPr>
        <w:tab/>
      </w:r>
      <w:r>
        <w:rPr>
          <w:lang w:val="en-US"/>
        </w:rPr>
        <w:tab/>
      </w:r>
      <w:r>
        <w:t>118НДОЛГОВЕЧНОСТЬ</w:t>
      </w:r>
      <w:r>
        <w:rPr>
          <w:lang w:val="en-US"/>
        </w:rPr>
        <w:t xml:space="preserve"> DUR=,F12.3/)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237 </w:t>
      </w:r>
      <w:r>
        <w:tab/>
      </w:r>
      <w:r>
        <w:tab/>
        <w:t>GO TO 900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238 </w:t>
      </w:r>
      <w:r>
        <w:rPr>
          <w:lang w:val="en-US"/>
        </w:rPr>
        <w:tab/>
      </w:r>
      <w:r>
        <w:t>903</w:t>
      </w:r>
      <w:r>
        <w:rPr>
          <w:lang w:val="en-US"/>
        </w:rPr>
        <w:tab/>
        <w:t>WRITE</w:t>
      </w:r>
      <w:r>
        <w:t xml:space="preserve"> (6,904)</w:t>
      </w:r>
      <w:r>
        <w:rPr>
          <w:lang w:val="en-US"/>
        </w:rPr>
        <w:t xml:space="preserve"> IKLM,A2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239 </w:t>
      </w:r>
      <w:r>
        <w:rPr>
          <w:lang w:val="en-US"/>
        </w:rPr>
        <w:tab/>
      </w:r>
      <w:r>
        <w:t>904</w:t>
      </w:r>
      <w:r>
        <w:rPr>
          <w:lang w:val="en-US"/>
        </w:rPr>
        <w:t xml:space="preserve"> </w:t>
      </w:r>
      <w:r>
        <w:rPr>
          <w:lang w:val="en-US"/>
        </w:rPr>
        <w:tab/>
        <w:t>FORMAT</w:t>
      </w:r>
      <w:r>
        <w:t xml:space="preserve"> (1Х,9НВАРИАНТ N,</w:t>
      </w:r>
      <w:r>
        <w:rPr>
          <w:lang w:val="en-US"/>
        </w:rPr>
        <w:t xml:space="preserve"> </w:t>
      </w:r>
      <w:r>
        <w:t>13,</w:t>
      </w:r>
      <w:r>
        <w:rPr>
          <w:lang w:val="en-US"/>
        </w:rPr>
        <w:t xml:space="preserve"> </w:t>
      </w:r>
      <w:r>
        <w:t>8HСЛОЙ А2=,F8.4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240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1</w:t>
      </w:r>
      <w:r>
        <w:rPr>
          <w:b/>
        </w:rPr>
        <w:t>,</w:t>
      </w:r>
      <w:r>
        <w:t xml:space="preserve"> 23НПЕРЕХОДОВ ЧЕРЕЗ</w:t>
      </w:r>
      <w:r>
        <w:rPr>
          <w:lang w:val="en-US"/>
        </w:rPr>
        <w:t xml:space="preserve"> TNZ</w:t>
      </w:r>
      <w:r>
        <w:t xml:space="preserve"> НЕТ/)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241 </w:t>
      </w:r>
      <w:r>
        <w:rPr>
          <w:lang w:val="en-US"/>
        </w:rPr>
        <w:tab/>
      </w:r>
      <w:r>
        <w:t>900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242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STOP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i/>
        </w:rPr>
      </w:pPr>
      <w:r>
        <w:t>243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END</w:t>
      </w:r>
    </w:p>
    <w:p w:rsidR="00000000" w:rsidRDefault="00F63EFE">
      <w:pPr>
        <w:tabs>
          <w:tab w:val="left" w:pos="567"/>
          <w:tab w:val="left" w:pos="1134"/>
        </w:tabs>
        <w:spacing w:before="120" w:line="240" w:lineRule="atLeast"/>
        <w:rPr>
          <w:lang w:val="en-US"/>
        </w:rPr>
      </w:pPr>
      <w:r>
        <w:t>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SUBROUTINE IS3(Z1,X3,A,B,AL2,LA,AO,CU,OM,AL1,H3,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J,C7,S7,TS31)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REAL LA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COMPLEX C7,S7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COMPLEX A7,PB7,P7,B7,S70,C70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DIMENSION A</w:t>
      </w:r>
      <w:r>
        <w:t xml:space="preserve"> (48),</w:t>
      </w:r>
      <w:r>
        <w:rPr>
          <w:lang w:val="en-US"/>
        </w:rPr>
        <w:t xml:space="preserve"> </w:t>
      </w:r>
      <w:r>
        <w:t>B(48)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TS31=0.0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N=2*J+2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8 </w:t>
      </w:r>
      <w:r>
        <w:rPr>
          <w:lang w:val="en-US"/>
        </w:rPr>
        <w:tab/>
      </w:r>
      <w:r>
        <w:rPr>
          <w:lang w:val="en-US"/>
        </w:rPr>
        <w:tab/>
        <w:t xml:space="preserve">DO </w:t>
      </w:r>
      <w:r>
        <w:t>300</w:t>
      </w:r>
      <w:r>
        <w:rPr>
          <w:lang w:val="en-US"/>
        </w:rPr>
        <w:t xml:space="preserve"> K=1,J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S=SQRT(2*3,14*CU*OM*LA*K/24/3.6N)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A7=(S*(H3-Z1)/LA)*(1/1.414+(0.0,1.0)31.414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PB7=(AL1/S)/(1/1.414+(0.0,1.0)/1.414)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S70=S7(A7)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C70=C</w:t>
      </w:r>
      <w:r>
        <w:rPr>
          <w:lang w:val="en-US"/>
        </w:rPr>
        <w:t>7(A7)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14 </w:t>
      </w:r>
      <w:r>
        <w:rPr>
          <w:lang w:val="en-US"/>
        </w:rPr>
        <w:tab/>
      </w:r>
      <w:r>
        <w:rPr>
          <w:lang w:val="en-US"/>
        </w:rPr>
        <w:tab/>
      </w:r>
      <w:r>
        <w:t>Р7=(S70+PB7*С70)/(С70+PB7*S70)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SZ=0,5*EXP(H3*S/LA/1.414)*SQRT((1+AL1*1.414/S+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rPr>
          <w:lang w:val="en-US"/>
        </w:rPr>
        <w:tab/>
      </w:r>
      <w:r>
        <w:rPr>
          <w:lang w:val="en-US"/>
        </w:rPr>
        <w:tab/>
      </w:r>
      <w:r>
        <w:t>(</w:t>
      </w:r>
      <w:r>
        <w:rPr>
          <w:lang w:val="en-US"/>
        </w:rPr>
        <w:t>A</w:t>
      </w:r>
      <w:r>
        <w:t>L1/S)**2)*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16 </w:t>
      </w:r>
      <w:r>
        <w:rPr>
          <w:lang w:val="en-US"/>
        </w:rPr>
        <w:tab/>
      </w:r>
      <w:r>
        <w:rPr>
          <w:lang w:val="en-US"/>
        </w:rPr>
        <w:tab/>
      </w:r>
      <w:r>
        <w:t>1 (1+S*1,</w:t>
      </w:r>
      <w:r>
        <w:rPr>
          <w:lang w:val="en-US"/>
        </w:rPr>
        <w:t>414/AL2*(S/AL2)**2))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SF=H3*S/LA/1.414-ATAN(1/(1+S/AL1*1.414))+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rPr>
          <w:lang w:val="en-US"/>
        </w:rPr>
        <w:tab/>
      </w:r>
      <w:r>
        <w:rPr>
          <w:lang w:val="en-US"/>
        </w:rPr>
        <w:tab/>
        <w:t>ATAN(1/(1+AL2/S*1</w:t>
      </w:r>
      <w:r>
        <w:t>.414))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IF (ZI,EQ.O.O)</w:t>
      </w:r>
      <w:r>
        <w:t xml:space="preserve"> GO</w:t>
      </w:r>
      <w:r>
        <w:rPr>
          <w:lang w:val="en-US"/>
        </w:rPr>
        <w:t xml:space="preserve"> TO</w:t>
      </w:r>
      <w:r>
        <w:t xml:space="preserve"> 200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19 </w:t>
      </w:r>
      <w:r>
        <w:rPr>
          <w:lang w:val="en-US"/>
        </w:rPr>
        <w:tab/>
      </w:r>
      <w:r>
        <w:rPr>
          <w:lang w:val="en-US"/>
        </w:rPr>
        <w:tab/>
      </w:r>
      <w:r>
        <w:t>В7=С7+PВ7*S70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GO TO</w:t>
      </w:r>
      <w:r>
        <w:t xml:space="preserve"> 100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21 </w:t>
      </w:r>
      <w:r>
        <w:rPr>
          <w:lang w:val="en-US"/>
        </w:rPr>
        <w:tab/>
      </w:r>
      <w:r>
        <w:t>200</w:t>
      </w:r>
      <w:r>
        <w:rPr>
          <w:lang w:val="en-US"/>
        </w:rPr>
        <w:t xml:space="preserve"> </w:t>
      </w:r>
      <w:r>
        <w:rPr>
          <w:lang w:val="en-US"/>
        </w:rPr>
        <w:tab/>
        <w:t>B7=1+P7*S/AL2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22 </w:t>
      </w:r>
      <w:r>
        <w:rPr>
          <w:lang w:val="en-US"/>
        </w:rPr>
        <w:tab/>
      </w:r>
      <w:r>
        <w:t>100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A4=SZ/CABS(B7)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24 </w:t>
      </w:r>
      <w:r>
        <w:rPr>
          <w:lang w:val="en-US"/>
        </w:rPr>
        <w:tab/>
      </w:r>
      <w:r>
        <w:rPr>
          <w:lang w:val="en-US"/>
        </w:rPr>
        <w:tab/>
      </w:r>
      <w:r>
        <w:t>FAZ=SF-ATAN(REAL(B7)/AIMAG(B7))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25 </w:t>
      </w:r>
      <w:r>
        <w:rPr>
          <w:lang w:val="en-US"/>
        </w:rPr>
        <w:tab/>
      </w:r>
      <w:r>
        <w:rPr>
          <w:lang w:val="en-US"/>
        </w:rPr>
        <w:tab/>
      </w:r>
      <w:r>
        <w:t>T831=TS31+(A(K)/A4)</w:t>
      </w:r>
      <w:r>
        <w:rPr>
          <w:lang w:val="en-US"/>
        </w:rPr>
        <w:t>*</w:t>
      </w:r>
      <w:r>
        <w:t>COS(K*XЗ+FAZ)+(B(K)/A4)</w:t>
      </w:r>
      <w:r>
        <w:rPr>
          <w:lang w:val="en-US"/>
        </w:rPr>
        <w:t>*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SIN(K*X3+FAZ)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26 </w:t>
      </w:r>
      <w:r>
        <w:rPr>
          <w:lang w:val="en-US"/>
        </w:rPr>
        <w:tab/>
      </w:r>
      <w:r>
        <w:t>300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RETURN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END</w:t>
      </w:r>
    </w:p>
    <w:p w:rsidR="00000000" w:rsidRDefault="00F63EFE">
      <w:pPr>
        <w:tabs>
          <w:tab w:val="left" w:pos="567"/>
          <w:tab w:val="left" w:pos="1134"/>
        </w:tabs>
        <w:spacing w:before="120" w:line="240" w:lineRule="atLeast"/>
        <w:rPr>
          <w:lang w:val="en-US"/>
        </w:rPr>
      </w:pPr>
      <w:r>
        <w:t>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FUNCTION G(V,U,Z,J)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>DIMENSION V(48), U(48)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G1=0.0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64</w:t>
      </w:r>
      <w:r>
        <w:rPr>
          <w:lang w:val="en-US"/>
        </w:rPr>
        <w:t xml:space="preserve"> K=1,J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5 </w:t>
      </w:r>
      <w:r>
        <w:rPr>
          <w:lang w:val="en-US"/>
        </w:rPr>
        <w:tab/>
      </w:r>
      <w:r>
        <w:t>64</w:t>
      </w:r>
      <w:r>
        <w:rPr>
          <w:lang w:val="en-US"/>
        </w:rPr>
        <w:t xml:space="preserve"> </w:t>
      </w:r>
      <w:r>
        <w:rPr>
          <w:lang w:val="en-US"/>
        </w:rPr>
        <w:tab/>
        <w:t>G1=G1+V(K)*COS(K*Z)+U(K)*SIN(K*Z)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G=G1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RETURN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END</w:t>
      </w:r>
    </w:p>
    <w:p w:rsidR="00000000" w:rsidRDefault="00F63EFE">
      <w:pPr>
        <w:tabs>
          <w:tab w:val="left" w:pos="567"/>
          <w:tab w:val="left" w:pos="1134"/>
        </w:tabs>
        <w:spacing w:before="120" w:line="240" w:lineRule="atLeast"/>
      </w:pPr>
      <w:r>
        <w:t>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FUNCTION</w:t>
      </w:r>
      <w:r>
        <w:t xml:space="preserve"> TS1(Z1,XЗ,AL1,AL2,LA,HЗ,TB,T,AO,Q)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REAL LA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H1=AL1/LA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4 </w:t>
      </w:r>
      <w:r>
        <w:rPr>
          <w:lang w:val="en-US"/>
        </w:rPr>
        <w:tab/>
      </w:r>
      <w:r>
        <w:rPr>
          <w:lang w:val="en-US"/>
        </w:rPr>
        <w:tab/>
      </w:r>
      <w:r>
        <w:t>Н2=АL2/LА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H=H1*H2/(H1+H2+H1*H2*H3)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C2=(-Q*H*H3/(144*H1*H2))»(3*(2.0+H1»H3)*(H2-H)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7 </w:t>
      </w:r>
      <w:r>
        <w:rPr>
          <w:lang w:val="en-US"/>
        </w:rPr>
        <w:tab/>
      </w:r>
      <w:r>
        <w:rPr>
          <w:lang w:val="en-US"/>
        </w:rPr>
        <w:tab/>
      </w:r>
      <w:r>
        <w:t>1-Н2*Н*НЗ*(3.0+Н1+H3))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C=C2/H2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9 </w:t>
      </w:r>
      <w:r>
        <w:rPr>
          <w:lang w:val="en-US"/>
        </w:rPr>
        <w:tab/>
      </w:r>
      <w:r>
        <w:rPr>
          <w:lang w:val="en-US"/>
        </w:rPr>
        <w:tab/>
      </w:r>
      <w:r>
        <w:t>SК2=Н*(TВ-Т)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10 </w:t>
      </w:r>
      <w:r>
        <w:rPr>
          <w:lang w:val="en-US"/>
        </w:rPr>
        <w:tab/>
      </w:r>
      <w:r>
        <w:rPr>
          <w:lang w:val="en-US"/>
        </w:rPr>
        <w:tab/>
      </w:r>
      <w:r>
        <w:t>SK1=(SK2+H2*T)/H2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11 </w:t>
      </w:r>
      <w:r>
        <w:rPr>
          <w:lang w:val="en-US"/>
        </w:rPr>
        <w:tab/>
      </w:r>
      <w:r>
        <w:rPr>
          <w:lang w:val="en-US"/>
        </w:rPr>
        <w:tab/>
      </w:r>
      <w:r>
        <w:t>HM1=SК1+С/АО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HM2=Q/(24*H2)*(H2-H)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 xml:space="preserve">HM3=SK2+C2/AO 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14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HM4=-H*Q/24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15 </w:t>
      </w:r>
      <w:r>
        <w:rPr>
          <w:lang w:val="en-US"/>
        </w:rPr>
        <w:tab/>
      </w:r>
      <w:r>
        <w:rPr>
          <w:lang w:val="en-US"/>
        </w:rPr>
        <w:tab/>
      </w:r>
      <w:r>
        <w:t xml:space="preserve">НM5=НМ2/(2*АО) 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16 </w:t>
      </w:r>
      <w:r>
        <w:rPr>
          <w:lang w:val="en-US"/>
        </w:rPr>
        <w:tab/>
      </w:r>
      <w:r>
        <w:rPr>
          <w:lang w:val="en-US"/>
        </w:rPr>
        <w:tab/>
      </w:r>
      <w:r>
        <w:t>НМ6=-H*Q/144/АО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17 </w:t>
      </w:r>
      <w:r>
        <w:rPr>
          <w:lang w:val="en-US"/>
        </w:rPr>
        <w:tab/>
      </w:r>
      <w:r>
        <w:rPr>
          <w:lang w:val="en-US"/>
        </w:rPr>
        <w:tab/>
      </w:r>
      <w:r>
        <w:t>TS1</w:t>
      </w:r>
      <w:r>
        <w:rPr>
          <w:lang w:val="en-US"/>
        </w:rPr>
        <w:t>=HM1+HM3*Z1+HMS</w:t>
      </w:r>
      <w:r>
        <w:rPr>
          <w:lang w:val="en-US"/>
        </w:rPr>
        <w:t>*Z1**2+HM6*Z1**3+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+(HM2+HM4*Z1)*X3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RETURN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END</w:t>
      </w:r>
    </w:p>
    <w:p w:rsidR="00000000" w:rsidRDefault="00F63EFE">
      <w:pPr>
        <w:tabs>
          <w:tab w:val="left" w:pos="567"/>
          <w:tab w:val="left" w:pos="1134"/>
        </w:tabs>
        <w:spacing w:before="120" w:line="240" w:lineRule="atLeast"/>
      </w:pPr>
      <w:r>
        <w:t>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FUNCTION</w:t>
      </w:r>
      <w:r>
        <w:t xml:space="preserve"> TS4(Z1,ХЗ,АL2,LА,АО,</w:t>
      </w:r>
      <w:r>
        <w:rPr>
          <w:lang w:val="en-US"/>
        </w:rPr>
        <w:t>AMP,</w:t>
      </w:r>
      <w:r>
        <w:t>N)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</w:t>
      </w:r>
      <w:r>
        <w:t>EAL LA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D2=SQRT(3.14/AO)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4 </w:t>
      </w:r>
      <w:r>
        <w:rPr>
          <w:lang w:val="en-US"/>
        </w:rPr>
        <w:tab/>
      </w:r>
      <w:r>
        <w:rPr>
          <w:lang w:val="en-US"/>
        </w:rPr>
        <w:tab/>
      </w:r>
      <w:r>
        <w:t>AN=AMP/SQRT(1+2*D2*LA/AL2+2</w:t>
      </w:r>
      <w:r>
        <w:rPr>
          <w:lang w:val="en-US"/>
        </w:rPr>
        <w:t>*</w:t>
      </w:r>
      <w:r>
        <w:t>D2**2*(LA/AL2)**2)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AM=ATAN(1/(1+AL2/D2/LA))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6 </w:t>
      </w:r>
      <w:r>
        <w:rPr>
          <w:lang w:val="en-US"/>
        </w:rPr>
        <w:tab/>
      </w:r>
      <w:r>
        <w:rPr>
          <w:lang w:val="en-US"/>
        </w:rPr>
        <w:tab/>
      </w:r>
      <w:r>
        <w:t>TS4=AN*EXP(-Z1*D2)</w:t>
      </w:r>
      <w:r>
        <w:rPr>
          <w:lang w:val="en-US"/>
        </w:rPr>
        <w:t>*</w:t>
      </w:r>
      <w:r>
        <w:t>COЗ(XЗ*N-(Z1*D2+AM))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RETURN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END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COMPLEX FUNCTIONS S7(X7)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ab/>
      </w:r>
      <w:r>
        <w:tab/>
        <w:t>COMPLEX X7</w:t>
      </w:r>
      <w:r>
        <w:rPr>
          <w:b/>
        </w:rPr>
        <w:t>,</w:t>
      </w:r>
      <w:r>
        <w:rPr>
          <w:lang w:val="en-US"/>
        </w:rPr>
        <w:t xml:space="preserve"> SI</w:t>
      </w:r>
      <w:r>
        <w:rPr>
          <w:b/>
        </w:rPr>
        <w:t>,</w:t>
      </w:r>
      <w:r>
        <w:rPr>
          <w:lang w:val="en-US"/>
        </w:rPr>
        <w:t xml:space="preserve"> S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S=(0.0,0.0)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1</w:t>
      </w:r>
      <w:r>
        <w:rPr>
          <w:lang w:val="en-US"/>
        </w:rPr>
        <w:t xml:space="preserve"> I=1,20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5 </w:t>
      </w:r>
      <w:r>
        <w:rPr>
          <w:lang w:val="en-US"/>
        </w:rPr>
        <w:tab/>
      </w:r>
      <w:r>
        <w:rPr>
          <w:lang w:val="en-US"/>
        </w:rPr>
        <w:tab/>
      </w:r>
      <w:r>
        <w:t>M=2*I-1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G=1.0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2 L1=1,М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8 </w:t>
      </w:r>
      <w:r>
        <w:rPr>
          <w:lang w:val="en-US"/>
        </w:rPr>
        <w:tab/>
      </w:r>
      <w:r>
        <w:t>2</w:t>
      </w:r>
      <w:r>
        <w:rPr>
          <w:lang w:val="en-US"/>
        </w:rPr>
        <w:t xml:space="preserve"> </w:t>
      </w:r>
      <w:r>
        <w:rPr>
          <w:lang w:val="en-US"/>
        </w:rPr>
        <w:tab/>
        <w:t>G=G*1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S1=(X7**M)/G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S=S+S1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11 </w:t>
      </w:r>
      <w:r>
        <w:rPr>
          <w:lang w:val="en-US"/>
        </w:rPr>
        <w:tab/>
      </w:r>
      <w:r>
        <w:t>1</w:t>
      </w:r>
      <w:r>
        <w:rPr>
          <w:lang w:val="en-US"/>
        </w:rPr>
        <w:t xml:space="preserve"> </w:t>
      </w:r>
      <w:r>
        <w:rPr>
          <w:lang w:val="en-US"/>
        </w:rPr>
        <w:tab/>
        <w:t>CONTINUE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12 </w:t>
      </w:r>
      <w:r>
        <w:rPr>
          <w:lang w:val="en-US"/>
        </w:rPr>
        <w:tab/>
      </w:r>
      <w:r>
        <w:t>4</w:t>
      </w:r>
      <w:r>
        <w:rPr>
          <w:lang w:val="en-US"/>
        </w:rPr>
        <w:t xml:space="preserve"> </w:t>
      </w:r>
      <w:r>
        <w:rPr>
          <w:lang w:val="en-US"/>
        </w:rPr>
        <w:tab/>
        <w:t>S7=S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RETURN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END</w:t>
      </w:r>
    </w:p>
    <w:p w:rsidR="00000000" w:rsidRDefault="00F63EFE">
      <w:pPr>
        <w:tabs>
          <w:tab w:val="left" w:pos="567"/>
          <w:tab w:val="left" w:pos="1134"/>
        </w:tabs>
        <w:spacing w:before="120" w:line="240" w:lineRule="atLeast"/>
        <w:rPr>
          <w:lang w:val="en-US"/>
        </w:rPr>
      </w:pPr>
      <w:r>
        <w:t xml:space="preserve">1 </w:t>
      </w:r>
      <w:r>
        <w:rPr>
          <w:lang w:val="en-US"/>
        </w:rPr>
        <w:tab/>
      </w:r>
      <w:r>
        <w:rPr>
          <w:lang w:val="en-US"/>
        </w:rPr>
        <w:tab/>
      </w:r>
      <w:r>
        <w:t>СОMPLЕХ</w:t>
      </w:r>
      <w:r>
        <w:rPr>
          <w:lang w:val="en-US"/>
        </w:rPr>
        <w:t xml:space="preserve"> FUNCTION C7(X7)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2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COMPLEX X7,C1,C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C=(0.0,0.0)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11</w:t>
      </w:r>
      <w:r>
        <w:rPr>
          <w:lang w:val="en-US"/>
        </w:rPr>
        <w:t xml:space="preserve"> I=1,20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M=2*I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6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G=1.0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7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DO</w:t>
      </w:r>
      <w:r>
        <w:t xml:space="preserve"> 21</w:t>
      </w:r>
      <w:r>
        <w:rPr>
          <w:lang w:val="en-US"/>
        </w:rPr>
        <w:t xml:space="preserve"> L1=1,2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8 </w:t>
      </w:r>
      <w:r>
        <w:rPr>
          <w:lang w:val="en-US"/>
        </w:rPr>
        <w:tab/>
      </w:r>
      <w:r>
        <w:t>21</w:t>
      </w:r>
      <w:r>
        <w:rPr>
          <w:lang w:val="en-US"/>
        </w:rPr>
        <w:t xml:space="preserve"> </w:t>
      </w:r>
      <w:r>
        <w:rPr>
          <w:lang w:val="en-US"/>
        </w:rPr>
        <w:tab/>
        <w:t>G=G*L1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>9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C1=(X7</w:t>
      </w:r>
      <w:r>
        <w:t xml:space="preserve"> **M)</w:t>
      </w:r>
      <w:r>
        <w:rPr>
          <w:lang w:val="en-US"/>
        </w:rPr>
        <w:t>/</w:t>
      </w:r>
      <w:r>
        <w:t>G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10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C=C+C1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</w:pPr>
      <w:r>
        <w:t xml:space="preserve">11 </w:t>
      </w:r>
      <w:r>
        <w:rPr>
          <w:lang w:val="en-US"/>
        </w:rPr>
        <w:tab/>
      </w:r>
      <w:r>
        <w:t xml:space="preserve">11 </w:t>
      </w:r>
      <w:r>
        <w:rPr>
          <w:lang w:val="en-US"/>
        </w:rPr>
        <w:tab/>
      </w:r>
      <w:r>
        <w:t>СONTINUE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 xml:space="preserve">12 </w:t>
      </w:r>
      <w:r>
        <w:rPr>
          <w:lang w:val="en-US"/>
        </w:rPr>
        <w:tab/>
      </w:r>
      <w:r>
        <w:t>41</w:t>
      </w:r>
      <w:r>
        <w:rPr>
          <w:lang w:val="en-US"/>
        </w:rPr>
        <w:t xml:space="preserve"> </w:t>
      </w:r>
      <w:r>
        <w:rPr>
          <w:lang w:val="en-US"/>
        </w:rPr>
        <w:tab/>
        <w:t>C7=C+(1.0,0.0)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13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RETURN</w:t>
      </w:r>
    </w:p>
    <w:p w:rsidR="00000000" w:rsidRDefault="00F63EFE">
      <w:pPr>
        <w:tabs>
          <w:tab w:val="left" w:pos="567"/>
          <w:tab w:val="left" w:pos="1134"/>
        </w:tabs>
        <w:spacing w:line="240" w:lineRule="atLeast"/>
        <w:rPr>
          <w:lang w:val="en-US"/>
        </w:rPr>
      </w:pPr>
      <w:r>
        <w:t>14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END</w:t>
      </w:r>
    </w:p>
    <w:p w:rsidR="00000000" w:rsidRDefault="00F63EFE">
      <w:pPr>
        <w:spacing w:before="120" w:line="240" w:lineRule="atLeast"/>
        <w:ind w:firstLine="709"/>
        <w:jc w:val="right"/>
        <w:rPr>
          <w:b/>
        </w:rPr>
      </w:pPr>
      <w:r>
        <w:rPr>
          <w:b/>
        </w:rPr>
        <w:t>Приложение 5</w:t>
      </w:r>
    </w:p>
    <w:p w:rsidR="00000000" w:rsidRDefault="00F63EFE">
      <w:pPr>
        <w:pStyle w:val="2"/>
      </w:pPr>
      <w:r>
        <w:t>ПРИМЕР РАСЧЕТА ХАРАКТЕРИСТИК КЛИМАТИЧЕСКОЙ АКТИВН</w:t>
      </w:r>
      <w:r>
        <w:t>О</w:t>
      </w:r>
      <w:r>
        <w:t xml:space="preserve">СТИ РАЙОНА СТРОИТЕЛЬСТВА </w:t>
      </w:r>
      <w:r>
        <w:rPr>
          <w:lang w:val="en-US"/>
        </w:rPr>
        <w:br/>
      </w:r>
      <w:r>
        <w:t>ДЛЯ ПРОГНОЗИРОВАНИЯ ДОЛГОВЕЧНОСТИ НАРУЖНЫХ ОГРА</w:t>
      </w:r>
      <w:r>
        <w:t>Ж</w:t>
      </w:r>
      <w:r>
        <w:t>ДЕНИЙ БЕЗ ПРИМЕНЕНИЯ ЭВМ</w:t>
      </w:r>
    </w:p>
    <w:p w:rsidR="00000000" w:rsidRDefault="00F63EFE">
      <w:pPr>
        <w:spacing w:line="240" w:lineRule="atLeast"/>
        <w:jc w:val="both"/>
      </w:pPr>
      <w:r>
        <w:t xml:space="preserve">Дано: район строительства - Норильск. </w:t>
      </w:r>
    </w:p>
    <w:p w:rsidR="00000000" w:rsidRDefault="00F63EFE">
      <w:pPr>
        <w:spacing w:after="120" w:line="240" w:lineRule="atLeast"/>
        <w:ind w:left="1304" w:hanging="1304"/>
        <w:jc w:val="both"/>
      </w:pPr>
      <w:r>
        <w:t>Определить: характеристики климатической активности района строител</w:t>
      </w:r>
      <w:r>
        <w:t>ь</w:t>
      </w:r>
      <w:r>
        <w:t>ства.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Ввиду отсутствия данных полных многолетних </w:t>
      </w:r>
      <w:r>
        <w:t>метеорологических н</w:t>
      </w:r>
      <w:r>
        <w:t>а</w:t>
      </w:r>
      <w:r>
        <w:t>блюдений в Норильске воспользуемся данными метеорологической ста</w:t>
      </w:r>
      <w:r>
        <w:t>н</w:t>
      </w:r>
      <w:r>
        <w:t>ции п. Дудинка, весьма близко расположенного к Норильску (табл. 13 и 14).</w:t>
      </w:r>
    </w:p>
    <w:p w:rsidR="00000000" w:rsidRDefault="00F63EFE">
      <w:pPr>
        <w:spacing w:after="120" w:line="240" w:lineRule="atLeast"/>
        <w:ind w:firstLine="284"/>
        <w:jc w:val="right"/>
      </w:pPr>
      <w:r>
        <w:t>Таблица 13</w:t>
      </w: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Район</w:t>
            </w:r>
          </w:p>
        </w:tc>
        <w:tc>
          <w:tcPr>
            <w:tcW w:w="5432" w:type="dxa"/>
            <w:gridSpan w:val="13"/>
          </w:tcPr>
          <w:p w:rsidR="00000000" w:rsidRDefault="00F63EFE">
            <w:pPr>
              <w:jc w:val="center"/>
              <w:rPr>
                <w:sz w:val="14"/>
              </w:rPr>
            </w:pPr>
            <w:r>
              <w:rPr>
                <w:sz w:val="16"/>
              </w:rPr>
              <w:t xml:space="preserve">Среднемесячные температуры наружного воздуха </w:t>
            </w:r>
            <w:r>
              <w:rPr>
                <w:sz w:val="16"/>
                <w:lang w:val="en-US"/>
              </w:rPr>
              <w:t>t</w:t>
            </w:r>
            <w:r>
              <w:rPr>
                <w:sz w:val="16"/>
                <w:vertAlign w:val="subscript"/>
              </w:rPr>
              <w:t>см</w:t>
            </w:r>
            <w:r>
              <w:rPr>
                <w:sz w:val="16"/>
              </w:rPr>
              <w:t xml:space="preserve"> по месяцам года, </w:t>
            </w:r>
            <w:r>
              <w:rPr>
                <w:sz w:val="16"/>
              </w:rPr>
              <w:sym w:font="Symbol" w:char="F0B0"/>
            </w: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</w:trPr>
        <w:tc>
          <w:tcPr>
            <w:tcW w:w="851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строитель</w:t>
            </w:r>
            <w:r>
              <w:rPr>
                <w:sz w:val="14"/>
              </w:rPr>
              <w:softHyphen/>
              <w:t>ства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II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III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IV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V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VI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VII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VIII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IX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X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XI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XII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</w:trPr>
        <w:tc>
          <w:tcPr>
            <w:tcW w:w="851" w:type="dxa"/>
          </w:tcPr>
          <w:p w:rsidR="00000000" w:rsidRDefault="00F63EF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Норильск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-27,6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-25,2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-21,4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-14,0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-5,2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5,9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13,4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10,4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3,6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-8,8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-21,8</w:t>
            </w:r>
          </w:p>
        </w:tc>
        <w:tc>
          <w:tcPr>
            <w:tcW w:w="452" w:type="dxa"/>
          </w:tcPr>
          <w:p w:rsidR="00000000" w:rsidRDefault="00F63EF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-25,6</w:t>
            </w:r>
          </w:p>
        </w:tc>
      </w:tr>
    </w:tbl>
    <w:p w:rsidR="00000000" w:rsidRDefault="00F63EFE">
      <w:pPr>
        <w:spacing w:before="120" w:after="120" w:line="240" w:lineRule="atLeast"/>
        <w:ind w:firstLine="284"/>
        <w:jc w:val="right"/>
      </w:pPr>
      <w:r>
        <w:t>Таблица 14</w:t>
      </w: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4"/>
              </w:rPr>
            </w:pPr>
          </w:p>
          <w:p w:rsidR="00000000" w:rsidRDefault="00F63EF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Район</w:t>
            </w:r>
          </w:p>
        </w:tc>
        <w:tc>
          <w:tcPr>
            <w:tcW w:w="5415" w:type="dxa"/>
            <w:gridSpan w:val="12"/>
          </w:tcPr>
          <w:p w:rsidR="00000000" w:rsidRDefault="00F63EFE">
            <w:pPr>
              <w:jc w:val="center"/>
              <w:rPr>
                <w:sz w:val="14"/>
              </w:rPr>
            </w:pPr>
            <w:r>
              <w:rPr>
                <w:sz w:val="16"/>
              </w:rPr>
              <w:t>Средние суточные амплитуды температуры наружного воздуха А</w:t>
            </w:r>
            <w:r>
              <w:rPr>
                <w:sz w:val="16"/>
                <w:vertAlign w:val="subscript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br/>
              <w:t xml:space="preserve">по месяцам года, </w:t>
            </w:r>
            <w:r>
              <w:rPr>
                <w:sz w:val="16"/>
              </w:rPr>
              <w:sym w:font="Symbol" w:char="F0B0"/>
            </w: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строитель</w:t>
            </w:r>
            <w:r>
              <w:rPr>
                <w:sz w:val="14"/>
              </w:rPr>
              <w:softHyphen/>
              <w:t>ства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II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III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IV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V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VI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VII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VI</w:t>
            </w:r>
            <w:r>
              <w:rPr>
                <w:sz w:val="16"/>
                <w:lang w:val="en-US"/>
              </w:rPr>
              <w:t>II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IX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X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XI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XII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</w:tcPr>
          <w:p w:rsidR="00000000" w:rsidRDefault="00F63EF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Норильск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4,1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3,7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4,75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3,75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4,1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4,65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4,05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3,05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3,15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451" w:type="dxa"/>
          </w:tcPr>
          <w:p w:rsidR="00000000" w:rsidRDefault="00F63EF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4,0</w:t>
            </w:r>
          </w:p>
        </w:tc>
      </w:tr>
    </w:tbl>
    <w:p w:rsidR="00000000" w:rsidRDefault="00F63EFE">
      <w:pPr>
        <w:spacing w:before="120" w:line="240" w:lineRule="atLeast"/>
        <w:ind w:firstLine="284"/>
        <w:jc w:val="both"/>
      </w:pPr>
      <w:r>
        <w:t>По наблюдениям этой станции, взятым из метеорологических ежем</w:t>
      </w:r>
      <w:r>
        <w:t>е</w:t>
      </w:r>
      <w:r>
        <w:t xml:space="preserve">сячников, найдены среднесуточные температуры по дням за 1973-1976 гг. для летне-осеннего (сентябрь-ноябрь) и зимне-весеннего (апрель-май) периодов года. Пример соответствующего графика годового хода этих температур за 1973 г. на летне-осеннем периоде этого года показан на рис. 12. Там же нанесена кривая годового хода среднемесячных температур (табл. 13) на указанном </w:t>
      </w:r>
      <w:r>
        <w:t>периоде года и на нем выделены границы</w:t>
      </w:r>
    </w:p>
    <w:p w:rsidR="00000000" w:rsidRDefault="00F63EFE">
      <w:pPr>
        <w:spacing w:before="120" w:after="120"/>
        <w:jc w:val="center"/>
      </w:pPr>
      <w:r>
        <w:pict>
          <v:shape id="_x0000_i1071" type="#_x0000_t75" style="width:303pt;height:177pt">
            <v:imagedata r:id="rId77" o:title=""/>
          </v:shape>
        </w:pict>
      </w:r>
    </w:p>
    <w:p w:rsidR="00000000" w:rsidRDefault="00F63EFE">
      <w:pPr>
        <w:pStyle w:val="2"/>
      </w:pPr>
      <w:r>
        <w:t>Рис.12. Годовой ход среднесуточных и среднемесячных температур на летне-осеннем периоде 1973 г. в Норильске</w:t>
      </w:r>
    </w:p>
    <w:p w:rsidR="00000000" w:rsidRDefault="00F63EFE">
      <w:pPr>
        <w:spacing w:line="240" w:lineRule="atLeast"/>
        <w:jc w:val="both"/>
      </w:pPr>
      <w:r>
        <w:t>участка, где наблюдаются периодические изменения среднесуточных те</w:t>
      </w:r>
      <w:r>
        <w:t>м</w:t>
      </w:r>
      <w:r>
        <w:t>ператур с переходами через 0°С, за пределами которого температура н</w:t>
      </w:r>
      <w:r>
        <w:t>а</w:t>
      </w:r>
      <w:r>
        <w:t>ружного воздуха уже скачкообразно, но устойчиво повышается или п</w:t>
      </w:r>
      <w:r>
        <w:t>о</w:t>
      </w:r>
      <w:r>
        <w:t>нижается без переходов через 0°С. В границах этого участка определены полупериоды и амплитуды соответствующих переходов (заморозков и оттепелей) через кривую годов</w:t>
      </w:r>
      <w:r>
        <w:t>ого хода среднемесячных температур. Т</w:t>
      </w:r>
      <w:r>
        <w:t>а</w:t>
      </w:r>
      <w:r>
        <w:t>ким же образом для каждого из рассматриваемых годов были найдены полупериоды оттепелей и заморозков, их амплитуды и их количества в году на зимне-весеннем и летне-осеннем периодах (табл. 15 и</w:t>
      </w:r>
      <w:r>
        <w:rPr>
          <w:lang w:val="en-US"/>
        </w:rPr>
        <w:t xml:space="preserve"> 16). </w:t>
      </w:r>
    </w:p>
    <w:p w:rsidR="00000000" w:rsidRDefault="00F63EFE">
      <w:pPr>
        <w:spacing w:after="120" w:line="240" w:lineRule="atLeast"/>
        <w:jc w:val="right"/>
      </w:pPr>
      <w:r>
        <w:t>Таблица 15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930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930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Характерис</w:t>
            </w:r>
            <w:r>
              <w:rPr>
                <w:spacing w:val="-10"/>
                <w:sz w:val="16"/>
              </w:rPr>
              <w:softHyphen/>
              <w:t xml:space="preserve">тики </w:t>
            </w:r>
          </w:p>
        </w:tc>
        <w:tc>
          <w:tcPr>
            <w:tcW w:w="2789" w:type="dxa"/>
            <w:gridSpan w:val="6"/>
          </w:tcPr>
          <w:p w:rsidR="00000000" w:rsidRDefault="00F63EFE">
            <w:pPr>
              <w:jc w:val="center"/>
              <w:rPr>
                <w:sz w:val="16"/>
              </w:rPr>
            </w:pP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Летне-осенний период</w:t>
            </w:r>
          </w:p>
        </w:tc>
        <w:tc>
          <w:tcPr>
            <w:tcW w:w="2324" w:type="dxa"/>
            <w:gridSpan w:val="5"/>
          </w:tcPr>
          <w:p w:rsidR="00000000" w:rsidRDefault="00F63EFE">
            <w:pPr>
              <w:jc w:val="center"/>
              <w:rPr>
                <w:sz w:val="16"/>
              </w:rPr>
            </w:pPr>
          </w:p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Зимне-весенний период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климатической активно</w:t>
            </w:r>
            <w:r>
              <w:rPr>
                <w:spacing w:val="-10"/>
                <w:sz w:val="16"/>
              </w:rPr>
              <w:t>с</w:t>
            </w:r>
            <w:r>
              <w:rPr>
                <w:spacing w:val="-10"/>
                <w:sz w:val="16"/>
              </w:rPr>
              <w:t>ти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оттепели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заморозки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оттепели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заморозки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Амплитуда,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9,6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12,8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8,8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9,8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11,2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5,6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14,5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7,2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4"/>
              </w:rPr>
              <w:t>11,5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1973</w:t>
            </w:r>
          </w:p>
        </w:tc>
        <w:tc>
          <w:tcPr>
            <w:tcW w:w="930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sym w:font="Symbol" w:char="F0B0"/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8,4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9,9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5,6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11,1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Полупериод,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2,25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2,25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6,75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9,5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сут.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3,75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7,2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2,6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10,2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Амплитуда,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5,6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6,0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9,6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9,6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6,2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1974</w:t>
            </w:r>
          </w:p>
        </w:tc>
        <w:tc>
          <w:tcPr>
            <w:tcW w:w="930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sym w:font="Symbol" w:char="F0B0"/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5,6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6,0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9,6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7,1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Полупериод,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6,0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10,5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11,0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14,0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сут.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6,0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10,5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11,0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12,7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Амплитуда,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11,6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7,8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1975</w:t>
            </w:r>
          </w:p>
        </w:tc>
        <w:tc>
          <w:tcPr>
            <w:tcW w:w="930" w:type="dxa"/>
            <w:tcBorders>
              <w:top w:val="nil"/>
              <w:bottom w:val="single" w:sz="6" w:space="0" w:color="auto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sym w:font="Symbol" w:char="F0B0"/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0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0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13,3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9,4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6" w:space="0" w:color="auto"/>
              <w:bottom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Полупери-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6,0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од, сут.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0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0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5,5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12,5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Амплитуда,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12,8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8,0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6,2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1976</w:t>
            </w:r>
          </w:p>
        </w:tc>
        <w:tc>
          <w:tcPr>
            <w:tcW w:w="930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sym w:font="Symbol" w:char="F0B0"/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0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0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10,0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6,6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bottom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bottom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Полупериод,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8,0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465" w:type="dxa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z w:val="16"/>
              </w:rPr>
            </w:pPr>
          </w:p>
        </w:tc>
        <w:tc>
          <w:tcPr>
            <w:tcW w:w="930" w:type="dxa"/>
            <w:tcBorders>
              <w:top w:val="nil"/>
            </w:tcBorders>
          </w:tcPr>
          <w:p w:rsidR="00000000" w:rsidRDefault="00F63EFE">
            <w:pPr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сут.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0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0</w:t>
            </w:r>
          </w:p>
        </w:tc>
        <w:tc>
          <w:tcPr>
            <w:tcW w:w="930" w:type="dxa"/>
            <w:gridSpan w:val="2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6,5</w:t>
            </w:r>
          </w:p>
        </w:tc>
        <w:tc>
          <w:tcPr>
            <w:tcW w:w="1394" w:type="dxa"/>
            <w:gridSpan w:val="3"/>
          </w:tcPr>
          <w:p w:rsidR="00000000" w:rsidRDefault="00F63EF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10,25</w:t>
            </w:r>
          </w:p>
        </w:tc>
      </w:tr>
    </w:tbl>
    <w:p w:rsidR="00000000" w:rsidRDefault="00F63EFE">
      <w:pPr>
        <w:spacing w:before="120" w:after="120" w:line="240" w:lineRule="atLeast"/>
        <w:jc w:val="right"/>
      </w:pPr>
      <w:r>
        <w:t>Таблица 16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960"/>
        <w:gridCol w:w="960"/>
        <w:gridCol w:w="960"/>
        <w:gridCol w:w="960"/>
        <w:gridCol w:w="960"/>
        <w:gridCol w:w="9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bottom w:val="nil"/>
            </w:tcBorders>
          </w:tcPr>
          <w:p w:rsidR="00000000" w:rsidRDefault="00F63EFE">
            <w:pPr>
              <w:jc w:val="center"/>
            </w:pPr>
          </w:p>
        </w:tc>
        <w:tc>
          <w:tcPr>
            <w:tcW w:w="2880" w:type="dxa"/>
            <w:gridSpan w:val="3"/>
          </w:tcPr>
          <w:p w:rsidR="00000000" w:rsidRDefault="00F63EFE">
            <w:pPr>
              <w:jc w:val="center"/>
            </w:pPr>
            <w:r>
              <w:t>Зимне-весенний период</w:t>
            </w:r>
          </w:p>
        </w:tc>
        <w:tc>
          <w:tcPr>
            <w:tcW w:w="2880" w:type="dxa"/>
            <w:gridSpan w:val="3"/>
          </w:tcPr>
          <w:p w:rsidR="00000000" w:rsidRDefault="00F63EFE">
            <w:pPr>
              <w:jc w:val="center"/>
            </w:pPr>
            <w:r>
              <w:t>Летне-осенний период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</w:tcBorders>
          </w:tcPr>
          <w:p w:rsidR="00000000" w:rsidRDefault="00F63EFE">
            <w:pPr>
              <w:jc w:val="center"/>
            </w:pPr>
            <w:r>
              <w:t>Год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количество оттеп</w:t>
            </w:r>
            <w:r>
              <w:t>е</w:t>
            </w:r>
            <w:r>
              <w:t xml:space="preserve">лей </w:t>
            </w:r>
            <w:r>
              <w:rPr>
                <w:lang w:val="en-US"/>
              </w:rPr>
              <w:t>m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количество зам</w:t>
            </w:r>
            <w:r>
              <w:t>о</w:t>
            </w:r>
            <w:r>
              <w:t xml:space="preserve">розков </w:t>
            </w:r>
            <w:r>
              <w:rPr>
                <w:lang w:val="en-US"/>
              </w:rPr>
              <w:t>m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начало оттепелей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количество оттеп</w:t>
            </w:r>
            <w:r>
              <w:t>е</w:t>
            </w:r>
            <w:r>
              <w:t xml:space="preserve">лей </w:t>
            </w:r>
            <w:r>
              <w:rPr>
                <w:lang w:val="en-US"/>
              </w:rPr>
              <w:t>m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количество зам</w:t>
            </w:r>
            <w:r>
              <w:t>о</w:t>
            </w:r>
            <w:r>
              <w:t xml:space="preserve">розков </w:t>
            </w:r>
            <w:r>
              <w:rPr>
                <w:lang w:val="en-US"/>
              </w:rPr>
              <w:t>m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начало оттепелей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</w:tcPr>
          <w:p w:rsidR="00000000" w:rsidRDefault="00F63EFE">
            <w:pPr>
              <w:jc w:val="center"/>
            </w:pPr>
            <w:r>
              <w:t>1973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3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5 мая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3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3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23 сентя</w:t>
            </w:r>
            <w:r>
              <w:t>б</w:t>
            </w:r>
            <w:r>
              <w:t>ря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</w:tcPr>
          <w:p w:rsidR="00000000" w:rsidRDefault="00F63EFE">
            <w:pPr>
              <w:jc w:val="center"/>
            </w:pPr>
            <w:r>
              <w:t>1974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3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27</w:t>
            </w:r>
          </w:p>
          <w:p w:rsidR="00000000" w:rsidRDefault="00F63EFE">
            <w:pPr>
              <w:jc w:val="center"/>
            </w:pPr>
            <w:r>
              <w:t>апреля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19 сентя</w:t>
            </w:r>
            <w:r>
              <w:t>б</w:t>
            </w:r>
            <w:r>
              <w:t>ря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</w:tcPr>
          <w:p w:rsidR="00000000" w:rsidRDefault="00F63EFE">
            <w:pPr>
              <w:jc w:val="center"/>
            </w:pPr>
            <w:r>
              <w:t>1975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14</w:t>
            </w:r>
          </w:p>
          <w:p w:rsidR="00000000" w:rsidRDefault="00F63EFE">
            <w:pPr>
              <w:jc w:val="center"/>
            </w:pPr>
            <w:r>
              <w:t>апреля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</w:tcPr>
          <w:p w:rsidR="00000000" w:rsidRDefault="00F63EFE">
            <w:pPr>
              <w:jc w:val="center"/>
            </w:pPr>
            <w:r>
              <w:t>1976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19</w:t>
            </w:r>
          </w:p>
          <w:p w:rsidR="00000000" w:rsidRDefault="00F63EFE">
            <w:pPr>
              <w:jc w:val="center"/>
            </w:pPr>
            <w:r>
              <w:t>апреля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-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</w:tcPr>
          <w:p w:rsidR="00000000" w:rsidRDefault="00F63EFE">
            <w:pPr>
              <w:jc w:val="center"/>
            </w:pPr>
            <w:r>
              <w:t>Итого</w:t>
            </w:r>
          </w:p>
          <w:p w:rsidR="00000000" w:rsidRDefault="00F63EFE">
            <w:pPr>
              <w:jc w:val="center"/>
            </w:pPr>
            <w:r>
              <w:t xml:space="preserve">за 4 </w:t>
            </w:r>
          </w:p>
          <w:p w:rsidR="00000000" w:rsidRDefault="00F63EFE">
            <w:pPr>
              <w:jc w:val="center"/>
            </w:pPr>
            <w:r>
              <w:t>года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</w:p>
          <w:p w:rsidR="00000000" w:rsidRDefault="00F63EFE">
            <w:pPr>
              <w:jc w:val="center"/>
            </w:pPr>
            <w:r>
              <w:t>6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</w:p>
          <w:p w:rsidR="00000000" w:rsidRDefault="00F63EFE">
            <w:pPr>
              <w:jc w:val="center"/>
            </w:pPr>
            <w:r>
              <w:t>10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sym w:font="Symbol" w:char="F07E"/>
            </w:r>
            <w:r>
              <w:t xml:space="preserve"> 25</w:t>
            </w:r>
          </w:p>
          <w:p w:rsidR="00000000" w:rsidRDefault="00F63EFE">
            <w:pPr>
              <w:jc w:val="center"/>
            </w:pPr>
            <w:r>
              <w:t>апреля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</w:p>
          <w:p w:rsidR="00000000" w:rsidRDefault="00F63EFE">
            <w:pPr>
              <w:jc w:val="center"/>
            </w:pPr>
            <w:r>
              <w:t>4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</w:p>
          <w:p w:rsidR="00000000" w:rsidRDefault="00F63EFE">
            <w:pPr>
              <w:jc w:val="center"/>
            </w:pPr>
            <w:r>
              <w:t>4</w:t>
            </w:r>
          </w:p>
        </w:tc>
        <w:tc>
          <w:tcPr>
            <w:tcW w:w="960" w:type="dxa"/>
          </w:tcPr>
          <w:p w:rsidR="00000000" w:rsidRDefault="00F63EFE">
            <w:pPr>
              <w:jc w:val="center"/>
            </w:pPr>
            <w:r>
              <w:sym w:font="Symbol" w:char="F07E"/>
            </w:r>
            <w:r>
              <w:t xml:space="preserve"> 20 </w:t>
            </w:r>
          </w:p>
          <w:p w:rsidR="00000000" w:rsidRDefault="00F63EFE">
            <w:pPr>
              <w:jc w:val="center"/>
            </w:pPr>
            <w:r>
              <w:t>сентября</w:t>
            </w:r>
          </w:p>
        </w:tc>
      </w:tr>
    </w:tbl>
    <w:p w:rsidR="00000000" w:rsidRDefault="00F63EFE">
      <w:pPr>
        <w:spacing w:before="120" w:line="240" w:lineRule="atLeast"/>
        <w:ind w:firstLine="284"/>
        <w:jc w:val="both"/>
      </w:pPr>
      <w:r>
        <w:t>Пользуя</w:t>
      </w:r>
      <w:r>
        <w:t>сь табл. 15, найдем, что на зимне-весеннем периоде г</w:t>
      </w:r>
      <w:r>
        <w:t>о</w:t>
      </w:r>
      <w:r>
        <w:t>да:</w:t>
      </w:r>
    </w:p>
    <w:p w:rsidR="00000000" w:rsidRDefault="00F63EFE">
      <w:pPr>
        <w:spacing w:line="240" w:lineRule="atLeast"/>
        <w:ind w:firstLine="284"/>
        <w:jc w:val="both"/>
      </w:pPr>
      <w:r>
        <w:t>средняя амплитуда оттепелей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3940" w:dyaOrig="520">
          <v:shape id="_x0000_i1072" type="#_x0000_t75" style="width:197.25pt;height:26.25pt" o:ole="">
            <v:imagedata r:id="rId78" o:title=""/>
          </v:shape>
          <o:OLEObject Type="Embed" ProgID="Equation.2" ShapeID="_x0000_i1072" DrawAspect="Content" ObjectID="_1427218222" r:id="rId79"/>
        </w:object>
      </w:r>
    </w:p>
    <w:p w:rsidR="00000000" w:rsidRDefault="00F63EFE">
      <w:pPr>
        <w:spacing w:line="240" w:lineRule="atLeast"/>
        <w:ind w:firstLine="284"/>
        <w:jc w:val="both"/>
        <w:rPr>
          <w:smallCaps/>
        </w:rPr>
      </w:pPr>
      <w:r>
        <w:t xml:space="preserve">средняя амплитуда заморозков 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smallCaps/>
          <w:position w:val="-20"/>
        </w:rPr>
        <w:object w:dxaOrig="5400" w:dyaOrig="520">
          <v:shape id="_x0000_i1073" type="#_x0000_t75" style="width:270pt;height:26.25pt" o:ole="">
            <v:imagedata r:id="rId80" o:title=""/>
          </v:shape>
          <o:OLEObject Type="Embed" ProgID="Equation.2" ShapeID="_x0000_i1073" DrawAspect="Content" ObjectID="_1427218223" r:id="rId81"/>
        </w:object>
      </w:r>
    </w:p>
    <w:p w:rsidR="00000000" w:rsidRDefault="00F63EFE">
      <w:pPr>
        <w:spacing w:line="240" w:lineRule="atLeast"/>
        <w:ind w:firstLine="284"/>
        <w:jc w:val="both"/>
      </w:pPr>
      <w:r>
        <w:t>средний полупериод оттепелей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3900" w:dyaOrig="540">
          <v:shape id="_x0000_i1074" type="#_x0000_t75" style="width:195pt;height:27pt" o:ole="">
            <v:imagedata r:id="rId82" o:title=""/>
          </v:shape>
          <o:OLEObject Type="Embed" ProgID="Equation.2" ShapeID="_x0000_i1074" DrawAspect="Content" ObjectID="_1427218224" r:id="rId83"/>
        </w:object>
      </w:r>
    </w:p>
    <w:p w:rsidR="00000000" w:rsidRDefault="00F63EFE">
      <w:pPr>
        <w:spacing w:line="240" w:lineRule="atLeast"/>
        <w:ind w:firstLine="284"/>
        <w:jc w:val="both"/>
      </w:pPr>
      <w:r>
        <w:t>средний полупериод заморозков</w:t>
      </w:r>
    </w:p>
    <w:p w:rsidR="00000000" w:rsidRDefault="00F63EFE">
      <w:pPr>
        <w:spacing w:before="120" w:after="120" w:line="240" w:lineRule="atLeast"/>
        <w:jc w:val="both"/>
      </w:pPr>
      <w:r>
        <w:rPr>
          <w:position w:val="-20"/>
        </w:rPr>
        <w:object w:dxaOrig="6220" w:dyaOrig="540">
          <v:shape id="_x0000_i1075" type="#_x0000_t75" style="width:311.25pt;height:27pt" o:ole="">
            <v:imagedata r:id="rId84" o:title=""/>
          </v:shape>
          <o:OLEObject Type="Embed" ProgID="Equation.2" ShapeID="_x0000_i1075" DrawAspect="Content" ObjectID="_1427218225" r:id="rId85"/>
        </w:object>
      </w:r>
    </w:p>
    <w:p w:rsidR="00000000" w:rsidRDefault="00F63EFE">
      <w:pPr>
        <w:spacing w:line="240" w:lineRule="atLeast"/>
        <w:ind w:firstLine="284"/>
        <w:jc w:val="both"/>
      </w:pPr>
      <w:r>
        <w:t xml:space="preserve">Таким образом на зимне-весеннем периоде: </w:t>
      </w:r>
    </w:p>
    <w:p w:rsidR="00000000" w:rsidRDefault="00F63EFE">
      <w:pPr>
        <w:spacing w:line="240" w:lineRule="atLeast"/>
        <w:ind w:firstLine="284"/>
        <w:jc w:val="both"/>
      </w:pPr>
      <w:r>
        <w:t>средняя расчетная а</w:t>
      </w:r>
      <w:r>
        <w:t>м</w:t>
      </w:r>
      <w:r>
        <w:t>плитуда заморозков и оттепелей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2040" w:dyaOrig="520">
          <v:shape id="_x0000_i1076" type="#_x0000_t75" style="width:102pt;height:26.25pt" o:ole="">
            <v:imagedata r:id="rId86" o:title=""/>
          </v:shape>
          <o:OLEObject Type="Embed" ProgID="Equation.2" ShapeID="_x0000_i1076" DrawAspect="Content" ObjectID="_1427218226" r:id="rId87"/>
        </w:object>
      </w:r>
    </w:p>
    <w:p w:rsidR="00000000" w:rsidRDefault="00F63EFE">
      <w:pPr>
        <w:spacing w:line="240" w:lineRule="atLeast"/>
        <w:ind w:firstLine="284"/>
        <w:jc w:val="both"/>
      </w:pPr>
      <w:r>
        <w:t xml:space="preserve">средний расчетный период оттепелей и заморозков 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t>Рр = 6,3+ 10,4 = 16,7 сут.;</w:t>
      </w:r>
    </w:p>
    <w:p w:rsidR="00000000" w:rsidRDefault="00F63EFE">
      <w:pPr>
        <w:spacing w:line="240" w:lineRule="atLeast"/>
        <w:ind w:firstLine="284"/>
        <w:jc w:val="both"/>
      </w:pPr>
      <w:r>
        <w:t>среднее расчетное число заморозков и оттепелей в</w:t>
      </w:r>
      <w:r>
        <w:t xml:space="preserve"> год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2560" w:dyaOrig="520">
          <v:shape id="_x0000_i1077" type="#_x0000_t75" style="width:128.25pt;height:26.25pt" o:ole="">
            <v:imagedata r:id="rId88" o:title=""/>
          </v:shape>
          <o:OLEObject Type="Embed" ProgID="Equation.2" ShapeID="_x0000_i1077" DrawAspect="Content" ObjectID="_1427218227" r:id="rId89"/>
        </w:object>
      </w:r>
    </w:p>
    <w:p w:rsidR="00000000" w:rsidRDefault="00F63EFE">
      <w:pPr>
        <w:spacing w:line="240" w:lineRule="atLeast"/>
        <w:ind w:firstLine="284"/>
        <w:jc w:val="both"/>
      </w:pPr>
      <w:r>
        <w:t>Аналогичным образом найдем, что на летне-осеннем периоде г</w:t>
      </w:r>
      <w:r>
        <w:t>о</w:t>
      </w:r>
      <w:r>
        <w:t>да:</w:t>
      </w:r>
    </w:p>
    <w:p w:rsidR="00000000" w:rsidRDefault="00F63EFE">
      <w:pPr>
        <w:spacing w:line="240" w:lineRule="atLeast"/>
        <w:ind w:firstLine="284"/>
        <w:jc w:val="both"/>
      </w:pPr>
      <w:r>
        <w:t>средняя амплитуда оттепелей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2900" w:dyaOrig="520">
          <v:shape id="_x0000_i1078" type="#_x0000_t75" style="width:144.75pt;height:26.25pt" o:ole="">
            <v:imagedata r:id="rId90" o:title=""/>
          </v:shape>
          <o:OLEObject Type="Embed" ProgID="Equation.2" ShapeID="_x0000_i1078" DrawAspect="Content" ObjectID="_1427218228" r:id="rId91"/>
        </w:object>
      </w:r>
    </w:p>
    <w:p w:rsidR="00000000" w:rsidRDefault="00F63EFE">
      <w:pPr>
        <w:spacing w:line="240" w:lineRule="atLeast"/>
        <w:ind w:firstLine="284"/>
        <w:jc w:val="both"/>
      </w:pPr>
      <w:r>
        <w:t>средняя амплитуда заморозков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2860" w:dyaOrig="520">
          <v:shape id="_x0000_i1079" type="#_x0000_t75" style="width:143.25pt;height:26.25pt" o:ole="">
            <v:imagedata r:id="rId92" o:title=""/>
          </v:shape>
          <o:OLEObject Type="Embed" ProgID="Equation.2" ShapeID="_x0000_i1079" DrawAspect="Content" ObjectID="_1427218229" r:id="rId93"/>
        </w:object>
      </w:r>
    </w:p>
    <w:p w:rsidR="00000000" w:rsidRDefault="00F63EFE">
      <w:pPr>
        <w:spacing w:line="240" w:lineRule="atLeast"/>
        <w:ind w:firstLine="284"/>
        <w:jc w:val="both"/>
      </w:pPr>
      <w:r>
        <w:t>средний полупериод оттепелей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3159" w:dyaOrig="540">
          <v:shape id="_x0000_i1080" type="#_x0000_t75" style="width:158.25pt;height:27pt" o:ole="">
            <v:imagedata r:id="rId94" o:title=""/>
          </v:shape>
          <o:OLEObject Type="Embed" ProgID="Equation.2" ShapeID="_x0000_i1080" DrawAspect="Content" ObjectID="_1427218230" r:id="rId95"/>
        </w:object>
      </w:r>
    </w:p>
    <w:p w:rsidR="00000000" w:rsidRDefault="00F63EFE">
      <w:pPr>
        <w:spacing w:line="240" w:lineRule="atLeast"/>
        <w:ind w:firstLine="284"/>
        <w:jc w:val="both"/>
      </w:pPr>
      <w:r>
        <w:t>средний полупериод заморозков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2860" w:dyaOrig="540">
          <v:shape id="_x0000_i1081" type="#_x0000_t75" style="width:143.25pt;height:27pt" o:ole="">
            <v:imagedata r:id="rId96" o:title=""/>
          </v:shape>
          <o:OLEObject Type="Embed" ProgID="Equation.2" ShapeID="_x0000_i1081" DrawAspect="Content" ObjectID="_1427218231" r:id="rId97"/>
        </w:object>
      </w:r>
    </w:p>
    <w:p w:rsidR="00000000" w:rsidRDefault="00F63EFE">
      <w:pPr>
        <w:spacing w:line="240" w:lineRule="atLeast"/>
        <w:ind w:firstLine="284"/>
        <w:jc w:val="both"/>
      </w:pPr>
      <w:r>
        <w:t xml:space="preserve">Таким образом на летне-осеннем периоде: </w:t>
      </w:r>
    </w:p>
    <w:p w:rsidR="00000000" w:rsidRDefault="00F63EFE">
      <w:pPr>
        <w:spacing w:line="240" w:lineRule="atLeast"/>
        <w:ind w:firstLine="284"/>
        <w:jc w:val="both"/>
      </w:pPr>
      <w:r>
        <w:t>средняя расчетная ампл</w:t>
      </w:r>
      <w:r>
        <w:t>и</w:t>
      </w:r>
      <w:r>
        <w:t>туда заморозков и оттепелей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1960" w:dyaOrig="520">
          <v:shape id="_x0000_i1082" type="#_x0000_t75" style="width:98.25pt;height:26.25pt" o:ole="">
            <v:imagedata r:id="rId98" o:title=""/>
          </v:shape>
          <o:OLEObject Type="Embed" ProgID="Equation.2" ShapeID="_x0000_i1082" DrawAspect="Content" ObjectID="_1427218232" r:id="rId99"/>
        </w:object>
      </w:r>
    </w:p>
    <w:p w:rsidR="00000000" w:rsidRDefault="00F63EFE">
      <w:pPr>
        <w:spacing w:line="240" w:lineRule="atLeast"/>
        <w:ind w:firstLine="284"/>
        <w:jc w:val="both"/>
      </w:pPr>
      <w:r>
        <w:t>средний расчетный период оттепелей и заморозков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t>Рр = 4,3 + 8 = 12,3сут.;</w:t>
      </w:r>
    </w:p>
    <w:p w:rsidR="00000000" w:rsidRDefault="00F63EFE">
      <w:pPr>
        <w:spacing w:line="240" w:lineRule="atLeast"/>
        <w:ind w:firstLine="284"/>
        <w:jc w:val="both"/>
      </w:pPr>
      <w:r>
        <w:t>среднее расчетное ч</w:t>
      </w:r>
      <w:r>
        <w:t>исло заморозков и оттепелей в год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1939" w:dyaOrig="520">
          <v:shape id="_x0000_i1083" type="#_x0000_t75" style="width:96.75pt;height:26.25pt" o:ole="">
            <v:imagedata r:id="rId100" o:title=""/>
          </v:shape>
          <o:OLEObject Type="Embed" ProgID="Equation.2" ShapeID="_x0000_i1083" DrawAspect="Content" ObjectID="_1427218233" r:id="rId101"/>
        </w:object>
      </w:r>
    </w:p>
    <w:p w:rsidR="00000000" w:rsidRDefault="00F63EFE">
      <w:pPr>
        <w:spacing w:line="240" w:lineRule="atLeast"/>
        <w:ind w:firstLine="284"/>
        <w:jc w:val="both"/>
      </w:pPr>
      <w:r>
        <w:t>На рис. 13 по данным табл. 13 построена кривая годового хода средн</w:t>
      </w:r>
      <w:r>
        <w:t>е</w:t>
      </w:r>
      <w:r>
        <w:t>месячных температур и с помощью табл. 14 определены приближенно зимне-весенний и летне-осенний периоды года, на которых возможны переходы температуры наружного воздуха через 0°С, и для них определ</w:t>
      </w:r>
      <w:r>
        <w:t>е</w:t>
      </w:r>
      <w:r>
        <w:t>ны темпы измeнeния среднемесячных температур, как тангенсы угла н</w:t>
      </w:r>
      <w:r>
        <w:t>а</w:t>
      </w:r>
      <w:r>
        <w:t xml:space="preserve">клона соответствующих участков кривой к выбранным осям времени </w:t>
      </w:r>
      <w:r>
        <w:rPr>
          <w:i/>
        </w:rPr>
        <w:sym w:font="Symbol" w:char="F074"/>
      </w:r>
      <w:r>
        <w:rPr>
          <w:i/>
        </w:rPr>
        <w:t xml:space="preserve"> </w:t>
      </w:r>
      <w:r>
        <w:t>с началом его отсчета в предшествующем им месяце. Эти темпы</w:t>
      </w:r>
      <w:r>
        <w:t xml:space="preserve"> оказались равными: 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 xml:space="preserve">на зимне-весеннем периоде - </w:t>
      </w:r>
      <w:r>
        <w:rPr>
          <w:lang w:val="en-US"/>
        </w:rPr>
        <w:t>b</w:t>
      </w:r>
      <w:r>
        <w:rPr>
          <w:i/>
        </w:rPr>
        <w:t xml:space="preserve"> =</w:t>
      </w:r>
      <w:r>
        <w:t xml:space="preserve"> 0,0131 °С/ч; 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>на летне-осеннем периоде -</w:t>
      </w:r>
      <w:r>
        <w:rPr>
          <w:lang w:val="en-US"/>
        </w:rPr>
        <w:t xml:space="preserve"> b</w:t>
      </w:r>
      <w:r>
        <w:rPr>
          <w:i/>
        </w:rPr>
        <w:t xml:space="preserve"> =</w:t>
      </w:r>
      <w:r>
        <w:t xml:space="preserve"> -0,0166 °С/ч.</w:t>
      </w:r>
    </w:p>
    <w:p w:rsidR="00000000" w:rsidRDefault="00F63EFE">
      <w:pPr>
        <w:spacing w:before="120" w:after="120" w:line="240" w:lineRule="atLeast"/>
        <w:jc w:val="center"/>
      </w:pPr>
      <w:r>
        <w:pict>
          <v:shape id="_x0000_i1084" type="#_x0000_t75" style="width:195.75pt;height:240.75pt">
            <v:imagedata r:id="rId102" o:title=""/>
          </v:shape>
        </w:pict>
      </w:r>
    </w:p>
    <w:p w:rsidR="00000000" w:rsidRDefault="00F63EFE">
      <w:pPr>
        <w:pStyle w:val="2"/>
      </w:pPr>
      <w:r>
        <w:t xml:space="preserve">Рис. 13. Годовой ход среднемесячных температур в Норильске </w:t>
      </w:r>
      <w:r>
        <w:br/>
        <w:t>по данным многолетних наблюдений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Таким образом все характеристики климатической активности района строительства </w:t>
      </w:r>
      <w:r>
        <w:rPr>
          <w:lang w:val="en-US"/>
        </w:rPr>
        <w:t>t</w:t>
      </w:r>
      <w:r>
        <w:rPr>
          <w:vertAlign w:val="subscript"/>
        </w:rPr>
        <w:t>см</w:t>
      </w:r>
      <w:r>
        <w:t xml:space="preserve">, </w:t>
      </w:r>
      <w:r>
        <w:rPr>
          <w:lang w:val="en-US"/>
        </w:rPr>
        <w:t>t</w:t>
      </w:r>
      <w:r>
        <w:rPr>
          <w:vertAlign w:val="subscript"/>
        </w:rPr>
        <w:t>сс</w:t>
      </w:r>
      <w:r>
        <w:t xml:space="preserve">, </w:t>
      </w:r>
      <w:r>
        <w:rPr>
          <w:lang w:val="en-US"/>
        </w:rPr>
        <w:t xml:space="preserve">b, </w:t>
      </w:r>
      <w:r>
        <w:t>А</w:t>
      </w:r>
      <w:r>
        <w:rPr>
          <w:vertAlign w:val="subscript"/>
        </w:rPr>
        <w:t>с</w:t>
      </w:r>
      <w:r>
        <w:t>, А</w:t>
      </w:r>
      <w:r>
        <w:rPr>
          <w:vertAlign w:val="subscript"/>
        </w:rPr>
        <w:t>р</w:t>
      </w:r>
      <w:r>
        <w:t>, Р</w:t>
      </w:r>
      <w:r>
        <w:rPr>
          <w:vertAlign w:val="subscript"/>
        </w:rPr>
        <w:t>р</w:t>
      </w:r>
      <w:r>
        <w:t xml:space="preserve">, </w:t>
      </w:r>
      <w:r>
        <w:rPr>
          <w:lang w:val="en-US"/>
        </w:rPr>
        <w:t>m</w:t>
      </w:r>
      <w:r>
        <w:rPr>
          <w:vertAlign w:val="subscript"/>
        </w:rPr>
        <w:t>р</w:t>
      </w:r>
      <w:r>
        <w:t xml:space="preserve"> и начала оттепелей и заморозков о</w:t>
      </w:r>
      <w:r>
        <w:t>п</w:t>
      </w:r>
      <w:r>
        <w:t>ределены.</w:t>
      </w:r>
    </w:p>
    <w:p w:rsidR="00000000" w:rsidRDefault="00F63EFE">
      <w:pPr>
        <w:spacing w:line="240" w:lineRule="atLeast"/>
        <w:ind w:firstLine="284"/>
        <w:jc w:val="right"/>
        <w:rPr>
          <w:b/>
        </w:rPr>
      </w:pPr>
      <w:r>
        <w:rPr>
          <w:b/>
        </w:rPr>
        <w:t>Приложение 6</w:t>
      </w:r>
    </w:p>
    <w:p w:rsidR="00000000" w:rsidRDefault="00F63EFE">
      <w:pPr>
        <w:pStyle w:val="2"/>
      </w:pPr>
      <w:r>
        <w:rPr>
          <w:lang w:val="en-US"/>
        </w:rPr>
        <w:t>ÏÐÈÌÅÐ</w:t>
      </w:r>
      <w:r>
        <w:t xml:space="preserve"> РАСЧЕТА ДОЛГОВЕЧНОСТИ ЗАЩИТНОГО СЛОЯ ОДН</w:t>
      </w:r>
      <w:r>
        <w:t>О</w:t>
      </w:r>
      <w:r>
        <w:t>СЛОЙНОЙ СТЕНЫ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Дано: Стена жилого дома толщиной </w:t>
      </w:r>
      <w:r>
        <w:sym w:font="Symbol" w:char="F064"/>
      </w:r>
      <w:r>
        <w:t xml:space="preserve"> = 0,4 м из керамзитобетона </w:t>
      </w:r>
      <w:r>
        <w:sym w:font="Symbol" w:char="F067"/>
      </w:r>
      <w:r>
        <w:rPr>
          <w:vertAlign w:val="subscript"/>
        </w:rPr>
        <w:t>о</w:t>
      </w:r>
      <w:r>
        <w:t xml:space="preserve"> = 1000 кг/м</w:t>
      </w:r>
      <w:r>
        <w:rPr>
          <w:vertAlign w:val="superscript"/>
        </w:rPr>
        <w:t>З</w:t>
      </w:r>
      <w:r>
        <w:t xml:space="preserve"> с</w:t>
      </w:r>
      <w:r>
        <w:t xml:space="preserve"> </w:t>
      </w:r>
      <w:r>
        <w:rPr>
          <w:lang w:val="en-US"/>
        </w:rPr>
        <w:t xml:space="preserve">F </w:t>
      </w:r>
      <w:r>
        <w:t>35 на пористом песке с защитном слоем толщиной</w:t>
      </w:r>
      <w:r>
        <w:tab/>
        <w:t xml:space="preserve"> </w:t>
      </w:r>
      <w:r>
        <w:sym w:font="Symbol" w:char="F064"/>
      </w:r>
      <w:r>
        <w:rPr>
          <w:vertAlign w:val="subscript"/>
        </w:rPr>
        <w:t>р</w:t>
      </w:r>
      <w:r>
        <w:t xml:space="preserve"> = 3 см из цементно-песчаного раствора состава 1:2 с  </w:t>
      </w:r>
      <w:r>
        <w:sym w:font="Symbol" w:char="F067"/>
      </w:r>
      <w:r>
        <w:rPr>
          <w:vertAlign w:val="subscript"/>
        </w:rPr>
        <w:t>о</w:t>
      </w:r>
      <w:r>
        <w:t xml:space="preserve"> = 1935 кг/м</w:t>
      </w:r>
      <w:r>
        <w:rPr>
          <w:vertAlign w:val="superscript"/>
        </w:rPr>
        <w:t>З</w:t>
      </w:r>
      <w:r>
        <w:t xml:space="preserve"> и </w:t>
      </w:r>
      <w:r>
        <w:rPr>
          <w:lang w:val="en-US"/>
        </w:rPr>
        <w:t>F</w:t>
      </w:r>
      <w:r>
        <w:t>50.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>Район строительства - Норильск. Условия эксплуатации Б (см. прил</w:t>
      </w:r>
      <w:r>
        <w:t>о</w:t>
      </w:r>
      <w:r>
        <w:t xml:space="preserve">жения 1 и 2 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rPr>
          <w:lang w:val="en-US"/>
        </w:rPr>
        <w:t xml:space="preserve"> [l]).</w:t>
      </w:r>
    </w:p>
    <w:p w:rsidR="00000000" w:rsidRDefault="00F63EFE">
      <w:pPr>
        <w:spacing w:line="240" w:lineRule="atLeast"/>
        <w:ind w:firstLine="284"/>
        <w:jc w:val="both"/>
      </w:pPr>
      <w:r>
        <w:t>Оценить долговечность защитного слоя</w:t>
      </w:r>
    </w:p>
    <w:p w:rsidR="00000000" w:rsidRDefault="00F63EFE">
      <w:pPr>
        <w:spacing w:line="240" w:lineRule="atLeast"/>
        <w:ind w:firstLine="284"/>
        <w:jc w:val="both"/>
      </w:pPr>
      <w:r>
        <w:t>Находим:</w:t>
      </w:r>
      <w:r>
        <w:rPr>
          <w:lang w:val="en-US"/>
        </w:rPr>
        <w:t xml:space="preserve"> </w:t>
      </w:r>
      <w:r>
        <w:rPr>
          <w:lang w:val="en-US"/>
        </w:rPr>
        <w:sym w:font="Symbol" w:char="F077"/>
      </w:r>
      <w:r>
        <w:t xml:space="preserve"> </w:t>
      </w:r>
      <w:r>
        <w:rPr>
          <w:i/>
        </w:rPr>
        <w:t>=</w:t>
      </w:r>
      <w:r>
        <w:t xml:space="preserve"> 0,1; </w:t>
      </w:r>
    </w:p>
    <w:p w:rsidR="00000000" w:rsidRDefault="00F63EFE">
      <w:pPr>
        <w:tabs>
          <w:tab w:val="left" w:pos="1134"/>
        </w:tabs>
        <w:spacing w:before="120" w:line="240" w:lineRule="atLeast"/>
        <w:ind w:firstLine="284"/>
        <w:jc w:val="both"/>
      </w:pPr>
      <w:r>
        <w:tab/>
      </w:r>
      <w:r>
        <w:sym w:font="Symbol" w:char="F06C"/>
      </w:r>
      <w:r>
        <w:rPr>
          <w:vertAlign w:val="subscript"/>
        </w:rPr>
        <w:t>о</w:t>
      </w:r>
      <w:r>
        <w:t>= 0,27 Вт/м</w:t>
      </w:r>
      <w:r>
        <w:sym w:font="Symbol" w:char="F0B0"/>
      </w:r>
      <w:r>
        <w:t>С;</w:t>
      </w:r>
    </w:p>
    <w:p w:rsidR="00000000" w:rsidRDefault="00F63EFE">
      <w:pPr>
        <w:tabs>
          <w:tab w:val="left" w:pos="1134"/>
        </w:tabs>
        <w:spacing w:before="120" w:line="240" w:lineRule="atLeast"/>
        <w:ind w:firstLine="284"/>
        <w:jc w:val="both"/>
      </w:pPr>
      <w:r>
        <w:tab/>
        <w:t>С</w:t>
      </w:r>
      <w:r>
        <w:rPr>
          <w:vertAlign w:val="subscript"/>
        </w:rPr>
        <w:t>о</w:t>
      </w:r>
      <w:r>
        <w:t xml:space="preserve"> = 0,84 кДж/кг</w:t>
      </w:r>
      <w:r>
        <w:sym w:font="Symbol" w:char="F0D7"/>
      </w:r>
      <w:r>
        <w:sym w:font="Symbol" w:char="F0B0"/>
      </w:r>
      <w:r>
        <w:t xml:space="preserve">С; (СНиП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t xml:space="preserve"> </w:t>
      </w:r>
      <w:r>
        <w:rPr>
          <w:lang w:val="en-US"/>
        </w:rPr>
        <w:t>[1]</w:t>
      </w:r>
      <w:r>
        <w:t>, приложение 3)</w:t>
      </w:r>
    </w:p>
    <w:p w:rsidR="00000000" w:rsidRDefault="00F63EFE">
      <w:pPr>
        <w:tabs>
          <w:tab w:val="left" w:pos="1134"/>
        </w:tabs>
        <w:spacing w:before="120" w:line="240" w:lineRule="atLeast"/>
        <w:ind w:firstLine="284"/>
        <w:jc w:val="both"/>
      </w:pPr>
      <w:r>
        <w:tab/>
      </w:r>
      <w:r>
        <w:sym w:font="Symbol" w:char="F06C"/>
      </w:r>
      <w:r>
        <w:t xml:space="preserve"> = 0,41 Вт/м</w:t>
      </w:r>
      <w:r>
        <w:sym w:font="Symbol" w:char="F0D7"/>
      </w:r>
      <w:r>
        <w:sym w:font="Symbol" w:char="F0B0"/>
      </w:r>
      <w:r>
        <w:t>С;</w:t>
      </w:r>
    </w:p>
    <w:p w:rsidR="00000000" w:rsidRDefault="00F63EFE">
      <w:pPr>
        <w:tabs>
          <w:tab w:val="left" w:pos="1134"/>
        </w:tabs>
        <w:spacing w:before="120" w:line="240" w:lineRule="atLeast"/>
        <w:ind w:firstLine="284"/>
        <w:jc w:val="both"/>
      </w:pPr>
      <w:r>
        <w:tab/>
      </w:r>
      <w:r>
        <w:sym w:font="Symbol" w:char="F044"/>
      </w:r>
      <w:r>
        <w:sym w:font="Symbol" w:char="F077"/>
      </w:r>
      <w:r>
        <w:rPr>
          <w:vertAlign w:val="subscript"/>
        </w:rPr>
        <w:t>ср</w:t>
      </w:r>
      <w:r>
        <w:t xml:space="preserve"> = 0,05 (СНиП </w:t>
      </w:r>
      <w:r>
        <w:rPr>
          <w:lang w:val="en-US"/>
        </w:rPr>
        <w:t>II</w:t>
      </w:r>
      <w:r>
        <w:t>-3-79, табл. 14);</w:t>
      </w:r>
    </w:p>
    <w:p w:rsidR="00000000" w:rsidRDefault="00F63EFE">
      <w:pPr>
        <w:tabs>
          <w:tab w:val="left" w:pos="1134"/>
        </w:tabs>
        <w:spacing w:before="120" w:line="240" w:lineRule="atLeast"/>
        <w:ind w:firstLine="284"/>
        <w:jc w:val="both"/>
      </w:pPr>
      <w:r>
        <w:tab/>
      </w:r>
      <w:r>
        <w:sym w:font="Symbol" w:char="F061"/>
      </w:r>
      <w:r>
        <w:rPr>
          <w:vertAlign w:val="subscript"/>
        </w:rPr>
        <w:t>н</w:t>
      </w:r>
      <w:r>
        <w:t xml:space="preserve"> = 23 Вт/м</w:t>
      </w:r>
      <w:r>
        <w:rPr>
          <w:vertAlign w:val="superscript"/>
        </w:rPr>
        <w:t>2</w:t>
      </w:r>
      <w:r>
        <w:sym w:font="Symbol" w:char="F0D7"/>
      </w:r>
      <w:r>
        <w:sym w:font="Symbol" w:char="F0B0"/>
      </w:r>
      <w:r>
        <w:t xml:space="preserve">С (СНиП </w:t>
      </w:r>
      <w:r>
        <w:rPr>
          <w:lang w:val="en-US"/>
        </w:rPr>
        <w:t>II</w:t>
      </w:r>
      <w:r>
        <w:t>-3-79, табл. 6);</w:t>
      </w:r>
    </w:p>
    <w:p w:rsidR="00000000" w:rsidRDefault="00F63EFE">
      <w:pPr>
        <w:tabs>
          <w:tab w:val="left" w:pos="1134"/>
        </w:tabs>
        <w:spacing w:before="120" w:line="240" w:lineRule="atLeast"/>
        <w:ind w:firstLine="284"/>
        <w:jc w:val="both"/>
      </w:pPr>
      <w:r>
        <w:tab/>
      </w:r>
      <w:r>
        <w:sym w:font="Symbol" w:char="F061"/>
      </w:r>
      <w:r>
        <w:rPr>
          <w:vertAlign w:val="subscript"/>
        </w:rPr>
        <w:t>в</w:t>
      </w:r>
      <w:r>
        <w:t xml:space="preserve"> = 8,7 Вт/м</w:t>
      </w:r>
      <w:r>
        <w:rPr>
          <w:vertAlign w:val="superscript"/>
        </w:rPr>
        <w:t>2</w:t>
      </w:r>
      <w:r>
        <w:sym w:font="Symbol" w:char="F0D7"/>
      </w:r>
      <w:r>
        <w:sym w:font="Symbol" w:char="F0B0"/>
      </w:r>
      <w:r>
        <w:t xml:space="preserve">С (СНиП </w:t>
      </w:r>
      <w:r>
        <w:rPr>
          <w:lang w:val="en-US"/>
        </w:rPr>
        <w:t>II</w:t>
      </w:r>
      <w:r>
        <w:t>-3-79, табл. 4);</w:t>
      </w:r>
    </w:p>
    <w:p w:rsidR="00000000" w:rsidRDefault="00F63EFE">
      <w:pPr>
        <w:tabs>
          <w:tab w:val="left" w:pos="1134"/>
        </w:tabs>
        <w:spacing w:before="120" w:line="240" w:lineRule="atLeast"/>
        <w:ind w:firstLine="284"/>
        <w:jc w:val="both"/>
      </w:pPr>
      <w:r>
        <w:tab/>
      </w:r>
      <w:r>
        <w:rPr>
          <w:lang w:val="en-US"/>
        </w:rPr>
        <w:t>t</w:t>
      </w:r>
      <w:r>
        <w:rPr>
          <w:vertAlign w:val="subscript"/>
        </w:rPr>
        <w:t>в</w:t>
      </w:r>
      <w:r>
        <w:t xml:space="preserve"> = 18</w:t>
      </w:r>
      <w:r>
        <w:sym w:font="Symbol" w:char="F0B0"/>
      </w:r>
      <w:r>
        <w:t>С</w:t>
      </w:r>
      <w:r>
        <w:t xml:space="preserve"> (ГОСТ 12.1.005-76);</w:t>
      </w:r>
      <w:r>
        <w:tab/>
      </w:r>
      <w:r>
        <w:tab/>
      </w:r>
    </w:p>
    <w:p w:rsidR="00000000" w:rsidRDefault="00F63EFE">
      <w:pPr>
        <w:tabs>
          <w:tab w:val="left" w:pos="1134"/>
        </w:tabs>
        <w:spacing w:before="120" w:line="240" w:lineRule="atLeast"/>
        <w:ind w:firstLine="284"/>
        <w:jc w:val="both"/>
      </w:pPr>
      <w:r>
        <w:tab/>
      </w:r>
      <w:r>
        <w:rPr>
          <w:lang w:val="en-US"/>
        </w:rPr>
        <w:t>t</w:t>
      </w:r>
      <w:r>
        <w:rPr>
          <w:vertAlign w:val="subscript"/>
        </w:rPr>
        <w:t>см</w:t>
      </w:r>
      <w:r>
        <w:t xml:space="preserve"> - по табл. 11;</w:t>
      </w:r>
    </w:p>
    <w:p w:rsidR="00000000" w:rsidRDefault="00F63EFE">
      <w:pPr>
        <w:tabs>
          <w:tab w:val="left" w:pos="1134"/>
        </w:tabs>
        <w:spacing w:before="120" w:line="240" w:lineRule="atLeast"/>
        <w:ind w:firstLine="284"/>
        <w:jc w:val="both"/>
      </w:pPr>
      <w:r>
        <w:tab/>
        <w:t>А</w:t>
      </w:r>
      <w:r>
        <w:rPr>
          <w:vertAlign w:val="subscript"/>
        </w:rPr>
        <w:t>с</w:t>
      </w:r>
      <w:r>
        <w:t xml:space="preserve"> - по табл.12;</w:t>
      </w:r>
    </w:p>
    <w:p w:rsidR="00000000" w:rsidRDefault="00F63EFE">
      <w:pPr>
        <w:tabs>
          <w:tab w:val="left" w:pos="1134"/>
        </w:tabs>
        <w:spacing w:before="120" w:line="240" w:lineRule="atLeast"/>
        <w:ind w:firstLine="284"/>
        <w:jc w:val="both"/>
      </w:pPr>
      <w:r>
        <w:tab/>
        <w:t>С</w:t>
      </w:r>
      <w:r>
        <w:rPr>
          <w:vertAlign w:val="subscript"/>
        </w:rPr>
        <w:t>ж</w:t>
      </w:r>
      <w:r>
        <w:t xml:space="preserve"> - 4,19 кДж/кг</w:t>
      </w:r>
      <w:r>
        <w:sym w:font="Symbol" w:char="F0D7"/>
      </w:r>
      <w:r>
        <w:sym w:font="Symbol" w:char="F0B0"/>
      </w:r>
      <w:r>
        <w:t>С</w:t>
      </w:r>
    </w:p>
    <w:p w:rsidR="00000000" w:rsidRDefault="00F63EFE">
      <w:pPr>
        <w:spacing w:line="240" w:lineRule="atLeast"/>
        <w:ind w:firstLine="284"/>
        <w:jc w:val="both"/>
      </w:pPr>
      <w:r>
        <w:t>Далее находим</w:t>
      </w:r>
      <w:r>
        <w:rPr>
          <w:vertAlign w:val="superscript"/>
        </w:rPr>
        <w:t>х</w:t>
      </w:r>
      <w:r>
        <w:t>: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54"/>
        </w:rPr>
        <w:object w:dxaOrig="3060" w:dyaOrig="859">
          <v:shape id="_x0000_i1085" type="#_x0000_t75" style="width:153pt;height:42.75pt" o:ole="">
            <v:imagedata r:id="rId103" o:title=""/>
          </v:shape>
          <o:OLEObject Type="Embed" ProgID="Equation.2" ShapeID="_x0000_i1085" DrawAspect="Content" ObjectID="_1427218234" r:id="rId104"/>
        </w:object>
      </w:r>
      <w:r>
        <w:t>1,171</w:t>
      </w:r>
      <w:r>
        <w:sym w:font="Symbol" w:char="F0D7"/>
      </w:r>
      <w:r>
        <w:t>10</w:t>
      </w:r>
      <w:r>
        <w:rPr>
          <w:vertAlign w:val="superscript"/>
        </w:rPr>
        <w:t>-3</w:t>
      </w:r>
      <w:r>
        <w:t xml:space="preserve"> м</w:t>
      </w:r>
      <w:r>
        <w:rPr>
          <w:vertAlign w:val="superscript"/>
        </w:rPr>
        <w:t>2</w:t>
      </w:r>
      <w:r>
        <w:t>/ч (п. 6.2.2);</w:t>
      </w:r>
    </w:p>
    <w:p w:rsidR="00000000" w:rsidRDefault="00F63EFE">
      <w:pPr>
        <w:tabs>
          <w:tab w:val="left" w:pos="4536"/>
        </w:tabs>
        <w:spacing w:before="120" w:after="120" w:line="240" w:lineRule="atLeast"/>
        <w:ind w:firstLine="284"/>
        <w:jc w:val="both"/>
      </w:pPr>
      <w:r>
        <w:rPr>
          <w:position w:val="-50"/>
        </w:rPr>
        <w:object w:dxaOrig="2140" w:dyaOrig="1100">
          <v:shape id="_x0000_i1086" type="#_x0000_t75" style="width:107.25pt;height:54.75pt" o:ole="">
            <v:imagedata r:id="rId105" o:title=""/>
          </v:shape>
          <o:OLEObject Type="Embed" ProgID="Equation.2" ShapeID="_x0000_i1086" DrawAspect="Content" ObjectID="_1427218235" r:id="rId106"/>
        </w:object>
      </w:r>
      <w:r>
        <w:tab/>
        <w:t>(формулы 8)</w:t>
      </w:r>
    </w:p>
    <w:p w:rsidR="00000000" w:rsidRDefault="00F63EFE">
      <w:pPr>
        <w:tabs>
          <w:tab w:val="left" w:pos="4536"/>
        </w:tabs>
        <w:spacing w:line="240" w:lineRule="atLeast"/>
        <w:ind w:firstLine="284"/>
        <w:jc w:val="both"/>
        <w:rPr>
          <w:sz w:val="18"/>
        </w:rPr>
      </w:pPr>
      <w:r>
        <w:rPr>
          <w:sz w:val="18"/>
          <w:vertAlign w:val="superscript"/>
        </w:rPr>
        <w:t>х</w:t>
      </w:r>
      <w:r>
        <w:rPr>
          <w:sz w:val="18"/>
        </w:rPr>
        <w:t xml:space="preserve"> С учетом того, что 1 кДж = 0,278 Вт</w:t>
      </w:r>
      <w:r>
        <w:rPr>
          <w:sz w:val="18"/>
        </w:rPr>
        <w:sym w:font="Symbol" w:char="F0D7"/>
      </w:r>
      <w:r>
        <w:rPr>
          <w:sz w:val="18"/>
        </w:rPr>
        <w:t>ч.</w:t>
      </w:r>
    </w:p>
    <w:p w:rsidR="00000000" w:rsidRDefault="00F63EFE">
      <w:pPr>
        <w:tabs>
          <w:tab w:val="left" w:pos="4536"/>
        </w:tabs>
        <w:spacing w:before="120" w:after="120" w:line="240" w:lineRule="atLeast"/>
        <w:ind w:firstLine="284"/>
        <w:jc w:val="both"/>
      </w:pPr>
      <w:r>
        <w:rPr>
          <w:position w:val="-22"/>
        </w:rPr>
        <w:object w:dxaOrig="3519" w:dyaOrig="540">
          <v:shape id="_x0000_i1087" type="#_x0000_t75" style="width:176.25pt;height:27pt" o:ole="">
            <v:imagedata r:id="rId107" o:title=""/>
          </v:shape>
          <o:OLEObject Type="Embed" ProgID="Equation.2" ShapeID="_x0000_i1087" DrawAspect="Content" ObjectID="_1427218236" r:id="rId108"/>
        </w:object>
      </w:r>
      <w:r>
        <w:t>2,151 м</w:t>
      </w:r>
      <w:r>
        <w:rPr>
          <w:vertAlign w:val="superscript"/>
        </w:rPr>
        <w:t>-1</w:t>
      </w:r>
      <w:r>
        <w:t xml:space="preserve"> (формула 7).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Определяем квазистационарное температурное поле стены (п. 6.2.3) на зимне-весеннем периоде года при </w:t>
      </w:r>
      <w:r>
        <w:rPr>
          <w:lang w:val="en-US"/>
        </w:rPr>
        <w:t>t</w:t>
      </w:r>
      <w:r>
        <w:rPr>
          <w:vertAlign w:val="subscript"/>
          <w:lang w:val="en-US"/>
        </w:rPr>
        <w:t>c</w:t>
      </w:r>
      <w:r>
        <w:rPr>
          <w:vertAlign w:val="subscript"/>
        </w:rPr>
        <w:t>м</w:t>
      </w:r>
      <w:r>
        <w:t xml:space="preserve"> =</w:t>
      </w:r>
      <w:r>
        <w:rPr>
          <w:lang w:val="en-US"/>
        </w:rPr>
        <w:t xml:space="preserve"> </w:t>
      </w:r>
      <w:r>
        <w:t xml:space="preserve">-14,0°С (табл. 13, рис. 13) и </w:t>
      </w:r>
      <w:r>
        <w:rPr>
          <w:lang w:val="en-US"/>
        </w:rPr>
        <w:t>b</w:t>
      </w:r>
      <w:r>
        <w:t xml:space="preserve"> = 0,0131 °С/ч  (приложение 5).</w:t>
      </w:r>
    </w:p>
    <w:p w:rsidR="00000000" w:rsidRDefault="00F63EFE">
      <w:pPr>
        <w:spacing w:before="120" w:line="240" w:lineRule="atLeast"/>
        <w:ind w:firstLine="709"/>
        <w:jc w:val="both"/>
      </w:pPr>
      <w:r>
        <w:rPr>
          <w:position w:val="-12"/>
        </w:rPr>
        <w:object w:dxaOrig="260" w:dyaOrig="360">
          <v:shape id="_x0000_i1088" type="#_x0000_t75" style="width:12.75pt;height:18pt" o:ole="">
            <v:imagedata r:id="rId109" o:title=""/>
          </v:shape>
          <o:OLEObject Type="Embed" ProgID="Equation.2" ShapeID="_x0000_i1088" DrawAspect="Content" ObjectID="_1427218237" r:id="rId110"/>
        </w:object>
      </w:r>
      <w:r>
        <w:t>= 2,151</w:t>
      </w:r>
      <w:r>
        <w:rPr>
          <w:lang w:val="en-US"/>
        </w:rPr>
        <w:t xml:space="preserve"> [18</w:t>
      </w:r>
      <w:r>
        <w:t xml:space="preserve"> </w:t>
      </w:r>
      <w:r>
        <w:rPr>
          <w:lang w:val="en-US"/>
        </w:rPr>
        <w:t>-</w:t>
      </w:r>
      <w:r>
        <w:t xml:space="preserve"> </w:t>
      </w:r>
      <w:r>
        <w:rPr>
          <w:lang w:val="en-US"/>
        </w:rPr>
        <w:t>(-14,0)]</w:t>
      </w:r>
      <w:r>
        <w:t xml:space="preserve"> = 68,832 °С/м;</w:t>
      </w:r>
    </w:p>
    <w:p w:rsidR="00000000" w:rsidRDefault="00F63EFE">
      <w:pPr>
        <w:spacing w:before="120" w:line="240" w:lineRule="atLeast"/>
        <w:ind w:firstLine="709"/>
        <w:jc w:val="both"/>
      </w:pPr>
      <w:r>
        <w:rPr>
          <w:position w:val="-22"/>
        </w:rPr>
        <w:object w:dxaOrig="1060" w:dyaOrig="540">
          <v:shape id="_x0000_i1089" type="#_x0000_t75" style="width:53.25pt;height:27pt" o:ole="">
            <v:imagedata r:id="rId111" o:title=""/>
          </v:shape>
          <o:OLEObject Type="Embed" ProgID="Equation.2" ShapeID="_x0000_i1089" DrawAspect="Content" ObjectID="_1427218238" r:id="rId112"/>
        </w:object>
      </w:r>
      <w:r>
        <w:t>(68,832-56,097</w:t>
      </w:r>
      <w:r>
        <w:sym w:font="Symbol" w:char="F0D7"/>
      </w:r>
      <w:r>
        <w:t xml:space="preserve">14) = -12,773 </w:t>
      </w:r>
      <w:r>
        <w:sym w:font="Symbol" w:char="F0B0"/>
      </w:r>
      <w:r>
        <w:t>С (формулы 5);</w:t>
      </w:r>
    </w:p>
    <w:p w:rsidR="00000000" w:rsidRDefault="00F63EFE">
      <w:pPr>
        <w:spacing w:before="120" w:line="240" w:lineRule="atLeast"/>
        <w:ind w:firstLine="709"/>
        <w:jc w:val="both"/>
      </w:pPr>
      <w:r>
        <w:rPr>
          <w:position w:val="-22"/>
        </w:rPr>
        <w:object w:dxaOrig="1939" w:dyaOrig="540">
          <v:shape id="_x0000_i1090" type="#_x0000_t75" style="width:96.75pt;height:27pt" o:ole="">
            <v:imagedata r:id="rId113" o:title=""/>
          </v:shape>
          <o:OLEObject Type="Embed" ProgID="Equation.2" ShapeID="_x0000_i1090" DrawAspect="Content" ObjectID="_1427218239" r:id="rId114"/>
        </w:object>
      </w:r>
      <w:r>
        <w:rPr>
          <w:lang w:val="en-US"/>
        </w:rPr>
        <w:t>[</w:t>
      </w:r>
      <w:r>
        <w:t>3 (2+21,219</w:t>
      </w:r>
      <w:r>
        <w:sym w:font="Symbol" w:char="F0D7"/>
      </w:r>
      <w:r>
        <w:t>0,4)</w:t>
      </w:r>
      <w:r>
        <w:sym w:font="Symbol" w:char="F0D7"/>
      </w:r>
      <w:r>
        <w:t>(56,097-2,151) -</w:t>
      </w:r>
    </w:p>
    <w:p w:rsidR="00000000" w:rsidRDefault="00F63EFE">
      <w:pPr>
        <w:tabs>
          <w:tab w:val="left" w:pos="851"/>
        </w:tabs>
        <w:spacing w:before="120" w:line="240" w:lineRule="atLeast"/>
        <w:ind w:firstLine="709"/>
        <w:jc w:val="both"/>
      </w:pPr>
      <w:r>
        <w:tab/>
        <w:t>-2,151</w:t>
      </w:r>
      <w:r>
        <w:sym w:font="Symbol" w:char="F0D7"/>
      </w:r>
      <w:r>
        <w:t>56,097</w:t>
      </w:r>
      <w:r>
        <w:sym w:font="Symbol" w:char="F0D7"/>
      </w:r>
      <w:r>
        <w:t>0,4 (3+21,219</w:t>
      </w:r>
      <w:r>
        <w:sym w:font="Symbol" w:char="F0D7"/>
      </w:r>
      <w:r>
        <w:t>0,4)</w:t>
      </w:r>
      <w:r>
        <w:rPr>
          <w:lang w:val="en-US"/>
        </w:rPr>
        <w:t xml:space="preserve">] = -0,00180 </w:t>
      </w:r>
      <w:r>
        <w:rPr>
          <w:lang w:val="en-US"/>
        </w:rPr>
        <w:sym w:font="Symbol" w:char="F0B0"/>
      </w:r>
      <w:r>
        <w:rPr>
          <w:lang w:val="en-US"/>
        </w:rPr>
        <w:t>C</w:t>
      </w:r>
      <w:r>
        <w:rPr>
          <w:lang w:val="en-US"/>
        </w:rPr>
        <w:sym w:font="Symbol" w:char="F0D7"/>
      </w:r>
      <w:r>
        <w:t>м/ч;</w:t>
      </w:r>
    </w:p>
    <w:p w:rsidR="00000000" w:rsidRDefault="00F63EFE">
      <w:pPr>
        <w:spacing w:before="120" w:line="240" w:lineRule="atLeast"/>
        <w:ind w:firstLine="709"/>
        <w:jc w:val="both"/>
      </w:pPr>
      <w:r>
        <w:rPr>
          <w:position w:val="-22"/>
        </w:rPr>
        <w:object w:dxaOrig="1300" w:dyaOrig="540">
          <v:shape id="_x0000_i1091" type="#_x0000_t75" style="width:65.25pt;height:27pt" o:ole="">
            <v:imagedata r:id="rId115" o:title=""/>
          </v:shape>
          <o:OLEObject Type="Embed" ProgID="Equation.2" ShapeID="_x0000_i1091" DrawAspect="Content" ObjectID="_1427218240" r:id="rId116"/>
        </w:object>
      </w:r>
      <w:r>
        <w:t xml:space="preserve"> = -3,209</w:t>
      </w:r>
      <w:r>
        <w:sym w:font="Symbol" w:char="F0D7"/>
      </w:r>
      <w:r>
        <w:t>10</w:t>
      </w:r>
      <w:r>
        <w:rPr>
          <w:vertAlign w:val="superscript"/>
        </w:rPr>
        <w:t>-5</w:t>
      </w:r>
      <w:r>
        <w:t xml:space="preserve"> </w:t>
      </w:r>
      <w:r>
        <w:sym w:font="Symbol" w:char="F0B0"/>
      </w:r>
      <w:r>
        <w:t>С</w:t>
      </w:r>
      <w:r>
        <w:sym w:font="Symbol" w:char="F0D7"/>
      </w:r>
      <w:r>
        <w:t>м</w:t>
      </w:r>
      <w:r>
        <w:rPr>
          <w:vertAlign w:val="superscript"/>
        </w:rPr>
        <w:t>2</w:t>
      </w:r>
      <w:r>
        <w:t>/ч   (формулы 6).</w:t>
      </w:r>
    </w:p>
    <w:p w:rsidR="00000000" w:rsidRDefault="00F63EFE">
      <w:pPr>
        <w:spacing w:before="120" w:line="240" w:lineRule="atLeast"/>
        <w:ind w:firstLine="284"/>
        <w:jc w:val="both"/>
      </w:pPr>
      <w:r>
        <w:t xml:space="preserve">Далее находим: </w:t>
      </w:r>
    </w:p>
    <w:p w:rsidR="00000000" w:rsidRDefault="00F63EFE">
      <w:pPr>
        <w:spacing w:before="120" w:line="240" w:lineRule="atLeast"/>
        <w:ind w:firstLine="1134"/>
        <w:jc w:val="both"/>
      </w:pPr>
      <w:r>
        <w:rPr>
          <w:position w:val="-26"/>
        </w:rPr>
        <w:object w:dxaOrig="3120" w:dyaOrig="639">
          <v:shape id="_x0000_i1092" type="#_x0000_t75" style="width:156pt;height:32.25pt" o:ole="">
            <v:imagedata r:id="rId117" o:title=""/>
          </v:shape>
          <o:OLEObject Type="Embed" ProgID="Equation.2" ShapeID="_x0000_i1092" DrawAspect="Content" ObjectID="_1427218241" r:id="rId118"/>
        </w:object>
      </w:r>
      <w:r>
        <w:sym w:font="Symbol" w:char="F0B0"/>
      </w:r>
      <w:r>
        <w:t>С;</w:t>
      </w:r>
    </w:p>
    <w:p w:rsidR="00000000" w:rsidRDefault="00F63EFE">
      <w:pPr>
        <w:spacing w:before="120" w:line="240" w:lineRule="atLeast"/>
        <w:ind w:firstLine="1134"/>
        <w:jc w:val="both"/>
      </w:pPr>
      <w:r>
        <w:rPr>
          <w:position w:val="-22"/>
        </w:rPr>
        <w:object w:dxaOrig="1100" w:dyaOrig="540">
          <v:shape id="_x0000_i1093" type="#_x0000_t75" style="width:54.75pt;height:27pt" o:ole="">
            <v:imagedata r:id="rId119" o:title=""/>
          </v:shape>
          <o:OLEObject Type="Embed" ProgID="Equation.2" ShapeID="_x0000_i1093" DrawAspect="Content" ObjectID="_1427218242" r:id="rId120"/>
        </w:object>
      </w:r>
      <w:r>
        <w:t xml:space="preserve">(56,097 - 2,151) = 0,0126 </w:t>
      </w:r>
      <w:r>
        <w:sym w:font="Symbol" w:char="F0B0"/>
      </w:r>
      <w:r>
        <w:t>С/ч;</w:t>
      </w:r>
    </w:p>
    <w:p w:rsidR="00000000" w:rsidRDefault="00F63EFE">
      <w:pPr>
        <w:spacing w:before="120" w:line="240" w:lineRule="atLeast"/>
        <w:ind w:firstLine="1134"/>
        <w:jc w:val="both"/>
      </w:pPr>
      <w:r>
        <w:rPr>
          <w:position w:val="-26"/>
        </w:rPr>
        <w:object w:dxaOrig="2140" w:dyaOrig="580">
          <v:shape id="_x0000_i1094" type="#_x0000_t75" style="width:107.25pt;height:29.25pt" o:ole="">
            <v:imagedata r:id="rId121" o:title=""/>
          </v:shape>
          <o:OLEObject Type="Embed" ProgID="Equation.2" ShapeID="_x0000_i1094" DrawAspect="Content" ObjectID="_1427218243" r:id="rId122"/>
        </w:object>
      </w:r>
      <w:r>
        <w:t xml:space="preserve">= 67,295 </w:t>
      </w:r>
      <w:r>
        <w:sym w:font="Symbol" w:char="F0B0"/>
      </w:r>
      <w:r>
        <w:t>С/м;</w:t>
      </w:r>
    </w:p>
    <w:p w:rsidR="00000000" w:rsidRDefault="00F63EFE">
      <w:pPr>
        <w:spacing w:before="120" w:line="240" w:lineRule="atLeast"/>
        <w:ind w:firstLine="1134"/>
        <w:jc w:val="both"/>
      </w:pPr>
      <w:r>
        <w:sym w:font="Symbol" w:char="F06D"/>
      </w:r>
      <w:r>
        <w:rPr>
          <w:vertAlign w:val="subscript"/>
        </w:rPr>
        <w:t>4</w:t>
      </w:r>
      <w:r>
        <w:t xml:space="preserve"> = -2,151 </w:t>
      </w:r>
      <w:r>
        <w:sym w:font="Symbol" w:char="F0D7"/>
      </w:r>
      <w:r>
        <w:t xml:space="preserve"> 0,0131 = -0,0282 </w:t>
      </w:r>
      <w:r>
        <w:sym w:font="Symbol" w:char="F0B0"/>
      </w:r>
      <w:r>
        <w:t>С/м</w:t>
      </w:r>
      <w:r>
        <w:sym w:font="Symbol" w:char="F0D7"/>
      </w:r>
      <w:r>
        <w:t>ч;</w:t>
      </w:r>
    </w:p>
    <w:p w:rsidR="00000000" w:rsidRDefault="00F63EFE">
      <w:pPr>
        <w:spacing w:before="120" w:line="240" w:lineRule="atLeast"/>
        <w:ind w:firstLine="1134"/>
        <w:jc w:val="both"/>
      </w:pPr>
      <w:r>
        <w:rPr>
          <w:position w:val="-26"/>
        </w:rPr>
        <w:object w:dxaOrig="1760" w:dyaOrig="580">
          <v:shape id="_x0000_i1095" type="#_x0000_t75" style="width:87.75pt;height:29.25pt" o:ole="">
            <v:imagedata r:id="rId123" o:title=""/>
          </v:shape>
          <o:OLEObject Type="Embed" ProgID="Equation.2" ShapeID="_x0000_i1095" DrawAspect="Content" ObjectID="_1427218244" r:id="rId124"/>
        </w:object>
      </w:r>
      <w:r>
        <w:t xml:space="preserve">5,380 </w:t>
      </w:r>
      <w:r>
        <w:sym w:font="Symbol" w:char="F0B0"/>
      </w:r>
      <w:r>
        <w:t>С/м</w:t>
      </w:r>
      <w:r>
        <w:rPr>
          <w:vertAlign w:val="superscript"/>
        </w:rPr>
        <w:t>2</w:t>
      </w:r>
      <w:r>
        <w:t>;</w:t>
      </w:r>
    </w:p>
    <w:p w:rsidR="00000000" w:rsidRDefault="00F63EFE">
      <w:pPr>
        <w:spacing w:before="120" w:line="240" w:lineRule="atLeast"/>
        <w:ind w:firstLine="1134"/>
        <w:jc w:val="both"/>
      </w:pPr>
      <w:r>
        <w:rPr>
          <w:position w:val="-26"/>
        </w:rPr>
        <w:object w:dxaOrig="1920" w:dyaOrig="580">
          <v:shape id="_x0000_i1096" type="#_x0000_t75" style="width:96pt;height:29.25pt" o:ole="">
            <v:imagedata r:id="rId125" o:title=""/>
          </v:shape>
          <o:OLEObject Type="Embed" ProgID="Equation.2" ShapeID="_x0000_i1096" DrawAspect="Content" ObjectID="_1427218245" r:id="rId126"/>
        </w:object>
      </w:r>
      <w:r>
        <w:t xml:space="preserve">-4,014 </w:t>
      </w:r>
      <w:r>
        <w:sym w:font="Symbol" w:char="F0B0"/>
      </w:r>
      <w:r>
        <w:t>С/м</w:t>
      </w:r>
      <w:r>
        <w:rPr>
          <w:vertAlign w:val="superscript"/>
        </w:rPr>
        <w:t>3</w:t>
      </w:r>
      <w:r>
        <w:t xml:space="preserve">    (формулы 4).</w:t>
      </w:r>
    </w:p>
    <w:p w:rsidR="00000000" w:rsidRDefault="00F63EFE">
      <w:pPr>
        <w:spacing w:before="120" w:line="240" w:lineRule="atLeast"/>
        <w:ind w:firstLine="284"/>
        <w:jc w:val="both"/>
      </w:pPr>
      <w:r>
        <w:t>Для срединной плос</w:t>
      </w:r>
      <w:r>
        <w:t>кости защитного слоя (х = 0,015 м) (п.6.1.15)</w:t>
      </w:r>
    </w:p>
    <w:p w:rsidR="00000000" w:rsidRDefault="00F63EFE">
      <w:pPr>
        <w:spacing w:before="120" w:line="240" w:lineRule="atLeast"/>
        <w:ind w:firstLine="284"/>
        <w:jc w:val="both"/>
      </w:pPr>
      <w:r>
        <w:rPr>
          <w:lang w:val="en-US"/>
        </w:rPr>
        <w:sym w:font="Symbol" w:char="F06D"/>
      </w:r>
      <w:r>
        <w:rPr>
          <w:vertAlign w:val="subscript"/>
        </w:rPr>
        <w:t>1</w:t>
      </w:r>
      <w:r>
        <w:t xml:space="preserve"> + </w:t>
      </w:r>
      <w:r>
        <w:rPr>
          <w:lang w:val="en-US"/>
        </w:rPr>
        <w:sym w:font="Symbol" w:char="F06D"/>
      </w:r>
      <w:r>
        <w:rPr>
          <w:vertAlign w:val="subscript"/>
        </w:rPr>
        <w:t>3</w:t>
      </w:r>
      <w:r>
        <w:t xml:space="preserve">х + </w:t>
      </w:r>
      <w:r>
        <w:rPr>
          <w:lang w:val="en-US"/>
        </w:rPr>
        <w:sym w:font="Symbol" w:char="F06D"/>
      </w:r>
      <w:r>
        <w:rPr>
          <w:vertAlign w:val="subscript"/>
        </w:rPr>
        <w:t>5</w:t>
      </w:r>
      <w:r>
        <w:t>х</w:t>
      </w:r>
      <w:r>
        <w:rPr>
          <w:vertAlign w:val="superscript"/>
        </w:rPr>
        <w:t>2</w:t>
      </w:r>
      <w:r>
        <w:t xml:space="preserve"> + </w:t>
      </w:r>
      <w:r>
        <w:rPr>
          <w:lang w:val="en-US"/>
        </w:rPr>
        <w:sym w:font="Symbol" w:char="F06D"/>
      </w:r>
      <w:r>
        <w:rPr>
          <w:vertAlign w:val="subscript"/>
        </w:rPr>
        <w:t>6</w:t>
      </w:r>
      <w:r>
        <w:t>х</w:t>
      </w:r>
      <w:r>
        <w:rPr>
          <w:vertAlign w:val="superscript"/>
        </w:rPr>
        <w:t>3</w:t>
      </w:r>
      <w:r>
        <w:t xml:space="preserve"> = -12,800+67,295</w:t>
      </w:r>
      <w:r>
        <w:sym w:font="Symbol" w:char="F0D7"/>
      </w:r>
      <w:r>
        <w:t>0,015+5,380</w:t>
      </w:r>
      <w:r>
        <w:sym w:font="Symbol" w:char="F0D7"/>
      </w:r>
      <w:r>
        <w:t>0,015</w:t>
      </w:r>
      <w:r>
        <w:rPr>
          <w:vertAlign w:val="superscript"/>
        </w:rPr>
        <w:t>2</w:t>
      </w:r>
      <w:r>
        <w:t>-</w:t>
      </w:r>
    </w:p>
    <w:p w:rsidR="00000000" w:rsidRDefault="00F63EFE">
      <w:pPr>
        <w:spacing w:before="120" w:line="240" w:lineRule="atLeast"/>
        <w:ind w:firstLine="284"/>
        <w:jc w:val="both"/>
        <w:rPr>
          <w:smallCaps/>
          <w:lang w:val="en-US"/>
        </w:rPr>
      </w:pPr>
      <w:r>
        <w:t>- 4,014</w:t>
      </w:r>
      <w:r>
        <w:sym w:font="Symbol" w:char="F0D7"/>
      </w:r>
      <w:r>
        <w:t>0,015</w:t>
      </w:r>
      <w:r>
        <w:rPr>
          <w:vertAlign w:val="superscript"/>
        </w:rPr>
        <w:t>3</w:t>
      </w:r>
      <w:r>
        <w:t xml:space="preserve"> = -11,790</w:t>
      </w:r>
      <w:r>
        <w:rPr>
          <w:lang w:val="en-US"/>
        </w:rPr>
        <w:t xml:space="preserve"> </w:t>
      </w:r>
      <w:r>
        <w:rPr>
          <w:lang w:val="en-US"/>
        </w:rPr>
        <w:sym w:font="Symbol" w:char="F0B0"/>
      </w:r>
      <w:r>
        <w:t>С;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lang w:val="en-US"/>
        </w:rPr>
        <w:sym w:font="Symbol" w:char="F06D"/>
      </w:r>
      <w:r>
        <w:rPr>
          <w:vertAlign w:val="subscript"/>
        </w:rPr>
        <w:t>2</w:t>
      </w:r>
      <w:r>
        <w:t xml:space="preserve"> + </w:t>
      </w:r>
      <w:r>
        <w:rPr>
          <w:lang w:val="en-US"/>
        </w:rPr>
        <w:sym w:font="Symbol" w:char="F06D"/>
      </w:r>
      <w:r>
        <w:rPr>
          <w:vertAlign w:val="subscript"/>
        </w:rPr>
        <w:t>4</w:t>
      </w:r>
      <w:r>
        <w:t>х = 0,0126-0,0282</w:t>
      </w:r>
      <w:r>
        <w:sym w:font="Symbol" w:char="F0D7"/>
      </w:r>
      <w:r>
        <w:t>0,015 = 0,0122 °С/ч.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Таким образом для него (формула 3): 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lang w:val="en-US"/>
        </w:rPr>
        <w:t>t</w:t>
      </w:r>
      <w:r>
        <w:t xml:space="preserve"> (0,015;</w:t>
      </w:r>
      <w:r>
        <w:rPr>
          <w:lang w:val="en-US"/>
        </w:rPr>
        <w:t xml:space="preserve"> </w:t>
      </w:r>
      <w:r>
        <w:rPr>
          <w:lang w:val="en-US"/>
        </w:rPr>
        <w:sym w:font="Symbol" w:char="F074"/>
      </w:r>
      <w:r>
        <w:t xml:space="preserve">) = -11,790 + 0,0122 </w:t>
      </w:r>
      <w:r>
        <w:sym w:font="Symbol" w:char="F074"/>
      </w:r>
      <w:r>
        <w:t xml:space="preserve"> (°С).</w:t>
      </w:r>
    </w:p>
    <w:p w:rsidR="00000000" w:rsidRDefault="00F63EFE">
      <w:pPr>
        <w:spacing w:line="240" w:lineRule="atLeast"/>
        <w:ind w:firstLine="284"/>
        <w:jc w:val="both"/>
      </w:pPr>
      <w:r>
        <w:t>Амплитуду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c</w:t>
      </w:r>
      <w:r>
        <w:t xml:space="preserve"> суточных колебаний температуры наружного воздуха найдем как среднюю для </w:t>
      </w:r>
      <w:r>
        <w:rPr>
          <w:lang w:val="en-US"/>
        </w:rPr>
        <w:t>V</w:t>
      </w:r>
      <w:r>
        <w:t xml:space="preserve"> и VI месяцев (табл. 14):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1740" w:dyaOrig="520">
          <v:shape id="_x0000_i1097" type="#_x0000_t75" style="width:87pt;height:26.25pt" o:ole="">
            <v:imagedata r:id="rId127" o:title=""/>
          </v:shape>
          <o:OLEObject Type="Embed" ProgID="Equation.2" ShapeID="_x0000_i1097" DrawAspect="Content" ObjectID="_1427218246" r:id="rId128"/>
        </w:object>
      </w:r>
      <w:r>
        <w:sym w:font="Symbol" w:char="F0B0"/>
      </w:r>
      <w:r>
        <w:t>С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и для них (п.6.2.4)   Р = 24 ч. </w:t>
      </w:r>
    </w:p>
    <w:p w:rsidR="00000000" w:rsidRDefault="00F63EFE">
      <w:pPr>
        <w:spacing w:before="120" w:line="240" w:lineRule="atLeast"/>
        <w:ind w:firstLine="284"/>
        <w:jc w:val="both"/>
      </w:pPr>
      <w:r>
        <w:t xml:space="preserve">При этом           </w:t>
      </w:r>
      <w:r>
        <w:rPr>
          <w:position w:val="-30"/>
        </w:rPr>
        <w:object w:dxaOrig="1800" w:dyaOrig="720">
          <v:shape id="_x0000_i1098" type="#_x0000_t75" style="width:90pt;height:36pt" o:ole="">
            <v:imagedata r:id="rId129" o:title=""/>
          </v:shape>
          <o:OLEObject Type="Embed" ProgID="Equation.2" ShapeID="_x0000_i1098" DrawAspect="Content" ObjectID="_1427218247" r:id="rId130"/>
        </w:object>
      </w:r>
      <w:r>
        <w:t xml:space="preserve"> =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30"/>
        </w:rPr>
        <w:object w:dxaOrig="5360" w:dyaOrig="720">
          <v:shape id="_x0000_i1099" type="#_x0000_t75" style="width:267.75pt;height:36pt" o:ole="">
            <v:imagedata r:id="rId131" o:title=""/>
          </v:shape>
          <o:OLEObject Type="Embed" ProgID="Equation.2" ShapeID="_x0000_i1099" DrawAspect="Content" ObjectID="_1427218248" r:id="rId132"/>
        </w:object>
      </w:r>
    </w:p>
    <w:p w:rsidR="00000000" w:rsidRDefault="00F63EFE">
      <w:pPr>
        <w:spacing w:line="240" w:lineRule="atLeast"/>
        <w:jc w:val="both"/>
      </w:pPr>
      <w:r>
        <w:t>и амплитуда су</w:t>
      </w:r>
      <w:r>
        <w:t>точных температурных колебаний на наружной поверхн</w:t>
      </w:r>
      <w:r>
        <w:t>о</w:t>
      </w:r>
      <w:r>
        <w:t>сти стены (формула 10) равна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2"/>
        </w:rPr>
        <w:object w:dxaOrig="1160" w:dyaOrig="540">
          <v:shape id="_x0000_i1100" type="#_x0000_t75" style="width:57.75pt;height:27pt" o:ole="">
            <v:imagedata r:id="rId133" o:title=""/>
          </v:shape>
          <o:OLEObject Type="Embed" ProgID="Equation.2" ShapeID="_x0000_i1100" DrawAspect="Content" ObjectID="_1427218249" r:id="rId134"/>
        </w:object>
      </w:r>
      <w:r>
        <w:t xml:space="preserve">3,2 </w:t>
      </w:r>
      <w:r>
        <w:sym w:font="Symbol" w:char="F0B0"/>
      </w:r>
      <w:r>
        <w:t>С;</w:t>
      </w:r>
    </w:p>
    <w:p w:rsidR="00000000" w:rsidRDefault="00F63EFE">
      <w:pPr>
        <w:spacing w:line="240" w:lineRule="atLeast"/>
        <w:ind w:firstLine="284"/>
        <w:jc w:val="both"/>
      </w:pPr>
      <w:r>
        <w:t>а в слое Х</w:t>
      </w:r>
      <w:r>
        <w:rPr>
          <w:b/>
        </w:rPr>
        <w:t xml:space="preserve"> =</w:t>
      </w:r>
      <w:r>
        <w:t xml:space="preserve"> 0,015 м (формула 9)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t xml:space="preserve">А (0,015) = 3,2 ехр </w:t>
      </w:r>
      <w:r>
        <w:rPr>
          <w:position w:val="-30"/>
        </w:rPr>
        <w:object w:dxaOrig="2380" w:dyaOrig="700">
          <v:shape id="_x0000_i1101" type="#_x0000_t75" style="width:119.25pt;height:35.25pt" o:ole="">
            <v:imagedata r:id="rId135" o:title=""/>
          </v:shape>
          <o:OLEObject Type="Embed" ProgID="Equation.2" ShapeID="_x0000_i1101" DrawAspect="Content" ObjectID="_1427218250" r:id="rId136"/>
        </w:object>
      </w:r>
      <w:r>
        <w:t xml:space="preserve">2,7 </w:t>
      </w:r>
      <w:r>
        <w:sym w:font="Symbol" w:char="F0B0"/>
      </w:r>
      <w:r>
        <w:t>С.</w:t>
      </w:r>
    </w:p>
    <w:p w:rsidR="00000000" w:rsidRDefault="00F63EFE">
      <w:pPr>
        <w:spacing w:line="240" w:lineRule="atLeast"/>
        <w:jc w:val="both"/>
      </w:pPr>
      <w:r>
        <w:t>Амплитуда же колебаний температуры этого слоя на указанном периоде, связанная с периодическими устойчивыми оттепелями и заморозками (приложение 5), равна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t xml:space="preserve">А (0,015) = </w:t>
      </w:r>
      <w:r>
        <w:rPr>
          <w:position w:val="-22"/>
        </w:rPr>
        <w:object w:dxaOrig="859" w:dyaOrig="540">
          <v:shape id="_x0000_i1102" type="#_x0000_t75" style="width:42.75pt;height:27pt" o:ole="">
            <v:imagedata r:id="rId137" o:title=""/>
          </v:shape>
          <o:OLEObject Type="Embed" ProgID="Equation.2" ShapeID="_x0000_i1102" DrawAspect="Content" ObjectID="_1427218251" r:id="rId138"/>
        </w:object>
      </w:r>
      <w:r>
        <w:t xml:space="preserve"> </w:t>
      </w:r>
      <w:r>
        <w:rPr>
          <w:lang w:val="en-US"/>
        </w:rPr>
        <w:t>[</w:t>
      </w:r>
      <w:r>
        <w:t>1+21,219 (0,4-0,015)</w:t>
      </w:r>
      <w:r>
        <w:rPr>
          <w:lang w:val="en-US"/>
        </w:rPr>
        <w:t>] = 8</w:t>
      </w:r>
      <w:r>
        <w:t xml:space="preserve">,8 </w:t>
      </w:r>
      <w:r>
        <w:sym w:font="Symbol" w:char="F0B0"/>
      </w:r>
      <w:r>
        <w:t>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Интервал времени, где возможны переходы температуры стены в точке х = 0,015 м через 0°С, равен </w:t>
      </w:r>
      <w:r>
        <w:t xml:space="preserve">30-50 сут. (рис. 13). Для его границ (формула 3) для </w:t>
      </w:r>
      <w:r>
        <w:sym w:font="Symbol" w:char="F074"/>
      </w:r>
      <w:r>
        <w:t xml:space="preserve"> = 30 сут.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lang w:val="en-US"/>
        </w:rPr>
        <w:t>t</w:t>
      </w:r>
      <w:r>
        <w:t xml:space="preserve"> (0,015; 30)</w:t>
      </w:r>
      <w:r>
        <w:rPr>
          <w:b/>
        </w:rPr>
        <w:t xml:space="preserve"> =</w:t>
      </w:r>
      <w:r>
        <w:t xml:space="preserve"> -11,790+0,0122</w:t>
      </w:r>
      <w:r>
        <w:sym w:font="Symbol" w:char="F0D7"/>
      </w:r>
      <w:r>
        <w:t>30</w:t>
      </w:r>
      <w:r>
        <w:sym w:font="Symbol" w:char="F0D7"/>
      </w:r>
      <w:r>
        <w:t xml:space="preserve">24 = -3,0°С,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а для </w:t>
      </w:r>
      <w:r>
        <w:sym w:font="Symbol" w:char="F074"/>
      </w:r>
      <w:r>
        <w:t xml:space="preserve"> = 50 сут. </w:t>
      </w:r>
    </w:p>
    <w:p w:rsidR="00000000" w:rsidRDefault="00F63EFE">
      <w:pPr>
        <w:spacing w:before="120" w:after="120" w:line="240" w:lineRule="atLeast"/>
        <w:ind w:firstLine="284"/>
        <w:jc w:val="both"/>
        <w:rPr>
          <w:lang w:val="en-US"/>
        </w:rPr>
      </w:pPr>
      <w:r>
        <w:rPr>
          <w:lang w:val="en-US"/>
        </w:rPr>
        <w:t>t</w:t>
      </w:r>
      <w:r>
        <w:t xml:space="preserve"> (0,015; 50)</w:t>
      </w:r>
      <w:r>
        <w:rPr>
          <w:b/>
        </w:rPr>
        <w:t xml:space="preserve"> =</w:t>
      </w:r>
      <w:r>
        <w:t xml:space="preserve"> -11,790+0,0122</w:t>
      </w:r>
      <w:r>
        <w:sym w:font="Symbol" w:char="F0D7"/>
      </w:r>
      <w:r>
        <w:t>50</w:t>
      </w:r>
      <w:r>
        <w:sym w:font="Symbol" w:char="F0D7"/>
      </w:r>
      <w:r>
        <w:t>24 =</w:t>
      </w:r>
      <w:r>
        <w:rPr>
          <w:lang w:val="en-US"/>
        </w:rPr>
        <w:t xml:space="preserve"> 2,9°C.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На рис.14 с учетом этого для срединной плоскости защитного слоя х = 0,015 м построен линейный график квазистационарного изменения (0,015; </w:t>
      </w:r>
      <w:r>
        <w:sym w:font="Symbol" w:char="F074"/>
      </w:r>
      <w:r>
        <w:t>) во времени в интервале 30-50 сут.</w:t>
      </w:r>
      <w:r>
        <w:rPr>
          <w:b/>
        </w:rPr>
        <w:t xml:space="preserve"> </w:t>
      </w:r>
      <w:r>
        <w:t>на зимне-весеннем периоде года и на него с учетом п.6.2.4 наложены два гармонических колебания температ</w:t>
      </w:r>
      <w:r>
        <w:t>у</w:t>
      </w:r>
      <w:r>
        <w:t xml:space="preserve">ры этой плоскости с найденными амплитудами А (0,015) = </w:t>
      </w:r>
      <w:r>
        <w:t>2,7°С и пери</w:t>
      </w:r>
      <w:r>
        <w:t>о</w:t>
      </w:r>
      <w:r>
        <w:t>дом Р = 24 ч и А (0,015) = 8,8°С и периодом 16,7 сут.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Теперь определим квазистационарное температурное поле стены на летне-осеннем периоде года при </w:t>
      </w:r>
      <w:r>
        <w:rPr>
          <w:lang w:val="en-US"/>
        </w:rPr>
        <w:t>t</w:t>
      </w:r>
      <w:r>
        <w:rPr>
          <w:vertAlign w:val="subscript"/>
        </w:rPr>
        <w:t>см</w:t>
      </w:r>
      <w:r>
        <w:rPr>
          <w:i/>
        </w:rPr>
        <w:t>=</w:t>
      </w:r>
      <w:r>
        <w:t xml:space="preserve"> 13,4°С (табл. 13) и и = -0,0166 °С/ч (приложение 5):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12"/>
        </w:rPr>
        <w:object w:dxaOrig="260" w:dyaOrig="360">
          <v:shape id="_x0000_i1103" type="#_x0000_t75" style="width:12.75pt;height:18pt" o:ole="">
            <v:imagedata r:id="rId109" o:title=""/>
          </v:shape>
          <o:OLEObject Type="Embed" ProgID="Equation.2" ShapeID="_x0000_i1103" DrawAspect="Content" ObjectID="_1427218252" r:id="rId139"/>
        </w:object>
      </w:r>
      <w:r>
        <w:t xml:space="preserve">= 2,151 (18-13,4) </w:t>
      </w:r>
      <w:r>
        <w:rPr>
          <w:i/>
        </w:rPr>
        <w:t>=</w:t>
      </w:r>
      <w:r>
        <w:t xml:space="preserve"> 9,895 °С/м;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2"/>
        </w:rPr>
        <w:object w:dxaOrig="1060" w:dyaOrig="540">
          <v:shape id="_x0000_i1104" type="#_x0000_t75" style="width:53.25pt;height:27pt" o:ole="">
            <v:imagedata r:id="rId111" o:title=""/>
          </v:shape>
          <o:OLEObject Type="Embed" ProgID="Equation.2" ShapeID="_x0000_i1104" DrawAspect="Content" ObjectID="_1427218253" r:id="rId140"/>
        </w:object>
      </w:r>
      <w:r>
        <w:t>(9,895+56,097</w:t>
      </w:r>
      <w:r>
        <w:sym w:font="Symbol" w:char="F0D7"/>
      </w:r>
      <w:r>
        <w:t xml:space="preserve">13,4) = 13,576 </w:t>
      </w:r>
      <w:r>
        <w:sym w:font="Symbol" w:char="F0B0"/>
      </w:r>
      <w:r>
        <w:t>С (формулы 5);</w:t>
      </w:r>
    </w:p>
    <w:p w:rsidR="00000000" w:rsidRDefault="00F63EFE">
      <w:pPr>
        <w:spacing w:before="120" w:line="240" w:lineRule="atLeast"/>
        <w:ind w:firstLine="284"/>
        <w:jc w:val="both"/>
      </w:pPr>
      <w:r>
        <w:rPr>
          <w:position w:val="-22"/>
        </w:rPr>
        <w:object w:dxaOrig="1960" w:dyaOrig="540">
          <v:shape id="_x0000_i1105" type="#_x0000_t75" style="width:98.25pt;height:27pt" o:ole="">
            <v:imagedata r:id="rId141" o:title=""/>
          </v:shape>
          <o:OLEObject Type="Embed" ProgID="Equation.2" ShapeID="_x0000_i1105" DrawAspect="Content" ObjectID="_1427218254" r:id="rId142"/>
        </w:object>
      </w:r>
      <w:r>
        <w:rPr>
          <w:lang w:val="en-US"/>
        </w:rPr>
        <w:t>[3 (2+21</w:t>
      </w:r>
      <w:r>
        <w:t>,219</w:t>
      </w:r>
      <w:r>
        <w:sym w:font="Symbol" w:char="F0D7"/>
      </w:r>
      <w:r>
        <w:t>0,4)</w:t>
      </w:r>
      <w:r>
        <w:sym w:font="Symbol" w:char="F0D7"/>
      </w:r>
      <w:r>
        <w:t>(56,097-2,151) -</w:t>
      </w:r>
    </w:p>
    <w:p w:rsidR="00000000" w:rsidRDefault="00F63EFE">
      <w:pPr>
        <w:tabs>
          <w:tab w:val="left" w:pos="851"/>
        </w:tabs>
        <w:spacing w:after="120" w:line="240" w:lineRule="atLeast"/>
        <w:ind w:firstLine="284"/>
        <w:jc w:val="both"/>
      </w:pPr>
      <w:r>
        <w:tab/>
        <w:t>-2,151</w:t>
      </w:r>
      <w:r>
        <w:sym w:font="Symbol" w:char="F0D7"/>
      </w:r>
      <w:r>
        <w:t>56,097 (3+21,219</w:t>
      </w:r>
      <w:r>
        <w:sym w:font="Symbol" w:char="F0D7"/>
      </w:r>
      <w:r>
        <w:t>0,4)</w:t>
      </w:r>
      <w:r>
        <w:rPr>
          <w:lang w:val="en-US"/>
        </w:rPr>
        <w:t>]</w:t>
      </w:r>
      <w:r>
        <w:t xml:space="preserve"> = 0,00229 </w:t>
      </w:r>
      <w:r>
        <w:sym w:font="Symbol" w:char="F0B0"/>
      </w:r>
      <w:r>
        <w:t>С м/ч;</w:t>
      </w:r>
    </w:p>
    <w:p w:rsidR="00000000" w:rsidRDefault="00F63EFE">
      <w:pPr>
        <w:tabs>
          <w:tab w:val="left" w:pos="851"/>
        </w:tabs>
        <w:spacing w:before="120" w:after="120" w:line="240" w:lineRule="atLeast"/>
        <w:ind w:firstLine="284"/>
        <w:jc w:val="both"/>
      </w:pPr>
      <w:r>
        <w:rPr>
          <w:position w:val="-22"/>
        </w:rPr>
        <w:object w:dxaOrig="2299" w:dyaOrig="540">
          <v:shape id="_x0000_i1106" type="#_x0000_t75" style="width:114.75pt;height:27pt" o:ole="">
            <v:imagedata r:id="rId143" o:title=""/>
          </v:shape>
          <o:OLEObject Type="Embed" ProgID="Equation.2" ShapeID="_x0000_i1106" DrawAspect="Content" ObjectID="_1427218255" r:id="rId144"/>
        </w:object>
      </w:r>
      <w:r>
        <w:sym w:font="Symbol" w:char="F0B0"/>
      </w:r>
      <w:r>
        <w:t>С м/ч  (формулы 6).</w:t>
      </w:r>
    </w:p>
    <w:p w:rsidR="00000000" w:rsidRDefault="00F63EFE">
      <w:pPr>
        <w:spacing w:line="240" w:lineRule="atLeast"/>
        <w:ind w:firstLine="284"/>
        <w:jc w:val="both"/>
      </w:pPr>
      <w:r>
        <w:t>Далее находим: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6"/>
        </w:rPr>
        <w:object w:dxaOrig="2860" w:dyaOrig="639">
          <v:shape id="_x0000_i1107" type="#_x0000_t75" style="width:143.25pt;height:32.25pt" o:ole="">
            <v:imagedata r:id="rId145" o:title=""/>
          </v:shape>
          <o:OLEObject Type="Embed" ProgID="Equation.2" ShapeID="_x0000_i1107" DrawAspect="Content" ObjectID="_1427218256" r:id="rId146"/>
        </w:object>
      </w:r>
      <w:r>
        <w:sym w:font="Symbol" w:char="F0B0"/>
      </w:r>
      <w:r>
        <w:t>С ;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2"/>
        </w:rPr>
        <w:object w:dxaOrig="1240" w:dyaOrig="540">
          <v:shape id="_x0000_i1108" type="#_x0000_t75" style="width:62.25pt;height:27pt" o:ole="">
            <v:imagedata r:id="rId147" o:title=""/>
          </v:shape>
          <o:OLEObject Type="Embed" ProgID="Equation.2" ShapeID="_x0000_i1108" DrawAspect="Content" ObjectID="_1427218257" r:id="rId148"/>
        </w:object>
      </w:r>
      <w:r>
        <w:t xml:space="preserve">(56,097 - 2,151) = -0,0160 </w:t>
      </w:r>
      <w:r>
        <w:sym w:font="Symbol" w:char="F0B0"/>
      </w:r>
      <w:r>
        <w:t>С/ч;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6"/>
        </w:rPr>
        <w:object w:dxaOrig="2740" w:dyaOrig="639">
          <v:shape id="_x0000_i1109" type="#_x0000_t75" style="width:137.25pt;height:32.25pt" o:ole="">
            <v:imagedata r:id="rId149" o:title=""/>
          </v:shape>
          <o:OLEObject Type="Embed" ProgID="Equation.2" ShapeID="_x0000_i1109" DrawAspect="Content" ObjectID="_1427218258" r:id="rId150"/>
        </w:object>
      </w:r>
      <w:r>
        <w:sym w:font="Symbol" w:char="F0B0"/>
      </w:r>
      <w:r>
        <w:t>С/м;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10"/>
        </w:rPr>
        <w:object w:dxaOrig="2320" w:dyaOrig="300">
          <v:shape id="_x0000_i1110" type="#_x0000_t75" style="width:116.25pt;height:15pt" o:ole="">
            <v:imagedata r:id="rId151" o:title=""/>
          </v:shape>
          <o:OLEObject Type="Embed" ProgID="Equation.2" ShapeID="_x0000_i1110" DrawAspect="Content" ObjectID="_1427218259" r:id="rId152"/>
        </w:object>
      </w:r>
      <w:r>
        <w:sym w:font="Symbol" w:char="F0B0"/>
      </w:r>
      <w:r>
        <w:t>С/м</w:t>
      </w:r>
      <w:r>
        <w:sym w:font="Symbol" w:char="F0D7"/>
      </w:r>
      <w:r>
        <w:t>ч;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6"/>
        </w:rPr>
        <w:object w:dxaOrig="2500" w:dyaOrig="639">
          <v:shape id="_x0000_i1111" type="#_x0000_t75" style="width:125.25pt;height:32.25pt" o:ole="">
            <v:imagedata r:id="rId153" o:title=""/>
          </v:shape>
          <o:OLEObject Type="Embed" ProgID="Equation.2" ShapeID="_x0000_i1111" DrawAspect="Content" ObjectID="_1427218260" r:id="rId154"/>
        </w:object>
      </w:r>
      <w:r>
        <w:sym w:font="Symbol" w:char="F0B0"/>
      </w:r>
      <w:r>
        <w:t>С/м</w:t>
      </w:r>
      <w:r>
        <w:rPr>
          <w:vertAlign w:val="superscript"/>
        </w:rPr>
        <w:t>2</w:t>
      </w:r>
      <w:r>
        <w:t>;</w:t>
      </w:r>
    </w:p>
    <w:p w:rsidR="00000000" w:rsidRDefault="00F63EFE">
      <w:pPr>
        <w:spacing w:before="120" w:after="120" w:line="240" w:lineRule="atLeast"/>
        <w:ind w:firstLine="284"/>
        <w:jc w:val="both"/>
        <w:rPr>
          <w:lang w:val="en-US"/>
        </w:rPr>
      </w:pPr>
      <w:r>
        <w:rPr>
          <w:position w:val="-26"/>
        </w:rPr>
        <w:object w:dxaOrig="2240" w:dyaOrig="580">
          <v:shape id="_x0000_i1112" type="#_x0000_t75" style="width:111.75pt;height:29.25pt" o:ole="">
            <v:imagedata r:id="rId155" o:title=""/>
          </v:shape>
          <o:OLEObject Type="Embed" ProgID="Equation.2" ShapeID="_x0000_i1112" DrawAspect="Content" ObjectID="_1427218261" r:id="rId156"/>
        </w:object>
      </w:r>
      <w:r>
        <w:sym w:font="Symbol" w:char="F0B0"/>
      </w:r>
      <w:r>
        <w:t>С/м</w:t>
      </w:r>
      <w:r>
        <w:rPr>
          <w:vertAlign w:val="superscript"/>
        </w:rPr>
        <w:t>3</w:t>
      </w:r>
      <w:r>
        <w:t xml:space="preserve">     (формулы 4).</w:t>
      </w:r>
    </w:p>
    <w:p w:rsidR="00000000" w:rsidRDefault="00F63EFE">
      <w:pPr>
        <w:spacing w:before="120" w:after="120" w:line="240" w:lineRule="atLeast"/>
        <w:jc w:val="center"/>
      </w:pPr>
      <w:r>
        <w:rPr>
          <w:lang w:val="en-US"/>
        </w:rPr>
        <w:pict>
          <v:shape id="_x0000_i1113" type="#_x0000_t75" style="width:307.5pt;height:190.5pt">
            <v:imagedata r:id="rId157" o:title=""/>
          </v:shape>
        </w:pict>
      </w:r>
    </w:p>
    <w:p w:rsidR="00000000" w:rsidRDefault="00F63EFE">
      <w:pPr>
        <w:pStyle w:val="2"/>
        <w:rPr>
          <w:lang w:val="en-US"/>
        </w:rPr>
      </w:pPr>
      <w:r>
        <w:t>Рис. 14. График изменения температуры срединной плоскости защитного слоя однослойной панели на зимне-весеннем периоде года</w:t>
      </w:r>
    </w:p>
    <w:p w:rsidR="00000000" w:rsidRDefault="00F63EFE">
      <w:pPr>
        <w:spacing w:before="120" w:after="120"/>
        <w:jc w:val="center"/>
      </w:pPr>
      <w:r>
        <w:rPr>
          <w:lang w:val="en-US"/>
        </w:rPr>
        <w:pict>
          <v:shape id="_x0000_i1114" type="#_x0000_t75" style="width:182.25pt;height:182.25pt">
            <v:imagedata r:id="rId158" o:title=""/>
          </v:shape>
        </w:pict>
      </w:r>
    </w:p>
    <w:p w:rsidR="00000000" w:rsidRDefault="00F63EFE">
      <w:pPr>
        <w:pStyle w:val="2"/>
      </w:pPr>
      <w:r>
        <w:t>Рис.15. График изменения температуры срединной плоскости защитного слоя однослойной панели на летне-осеннем периоде года</w:t>
      </w:r>
    </w:p>
    <w:p w:rsidR="00000000" w:rsidRDefault="00F63EFE">
      <w:pPr>
        <w:spacing w:line="240" w:lineRule="atLeast"/>
        <w:ind w:firstLine="284"/>
        <w:jc w:val="both"/>
      </w:pPr>
      <w:r>
        <w:t>Для срединной плоскости защитного слоя (х = 0,01</w:t>
      </w:r>
      <w:r>
        <w:t>5м) (п.6.1.15)</w:t>
      </w:r>
    </w:p>
    <w:p w:rsidR="00000000" w:rsidRDefault="00F63EFE">
      <w:pPr>
        <w:spacing w:before="120" w:line="240" w:lineRule="atLeast"/>
        <w:ind w:firstLine="284"/>
        <w:jc w:val="both"/>
      </w:pPr>
      <w:r>
        <w:sym w:font="Symbol" w:char="F06D"/>
      </w:r>
      <w:r>
        <w:rPr>
          <w:vertAlign w:val="subscript"/>
        </w:rPr>
        <w:t>1</w:t>
      </w:r>
      <w:r>
        <w:t xml:space="preserve"> +  </w:t>
      </w:r>
      <w:r>
        <w:sym w:font="Symbol" w:char="F06D"/>
      </w:r>
      <w:r>
        <w:rPr>
          <w:vertAlign w:val="subscript"/>
        </w:rPr>
        <w:t>3</w:t>
      </w:r>
      <w:r>
        <w:t xml:space="preserve">х + </w:t>
      </w:r>
      <w:r>
        <w:sym w:font="Symbol" w:char="F06D"/>
      </w:r>
      <w:r>
        <w:rPr>
          <w:vertAlign w:val="subscript"/>
        </w:rPr>
        <w:t>5</w:t>
      </w:r>
      <w:r>
        <w:t>х</w:t>
      </w:r>
      <w:r>
        <w:rPr>
          <w:vertAlign w:val="superscript"/>
        </w:rPr>
        <w:t>2</w:t>
      </w:r>
      <w:r>
        <w:t xml:space="preserve"> + </w:t>
      </w:r>
      <w:r>
        <w:sym w:font="Symbol" w:char="F06D"/>
      </w:r>
      <w:r>
        <w:rPr>
          <w:vertAlign w:val="subscript"/>
        </w:rPr>
        <w:t>6</w:t>
      </w:r>
      <w:r>
        <w:t>х</w:t>
      </w:r>
      <w:r>
        <w:rPr>
          <w:vertAlign w:val="superscript"/>
        </w:rPr>
        <w:t>6</w:t>
      </w:r>
      <w:r>
        <w:t xml:space="preserve"> = 13,611+11,850</w:t>
      </w:r>
      <w:r>
        <w:sym w:font="Symbol" w:char="F0D7"/>
      </w:r>
      <w:r>
        <w:t>0,015-6,832</w:t>
      </w:r>
      <w:r>
        <w:sym w:font="Symbol" w:char="F0D7"/>
      </w:r>
      <w:r>
        <w:t>0,015</w:t>
      </w:r>
      <w:r>
        <w:rPr>
          <w:vertAlign w:val="superscript"/>
        </w:rPr>
        <w:t>2</w:t>
      </w:r>
      <w:r>
        <w:t xml:space="preserve"> + 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>+5,081</w:t>
      </w:r>
      <w:r>
        <w:sym w:font="Symbol" w:char="F0D7"/>
      </w:r>
      <w:r>
        <w:t>0,015</w:t>
      </w:r>
      <w:r>
        <w:rPr>
          <w:vertAlign w:val="superscript"/>
        </w:rPr>
        <w:t>3</w:t>
      </w:r>
      <w:r>
        <w:t xml:space="preserve"> </w:t>
      </w:r>
      <w:r>
        <w:rPr>
          <w:i/>
        </w:rPr>
        <w:t>=</w:t>
      </w:r>
      <w:r>
        <w:t xml:space="preserve"> 13,787</w:t>
      </w:r>
      <w:r>
        <w:rPr>
          <w:lang w:val="en-US"/>
        </w:rPr>
        <w:t xml:space="preserve"> °Ñ;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sym w:font="Symbol" w:char="F06D"/>
      </w:r>
      <w:r>
        <w:rPr>
          <w:vertAlign w:val="subscript"/>
        </w:rPr>
        <w:t>2</w:t>
      </w:r>
      <w:r>
        <w:t xml:space="preserve"> + </w:t>
      </w:r>
      <w:r>
        <w:sym w:font="Symbol" w:char="F06D"/>
      </w:r>
      <w:r>
        <w:rPr>
          <w:vertAlign w:val="subscript"/>
        </w:rPr>
        <w:t>4</w:t>
      </w:r>
      <w:r>
        <w:t>х = -0,0160+0,0357</w:t>
      </w:r>
      <w:r>
        <w:sym w:font="Symbol" w:char="F0D7"/>
      </w:r>
      <w:r>
        <w:t>0,015</w:t>
      </w:r>
      <w:r>
        <w:rPr>
          <w:b/>
        </w:rPr>
        <w:t xml:space="preserve"> =</w:t>
      </w:r>
      <w:r>
        <w:t xml:space="preserve"> -0,0155 °С/ч.</w:t>
      </w:r>
    </w:p>
    <w:p w:rsidR="00000000" w:rsidRDefault="00F63EFE">
      <w:pPr>
        <w:spacing w:line="240" w:lineRule="atLeast"/>
        <w:ind w:firstLine="284"/>
        <w:jc w:val="both"/>
      </w:pPr>
      <w:r>
        <w:t>Таким образом</w:t>
      </w:r>
    </w:p>
    <w:p w:rsidR="00000000" w:rsidRDefault="00F63EFE">
      <w:pPr>
        <w:spacing w:before="120" w:after="120" w:line="240" w:lineRule="atLeast"/>
        <w:ind w:firstLine="284"/>
        <w:jc w:val="both"/>
        <w:rPr>
          <w:lang w:val="en-US"/>
        </w:rPr>
      </w:pPr>
      <w:r>
        <w:rPr>
          <w:lang w:val="en-US"/>
        </w:rPr>
        <w:t>t</w:t>
      </w:r>
      <w:r>
        <w:t xml:space="preserve"> (0,015; </w:t>
      </w:r>
      <w:r>
        <w:sym w:font="Symbol" w:char="F074"/>
      </w:r>
      <w:r>
        <w:t>) = 13,787 - 0,0155</w:t>
      </w:r>
      <w:r>
        <w:rPr>
          <w:lang w:val="en-US"/>
        </w:rPr>
        <w:t xml:space="preserve"> </w:t>
      </w:r>
      <w:r>
        <w:rPr>
          <w:lang w:val="en-US"/>
        </w:rPr>
        <w:sym w:font="Symbol" w:char="F074"/>
      </w:r>
      <w:r>
        <w:rPr>
          <w:lang w:val="en-US"/>
        </w:rPr>
        <w:t xml:space="preserve"> (°C).</w:t>
      </w:r>
    </w:p>
    <w:p w:rsidR="00000000" w:rsidRDefault="00F63EFE">
      <w:pPr>
        <w:spacing w:line="240" w:lineRule="atLeast"/>
        <w:ind w:firstLine="284"/>
        <w:jc w:val="both"/>
      </w:pPr>
      <w:r>
        <w:t>Суточные колебания температуры наружного воздуха на летне-осеннем периоде года (IX месяц) имеют амплитуду А</w:t>
      </w:r>
      <w:r>
        <w:rPr>
          <w:vertAlign w:val="subscript"/>
        </w:rPr>
        <w:t>с</w:t>
      </w:r>
      <w:r>
        <w:t xml:space="preserve"> =</w:t>
      </w:r>
      <w:r>
        <w:rPr>
          <w:lang w:val="en-US"/>
        </w:rPr>
        <w:t xml:space="preserve"> 3,1°</w:t>
      </w:r>
      <w:r>
        <w:t>С</w:t>
      </w:r>
      <w:r>
        <w:rPr>
          <w:lang w:val="en-US"/>
        </w:rPr>
        <w:t xml:space="preserve"> </w:t>
      </w:r>
      <w:r>
        <w:t>(табл.14) и для них (п. 6.2.4) Р = 24 ч.</w:t>
      </w:r>
    </w:p>
    <w:p w:rsidR="00000000" w:rsidRDefault="00F63EFE">
      <w:pPr>
        <w:spacing w:line="240" w:lineRule="atLeast"/>
        <w:ind w:firstLine="284"/>
        <w:jc w:val="both"/>
      </w:pPr>
      <w:r>
        <w:t>Поэтому амплитуда суточных колебаний на наружной поверхности стены (формула 10) на летне-осеннем периоде года будет равна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2"/>
        </w:rPr>
        <w:object w:dxaOrig="1440" w:dyaOrig="540">
          <v:shape id="_x0000_i1115" type="#_x0000_t75" style="width:1in;height:27pt" o:ole="">
            <v:imagedata r:id="rId159" o:title=""/>
          </v:shape>
          <o:OLEObject Type="Embed" ProgID="Equation.2" ShapeID="_x0000_i1115" DrawAspect="Content" ObjectID="_1427218262" r:id="rId160"/>
        </w:object>
      </w:r>
      <w:r>
        <w:t xml:space="preserve"> </w:t>
      </w:r>
      <w:r>
        <w:sym w:font="Symbol" w:char="F0B0"/>
      </w:r>
      <w:r>
        <w:t xml:space="preserve">С </w:t>
      </w:r>
      <w:r>
        <w:t>,</w:t>
      </w:r>
    </w:p>
    <w:p w:rsidR="00000000" w:rsidRDefault="00F63EFE">
      <w:pPr>
        <w:spacing w:line="240" w:lineRule="atLeast"/>
        <w:jc w:val="both"/>
      </w:pPr>
      <w:r>
        <w:t>а в слое х = 0,015 м (формула 9)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t xml:space="preserve">А (0,015) = 2,6 ехр </w:t>
      </w:r>
      <w:r>
        <w:rPr>
          <w:position w:val="-30"/>
        </w:rPr>
        <w:object w:dxaOrig="2220" w:dyaOrig="700">
          <v:shape id="_x0000_i1116" type="#_x0000_t75" style="width:111pt;height:35.25pt" o:ole="">
            <v:imagedata r:id="rId161" o:title=""/>
          </v:shape>
          <o:OLEObject Type="Embed" ProgID="Equation.2" ShapeID="_x0000_i1116" DrawAspect="Content" ObjectID="_1427218263" r:id="rId162"/>
        </w:object>
      </w:r>
      <w:r>
        <w:t xml:space="preserve">= 2,2 </w:t>
      </w:r>
      <w:r>
        <w:sym w:font="Symbol" w:char="F0B0"/>
      </w:r>
      <w:r>
        <w:t>С.</w:t>
      </w:r>
    </w:p>
    <w:p w:rsidR="00000000" w:rsidRDefault="00F63EFE">
      <w:pPr>
        <w:spacing w:line="240" w:lineRule="atLeast"/>
        <w:jc w:val="both"/>
      </w:pPr>
      <w:r>
        <w:t>Амплитуда же колебаний температуры этого слоя на указанном периоде года, связанная с устойчивыми заморозками и оттепелями (приложение 5)</w:t>
      </w:r>
    </w:p>
    <w:p w:rsidR="00000000" w:rsidRDefault="00F63EFE">
      <w:pPr>
        <w:spacing w:before="120" w:after="120" w:line="240" w:lineRule="atLeast"/>
        <w:ind w:firstLine="284"/>
        <w:jc w:val="both"/>
        <w:rPr>
          <w:smallCaps/>
        </w:rPr>
      </w:pPr>
      <w:r>
        <w:rPr>
          <w:smallCaps/>
        </w:rPr>
        <w:t xml:space="preserve">А (0,015) = </w:t>
      </w:r>
      <w:r>
        <w:rPr>
          <w:smallCaps/>
          <w:position w:val="-22"/>
        </w:rPr>
        <w:object w:dxaOrig="859" w:dyaOrig="540">
          <v:shape id="_x0000_i1117" type="#_x0000_t75" style="width:42.75pt;height:27pt" o:ole="">
            <v:imagedata r:id="rId163" o:title=""/>
          </v:shape>
          <o:OLEObject Type="Embed" ProgID="Equation.2" ShapeID="_x0000_i1117" DrawAspect="Content" ObjectID="_1427218264" r:id="rId164"/>
        </w:object>
      </w:r>
      <w:r>
        <w:rPr>
          <w:smallCaps/>
          <w:lang w:val="en-US"/>
        </w:rPr>
        <w:t>[</w:t>
      </w:r>
      <w:r>
        <w:rPr>
          <w:smallCaps/>
        </w:rPr>
        <w:t>1+21,219 (0,4-0,015)</w:t>
      </w:r>
      <w:r>
        <w:rPr>
          <w:smallCaps/>
          <w:lang w:val="en-US"/>
        </w:rPr>
        <w:t>]</w:t>
      </w:r>
      <w:r>
        <w:rPr>
          <w:smallCaps/>
        </w:rPr>
        <w:t xml:space="preserve"> = 7,7 </w:t>
      </w:r>
      <w:r>
        <w:rPr>
          <w:smallCaps/>
        </w:rPr>
        <w:sym w:font="Symbol" w:char="F0B0"/>
      </w:r>
      <w:r>
        <w:rPr>
          <w:smallCaps/>
        </w:rPr>
        <w:t>С.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Возможный интервал времени, где могут быть переходы температуры стены в точке х = 0,015 м через 0°С, равен 25-45 сут. Для его границ (формула 3) для </w:t>
      </w:r>
      <w:r>
        <w:sym w:font="Symbol" w:char="F074"/>
      </w:r>
      <w:r>
        <w:t xml:space="preserve"> = 25 сут.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lang w:val="en-US"/>
        </w:rPr>
        <w:t>t</w:t>
      </w:r>
      <w:r>
        <w:t xml:space="preserve"> (0,015; 25) = 13,787-0,0155</w:t>
      </w:r>
      <w:r>
        <w:sym w:font="Symbol" w:char="F0D7"/>
      </w:r>
      <w:r>
        <w:t>25</w:t>
      </w:r>
      <w:r>
        <w:sym w:font="Symbol" w:char="F0D7"/>
      </w:r>
      <w:r>
        <w:t>24 = 4,5</w:t>
      </w:r>
      <w:r>
        <w:rPr>
          <w:lang w:val="en-US"/>
        </w:rPr>
        <w:t xml:space="preserve"> °C,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а для </w:t>
      </w:r>
      <w:r>
        <w:sym w:font="Symbol" w:char="F074"/>
      </w:r>
      <w:r>
        <w:t xml:space="preserve"> = 4</w:t>
      </w:r>
      <w:r>
        <w:t xml:space="preserve">5 сут. </w:t>
      </w:r>
    </w:p>
    <w:p w:rsidR="00000000" w:rsidRDefault="00F63EFE">
      <w:pPr>
        <w:spacing w:before="120" w:after="120" w:line="240" w:lineRule="atLeast"/>
        <w:ind w:firstLine="284"/>
        <w:jc w:val="both"/>
        <w:rPr>
          <w:lang w:val="en-US"/>
        </w:rPr>
      </w:pPr>
      <w:r>
        <w:rPr>
          <w:lang w:val="en-US"/>
        </w:rPr>
        <w:t>t</w:t>
      </w:r>
      <w:r>
        <w:t xml:space="preserve"> (0,015; 45) = 13,787-0,0155</w:t>
      </w:r>
      <w:r>
        <w:sym w:font="Symbol" w:char="F0D7"/>
      </w:r>
      <w:r>
        <w:t>45</w:t>
      </w:r>
      <w:r>
        <w:sym w:font="Symbol" w:char="F0D7"/>
      </w:r>
      <w:r>
        <w:t>24</w:t>
      </w:r>
      <w:r>
        <w:rPr>
          <w:b/>
        </w:rPr>
        <w:t xml:space="preserve"> =</w:t>
      </w:r>
      <w:r>
        <w:t xml:space="preserve"> -2,9</w:t>
      </w:r>
      <w:r>
        <w:rPr>
          <w:lang w:val="en-US"/>
        </w:rPr>
        <w:t xml:space="preserve"> °C.</w:t>
      </w:r>
    </w:p>
    <w:p w:rsidR="00000000" w:rsidRDefault="00F63EFE">
      <w:pPr>
        <w:spacing w:line="240" w:lineRule="atLeast"/>
        <w:ind w:firstLine="284"/>
        <w:jc w:val="both"/>
      </w:pPr>
      <w:r>
        <w:t>На рис. 15 с учетом этого построен линейный график квазистациона</w:t>
      </w:r>
      <w:r>
        <w:t>р</w:t>
      </w:r>
      <w:r>
        <w:t xml:space="preserve">ного изменения </w:t>
      </w:r>
      <w:r>
        <w:rPr>
          <w:lang w:val="en-US"/>
        </w:rPr>
        <w:t>t</w:t>
      </w:r>
      <w:r>
        <w:t xml:space="preserve"> (0,015; </w:t>
      </w:r>
      <w:r>
        <w:sym w:font="Symbol" w:char="F074"/>
      </w:r>
      <w:r>
        <w:t>) во времени в интервале 25-45 сут. на летне-осеннем периоде года и на него наложены два гармонических колебания температуры этого слоя с найденными амплитудами А (0,015) = 2,2 °С и периодом Р = 24 ч и А (0,015) = 7,7 °С и периодом Р = 12,3 сут.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>Из рис. 14 и 15 следует, что на зимне-весеннем периоде года в защи</w:t>
      </w:r>
      <w:r>
        <w:t>т</w:t>
      </w:r>
      <w:r>
        <w:t xml:space="preserve">ном слое будет 15 переходов через 0°С, из них 2 (5 и </w:t>
      </w:r>
      <w:r>
        <w:t xml:space="preserve">9) за </w:t>
      </w:r>
      <w:r>
        <w:rPr>
          <w:lang w:val="en-US"/>
        </w:rPr>
        <w:t>t</w:t>
      </w:r>
      <w:r>
        <w:rPr>
          <w:vertAlign w:val="subscript"/>
        </w:rPr>
        <w:t>нз</w:t>
      </w:r>
      <w:r>
        <w:t xml:space="preserve"> =-3,5°С (табл. 6), а на летне-осеннем периоде - 3 перехода через 0°С и из них 2 (1 и 3) ч</w:t>
      </w:r>
      <w:r>
        <w:t>е</w:t>
      </w:r>
      <w:r>
        <w:t xml:space="preserve">рез </w:t>
      </w:r>
      <w:r>
        <w:rPr>
          <w:lang w:val="en-US"/>
        </w:rPr>
        <w:t>t</w:t>
      </w:r>
      <w:r>
        <w:rPr>
          <w:vertAlign w:val="subscript"/>
        </w:rPr>
        <w:t>нз</w:t>
      </w:r>
      <w:r>
        <w:t>. Для указанных переходов за</w:t>
      </w:r>
      <w:r>
        <w:rPr>
          <w:lang w:val="en-US"/>
        </w:rPr>
        <w:t xml:space="preserve"> t</w:t>
      </w:r>
      <w:r>
        <w:rPr>
          <w:vertAlign w:val="subscript"/>
        </w:rPr>
        <w:t>нз</w:t>
      </w:r>
      <w:r>
        <w:t xml:space="preserve"> определяем температуры переходов 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t xml:space="preserve"> и им соответствующие коэффициенты </w:t>
      </w:r>
      <w:r>
        <w:sym w:font="Symbol" w:char="F078"/>
      </w:r>
      <w:r>
        <w:rPr>
          <w:lang w:val="en-US"/>
        </w:rPr>
        <w:t xml:space="preserve"> </w:t>
      </w:r>
      <w:r>
        <w:t>(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t xml:space="preserve">) (табл. 8): 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>зимне-весенний период</w:t>
      </w:r>
    </w:p>
    <w:p w:rsidR="00000000" w:rsidRDefault="00F63EFE">
      <w:pPr>
        <w:tabs>
          <w:tab w:val="left" w:pos="2268"/>
        </w:tabs>
        <w:spacing w:before="120" w:after="120" w:line="240" w:lineRule="atLeast"/>
        <w:ind w:firstLine="284"/>
        <w:jc w:val="both"/>
      </w:pPr>
      <w:r>
        <w:rPr>
          <w:lang w:val="en-US"/>
        </w:rPr>
        <w:t>1</w:t>
      </w:r>
      <w:r>
        <w:t xml:space="preserve">. </w:t>
      </w:r>
      <w:r>
        <w:rPr>
          <w:lang w:val="en-US"/>
        </w:rPr>
        <w:t>t</w:t>
      </w:r>
      <w:r>
        <w:rPr>
          <w:vertAlign w:val="subscript"/>
        </w:rPr>
        <w:t>5</w:t>
      </w:r>
      <w:r>
        <w:t xml:space="preserve"> = -16,6 </w:t>
      </w:r>
      <w:r>
        <w:sym w:font="Symbol" w:char="F0B0"/>
      </w:r>
      <w:r>
        <w:t>С</w:t>
      </w:r>
      <w:r>
        <w:tab/>
      </w:r>
      <w:r>
        <w:sym w:font="Symbol" w:char="F078"/>
      </w:r>
      <w:r>
        <w:t xml:space="preserve"> (</w:t>
      </w:r>
      <w:r>
        <w:rPr>
          <w:lang w:val="en-US"/>
        </w:rPr>
        <w:t>t</w:t>
      </w:r>
      <w:r>
        <w:rPr>
          <w:vertAlign w:val="subscript"/>
        </w:rPr>
        <w:t>5</w:t>
      </w:r>
      <w:r>
        <w:t>) = 0,952 ;</w:t>
      </w:r>
    </w:p>
    <w:p w:rsidR="00000000" w:rsidRDefault="00F63EFE">
      <w:pPr>
        <w:tabs>
          <w:tab w:val="left" w:pos="2268"/>
        </w:tabs>
        <w:spacing w:before="120" w:after="120" w:line="240" w:lineRule="atLeast"/>
        <w:ind w:firstLine="284"/>
        <w:jc w:val="both"/>
      </w:pPr>
      <w:r>
        <w:t xml:space="preserve">2. </w:t>
      </w:r>
      <w:r>
        <w:rPr>
          <w:lang w:val="en-US"/>
        </w:rPr>
        <w:t>t</w:t>
      </w:r>
      <w:r>
        <w:rPr>
          <w:vertAlign w:val="subscript"/>
        </w:rPr>
        <w:t>9</w:t>
      </w:r>
      <w:r>
        <w:t xml:space="preserve"> = -11,8 </w:t>
      </w:r>
      <w:r>
        <w:sym w:font="Symbol" w:char="F0B0"/>
      </w:r>
      <w:r>
        <w:t>С</w:t>
      </w:r>
      <w:r>
        <w:tab/>
      </w:r>
      <w:r>
        <w:rPr>
          <w:position w:val="-48"/>
        </w:rPr>
        <w:object w:dxaOrig="1600" w:dyaOrig="820">
          <v:shape id="_x0000_i1118" type="#_x0000_t75" style="width:80.25pt;height:41.25pt" o:ole="">
            <v:imagedata r:id="rId165" o:title=""/>
          </v:shape>
          <o:OLEObject Type="Embed" ProgID="Equation.2" ShapeID="_x0000_i1118" DrawAspect="Content" ObjectID="_1427218265" r:id="rId166"/>
        </w:object>
      </w:r>
    </w:p>
    <w:p w:rsidR="00000000" w:rsidRDefault="00F63EFE">
      <w:pPr>
        <w:spacing w:line="240" w:lineRule="atLeast"/>
        <w:ind w:firstLine="284"/>
        <w:jc w:val="both"/>
      </w:pPr>
      <w:r>
        <w:t>летне-осенний период</w:t>
      </w:r>
    </w:p>
    <w:p w:rsidR="00000000" w:rsidRDefault="00F63EFE">
      <w:pPr>
        <w:tabs>
          <w:tab w:val="left" w:pos="2268"/>
        </w:tabs>
        <w:spacing w:before="120" w:after="120" w:line="240" w:lineRule="atLeast"/>
        <w:ind w:firstLine="284"/>
        <w:jc w:val="both"/>
        <w:rPr>
          <w:lang w:val="en-US"/>
        </w:rPr>
      </w:pPr>
      <w:r>
        <w:rPr>
          <w:lang w:val="en-US"/>
        </w:rPr>
        <w:t>1. t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= -8,2</w:t>
      </w:r>
      <w:r>
        <w:t xml:space="preserve"> </w:t>
      </w:r>
      <w:r>
        <w:rPr>
          <w:lang w:val="en-US"/>
        </w:rPr>
        <w:t>°C</w:t>
      </w:r>
      <w:r>
        <w:rPr>
          <w:lang w:val="en-US"/>
        </w:rPr>
        <w:tab/>
      </w:r>
      <w:r>
        <w:sym w:font="Symbol" w:char="F078"/>
      </w:r>
      <w:r>
        <w:t xml:space="preserve"> (</w:t>
      </w:r>
      <w:r>
        <w:rPr>
          <w:lang w:val="en-US"/>
        </w:rPr>
        <w:t>t</w:t>
      </w:r>
      <w:r>
        <w:rPr>
          <w:vertAlign w:val="subscript"/>
        </w:rPr>
        <w:t>1</w:t>
      </w:r>
      <w:r>
        <w:t xml:space="preserve">) = </w:t>
      </w:r>
      <w:r>
        <w:rPr>
          <w:lang w:val="en-US"/>
        </w:rPr>
        <w:t>0,694</w:t>
      </w:r>
    </w:p>
    <w:p w:rsidR="00000000" w:rsidRDefault="00F63EFE">
      <w:pPr>
        <w:tabs>
          <w:tab w:val="left" w:pos="2268"/>
        </w:tabs>
        <w:spacing w:before="120" w:after="120" w:line="240" w:lineRule="atLeast"/>
        <w:ind w:firstLine="284"/>
        <w:jc w:val="both"/>
      </w:pPr>
      <w:r>
        <w:rPr>
          <w:lang w:val="en-US"/>
        </w:rPr>
        <w:t>2. t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= -4</w:t>
      </w:r>
      <w:r>
        <w:t xml:space="preserve">,4 </w:t>
      </w:r>
      <w:r>
        <w:sym w:font="Symbol" w:char="F0B0"/>
      </w:r>
      <w:r>
        <w:t>С</w:t>
      </w:r>
      <w:r>
        <w:tab/>
      </w:r>
      <w:r>
        <w:rPr>
          <w:position w:val="-48"/>
        </w:rPr>
        <w:object w:dxaOrig="1660" w:dyaOrig="820">
          <v:shape id="_x0000_i1119" type="#_x0000_t75" style="width:83.25pt;height:41.25pt" o:ole="">
            <v:imagedata r:id="rId167" o:title=""/>
          </v:shape>
          <o:OLEObject Type="Embed" ProgID="Equation.2" ShapeID="_x0000_i1119" DrawAspect="Content" ObjectID="_1427218266" r:id="rId168"/>
        </w:object>
      </w:r>
    </w:p>
    <w:p w:rsidR="00000000" w:rsidRDefault="00F63EFE">
      <w:pPr>
        <w:spacing w:line="240" w:lineRule="atLeast"/>
        <w:ind w:firstLine="284"/>
        <w:jc w:val="both"/>
      </w:pPr>
      <w:r>
        <w:t>Для материала защитного слоя (цементно-песчаный раствор) мы б</w:t>
      </w:r>
      <w:r>
        <w:t>у</w:t>
      </w:r>
      <w:r>
        <w:t xml:space="preserve">дем иметь: 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sym w:font="Symbol" w:char="F077"/>
      </w:r>
      <w:r>
        <w:rPr>
          <w:vertAlign w:val="subscript"/>
        </w:rPr>
        <w:t>н</w:t>
      </w:r>
      <w:r>
        <w:t xml:space="preserve"> = 0,094 (табл. 6)</w:t>
      </w:r>
      <w:r>
        <w:t>;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sym w:font="Symbol" w:char="F077"/>
      </w:r>
      <w:r>
        <w:rPr>
          <w:vertAlign w:val="subscript"/>
        </w:rPr>
        <w:t>р</w:t>
      </w:r>
      <w:r>
        <w:t xml:space="preserve"> = 0,006 (табл. 7); 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6"/>
        </w:rPr>
        <w:object w:dxaOrig="1820" w:dyaOrig="639">
          <v:shape id="_x0000_i1120" type="#_x0000_t75" style="width:90.75pt;height:32.25pt" o:ole="">
            <v:imagedata r:id="rId169" o:title=""/>
          </v:shape>
          <o:OLEObject Type="Embed" ProgID="Equation.2" ShapeID="_x0000_i1120" DrawAspect="Content" ObjectID="_1427218267" r:id="rId170"/>
        </w:object>
      </w:r>
      <w:r>
        <w:t xml:space="preserve"> (СНиП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t xml:space="preserve"> </w:t>
      </w:r>
      <w:r>
        <w:rPr>
          <w:lang w:val="en-US"/>
        </w:rPr>
        <w:t>[1]</w:t>
      </w:r>
      <w:r>
        <w:t>, приложение 3);</w:t>
      </w:r>
    </w:p>
    <w:p w:rsidR="00000000" w:rsidRDefault="00F63EFE">
      <w:pPr>
        <w:spacing w:before="120" w:line="240" w:lineRule="atLeast"/>
        <w:ind w:firstLine="284"/>
        <w:jc w:val="both"/>
      </w:pPr>
      <w:r>
        <w:sym w:font="Symbol" w:char="F044"/>
      </w:r>
      <w:r>
        <w:sym w:font="Symbol" w:char="F077"/>
      </w:r>
      <w:r>
        <w:rPr>
          <w:vertAlign w:val="subscript"/>
        </w:rPr>
        <w:t>ср</w:t>
      </w:r>
      <w:r>
        <w:t xml:space="preserve"> = 0,035 (СНиП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t xml:space="preserve"> </w:t>
      </w:r>
      <w:r>
        <w:rPr>
          <w:lang w:val="en-US"/>
        </w:rPr>
        <w:t>[1]</w:t>
      </w:r>
      <w:r>
        <w:t>, табл. 14, среднее для легкого и</w:t>
      </w:r>
    </w:p>
    <w:p w:rsidR="00000000" w:rsidRDefault="00F63EFE">
      <w:pPr>
        <w:spacing w:after="120" w:line="240" w:lineRule="atLeast"/>
        <w:ind w:firstLine="3969"/>
        <w:jc w:val="both"/>
      </w:pPr>
      <w:r>
        <w:t>тяжелого бетонов).</w:t>
      </w:r>
    </w:p>
    <w:p w:rsidR="00000000" w:rsidRDefault="00F63EFE">
      <w:pPr>
        <w:spacing w:line="240" w:lineRule="atLeast"/>
        <w:ind w:firstLine="284"/>
        <w:jc w:val="both"/>
      </w:pPr>
      <w:r>
        <w:t>Поэтому (формулы 2)</w:t>
      </w:r>
    </w:p>
    <w:p w:rsidR="00000000" w:rsidRDefault="00F63EFE">
      <w:pPr>
        <w:tabs>
          <w:tab w:val="left" w:pos="1134"/>
        </w:tabs>
        <w:spacing w:before="120" w:after="120" w:line="240" w:lineRule="atLeast"/>
        <w:ind w:firstLine="284"/>
        <w:jc w:val="both"/>
      </w:pPr>
      <w:r>
        <w:tab/>
      </w:r>
      <w:r>
        <w:rPr>
          <w:position w:val="-20"/>
        </w:rPr>
        <w:object w:dxaOrig="2220" w:dyaOrig="520">
          <v:shape id="_x0000_i1121" type="#_x0000_t75" style="width:111pt;height:26.25pt" o:ole="">
            <v:imagedata r:id="rId171" o:title=""/>
          </v:shape>
          <o:OLEObject Type="Embed" ProgID="Equation.2" ShapeID="_x0000_i1121" DrawAspect="Content" ObjectID="_1427218268" r:id="rId172"/>
        </w:object>
      </w:r>
    </w:p>
    <w:p w:rsidR="00000000" w:rsidRDefault="00F63EFE">
      <w:pPr>
        <w:tabs>
          <w:tab w:val="left" w:pos="1134"/>
        </w:tabs>
        <w:spacing w:before="120" w:after="120" w:line="240" w:lineRule="atLeast"/>
        <w:ind w:firstLine="284"/>
        <w:jc w:val="both"/>
      </w:pPr>
      <w:r>
        <w:tab/>
      </w:r>
      <w:r>
        <w:rPr>
          <w:position w:val="-10"/>
        </w:rPr>
        <w:object w:dxaOrig="2380" w:dyaOrig="360">
          <v:shape id="_x0000_i1122" type="#_x0000_t75" style="width:119.25pt;height:18pt" o:ole="">
            <v:imagedata r:id="rId173" o:title=""/>
          </v:shape>
          <o:OLEObject Type="Embed" ProgID="Equation.2" ShapeID="_x0000_i1122" DrawAspect="Content" ObjectID="_1427218269" r:id="rId174"/>
        </w:object>
      </w:r>
    </w:p>
    <w:p w:rsidR="00000000" w:rsidRDefault="00F63EFE">
      <w:pPr>
        <w:spacing w:line="240" w:lineRule="atLeast"/>
        <w:ind w:firstLine="284"/>
        <w:jc w:val="both"/>
      </w:pPr>
      <w:r>
        <w:t>При этом долговечность защитного слоя по формуле (1) будет равна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4"/>
        </w:rPr>
        <w:object w:dxaOrig="4880" w:dyaOrig="560">
          <v:shape id="_x0000_i1123" type="#_x0000_t75" style="width:243.75pt;height:27.75pt" o:ole="">
            <v:imagedata r:id="rId175" o:title=""/>
          </v:shape>
          <o:OLEObject Type="Embed" ProgID="Equation.2" ShapeID="_x0000_i1123" DrawAspect="Content" ObjectID="_1427218270" r:id="rId176"/>
        </w:object>
      </w:r>
    </w:p>
    <w:p w:rsidR="00000000" w:rsidRDefault="00F63EFE">
      <w:pPr>
        <w:spacing w:line="240" w:lineRule="atLeast"/>
        <w:ind w:firstLine="284"/>
        <w:jc w:val="both"/>
      </w:pPr>
      <w:r>
        <w:t>Таким образом, для обеспечения нормативного срока службы защи</w:t>
      </w:r>
      <w:r>
        <w:t>т</w:t>
      </w:r>
      <w:r>
        <w:t>ного слоя, равного 50 годам (см. п.п. 6.1.1-6.1.5), понадобится либо один капитальный ремонт, либо повышение</w:t>
      </w:r>
      <w:r>
        <w:rPr>
          <w:b/>
        </w:rPr>
        <w:t xml:space="preserve"> </w:t>
      </w:r>
      <w:r>
        <w:t>марки защитног</w:t>
      </w:r>
      <w:r>
        <w:t>о слоя по мороз</w:t>
      </w:r>
      <w:r>
        <w:t>о</w:t>
      </w:r>
      <w:r>
        <w:t xml:space="preserve">стойкости до </w:t>
      </w:r>
      <w:r>
        <w:rPr>
          <w:lang w:val="en-US"/>
        </w:rPr>
        <w:t>F</w:t>
      </w:r>
      <w:r>
        <w:t xml:space="preserve"> 75. В этом случае долговечность з</w:t>
      </w:r>
      <w:r>
        <w:t>а</w:t>
      </w:r>
      <w:r>
        <w:t>щитного слоя</w:t>
      </w:r>
    </w:p>
    <w:p w:rsidR="00000000" w:rsidRDefault="00F63EFE">
      <w:pPr>
        <w:tabs>
          <w:tab w:val="left" w:pos="2268"/>
        </w:tabs>
        <w:spacing w:before="120" w:after="120" w:line="240" w:lineRule="atLeast"/>
        <w:ind w:firstLine="284"/>
        <w:jc w:val="both"/>
      </w:pPr>
      <w:r>
        <w:tab/>
      </w:r>
      <w:r>
        <w:rPr>
          <w:position w:val="-20"/>
        </w:rPr>
        <w:object w:dxaOrig="1680" w:dyaOrig="520">
          <v:shape id="_x0000_i1124" type="#_x0000_t75" style="width:84pt;height:26.25pt" o:ole="">
            <v:imagedata r:id="rId177" o:title=""/>
          </v:shape>
          <o:OLEObject Type="Embed" ProgID="Equation.2" ShapeID="_x0000_i1124" DrawAspect="Content" ObjectID="_1427218271" r:id="rId178"/>
        </w:object>
      </w:r>
    </w:p>
    <w:p w:rsidR="00000000" w:rsidRDefault="00F63EFE">
      <w:pPr>
        <w:spacing w:line="240" w:lineRule="atLeast"/>
        <w:jc w:val="both"/>
      </w:pPr>
      <w:r>
        <w:t>и будет уже близка к нормативной.</w:t>
      </w:r>
    </w:p>
    <w:p w:rsidR="00000000" w:rsidRDefault="00F63EFE">
      <w:pPr>
        <w:spacing w:line="240" w:lineRule="atLeast"/>
        <w:ind w:firstLine="284"/>
        <w:jc w:val="right"/>
        <w:rPr>
          <w:b/>
        </w:rPr>
      </w:pPr>
      <w:r>
        <w:rPr>
          <w:b/>
        </w:rPr>
        <w:t xml:space="preserve"> Приложение 7</w:t>
      </w:r>
    </w:p>
    <w:p w:rsidR="00000000" w:rsidRDefault="00F63EFE">
      <w:pPr>
        <w:pStyle w:val="2"/>
      </w:pPr>
      <w:r>
        <w:t>ПРИМЕР</w:t>
      </w:r>
      <w:r>
        <w:rPr>
          <w:lang w:val="en-US"/>
        </w:rPr>
        <w:t xml:space="preserve"> PAÑ×ÅÒA</w:t>
      </w:r>
      <w:r>
        <w:t xml:space="preserve"> ДОЛГОВЕЧНОСТИ ОДНОСЛОЙНОЙ СТЕНЫ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Дано: Условия приложения 6. </w:t>
      </w:r>
    </w:p>
    <w:p w:rsidR="00000000" w:rsidRDefault="00F63EFE">
      <w:pPr>
        <w:spacing w:line="240" w:lineRule="atLeast"/>
        <w:ind w:firstLine="284"/>
        <w:jc w:val="both"/>
      </w:pPr>
      <w:r>
        <w:t>Оценить долговечность всей стены.</w:t>
      </w:r>
    </w:p>
    <w:p w:rsidR="00000000" w:rsidRDefault="00F63EFE">
      <w:pPr>
        <w:spacing w:before="120" w:line="240" w:lineRule="atLeast"/>
        <w:ind w:firstLine="284"/>
        <w:jc w:val="both"/>
      </w:pPr>
      <w:r>
        <w:t>Квазистационарное распределение температуры в стене с учетом формулы (3) и найденных в приложении 6 коэффициентов будет р</w:t>
      </w:r>
      <w:r>
        <w:t>а</w:t>
      </w:r>
      <w:r>
        <w:t xml:space="preserve">вно: </w:t>
      </w:r>
    </w:p>
    <w:p w:rsidR="00000000" w:rsidRDefault="00F63EFE">
      <w:pPr>
        <w:spacing w:line="240" w:lineRule="atLeast"/>
        <w:ind w:firstLine="284"/>
        <w:jc w:val="both"/>
      </w:pPr>
      <w:r>
        <w:t>на зимне-весеннем периоде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lang w:val="en-US"/>
        </w:rPr>
        <w:t>t</w:t>
      </w:r>
      <w:r>
        <w:t>(х,</w:t>
      </w:r>
      <w:r>
        <w:sym w:font="Symbol" w:char="F074"/>
      </w:r>
      <w:r>
        <w:t>) = -12,800+67,295х+5,380х</w:t>
      </w:r>
      <w:r>
        <w:rPr>
          <w:vertAlign w:val="superscript"/>
        </w:rPr>
        <w:t>2</w:t>
      </w:r>
      <w:r>
        <w:t>-4,014х</w:t>
      </w:r>
      <w:r>
        <w:rPr>
          <w:vertAlign w:val="superscript"/>
        </w:rPr>
        <w:t>3</w:t>
      </w:r>
      <w:r>
        <w:t xml:space="preserve">+(0,0126-0,0282х) </w:t>
      </w:r>
      <w:r>
        <w:sym w:font="Symbol" w:char="F074"/>
      </w:r>
      <w:r>
        <w:t xml:space="preserve"> </w:t>
      </w:r>
      <w:r>
        <w:sym w:font="Symbol" w:char="F0B0"/>
      </w:r>
      <w:r>
        <w:t>С;</w:t>
      </w:r>
    </w:p>
    <w:p w:rsidR="00000000" w:rsidRDefault="00F63EFE">
      <w:pPr>
        <w:spacing w:line="240" w:lineRule="atLeast"/>
        <w:ind w:firstLine="284"/>
        <w:jc w:val="both"/>
      </w:pPr>
      <w:r>
        <w:t>на летне-осеннем периоде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lang w:val="en-US"/>
        </w:rPr>
        <w:t>t</w:t>
      </w:r>
      <w:r>
        <w:t>(х,</w:t>
      </w:r>
      <w:r>
        <w:sym w:font="Symbol" w:char="F074"/>
      </w:r>
      <w:r>
        <w:t>) =</w:t>
      </w:r>
      <w:r>
        <w:t xml:space="preserve"> 13,611+11,850х-6,832х</w:t>
      </w:r>
      <w:r>
        <w:rPr>
          <w:vertAlign w:val="superscript"/>
        </w:rPr>
        <w:t>2</w:t>
      </w:r>
      <w:r>
        <w:t>+5,081х</w:t>
      </w:r>
      <w:r>
        <w:rPr>
          <w:vertAlign w:val="superscript"/>
        </w:rPr>
        <w:t>3</w:t>
      </w:r>
      <w:r>
        <w:t xml:space="preserve">+(0,0357х-0,0160) </w:t>
      </w:r>
      <w:r>
        <w:sym w:font="Symbol" w:char="F074"/>
      </w:r>
      <w:r>
        <w:t xml:space="preserve"> </w:t>
      </w:r>
      <w:r>
        <w:sym w:font="Symbol" w:char="F0B0"/>
      </w:r>
      <w:r>
        <w:t>С.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Пользуясь указаниями п. 6.2.8, для отыскания глубины промерзания стены будем иметь два уравнения: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на начало зимне-весеннего периода (при </w:t>
      </w:r>
      <w:r>
        <w:sym w:font="Symbol" w:char="F074"/>
      </w:r>
      <w:r>
        <w:t xml:space="preserve"> = 30 сут.)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t>4,014х</w:t>
      </w:r>
      <w:r>
        <w:rPr>
          <w:vertAlign w:val="superscript"/>
        </w:rPr>
        <w:t>3</w:t>
      </w:r>
      <w:r>
        <w:t xml:space="preserve"> - 5,380х</w:t>
      </w:r>
      <w:r>
        <w:rPr>
          <w:vertAlign w:val="superscript"/>
        </w:rPr>
        <w:t>2</w:t>
      </w:r>
      <w:r>
        <w:t xml:space="preserve"> - 46,</w:t>
      </w:r>
      <w:r>
        <w:rPr>
          <w:lang w:val="en-US"/>
        </w:rPr>
        <w:t>991x</w:t>
      </w:r>
      <w:r>
        <w:t xml:space="preserve"> </w:t>
      </w:r>
      <w:r>
        <w:rPr>
          <w:lang w:val="en-US"/>
        </w:rPr>
        <w:t>-</w:t>
      </w:r>
      <w:r>
        <w:t xml:space="preserve"> </w:t>
      </w:r>
      <w:r>
        <w:rPr>
          <w:lang w:val="en-US"/>
        </w:rPr>
        <w:t>3,</w:t>
      </w:r>
      <w:r>
        <w:t xml:space="preserve">728 = 0; 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для конца летне-осеннего периода (при </w:t>
      </w:r>
      <w:r>
        <w:sym w:font="Symbol" w:char="F074"/>
      </w:r>
      <w:r>
        <w:t xml:space="preserve"> = 45 сут.)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t>5,081х</w:t>
      </w:r>
      <w:r>
        <w:rPr>
          <w:vertAlign w:val="superscript"/>
        </w:rPr>
        <w:t>3</w:t>
      </w:r>
      <w:r>
        <w:t xml:space="preserve"> - 6,832х</w:t>
      </w:r>
      <w:r>
        <w:rPr>
          <w:vertAlign w:val="superscript"/>
        </w:rPr>
        <w:t>2</w:t>
      </w:r>
      <w:r>
        <w:t xml:space="preserve"> +  50,406х - 3,669 = 0.</w:t>
      </w:r>
    </w:p>
    <w:p w:rsidR="00000000" w:rsidRDefault="00F63EFE">
      <w:pPr>
        <w:spacing w:line="240" w:lineRule="atLeast"/>
        <w:ind w:firstLine="284"/>
        <w:jc w:val="both"/>
      </w:pPr>
      <w:r>
        <w:t>Решая эти уравнения, найдем глубину промерзания стены: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в первом случае х = 7,78 см; </w:t>
      </w:r>
    </w:p>
    <w:p w:rsidR="00000000" w:rsidRDefault="00F63EFE">
      <w:pPr>
        <w:spacing w:line="240" w:lineRule="atLeast"/>
        <w:ind w:firstLine="284"/>
        <w:jc w:val="both"/>
      </w:pPr>
      <w:r>
        <w:t>во втором случае х = 7,42 см.</w:t>
      </w:r>
    </w:p>
    <w:p w:rsidR="00000000" w:rsidRDefault="00F63EFE">
      <w:pPr>
        <w:spacing w:line="240" w:lineRule="atLeast"/>
        <w:ind w:firstLine="284"/>
        <w:jc w:val="both"/>
      </w:pPr>
      <w:r>
        <w:t>Таким образом, для обоих случаев можно принять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1780" w:dyaOrig="520">
          <v:shape id="_x0000_i1125" type="#_x0000_t75" style="width:89.25pt;height:26.25pt" o:ole="">
            <v:imagedata r:id="rId179" o:title=""/>
          </v:shape>
          <o:OLEObject Type="Embed" ProgID="Equation.2" ShapeID="_x0000_i1125" DrawAspect="Content" ObjectID="_1427218272" r:id="rId180"/>
        </w:object>
      </w:r>
      <w:r>
        <w:t>см.</w:t>
      </w:r>
    </w:p>
    <w:p w:rsidR="00000000" w:rsidRDefault="00F63EFE">
      <w:pPr>
        <w:spacing w:line="240" w:lineRule="atLeast"/>
        <w:jc w:val="both"/>
      </w:pPr>
      <w:r>
        <w:t>Из них на защитный слой приходится 3 см и на тело стены 4,6 см. Таким образом, придется оценить долговечность стены для слоя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0"/>
        </w:rPr>
        <w:object w:dxaOrig="1359" w:dyaOrig="520">
          <v:shape id="_x0000_i1126" type="#_x0000_t75" style="width:68.25pt;height:26.25pt" o:ole="">
            <v:imagedata r:id="rId181" o:title=""/>
          </v:shape>
          <o:OLEObject Type="Embed" ProgID="Equation.2" ShapeID="_x0000_i1126" DrawAspect="Content" ObjectID="_1427218273" r:id="rId182"/>
        </w:object>
      </w:r>
      <w:r>
        <w:t xml:space="preserve">см </w:t>
      </w:r>
      <w:r>
        <w:sym w:font="Symbol" w:char="F07E"/>
      </w:r>
      <w:r>
        <w:t xml:space="preserve"> 5 см.</w:t>
      </w:r>
    </w:p>
    <w:p w:rsidR="00000000" w:rsidRDefault="00F63EFE">
      <w:pPr>
        <w:spacing w:line="240" w:lineRule="atLeast"/>
        <w:ind w:firstLine="284"/>
        <w:jc w:val="both"/>
        <w:rPr>
          <w:lang w:val="en-US"/>
        </w:rPr>
      </w:pPr>
      <w:r>
        <w:t xml:space="preserve">По полной аналогии с примером 6 для зимне-весеннего и летне-осеннего периодов года строим линейные графики квазистационарного изменения температуры установленного слоя стены </w:t>
      </w:r>
      <w:r>
        <w:rPr>
          <w:lang w:val="en-US"/>
        </w:rPr>
        <w:t xml:space="preserve">t </w:t>
      </w:r>
      <w:r>
        <w:t xml:space="preserve">(0,05; </w:t>
      </w:r>
      <w:r>
        <w:sym w:font="Symbol" w:char="F074"/>
      </w:r>
      <w:r>
        <w:t>) во времени и на них накладываем два гармонических</w:t>
      </w:r>
      <w:r>
        <w:rPr>
          <w:lang w:val="en-US"/>
        </w:rPr>
        <w:t xml:space="preserve"> </w:t>
      </w:r>
      <w:r>
        <w:t>колебания температуры ра</w:t>
      </w:r>
      <w:r>
        <w:t>с</w:t>
      </w:r>
      <w:r>
        <w:t>сматриваемого слоя. После чего найдем, что на зимне-весеннем периоде в сте</w:t>
      </w:r>
      <w:r>
        <w:t>не будет 6 переходов через 0°С и из них 2 (4 и 6)</w:t>
      </w:r>
      <w:r>
        <w:rPr>
          <w:lang w:val="en-US"/>
        </w:rPr>
        <w:t xml:space="preserve"> </w:t>
      </w:r>
      <w:r>
        <w:t>-</w:t>
      </w:r>
      <w:r>
        <w:rPr>
          <w:lang w:val="en-US"/>
        </w:rPr>
        <w:t xml:space="preserve"> </w:t>
      </w:r>
      <w:r>
        <w:t xml:space="preserve">за </w:t>
      </w:r>
      <w:r>
        <w:rPr>
          <w:lang w:val="en-US"/>
        </w:rPr>
        <w:t>t</w:t>
      </w:r>
      <w:r>
        <w:rPr>
          <w:vertAlign w:val="subscript"/>
        </w:rPr>
        <w:t>нз</w:t>
      </w:r>
      <w:r>
        <w:t xml:space="preserve"> =   -2,7°С (табл.6), а на летне-осеннем периоде 6 переходов за 0°С и из них два (1 и 6) - за </w:t>
      </w:r>
      <w:r>
        <w:rPr>
          <w:lang w:val="en-US"/>
        </w:rPr>
        <w:t>t</w:t>
      </w:r>
      <w:r>
        <w:rPr>
          <w:vertAlign w:val="subscript"/>
        </w:rPr>
        <w:t>нз</w:t>
      </w:r>
      <w:r>
        <w:t>. Для указанных переходов за</w:t>
      </w:r>
      <w:r>
        <w:rPr>
          <w:lang w:val="en-US"/>
        </w:rPr>
        <w:t xml:space="preserve"> t</w:t>
      </w:r>
      <w:r>
        <w:rPr>
          <w:vertAlign w:val="subscript"/>
        </w:rPr>
        <w:t>нз</w:t>
      </w:r>
      <w:r>
        <w:t xml:space="preserve"> определяем температуры переходов</w:t>
      </w:r>
      <w:r>
        <w:rPr>
          <w:lang w:val="en-US"/>
        </w:rPr>
        <w:t xml:space="preserve"> t</w:t>
      </w:r>
      <w:r>
        <w:rPr>
          <w:vertAlign w:val="subscript"/>
          <w:lang w:val="en-US"/>
        </w:rPr>
        <w:t>i</w:t>
      </w:r>
      <w:r>
        <w:t xml:space="preserve"> и коэффициенты </w:t>
      </w:r>
      <w:r>
        <w:sym w:font="Symbol" w:char="F078"/>
      </w:r>
      <w:r>
        <w:t>(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rPr>
          <w:lang w:val="en-US"/>
        </w:rPr>
        <w:t>)</w:t>
      </w:r>
      <w:r>
        <w:t xml:space="preserve"> (табл. 8): </w:t>
      </w:r>
    </w:p>
    <w:p w:rsidR="00000000" w:rsidRDefault="00F63EFE">
      <w:pPr>
        <w:spacing w:line="240" w:lineRule="atLeast"/>
        <w:ind w:firstLine="284"/>
        <w:jc w:val="both"/>
      </w:pPr>
      <w:r>
        <w:t>зимне-осенний период</w:t>
      </w:r>
    </w:p>
    <w:p w:rsidR="00000000" w:rsidRDefault="00F63EFE">
      <w:pPr>
        <w:tabs>
          <w:tab w:val="left" w:pos="2268"/>
        </w:tabs>
        <w:spacing w:before="120" w:after="120" w:line="240" w:lineRule="atLeast"/>
        <w:ind w:firstLine="284"/>
        <w:jc w:val="both"/>
      </w:pPr>
      <w:r>
        <w:rPr>
          <w:lang w:val="en-US"/>
        </w:rPr>
        <w:t>1</w:t>
      </w:r>
      <w:r>
        <w:t xml:space="preserve">. </w:t>
      </w:r>
      <w:r>
        <w:rPr>
          <w:lang w:val="en-US"/>
        </w:rPr>
        <w:t>t</w:t>
      </w:r>
      <w:r>
        <w:rPr>
          <w:vertAlign w:val="subscript"/>
        </w:rPr>
        <w:t>4</w:t>
      </w:r>
      <w:r>
        <w:t xml:space="preserve"> = -13,4 </w:t>
      </w:r>
      <w:r>
        <w:sym w:font="Symbol" w:char="F0B0"/>
      </w:r>
      <w:r>
        <w:t>С</w:t>
      </w:r>
      <w:r>
        <w:tab/>
      </w:r>
      <w:r>
        <w:sym w:font="Symbol" w:char="F078"/>
      </w:r>
      <w:r>
        <w:t xml:space="preserve"> (</w:t>
      </w:r>
      <w:r>
        <w:rPr>
          <w:lang w:val="en-US"/>
        </w:rPr>
        <w:t>t</w:t>
      </w:r>
      <w:r>
        <w:rPr>
          <w:vertAlign w:val="subscript"/>
        </w:rPr>
        <w:t>4</w:t>
      </w:r>
      <w:r>
        <w:t>) = 0,913 ;</w:t>
      </w:r>
    </w:p>
    <w:p w:rsidR="00000000" w:rsidRDefault="00F63EFE">
      <w:pPr>
        <w:tabs>
          <w:tab w:val="left" w:pos="2268"/>
        </w:tabs>
        <w:spacing w:before="120" w:after="120" w:line="240" w:lineRule="atLeast"/>
        <w:ind w:firstLine="284"/>
        <w:jc w:val="both"/>
      </w:pPr>
      <w:r>
        <w:t xml:space="preserve">2. </w:t>
      </w:r>
      <w:r>
        <w:rPr>
          <w:lang w:val="en-US"/>
        </w:rPr>
        <w:t>t</w:t>
      </w:r>
      <w:r>
        <w:rPr>
          <w:vertAlign w:val="subscript"/>
        </w:rPr>
        <w:t>6</w:t>
      </w:r>
      <w:r>
        <w:t xml:space="preserve"> = -8,8 </w:t>
      </w:r>
      <w:r>
        <w:sym w:font="Symbol" w:char="F0B0"/>
      </w:r>
      <w:r>
        <w:t>С</w:t>
      </w:r>
      <w:r>
        <w:tab/>
      </w:r>
      <w:r>
        <w:rPr>
          <w:position w:val="-48"/>
        </w:rPr>
        <w:object w:dxaOrig="1600" w:dyaOrig="820">
          <v:shape id="_x0000_i1127" type="#_x0000_t75" style="width:80.25pt;height:41.25pt" o:ole="">
            <v:imagedata r:id="rId183" o:title=""/>
          </v:shape>
          <o:OLEObject Type="Embed" ProgID="Equation.2" ShapeID="_x0000_i1127" DrawAspect="Content" ObjectID="_1427218274" r:id="rId184"/>
        </w:object>
      </w:r>
    </w:p>
    <w:p w:rsidR="00000000" w:rsidRDefault="00F63EFE">
      <w:pPr>
        <w:spacing w:line="240" w:lineRule="atLeast"/>
        <w:ind w:firstLine="284"/>
        <w:jc w:val="both"/>
      </w:pPr>
      <w:r>
        <w:t>летне-весенний период</w:t>
      </w:r>
    </w:p>
    <w:p w:rsidR="00000000" w:rsidRDefault="00F63EFE">
      <w:pPr>
        <w:tabs>
          <w:tab w:val="left" w:pos="2268"/>
        </w:tabs>
        <w:spacing w:before="120" w:after="120" w:line="240" w:lineRule="atLeast"/>
        <w:ind w:firstLine="284"/>
        <w:jc w:val="both"/>
      </w:pPr>
      <w:r>
        <w:rPr>
          <w:lang w:val="en-US"/>
        </w:rPr>
        <w:t>1</w:t>
      </w:r>
      <w:r>
        <w:t xml:space="preserve">. </w:t>
      </w:r>
      <w:r>
        <w:rPr>
          <w:lang w:val="en-US"/>
        </w:rPr>
        <w:t>t</w:t>
      </w:r>
      <w:r>
        <w:rPr>
          <w:vertAlign w:val="subscript"/>
        </w:rPr>
        <w:t>1</w:t>
      </w:r>
      <w:r>
        <w:t xml:space="preserve"> = -5,6 </w:t>
      </w:r>
      <w:r>
        <w:sym w:font="Symbol" w:char="F0B0"/>
      </w:r>
      <w:r>
        <w:t>С</w:t>
      </w:r>
      <w:r>
        <w:tab/>
      </w:r>
      <w:r>
        <w:sym w:font="Symbol" w:char="F078"/>
      </w:r>
      <w:r>
        <w:t xml:space="preserve"> (</w:t>
      </w:r>
      <w:r>
        <w:rPr>
          <w:lang w:val="en-US"/>
        </w:rPr>
        <w:t>t</w:t>
      </w:r>
      <w:r>
        <w:rPr>
          <w:vertAlign w:val="subscript"/>
        </w:rPr>
        <w:t>1</w:t>
      </w:r>
      <w:r>
        <w:t>) = 0,590 ;</w:t>
      </w:r>
    </w:p>
    <w:p w:rsidR="00000000" w:rsidRDefault="00F63EFE">
      <w:pPr>
        <w:tabs>
          <w:tab w:val="left" w:pos="2268"/>
        </w:tabs>
        <w:spacing w:before="120" w:after="120" w:line="240" w:lineRule="atLeast"/>
        <w:ind w:firstLine="284"/>
        <w:jc w:val="both"/>
      </w:pPr>
      <w:r>
        <w:t xml:space="preserve">2. </w:t>
      </w:r>
      <w:r>
        <w:rPr>
          <w:lang w:val="en-US"/>
        </w:rPr>
        <w:t>t</w:t>
      </w:r>
      <w:r>
        <w:rPr>
          <w:vertAlign w:val="subscript"/>
        </w:rPr>
        <w:t>6</w:t>
      </w:r>
      <w:r>
        <w:t xml:space="preserve"> = -3,0 </w:t>
      </w:r>
      <w:r>
        <w:sym w:font="Symbol" w:char="F0B0"/>
      </w:r>
      <w:r>
        <w:t>С</w:t>
      </w:r>
      <w:r>
        <w:tab/>
      </w:r>
      <w:r>
        <w:rPr>
          <w:position w:val="-48"/>
        </w:rPr>
        <w:object w:dxaOrig="1640" w:dyaOrig="820">
          <v:shape id="_x0000_i1128" type="#_x0000_t75" style="width:81.75pt;height:41.25pt" o:ole="">
            <v:imagedata r:id="rId185" o:title=""/>
          </v:shape>
          <o:OLEObject Type="Embed" ProgID="Equation.2" ShapeID="_x0000_i1128" DrawAspect="Content" ObjectID="_1427218275" r:id="rId186"/>
        </w:object>
      </w:r>
    </w:p>
    <w:p w:rsidR="00000000" w:rsidRDefault="00F63EFE">
      <w:pPr>
        <w:spacing w:line="240" w:lineRule="atLeast"/>
        <w:ind w:firstLine="284"/>
        <w:jc w:val="both"/>
      </w:pPr>
      <w:r>
        <w:t>Для материала стены (керамзитобетон) мы будем иметь:</w:t>
      </w:r>
    </w:p>
    <w:p w:rsidR="00000000" w:rsidRDefault="00F63EFE">
      <w:pPr>
        <w:tabs>
          <w:tab w:val="left" w:pos="1701"/>
        </w:tabs>
        <w:spacing w:before="120" w:after="120" w:line="240" w:lineRule="atLeast"/>
        <w:ind w:firstLine="284"/>
        <w:jc w:val="both"/>
      </w:pPr>
      <w:r>
        <w:tab/>
      </w:r>
      <w:r>
        <w:sym w:font="Symbol" w:char="F077"/>
      </w:r>
      <w:r>
        <w:rPr>
          <w:vertAlign w:val="subscript"/>
        </w:rPr>
        <w:t>н</w:t>
      </w:r>
      <w:r>
        <w:t xml:space="preserve"> = 0,18 (</w:t>
      </w:r>
      <w:r>
        <w:t>табл. 6) ;</w:t>
      </w:r>
    </w:p>
    <w:p w:rsidR="00000000" w:rsidRDefault="00F63EFE">
      <w:pPr>
        <w:tabs>
          <w:tab w:val="left" w:pos="1701"/>
        </w:tabs>
        <w:spacing w:before="120" w:after="120" w:line="240" w:lineRule="atLeast"/>
        <w:ind w:firstLine="284"/>
        <w:jc w:val="both"/>
      </w:pPr>
      <w:r>
        <w:tab/>
      </w:r>
      <w:r>
        <w:sym w:font="Symbol" w:char="F077"/>
      </w:r>
      <w:r>
        <w:rPr>
          <w:vertAlign w:val="subscript"/>
        </w:rPr>
        <w:t>р</w:t>
      </w:r>
      <w:r>
        <w:t xml:space="preserve"> = 0,018 (табл. 7) ;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6"/>
        </w:rPr>
        <w:object w:dxaOrig="1740" w:dyaOrig="639">
          <v:shape id="_x0000_i1129" type="#_x0000_t75" style="width:87pt;height:32.25pt" o:ole="">
            <v:imagedata r:id="rId187" o:title=""/>
          </v:shape>
          <o:OLEObject Type="Embed" ProgID="Equation.2" ShapeID="_x0000_i1129" DrawAspect="Content" ObjectID="_1427218276" r:id="rId188"/>
        </w:object>
      </w:r>
      <w:r>
        <w:t xml:space="preserve"> (СНиП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t xml:space="preserve"> </w:t>
      </w:r>
      <w:r>
        <w:rPr>
          <w:lang w:val="en-US"/>
        </w:rPr>
        <w:t>[1]</w:t>
      </w:r>
      <w:r>
        <w:t>, приложение 3);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sym w:font="Symbol" w:char="F044"/>
      </w:r>
      <w:r>
        <w:sym w:font="Symbol" w:char="F077"/>
      </w:r>
      <w:r>
        <w:rPr>
          <w:vertAlign w:val="subscript"/>
        </w:rPr>
        <w:t>ср</w:t>
      </w:r>
      <w:r>
        <w:t xml:space="preserve"> = 0,05 (СНиП </w:t>
      </w:r>
      <w:r>
        <w:rPr>
          <w:lang w:val="en-US"/>
        </w:rPr>
        <w:t>II</w:t>
      </w:r>
      <w:r>
        <w:t>-3-79</w:t>
      </w:r>
      <w:r>
        <w:rPr>
          <w:vertAlign w:val="superscript"/>
        </w:rPr>
        <w:t>Х</w:t>
      </w:r>
      <w:r>
        <w:t>, табл. 14).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Поэтому (формулы 2) </w:t>
      </w:r>
      <w:r>
        <w:rPr>
          <w:position w:val="-20"/>
        </w:rPr>
        <w:object w:dxaOrig="1980" w:dyaOrig="520">
          <v:shape id="_x0000_i1130" type="#_x0000_t75" style="width:99pt;height:26.25pt" o:ole="">
            <v:imagedata r:id="rId189" o:title=""/>
          </v:shape>
          <o:OLEObject Type="Embed" ProgID="Equation.2" ShapeID="_x0000_i1130" DrawAspect="Content" ObjectID="_1427218277" r:id="rId190"/>
        </w:object>
      </w:r>
    </w:p>
    <w:p w:rsidR="00000000" w:rsidRDefault="00F63EFE">
      <w:pPr>
        <w:tabs>
          <w:tab w:val="left" w:pos="2268"/>
        </w:tabs>
        <w:spacing w:before="120" w:after="120" w:line="240" w:lineRule="atLeast"/>
        <w:ind w:firstLine="284"/>
        <w:jc w:val="both"/>
      </w:pPr>
      <w:r>
        <w:tab/>
      </w:r>
      <w:r>
        <w:rPr>
          <w:position w:val="-10"/>
        </w:rPr>
        <w:object w:dxaOrig="600" w:dyaOrig="360">
          <v:shape id="_x0000_i1131" type="#_x0000_t75" style="width:30pt;height:18pt" o:ole="">
            <v:imagedata r:id="rId191" o:title=""/>
          </v:shape>
          <o:OLEObject Type="Embed" ProgID="Equation.2" ShapeID="_x0000_i1131" DrawAspect="Content" ObjectID="_1427218278" r:id="rId192"/>
        </w:object>
      </w:r>
      <w:r>
        <w:t>0,05 + 0,05 = 0,1 .</w:t>
      </w:r>
    </w:p>
    <w:p w:rsidR="00000000" w:rsidRDefault="00F63EFE">
      <w:pPr>
        <w:spacing w:line="240" w:lineRule="atLeast"/>
        <w:ind w:firstLine="284"/>
        <w:jc w:val="both"/>
      </w:pPr>
      <w:r>
        <w:t>Теперь по формуле (1) находим долговечность стены:</w:t>
      </w:r>
    </w:p>
    <w:p w:rsidR="00000000" w:rsidRDefault="00F63EFE">
      <w:pPr>
        <w:spacing w:before="120" w:after="120" w:line="240" w:lineRule="atLeast"/>
        <w:ind w:firstLine="284"/>
        <w:jc w:val="both"/>
      </w:pPr>
      <w:r>
        <w:rPr>
          <w:position w:val="-24"/>
        </w:rPr>
        <w:object w:dxaOrig="3860" w:dyaOrig="560">
          <v:shape id="_x0000_i1132" type="#_x0000_t75" style="width:192.75pt;height:27.75pt" o:ole="">
            <v:imagedata r:id="rId193" o:title=""/>
          </v:shape>
          <o:OLEObject Type="Embed" ProgID="Equation.2" ShapeID="_x0000_i1132" DrawAspect="Content" ObjectID="_1427218279" r:id="rId194"/>
        </w:object>
      </w:r>
      <w:r>
        <w:t>35 лет,</w:t>
      </w:r>
    </w:p>
    <w:p w:rsidR="00000000" w:rsidRDefault="00F63EFE">
      <w:pPr>
        <w:spacing w:line="240" w:lineRule="atLeast"/>
        <w:jc w:val="both"/>
        <w:rPr>
          <w:lang w:val="en-US"/>
        </w:rPr>
      </w:pPr>
      <w:r>
        <w:t>что меньше нормативной долговечности ограждающих конструкций ж</w:t>
      </w:r>
      <w:r>
        <w:t>и</w:t>
      </w:r>
      <w:r>
        <w:t>лых зданий, равной 50 годам (см. п.п. 6.1.1-6.1.5). Поэтому необходимо п</w:t>
      </w:r>
      <w:r>
        <w:t>о</w:t>
      </w:r>
      <w:r>
        <w:t xml:space="preserve">высить марку по морозостойкости материала тела стены до </w:t>
      </w:r>
      <w:r>
        <w:rPr>
          <w:lang w:val="en-US"/>
        </w:rPr>
        <w:t>F</w:t>
      </w:r>
      <w:r>
        <w:t>50. Тогда мы буд</w:t>
      </w:r>
      <w:r>
        <w:t>ем иметь ее долговечность, равную нормати</w:t>
      </w:r>
      <w:r>
        <w:t>в</w:t>
      </w:r>
      <w:r>
        <w:t>ной</w:t>
      </w:r>
    </w:p>
    <w:p w:rsidR="00000000" w:rsidRDefault="00F63EFE">
      <w:pPr>
        <w:tabs>
          <w:tab w:val="left" w:pos="2268"/>
        </w:tabs>
        <w:spacing w:before="120" w:after="120" w:line="240" w:lineRule="atLeast"/>
        <w:jc w:val="both"/>
      </w:pPr>
      <w:r>
        <w:rPr>
          <w:lang w:val="en-US"/>
        </w:rPr>
        <w:tab/>
      </w:r>
      <w:r>
        <w:rPr>
          <w:position w:val="-20"/>
          <w:lang w:val="en-US"/>
        </w:rPr>
        <w:object w:dxaOrig="1060" w:dyaOrig="520">
          <v:shape id="_x0000_i1133" type="#_x0000_t75" style="width:53.25pt;height:26.25pt" o:ole="">
            <v:imagedata r:id="rId195" o:title=""/>
          </v:shape>
          <o:OLEObject Type="Embed" ProgID="Equation.2" ShapeID="_x0000_i1133" DrawAspect="Content" ObjectID="_1427218280" r:id="rId196"/>
        </w:object>
      </w:r>
      <w:r>
        <w:rPr>
          <w:lang w:val="en-US"/>
        </w:rPr>
        <w:t xml:space="preserve">50 </w:t>
      </w:r>
      <w:r>
        <w:t>лет.</w:t>
      </w:r>
    </w:p>
    <w:p w:rsidR="00000000" w:rsidRDefault="00F63EFE">
      <w:pPr>
        <w:pStyle w:val="1"/>
      </w:pPr>
      <w:r>
        <w:t>ЛИТЕРАТУРА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1. СНиП </w:t>
      </w:r>
      <w:r>
        <w:rPr>
          <w:lang w:val="en-US"/>
        </w:rPr>
        <w:t>II</w:t>
      </w:r>
      <w:r>
        <w:t>-3-75. Строительная теплотехника. Нормы проектирования. М., Стройиздат, 1982.</w:t>
      </w:r>
    </w:p>
    <w:p w:rsidR="00000000" w:rsidRDefault="00F63EFE">
      <w:pPr>
        <w:spacing w:line="240" w:lineRule="atLeast"/>
        <w:ind w:firstLine="284"/>
        <w:jc w:val="both"/>
      </w:pPr>
      <w:r>
        <w:t>2. СНиП 2.03.01-84. Бетонные и железобетонные конструкции. М., Стройиздат, 1985.</w:t>
      </w:r>
    </w:p>
    <w:p w:rsidR="00000000" w:rsidRDefault="00F63EFE">
      <w:pPr>
        <w:spacing w:line="240" w:lineRule="atLeast"/>
        <w:ind w:firstLine="284"/>
        <w:jc w:val="both"/>
      </w:pPr>
      <w:r>
        <w:t>3. ВСН 32-77. Инструкция по проектированию конструкции панельных жилых зданий. М., Госгражданстрой, 1978.</w:t>
      </w:r>
    </w:p>
    <w:p w:rsidR="00000000" w:rsidRDefault="00F63EFE">
      <w:pPr>
        <w:spacing w:line="240" w:lineRule="atLeast"/>
        <w:ind w:firstLine="284"/>
        <w:jc w:val="both"/>
      </w:pPr>
      <w:r>
        <w:t>4. ГОСТ 11024-84. Панели стеновые наружные бетонные и железоб</w:t>
      </w:r>
      <w:r>
        <w:t>е</w:t>
      </w:r>
      <w:r>
        <w:t>тонные для жилых и общественных зданий. Общие технические условия.</w:t>
      </w:r>
    </w:p>
    <w:p w:rsidR="00000000" w:rsidRDefault="00F63EFE">
      <w:pPr>
        <w:spacing w:line="240" w:lineRule="atLeast"/>
        <w:ind w:firstLine="284"/>
        <w:jc w:val="both"/>
      </w:pPr>
      <w:r>
        <w:t>5. ГОСТ 25820-83. Б</w:t>
      </w:r>
      <w:r>
        <w:t>етоны легкие. Технические условия.</w:t>
      </w:r>
    </w:p>
    <w:p w:rsidR="00000000" w:rsidRDefault="00F63EFE">
      <w:pPr>
        <w:spacing w:line="240" w:lineRule="atLeast"/>
        <w:ind w:firstLine="284"/>
        <w:jc w:val="both"/>
      </w:pPr>
      <w:r>
        <w:t>6. ГОСТ 25485-82. Бетоны ячеистые. Технические условия.</w:t>
      </w:r>
    </w:p>
    <w:p w:rsidR="00000000" w:rsidRDefault="00F63EFE">
      <w:pPr>
        <w:spacing w:line="240" w:lineRule="atLeast"/>
        <w:ind w:firstLine="284"/>
        <w:jc w:val="both"/>
      </w:pPr>
      <w:r>
        <w:t>7. ГОСТ 25192-82. Бетоны. Классификация и общие технические треб</w:t>
      </w:r>
      <w:r>
        <w:t>о</w:t>
      </w:r>
      <w:r>
        <w:t>вания.</w:t>
      </w:r>
    </w:p>
    <w:p w:rsidR="00000000" w:rsidRDefault="00F63EFE">
      <w:pPr>
        <w:spacing w:line="240" w:lineRule="atLeast"/>
        <w:ind w:firstLine="284"/>
        <w:jc w:val="both"/>
      </w:pPr>
      <w:r>
        <w:t>8. Руководство по повышению морозостойкости бетонных и железоб</w:t>
      </w:r>
      <w:r>
        <w:t>е</w:t>
      </w:r>
      <w:r>
        <w:t>тонных конструкций для условий Крайнего Севера. М., НИИЖБ, Госстрой СССР, 1973.</w:t>
      </w:r>
    </w:p>
    <w:p w:rsidR="00000000" w:rsidRDefault="00F63EFE">
      <w:pPr>
        <w:spacing w:line="240" w:lineRule="atLeast"/>
        <w:ind w:firstLine="284"/>
        <w:jc w:val="both"/>
      </w:pPr>
      <w:r>
        <w:t>9. СН 290-74. Инструкция по приготовлению и применению строител</w:t>
      </w:r>
      <w:r>
        <w:t>ь</w:t>
      </w:r>
      <w:r>
        <w:t>ных растворов. М., Стройиздат, 1975.</w:t>
      </w:r>
    </w:p>
    <w:p w:rsidR="00000000" w:rsidRDefault="00F63EFE">
      <w:pPr>
        <w:spacing w:line="240" w:lineRule="atLeast"/>
        <w:ind w:firstLine="284"/>
        <w:jc w:val="both"/>
      </w:pPr>
      <w:r>
        <w:rPr>
          <w:lang w:val="en-US"/>
        </w:rPr>
        <w:t>10.</w:t>
      </w:r>
      <w:r>
        <w:t xml:space="preserve"> СНиП </w:t>
      </w:r>
      <w:r>
        <w:rPr>
          <w:lang w:val="en-US"/>
        </w:rPr>
        <w:t>III</w:t>
      </w:r>
      <w:r>
        <w:t>-15-76. Бетонные и железобетонные конструкции моноли</w:t>
      </w:r>
      <w:r>
        <w:t>т</w:t>
      </w:r>
      <w:r>
        <w:t>ные. М., Стройиздат, 1976.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11. СНиП </w:t>
      </w:r>
      <w:r>
        <w:rPr>
          <w:lang w:val="en-US"/>
        </w:rPr>
        <w:t>III</w:t>
      </w:r>
      <w:r>
        <w:t>-</w:t>
      </w:r>
      <w:r>
        <w:t>16-80. Правила производства и приемки работ. Бетонные и железобетонные конструкции сборные.</w:t>
      </w:r>
    </w:p>
    <w:p w:rsidR="00000000" w:rsidRDefault="00F63EFE">
      <w:pPr>
        <w:spacing w:line="240" w:lineRule="atLeast"/>
        <w:ind w:firstLine="284"/>
        <w:jc w:val="both"/>
      </w:pPr>
      <w:r>
        <w:t>12. Руководство по применению бетона с противоморозными доба</w:t>
      </w:r>
      <w:r>
        <w:t>в</w:t>
      </w:r>
      <w:r>
        <w:t>ками. М., Cтройиздат, 1978.</w:t>
      </w:r>
    </w:p>
    <w:p w:rsidR="00000000" w:rsidRDefault="00F63EFE">
      <w:pPr>
        <w:spacing w:line="240" w:lineRule="atLeast"/>
        <w:ind w:firstLine="284"/>
        <w:jc w:val="both"/>
      </w:pPr>
      <w:r>
        <w:t>13. Руководство по производству бетонных работ в зимних условиях в районах Дальнего Востока, Сибири и Крайнего Севера. М., Стройиздат, 1982.</w:t>
      </w:r>
    </w:p>
    <w:p w:rsidR="00000000" w:rsidRDefault="00F63EFE">
      <w:pPr>
        <w:spacing w:line="240" w:lineRule="atLeast"/>
        <w:ind w:firstLine="284"/>
        <w:jc w:val="both"/>
      </w:pPr>
      <w:r>
        <w:t>14. Пособие по возведению каменных и полносборных здании в зимних условиях. М., ЦНИИСК, 1984.</w:t>
      </w:r>
    </w:p>
    <w:p w:rsidR="00000000" w:rsidRDefault="00F63EFE">
      <w:pPr>
        <w:spacing w:line="240" w:lineRule="atLeast"/>
        <w:ind w:firstLine="284"/>
        <w:jc w:val="both"/>
      </w:pPr>
      <w:r>
        <w:t>15. Руководство по электротермообработке бетона. М., Стройиздат, 1971.</w:t>
      </w:r>
    </w:p>
    <w:p w:rsidR="00000000" w:rsidRDefault="00F63EFE">
      <w:pPr>
        <w:spacing w:line="240" w:lineRule="atLeast"/>
        <w:ind w:firstLine="284"/>
        <w:jc w:val="both"/>
      </w:pPr>
      <w:r>
        <w:t>16. Рекомендации по обесп</w:t>
      </w:r>
      <w:r>
        <w:t>ечению коррозионной стойкости гибких связей наружных стеновых трехслойных бетонных и железобетонных пан</w:t>
      </w:r>
      <w:r>
        <w:t>е</w:t>
      </w:r>
      <w:r>
        <w:t>лей. М., ЦНИИЭПжилища, 1983.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17. СНиП </w:t>
      </w:r>
      <w:r>
        <w:rPr>
          <w:lang w:val="en-US"/>
        </w:rPr>
        <w:t>II</w:t>
      </w:r>
      <w:r>
        <w:t>-23-81. Cтальные конструкции. Нормы проектирования. М., Стройиздат, 1982.</w:t>
      </w:r>
    </w:p>
    <w:p w:rsidR="00000000" w:rsidRDefault="00F63EFE">
      <w:pPr>
        <w:spacing w:line="240" w:lineRule="atLeast"/>
        <w:ind w:firstLine="284"/>
        <w:jc w:val="both"/>
      </w:pPr>
      <w:r>
        <w:t>18. СН 393-78. Инструкция по сварке соединений арматуры и закладных деталей железобетонных конструкций. М., Стройиздат, 1979.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19. СНиП </w:t>
      </w:r>
      <w:r>
        <w:rPr>
          <w:lang w:val="en-US"/>
        </w:rPr>
        <w:t>II</w:t>
      </w:r>
      <w:r>
        <w:t>-28-73</w:t>
      </w:r>
      <w:r>
        <w:rPr>
          <w:vertAlign w:val="superscript"/>
        </w:rPr>
        <w:t>Х</w:t>
      </w:r>
      <w:r>
        <w:t>. Защита строительных конструкций от коррозии. Нормы проектирования. М., Стройиздат, 1980.</w:t>
      </w:r>
    </w:p>
    <w:p w:rsidR="00000000" w:rsidRDefault="00F63EFE">
      <w:pPr>
        <w:spacing w:line="240" w:lineRule="atLeast"/>
        <w:ind w:firstLine="284"/>
        <w:jc w:val="both"/>
      </w:pPr>
      <w:r>
        <w:t>20. ГОСТ 15588-70</w:t>
      </w:r>
      <w:r>
        <w:rPr>
          <w:vertAlign w:val="superscript"/>
        </w:rPr>
        <w:t>Х</w:t>
      </w:r>
      <w:r>
        <w:t>. Плиты теплоизоляционные из пенопласта п</w:t>
      </w:r>
      <w:r>
        <w:t>олист</w:t>
      </w:r>
      <w:r>
        <w:t>и</w:t>
      </w:r>
      <w:r>
        <w:t>рольного.</w:t>
      </w:r>
    </w:p>
    <w:p w:rsidR="00000000" w:rsidRDefault="00F63EFE">
      <w:pPr>
        <w:spacing w:line="240" w:lineRule="atLeast"/>
        <w:ind w:firstLine="284"/>
        <w:jc w:val="both"/>
      </w:pPr>
      <w:r>
        <w:t>21. ГОСТ 20916-75. Плиты теплоизоляционные из пенопласта на основе резольных фенолоформальдегидных смол.</w:t>
      </w:r>
    </w:p>
    <w:p w:rsidR="00000000" w:rsidRDefault="00F63EFE">
      <w:pPr>
        <w:spacing w:line="240" w:lineRule="atLeast"/>
        <w:ind w:firstLine="284"/>
        <w:jc w:val="both"/>
      </w:pPr>
      <w:r>
        <w:t>22. ГОСТ 9573-82</w:t>
      </w:r>
      <w:r>
        <w:rPr>
          <w:vertAlign w:val="superscript"/>
        </w:rPr>
        <w:t>Х</w:t>
      </w:r>
      <w:r>
        <w:t>. Плиты теплоизоляционные из минеральной ваты на синтетическом связующем. Технические условия.</w:t>
      </w:r>
    </w:p>
    <w:p w:rsidR="00000000" w:rsidRDefault="00F63EFE">
      <w:pPr>
        <w:spacing w:line="240" w:lineRule="atLeast"/>
        <w:ind w:firstLine="284"/>
        <w:jc w:val="both"/>
      </w:pPr>
      <w:r>
        <w:t>23. ТУ-6-10-1604-77. Краска порошковая серая П-ЭП-971. Технические условия.</w:t>
      </w:r>
    </w:p>
    <w:p w:rsidR="00000000" w:rsidRDefault="00F63EFE">
      <w:pPr>
        <w:spacing w:line="240" w:lineRule="atLeast"/>
        <w:ind w:firstLine="284"/>
        <w:jc w:val="both"/>
      </w:pPr>
      <w:r>
        <w:t>24. ТУ-6-10-1890-83. Краска порошковая серая П-ЭП-534. Технические условия.</w:t>
      </w:r>
    </w:p>
    <w:p w:rsidR="00000000" w:rsidRDefault="00F63EFE">
      <w:pPr>
        <w:spacing w:line="240" w:lineRule="atLeast"/>
        <w:ind w:firstLine="284"/>
        <w:jc w:val="both"/>
      </w:pPr>
      <w:r>
        <w:t>25. ТУ-6-05-1866.78. Полиэтилен высокого давления 16803-070. Технич</w:t>
      </w:r>
      <w:r>
        <w:t>е</w:t>
      </w:r>
      <w:r>
        <w:t>ские условия.</w:t>
      </w:r>
    </w:p>
    <w:p w:rsidR="00000000" w:rsidRDefault="00F63EFE">
      <w:pPr>
        <w:spacing w:line="240" w:lineRule="atLeast"/>
        <w:ind w:firstLine="284"/>
        <w:jc w:val="both"/>
      </w:pPr>
      <w:r>
        <w:t>26. ГОСТ 16338-77. Полиэтилен низкого давлени</w:t>
      </w:r>
      <w:r>
        <w:t>я. Технические условия.</w:t>
      </w:r>
    </w:p>
    <w:p w:rsidR="00000000" w:rsidRDefault="00F63EFE">
      <w:pPr>
        <w:spacing w:line="240" w:lineRule="atLeast"/>
        <w:ind w:firstLine="284"/>
        <w:jc w:val="both"/>
      </w:pPr>
      <w:r>
        <w:t>27. ГОСТ 22950-78. Плиты минераловатные повышенной жесткости на синтетическом связующем. Технические условия.</w:t>
      </w:r>
    </w:p>
    <w:p w:rsidR="00000000" w:rsidRDefault="00F63EFE">
      <w:pPr>
        <w:spacing w:line="240" w:lineRule="atLeast"/>
        <w:ind w:firstLine="284"/>
        <w:jc w:val="both"/>
      </w:pPr>
      <w:r>
        <w:t>28.</w:t>
      </w:r>
      <w:r>
        <w:rPr>
          <w:lang w:val="en-US"/>
        </w:rPr>
        <w:t xml:space="preserve"> PÑT</w:t>
      </w:r>
      <w:r>
        <w:t xml:space="preserve"> Латв.ССР 944-84. Детали закладные со штампованными пол</w:t>
      </w:r>
      <w:r>
        <w:t>о</w:t>
      </w:r>
      <w:r>
        <w:t>совыми анкерами для сборных железобетонных конструкций.</w:t>
      </w:r>
    </w:p>
    <w:p w:rsidR="00000000" w:rsidRDefault="00F63EFE">
      <w:pPr>
        <w:spacing w:line="240" w:lineRule="atLeast"/>
        <w:ind w:firstLine="284"/>
        <w:jc w:val="both"/>
      </w:pPr>
      <w:r>
        <w:t>29. Пособие по применению закладных крепежных и строповочных д</w:t>
      </w:r>
      <w:r>
        <w:t>е</w:t>
      </w:r>
      <w:r>
        <w:t>талей со штампованными полосовыми анкерами с объемно-просечными усилениями. (ЛатНИИстроительства, ЦНИИЭПжил</w:t>
      </w:r>
      <w:r>
        <w:t>и</w:t>
      </w:r>
      <w:r>
        <w:t>ща, Рига, 1984).</w:t>
      </w:r>
    </w:p>
    <w:p w:rsidR="00000000" w:rsidRDefault="00F63EFE">
      <w:pPr>
        <w:spacing w:line="240" w:lineRule="atLeast"/>
        <w:ind w:firstLine="284"/>
        <w:jc w:val="both"/>
      </w:pPr>
      <w:r>
        <w:t>30. Рекомендации по конструированию, изготовлению и применению трехслой</w:t>
      </w:r>
      <w:r>
        <w:t>ных панелей наружных стен с гибкими связями повышенной стойкости к атмосферной коррозии. М., ЦНИИЭПжил</w:t>
      </w:r>
      <w:r>
        <w:t>и</w:t>
      </w:r>
      <w:r>
        <w:t>ща, 1971.</w:t>
      </w:r>
    </w:p>
    <w:p w:rsidR="00000000" w:rsidRDefault="00F63EFE">
      <w:pPr>
        <w:spacing w:line="240" w:lineRule="atLeast"/>
        <w:ind w:firstLine="284"/>
        <w:jc w:val="both"/>
      </w:pPr>
      <w:r>
        <w:t>31. Руководство по проектированию, изготовлению и применению с</w:t>
      </w:r>
      <w:r>
        <w:t>о</w:t>
      </w:r>
      <w:r>
        <w:t>ставных стеновых панелей из ячеистого бетона. М., ЦИНИС, 1975.</w:t>
      </w:r>
    </w:p>
    <w:p w:rsidR="00000000" w:rsidRDefault="00F63EFE">
      <w:pPr>
        <w:spacing w:line="240" w:lineRule="atLeast"/>
        <w:ind w:firstLine="284"/>
        <w:jc w:val="both"/>
      </w:pPr>
      <w:r>
        <w:t>32. СНиП 2.01.01-82. Строительная климатология и геофизика. М., Стройиздат, 1983.</w:t>
      </w:r>
    </w:p>
    <w:p w:rsidR="00000000" w:rsidRDefault="00F63EFE">
      <w:pPr>
        <w:spacing w:line="240" w:lineRule="atLeast"/>
        <w:ind w:firstLine="284"/>
        <w:jc w:val="both"/>
      </w:pPr>
      <w:r>
        <w:t>33. ГОСТ 24767-81. Профили холодногнутые из алюминия и алюмини</w:t>
      </w:r>
      <w:r>
        <w:t>е</w:t>
      </w:r>
      <w:r>
        <w:t>вых сплавов для ограждающих строительных конструкций. Технические условия.</w:t>
      </w:r>
    </w:p>
    <w:p w:rsidR="00000000" w:rsidRDefault="00F63EFE">
      <w:pPr>
        <w:spacing w:line="240" w:lineRule="atLeast"/>
        <w:ind w:firstLine="284"/>
        <w:jc w:val="both"/>
      </w:pPr>
      <w:r>
        <w:t>34. ТУ 21-29-87-82. Мастика герметизирующая нетвердею</w:t>
      </w:r>
      <w:r>
        <w:t>щая мороз</w:t>
      </w:r>
      <w:r>
        <w:t>о</w:t>
      </w:r>
      <w:r>
        <w:t>стойкая строительная "Тегерон".</w:t>
      </w:r>
    </w:p>
    <w:p w:rsidR="00000000" w:rsidRDefault="00F63EFE">
      <w:pPr>
        <w:spacing w:line="240" w:lineRule="atLeast"/>
        <w:ind w:firstLine="284"/>
        <w:jc w:val="both"/>
      </w:pPr>
      <w:r>
        <w:t>35. ТУ 550.2.123-80. Прокладки резиновые пористые уплотняющие "Бутапор".</w:t>
      </w:r>
    </w:p>
    <w:p w:rsidR="00000000" w:rsidRDefault="00F63EFE">
      <w:pPr>
        <w:spacing w:line="240" w:lineRule="atLeast"/>
        <w:ind w:firstLine="284"/>
        <w:jc w:val="both"/>
      </w:pPr>
      <w:r>
        <w:t>36. ГОСТ 19177-81. Прокладки резиновые пористые уплотняющие. Те</w:t>
      </w:r>
      <w:r>
        <w:t>х</w:t>
      </w:r>
      <w:r>
        <w:t>нические условия.</w:t>
      </w:r>
    </w:p>
    <w:p w:rsidR="00000000" w:rsidRDefault="00F63EFE">
      <w:pPr>
        <w:spacing w:line="240" w:lineRule="atLeast"/>
        <w:ind w:firstLine="284"/>
        <w:jc w:val="both"/>
      </w:pPr>
      <w:r>
        <w:t>37. ГОСТ 24064-80. Мастики клеящие каучуковые.</w:t>
      </w:r>
    </w:p>
    <w:p w:rsidR="00000000" w:rsidRDefault="00F63EFE">
      <w:pPr>
        <w:spacing w:line="240" w:lineRule="atLeast"/>
        <w:ind w:firstLine="284"/>
        <w:jc w:val="both"/>
      </w:pPr>
      <w:r>
        <w:t>38. Рекомендации по применению нетвердеющей морозостойкой строительной мастики "Тегерон" для герметизации стыков крупнопанел</w:t>
      </w:r>
      <w:r>
        <w:t>ь</w:t>
      </w:r>
      <w:r>
        <w:t>ных зданий, эксплуатирующихся на Севере. М., ВНИИстройпол</w:t>
      </w:r>
      <w:r>
        <w:t>и</w:t>
      </w:r>
      <w:r>
        <w:t>мер, 1982.</w:t>
      </w:r>
    </w:p>
    <w:p w:rsidR="00000000" w:rsidRDefault="00F63EFE">
      <w:pPr>
        <w:spacing w:line="240" w:lineRule="atLeast"/>
        <w:ind w:firstLine="284"/>
        <w:jc w:val="both"/>
      </w:pPr>
      <w:r>
        <w:t>39. ТУ 6-02-775-76. Клей-герметик кремнийорганический "Эластосил 11-06".</w:t>
      </w:r>
    </w:p>
    <w:p w:rsidR="00000000" w:rsidRDefault="00F63EFE">
      <w:pPr>
        <w:spacing w:line="240" w:lineRule="atLeast"/>
        <w:ind w:firstLine="284"/>
        <w:jc w:val="both"/>
      </w:pPr>
      <w:r>
        <w:t>4</w:t>
      </w:r>
      <w:r>
        <w:t>0. ТУ 6-05-221-653-84. Уплотняющая прокладка "Вилатерм-С".</w:t>
      </w:r>
    </w:p>
    <w:p w:rsidR="00000000" w:rsidRDefault="00F63EFE">
      <w:pPr>
        <w:spacing w:line="240" w:lineRule="atLeast"/>
        <w:ind w:firstLine="284"/>
        <w:jc w:val="both"/>
      </w:pPr>
      <w:r>
        <w:t>41. ТУ 400-1-165-79. Лента воздухозащитная "Герлен".</w:t>
      </w:r>
    </w:p>
    <w:p w:rsidR="00000000" w:rsidRDefault="00F63EFE">
      <w:pPr>
        <w:spacing w:line="240" w:lineRule="atLeast"/>
        <w:ind w:firstLine="284"/>
        <w:jc w:val="both"/>
      </w:pPr>
      <w:r>
        <w:t>42. ТУ 21-29-46-76. Лента воздухозащитная "Герволент".</w:t>
      </w:r>
    </w:p>
    <w:p w:rsidR="00000000" w:rsidRDefault="00F63EFE">
      <w:pPr>
        <w:spacing w:line="240" w:lineRule="atLeast"/>
        <w:ind w:firstLine="284"/>
        <w:jc w:val="both"/>
      </w:pPr>
      <w:r>
        <w:t>43. ТУ 21-29-88-80. Лента герметизирующая липкая "Ликален" для ст</w:t>
      </w:r>
      <w:r>
        <w:t>ы</w:t>
      </w:r>
      <w:r>
        <w:t>ков строительных конструкций.</w:t>
      </w:r>
    </w:p>
    <w:p w:rsidR="00000000" w:rsidRDefault="00F63EFE">
      <w:pPr>
        <w:spacing w:line="240" w:lineRule="atLeast"/>
        <w:ind w:firstLine="284"/>
        <w:jc w:val="both"/>
      </w:pPr>
      <w:r>
        <w:t>44. Инструктивное письмо по устройству водо- и воздухоизоляции стыков панелей наружных стен в крупнопанельных зданиях. М., ЦНИ</w:t>
      </w:r>
      <w:r>
        <w:t>И</w:t>
      </w:r>
      <w:r>
        <w:t>ЭПжилища, 1983.</w:t>
      </w:r>
    </w:p>
    <w:p w:rsidR="00000000" w:rsidRDefault="00F63EFE">
      <w:pPr>
        <w:spacing w:line="240" w:lineRule="atLeast"/>
        <w:ind w:firstLine="284"/>
        <w:jc w:val="both"/>
      </w:pPr>
      <w:r>
        <w:t>45. ВСН 66-89-76. Инструкция по отделке фасадных поверхностей пан</w:t>
      </w:r>
      <w:r>
        <w:t>е</w:t>
      </w:r>
      <w:r>
        <w:t>лей наружных стен. М., Госстройиздат, 19</w:t>
      </w:r>
      <w:r>
        <w:t>77.</w:t>
      </w:r>
    </w:p>
    <w:p w:rsidR="00000000" w:rsidRDefault="00F63EFE">
      <w:pPr>
        <w:spacing w:line="240" w:lineRule="atLeast"/>
        <w:ind w:firstLine="284"/>
        <w:jc w:val="both"/>
      </w:pPr>
      <w:r>
        <w:t>46. СН 277-80. Инструкция по технологии изготовления изделий из авт</w:t>
      </w:r>
      <w:r>
        <w:t>о</w:t>
      </w:r>
      <w:r>
        <w:t>клавных ячеистых бетонов. М., Стройиздат, 1981.</w:t>
      </w:r>
    </w:p>
    <w:p w:rsidR="00000000" w:rsidRDefault="00F63EFE">
      <w:pPr>
        <w:spacing w:line="240" w:lineRule="atLeast"/>
        <w:ind w:firstLine="284"/>
        <w:jc w:val="both"/>
      </w:pPr>
      <w:r>
        <w:t>47. ГОСТ 8829-85. Конструкции и изделия бетонные и железобетонные сборные. Методы испытаний нагружением и оценка прочности, жсткости и трещиностойкости.</w:t>
      </w:r>
    </w:p>
    <w:p w:rsidR="00000000" w:rsidRDefault="00F63EFE">
      <w:pPr>
        <w:spacing w:line="240" w:lineRule="atLeast"/>
        <w:ind w:firstLine="284"/>
        <w:jc w:val="both"/>
      </w:pPr>
      <w:r>
        <w:t>48. ГОСТ 13015.0-83. Конструкции и изделия бетонные и железобето</w:t>
      </w:r>
      <w:r>
        <w:t>н</w:t>
      </w:r>
      <w:r>
        <w:t>ные сборные. Общие технические требования.</w:t>
      </w:r>
    </w:p>
    <w:p w:rsidR="00000000" w:rsidRDefault="00F63EFE">
      <w:pPr>
        <w:spacing w:line="240" w:lineRule="atLeast"/>
        <w:ind w:firstLine="284"/>
        <w:jc w:val="both"/>
      </w:pPr>
      <w:r>
        <w:t>49. ГОСТ 21780-83.</w:t>
      </w:r>
      <w:r>
        <w:rPr>
          <w:lang w:val="en-US"/>
        </w:rPr>
        <w:t xml:space="preserve"> (ÑT</w:t>
      </w:r>
      <w:r>
        <w:t xml:space="preserve"> СЭВ 3740-82). Система обеспечения точности геометрических параметров в строительстве. Расчет точности.</w:t>
      </w:r>
    </w:p>
    <w:p w:rsidR="00000000" w:rsidRDefault="00F63EFE">
      <w:pPr>
        <w:spacing w:line="240" w:lineRule="atLeast"/>
        <w:ind w:firstLine="284"/>
        <w:jc w:val="both"/>
      </w:pPr>
      <w:r>
        <w:t>50. А</w:t>
      </w:r>
      <w:r>
        <w:t>. с. № 1000528. Горизонтальное сопряжение наружных стеновых панелей. Б.И., 1983, № 8.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51. СНиП </w:t>
      </w:r>
      <w:r>
        <w:rPr>
          <w:lang w:val="en-US"/>
        </w:rPr>
        <w:t>III</w:t>
      </w:r>
      <w:r>
        <w:t>-23-76. Правила производства и приемки работ. Защита строительных конструкций и сооружений от коррозии.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52. СНиП </w:t>
      </w:r>
      <w:r>
        <w:rPr>
          <w:lang w:val="en-US"/>
        </w:rPr>
        <w:t>II</w:t>
      </w:r>
      <w:r>
        <w:t>-6-74. Нагрузки и воздействия. Нормы проектирования. М., Стройиздат, 1976.</w:t>
      </w:r>
    </w:p>
    <w:p w:rsidR="00000000" w:rsidRDefault="00F63EFE">
      <w:pPr>
        <w:spacing w:line="240" w:lineRule="atLeast"/>
        <w:ind w:firstLine="284"/>
        <w:jc w:val="both"/>
      </w:pPr>
      <w:r>
        <w:t>53. Рекомендации по расчету конструкций крупнопанельных зданий на температурно-влажностные воздействия. М., Стройиздат, 1983.</w:t>
      </w:r>
    </w:p>
    <w:p w:rsidR="00000000" w:rsidRDefault="00F63EFE">
      <w:pPr>
        <w:spacing w:line="240" w:lineRule="atLeast"/>
        <w:ind w:firstLine="284"/>
        <w:jc w:val="both"/>
      </w:pPr>
      <w:r>
        <w:t>54. Рекомендации по проверке прочности, трещиностойкости и д</w:t>
      </w:r>
      <w:r>
        <w:t>е</w:t>
      </w:r>
      <w:r>
        <w:t>формативности наружных стен из односл</w:t>
      </w:r>
      <w:r>
        <w:t>ойных и слоистых бетонных и железобетонных панелей при температурно-усадочных воздействиях. М., ЦНИИЭПжилища, 1981.</w:t>
      </w:r>
    </w:p>
    <w:p w:rsidR="00000000" w:rsidRDefault="00F63EFE">
      <w:pPr>
        <w:spacing w:line="240" w:lineRule="atLeast"/>
        <w:ind w:firstLine="284"/>
        <w:jc w:val="both"/>
      </w:pPr>
      <w:r>
        <w:t>55. Руководство по проектированию конструкций панельных жилых зданий для особых грунтовых условий. М., Стройиздат, 1982.</w:t>
      </w:r>
    </w:p>
    <w:p w:rsidR="00000000" w:rsidRDefault="00F63EFE">
      <w:pPr>
        <w:spacing w:line="240" w:lineRule="atLeast"/>
        <w:ind w:firstLine="284"/>
        <w:jc w:val="both"/>
      </w:pPr>
      <w:r>
        <w:t>56. Руководство по определению экономически оптимального сопр</w:t>
      </w:r>
      <w:r>
        <w:t>о</w:t>
      </w:r>
      <w:r>
        <w:t>тивления теплопередаче ограждающих конструкций зданий различного назначения. М., Стройиздат, 1981.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57. СНиП </w:t>
      </w:r>
      <w:r>
        <w:rPr>
          <w:lang w:val="en-US"/>
        </w:rPr>
        <w:t>II</w:t>
      </w:r>
      <w:r>
        <w:t>-Л.1-71</w:t>
      </w:r>
      <w:r>
        <w:rPr>
          <w:vertAlign w:val="superscript"/>
        </w:rPr>
        <w:t>Х</w:t>
      </w:r>
      <w:r>
        <w:t>. Жилые здания. Нормы проектирования. М., Стройиздат, 1980.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58. СНиП </w:t>
      </w:r>
      <w:r>
        <w:rPr>
          <w:lang w:val="en-US"/>
        </w:rPr>
        <w:t>II</w:t>
      </w:r>
      <w:r>
        <w:t>-А.3-62. Классификация з</w:t>
      </w:r>
      <w:r>
        <w:t>даний и сооружений. Основные положения проектирования. М., Стройиздат, 1962.</w:t>
      </w:r>
    </w:p>
    <w:p w:rsidR="00000000" w:rsidRDefault="00F63EFE">
      <w:pPr>
        <w:spacing w:line="240" w:lineRule="atLeast"/>
        <w:ind w:firstLine="284"/>
        <w:jc w:val="both"/>
      </w:pPr>
      <w:r>
        <w:t xml:space="preserve">59. СНиП </w:t>
      </w:r>
      <w:r>
        <w:rPr>
          <w:lang w:val="en-US"/>
        </w:rPr>
        <w:t>II</w:t>
      </w:r>
      <w:r>
        <w:t>-2-80. Противопожарные нормы проектирования зданий и сооружений. М., Стройиздат, 1980.</w:t>
      </w:r>
    </w:p>
    <w:p w:rsidR="00000000" w:rsidRDefault="00F63EFE">
      <w:pPr>
        <w:spacing w:line="240" w:lineRule="atLeast"/>
        <w:ind w:firstLine="284"/>
        <w:jc w:val="both"/>
      </w:pPr>
      <w:r>
        <w:t>60. Положение о проведении планово-предупредительного ремонта жилых и общественных зданий. Госстрой СССР, Рига, "Авотс", 1981.</w:t>
      </w:r>
    </w:p>
    <w:p w:rsidR="00000000" w:rsidRDefault="00F63EFE">
      <w:pPr>
        <w:spacing w:line="240" w:lineRule="atLeast"/>
        <w:ind w:firstLine="284"/>
        <w:jc w:val="both"/>
      </w:pPr>
      <w:r>
        <w:t>61. ГОСТ 10354-82. Пленка полиэтиленовая.</w:t>
      </w:r>
    </w:p>
    <w:p w:rsidR="00000000" w:rsidRDefault="00F63EFE">
      <w:pPr>
        <w:spacing w:line="240" w:lineRule="atLeast"/>
        <w:ind w:firstLine="284"/>
        <w:jc w:val="both"/>
      </w:pPr>
      <w:r>
        <w:t>62. ГОСТ 14791-79. Мастика герметизирующая нетвердеющая стро</w:t>
      </w:r>
      <w:r>
        <w:t>и</w:t>
      </w:r>
      <w:r>
        <w:t>тельная. Технические условия.</w:t>
      </w:r>
    </w:p>
    <w:p w:rsidR="00000000" w:rsidRDefault="00F63EFE">
      <w:pPr>
        <w:spacing w:line="240" w:lineRule="atLeast"/>
        <w:ind w:firstLine="284"/>
        <w:jc w:val="both"/>
      </w:pPr>
      <w:r>
        <w:t>63. Патент Франции № 2092185, Е04В2/00. Многослойный наружный стеновой элемен</w:t>
      </w:r>
      <w:r>
        <w:t>т для сборного строительства.</w:t>
      </w:r>
    </w:p>
    <w:p w:rsidR="00000000" w:rsidRDefault="00F63EFE">
      <w:pPr>
        <w:spacing w:line="240" w:lineRule="atLeast"/>
        <w:ind w:firstLine="284"/>
        <w:jc w:val="both"/>
      </w:pPr>
      <w:r>
        <w:t>64. Руководство по теплотехническому расчету и проектированию о</w:t>
      </w:r>
      <w:r>
        <w:t>г</w:t>
      </w:r>
      <w:r>
        <w:t>раждающих конструкций зданий. М., НИИСФ, 1985.</w:t>
      </w:r>
    </w:p>
    <w:p w:rsidR="00000000" w:rsidRDefault="00F63EFE">
      <w:pPr>
        <w:spacing w:line="240" w:lineRule="atLeast"/>
        <w:ind w:firstLine="284"/>
        <w:jc w:val="both"/>
        <w:rPr>
          <w:i/>
        </w:rPr>
      </w:pPr>
      <w:r>
        <w:t>65. А.с. № 170163. Способ изготовления трехслойных плит. Б.И., 1965, № 8.</w:t>
      </w:r>
    </w:p>
    <w:p w:rsidR="00000000" w:rsidRDefault="00F63EFE">
      <w:pPr>
        <w:tabs>
          <w:tab w:val="left" w:pos="1701"/>
          <w:tab w:val="left" w:pos="2098"/>
          <w:tab w:val="right" w:pos="6237"/>
        </w:tabs>
        <w:spacing w:line="240" w:lineRule="atLeast"/>
        <w:jc w:val="both"/>
      </w:pPr>
    </w:p>
    <w:sectPr w:rsidR="00000000">
      <w:pgSz w:w="12240" w:h="15840"/>
      <w:pgMar w:top="1440" w:right="416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autoHyphenation/>
  <w:hyphenationZone w:val="357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3EFE"/>
    <w:rsid w:val="00F6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pPr>
      <w:keepNext/>
      <w:spacing w:before="120" w:after="120"/>
      <w:jc w:val="center"/>
      <w:outlineLvl w:val="0"/>
    </w:pPr>
    <w:rPr>
      <w:b/>
      <w:kern w:val="28"/>
    </w:rPr>
  </w:style>
  <w:style w:type="paragraph" w:styleId="2">
    <w:name w:val="heading 2"/>
    <w:basedOn w:val="a"/>
    <w:next w:val="a"/>
    <w:qFormat/>
    <w:pPr>
      <w:keepNext/>
      <w:spacing w:before="120" w:after="120"/>
      <w:jc w:val="center"/>
      <w:outlineLvl w:val="1"/>
    </w:pPr>
  </w:style>
  <w:style w:type="paragraph" w:styleId="3">
    <w:name w:val="heading 3"/>
    <w:basedOn w:val="a"/>
    <w:next w:val="a"/>
    <w:qFormat/>
    <w:pPr>
      <w:keepNext/>
      <w:spacing w:after="120"/>
      <w:jc w:val="both"/>
      <w:outlineLvl w:val="2"/>
    </w:pPr>
    <w:rPr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wmf"/><Relationship Id="rId21" Type="http://schemas.openxmlformats.org/officeDocument/2006/relationships/oleObject" Target="embeddings/oleObject2.bin"/><Relationship Id="rId42" Type="http://schemas.openxmlformats.org/officeDocument/2006/relationships/image" Target="media/image27.w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image" Target="media/image40.png"/><Relationship Id="rId84" Type="http://schemas.openxmlformats.org/officeDocument/2006/relationships/image" Target="media/image49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6.bin"/><Relationship Id="rId133" Type="http://schemas.openxmlformats.org/officeDocument/2006/relationships/image" Target="media/image74.wmf"/><Relationship Id="rId138" Type="http://schemas.openxmlformats.org/officeDocument/2006/relationships/oleObject" Target="embeddings/oleObject59.bin"/><Relationship Id="rId154" Type="http://schemas.openxmlformats.org/officeDocument/2006/relationships/oleObject" Target="embeddings/oleObject68.bin"/><Relationship Id="rId159" Type="http://schemas.openxmlformats.org/officeDocument/2006/relationships/image" Target="media/image87.wmf"/><Relationship Id="rId175" Type="http://schemas.openxmlformats.org/officeDocument/2006/relationships/image" Target="media/image95.wmf"/><Relationship Id="rId170" Type="http://schemas.openxmlformats.org/officeDocument/2006/relationships/oleObject" Target="embeddings/oleObject75.bin"/><Relationship Id="rId191" Type="http://schemas.openxmlformats.org/officeDocument/2006/relationships/image" Target="media/image103.wmf"/><Relationship Id="rId196" Type="http://schemas.openxmlformats.org/officeDocument/2006/relationships/oleObject" Target="embeddings/oleObject88.bin"/><Relationship Id="rId16" Type="http://schemas.openxmlformats.org/officeDocument/2006/relationships/image" Target="media/image13.png"/><Relationship Id="rId107" Type="http://schemas.openxmlformats.org/officeDocument/2006/relationships/image" Target="media/image61.wmf"/><Relationship Id="rId11" Type="http://schemas.openxmlformats.org/officeDocument/2006/relationships/image" Target="media/image8.png"/><Relationship Id="rId32" Type="http://schemas.openxmlformats.org/officeDocument/2006/relationships/image" Target="media/image22.wmf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5.wmf"/><Relationship Id="rId74" Type="http://schemas.openxmlformats.org/officeDocument/2006/relationships/oleObject" Target="embeddings/oleObject28.bin"/><Relationship Id="rId79" Type="http://schemas.openxmlformats.org/officeDocument/2006/relationships/oleObject" Target="embeddings/oleObject30.bin"/><Relationship Id="rId102" Type="http://schemas.openxmlformats.org/officeDocument/2006/relationships/image" Target="media/image58.png"/><Relationship Id="rId123" Type="http://schemas.openxmlformats.org/officeDocument/2006/relationships/image" Target="media/image69.wmf"/><Relationship Id="rId128" Type="http://schemas.openxmlformats.org/officeDocument/2006/relationships/oleObject" Target="embeddings/oleObject54.bin"/><Relationship Id="rId144" Type="http://schemas.openxmlformats.org/officeDocument/2006/relationships/oleObject" Target="embeddings/oleObject63.bin"/><Relationship Id="rId149" Type="http://schemas.openxmlformats.org/officeDocument/2006/relationships/image" Target="media/image81.wmf"/><Relationship Id="rId5" Type="http://schemas.openxmlformats.org/officeDocument/2006/relationships/image" Target="media/image2.png"/><Relationship Id="rId90" Type="http://schemas.openxmlformats.org/officeDocument/2006/relationships/image" Target="media/image52.wmf"/><Relationship Id="rId95" Type="http://schemas.openxmlformats.org/officeDocument/2006/relationships/oleObject" Target="embeddings/oleObject38.bin"/><Relationship Id="rId160" Type="http://schemas.openxmlformats.org/officeDocument/2006/relationships/oleObject" Target="embeddings/oleObject70.bin"/><Relationship Id="rId165" Type="http://schemas.openxmlformats.org/officeDocument/2006/relationships/image" Target="media/image90.wmf"/><Relationship Id="rId181" Type="http://schemas.openxmlformats.org/officeDocument/2006/relationships/image" Target="media/image98.wmf"/><Relationship Id="rId186" Type="http://schemas.openxmlformats.org/officeDocument/2006/relationships/oleObject" Target="embeddings/oleObject83.bin"/><Relationship Id="rId22" Type="http://schemas.openxmlformats.org/officeDocument/2006/relationships/image" Target="media/image17.wmf"/><Relationship Id="rId27" Type="http://schemas.openxmlformats.org/officeDocument/2006/relationships/oleObject" Target="embeddings/oleObject5.bin"/><Relationship Id="rId43" Type="http://schemas.openxmlformats.org/officeDocument/2006/relationships/oleObject" Target="embeddings/oleObject13.bin"/><Relationship Id="rId48" Type="http://schemas.openxmlformats.org/officeDocument/2006/relationships/image" Target="media/image30.wmf"/><Relationship Id="rId64" Type="http://schemas.openxmlformats.org/officeDocument/2006/relationships/image" Target="media/image38.wmf"/><Relationship Id="rId69" Type="http://schemas.openxmlformats.org/officeDocument/2006/relationships/image" Target="media/image41.wmf"/><Relationship Id="rId113" Type="http://schemas.openxmlformats.org/officeDocument/2006/relationships/image" Target="media/image64.wmf"/><Relationship Id="rId118" Type="http://schemas.openxmlformats.org/officeDocument/2006/relationships/oleObject" Target="embeddings/oleObject49.bin"/><Relationship Id="rId134" Type="http://schemas.openxmlformats.org/officeDocument/2006/relationships/oleObject" Target="embeddings/oleObject57.bin"/><Relationship Id="rId139" Type="http://schemas.openxmlformats.org/officeDocument/2006/relationships/oleObject" Target="embeddings/oleObject60.bin"/><Relationship Id="rId80" Type="http://schemas.openxmlformats.org/officeDocument/2006/relationships/image" Target="media/image47.wmf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6.bin"/><Relationship Id="rId155" Type="http://schemas.openxmlformats.org/officeDocument/2006/relationships/image" Target="media/image84.wmf"/><Relationship Id="rId171" Type="http://schemas.openxmlformats.org/officeDocument/2006/relationships/image" Target="media/image93.wmf"/><Relationship Id="rId176" Type="http://schemas.openxmlformats.org/officeDocument/2006/relationships/oleObject" Target="embeddings/oleObject78.bin"/><Relationship Id="rId192" Type="http://schemas.openxmlformats.org/officeDocument/2006/relationships/oleObject" Target="embeddings/oleObject86.bin"/><Relationship Id="rId197" Type="http://schemas.openxmlformats.org/officeDocument/2006/relationships/fontTable" Target="fontTable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oleObject" Target="embeddings/oleObject8.bin"/><Relationship Id="rId38" Type="http://schemas.openxmlformats.org/officeDocument/2006/relationships/image" Target="media/image25.wmf"/><Relationship Id="rId59" Type="http://schemas.openxmlformats.org/officeDocument/2006/relationships/oleObject" Target="embeddings/oleObject21.bin"/><Relationship Id="rId103" Type="http://schemas.openxmlformats.org/officeDocument/2006/relationships/image" Target="media/image59.wmf"/><Relationship Id="rId108" Type="http://schemas.openxmlformats.org/officeDocument/2006/relationships/oleObject" Target="embeddings/oleObject44.bin"/><Relationship Id="rId124" Type="http://schemas.openxmlformats.org/officeDocument/2006/relationships/oleObject" Target="embeddings/oleObject52.bin"/><Relationship Id="rId129" Type="http://schemas.openxmlformats.org/officeDocument/2006/relationships/image" Target="media/image72.wmf"/><Relationship Id="rId54" Type="http://schemas.openxmlformats.org/officeDocument/2006/relationships/image" Target="media/image33.wmf"/><Relationship Id="rId70" Type="http://schemas.openxmlformats.org/officeDocument/2006/relationships/oleObject" Target="embeddings/oleObject26.bin"/><Relationship Id="rId75" Type="http://schemas.openxmlformats.org/officeDocument/2006/relationships/image" Target="media/image44.wmf"/><Relationship Id="rId91" Type="http://schemas.openxmlformats.org/officeDocument/2006/relationships/oleObject" Target="embeddings/oleObject36.bin"/><Relationship Id="rId96" Type="http://schemas.openxmlformats.org/officeDocument/2006/relationships/image" Target="media/image55.wmf"/><Relationship Id="rId140" Type="http://schemas.openxmlformats.org/officeDocument/2006/relationships/oleObject" Target="embeddings/oleObject61.bin"/><Relationship Id="rId145" Type="http://schemas.openxmlformats.org/officeDocument/2006/relationships/image" Target="media/image79.wmf"/><Relationship Id="rId161" Type="http://schemas.openxmlformats.org/officeDocument/2006/relationships/image" Target="media/image88.wmf"/><Relationship Id="rId166" Type="http://schemas.openxmlformats.org/officeDocument/2006/relationships/oleObject" Target="embeddings/oleObject73.bin"/><Relationship Id="rId182" Type="http://schemas.openxmlformats.org/officeDocument/2006/relationships/oleObject" Target="embeddings/oleObject81.bin"/><Relationship Id="rId187" Type="http://schemas.openxmlformats.org/officeDocument/2006/relationships/image" Target="media/image101.w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oleObject" Target="embeddings/oleObject3.bin"/><Relationship Id="rId28" Type="http://schemas.openxmlformats.org/officeDocument/2006/relationships/image" Target="media/image20.wmf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47.bin"/><Relationship Id="rId119" Type="http://schemas.openxmlformats.org/officeDocument/2006/relationships/image" Target="media/image67.wmf"/><Relationship Id="rId44" Type="http://schemas.openxmlformats.org/officeDocument/2006/relationships/image" Target="media/image28.wmf"/><Relationship Id="rId60" Type="http://schemas.openxmlformats.org/officeDocument/2006/relationships/image" Target="media/image36.wmf"/><Relationship Id="rId65" Type="http://schemas.openxmlformats.org/officeDocument/2006/relationships/oleObject" Target="embeddings/oleObject24.bin"/><Relationship Id="rId81" Type="http://schemas.openxmlformats.org/officeDocument/2006/relationships/oleObject" Target="embeddings/oleObject31.bin"/><Relationship Id="rId86" Type="http://schemas.openxmlformats.org/officeDocument/2006/relationships/image" Target="media/image50.wmf"/><Relationship Id="rId130" Type="http://schemas.openxmlformats.org/officeDocument/2006/relationships/oleObject" Target="embeddings/oleObject55.bin"/><Relationship Id="rId135" Type="http://schemas.openxmlformats.org/officeDocument/2006/relationships/image" Target="media/image75.wmf"/><Relationship Id="rId151" Type="http://schemas.openxmlformats.org/officeDocument/2006/relationships/image" Target="media/image82.wmf"/><Relationship Id="rId156" Type="http://schemas.openxmlformats.org/officeDocument/2006/relationships/oleObject" Target="embeddings/oleObject69.bin"/><Relationship Id="rId177" Type="http://schemas.openxmlformats.org/officeDocument/2006/relationships/image" Target="media/image96.wmf"/><Relationship Id="rId198" Type="http://schemas.openxmlformats.org/officeDocument/2006/relationships/theme" Target="theme/theme1.xml"/><Relationship Id="rId172" Type="http://schemas.openxmlformats.org/officeDocument/2006/relationships/oleObject" Target="embeddings/oleObject76.bin"/><Relationship Id="rId193" Type="http://schemas.openxmlformats.org/officeDocument/2006/relationships/image" Target="media/image104.wmf"/><Relationship Id="rId13" Type="http://schemas.openxmlformats.org/officeDocument/2006/relationships/image" Target="media/image10.png"/><Relationship Id="rId18" Type="http://schemas.openxmlformats.org/officeDocument/2006/relationships/image" Target="media/image15.wmf"/><Relationship Id="rId39" Type="http://schemas.openxmlformats.org/officeDocument/2006/relationships/oleObject" Target="embeddings/oleObject11.bin"/><Relationship Id="rId109" Type="http://schemas.openxmlformats.org/officeDocument/2006/relationships/image" Target="media/image62.wmf"/><Relationship Id="rId34" Type="http://schemas.openxmlformats.org/officeDocument/2006/relationships/image" Target="media/image23.wmf"/><Relationship Id="rId50" Type="http://schemas.openxmlformats.org/officeDocument/2006/relationships/image" Target="media/image31.wmf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29.bin"/><Relationship Id="rId97" Type="http://schemas.openxmlformats.org/officeDocument/2006/relationships/oleObject" Target="embeddings/oleObject39.bin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50.bin"/><Relationship Id="rId125" Type="http://schemas.openxmlformats.org/officeDocument/2006/relationships/image" Target="media/image70.wmf"/><Relationship Id="rId141" Type="http://schemas.openxmlformats.org/officeDocument/2006/relationships/image" Target="media/image77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91.wmf"/><Relationship Id="rId188" Type="http://schemas.openxmlformats.org/officeDocument/2006/relationships/oleObject" Target="embeddings/oleObject84.bin"/><Relationship Id="rId7" Type="http://schemas.openxmlformats.org/officeDocument/2006/relationships/image" Target="media/image4.png"/><Relationship Id="rId71" Type="http://schemas.openxmlformats.org/officeDocument/2006/relationships/image" Target="media/image42.wmf"/><Relationship Id="rId92" Type="http://schemas.openxmlformats.org/officeDocument/2006/relationships/image" Target="media/image53.wmf"/><Relationship Id="rId162" Type="http://schemas.openxmlformats.org/officeDocument/2006/relationships/oleObject" Target="embeddings/oleObject71.bin"/><Relationship Id="rId183" Type="http://schemas.openxmlformats.org/officeDocument/2006/relationships/image" Target="media/image99.wmf"/><Relationship Id="rId2" Type="http://schemas.openxmlformats.org/officeDocument/2006/relationships/settings" Target="settings.xml"/><Relationship Id="rId29" Type="http://schemas.openxmlformats.org/officeDocument/2006/relationships/oleObject" Target="embeddings/oleObject6.bin"/><Relationship Id="rId24" Type="http://schemas.openxmlformats.org/officeDocument/2006/relationships/image" Target="media/image18.wmf"/><Relationship Id="rId40" Type="http://schemas.openxmlformats.org/officeDocument/2006/relationships/image" Target="media/image26.wmf"/><Relationship Id="rId45" Type="http://schemas.openxmlformats.org/officeDocument/2006/relationships/oleObject" Target="embeddings/oleObject14.bin"/><Relationship Id="rId66" Type="http://schemas.openxmlformats.org/officeDocument/2006/relationships/image" Target="media/image39.wmf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5.bin"/><Relationship Id="rId115" Type="http://schemas.openxmlformats.org/officeDocument/2006/relationships/image" Target="media/image65.wmf"/><Relationship Id="rId131" Type="http://schemas.openxmlformats.org/officeDocument/2006/relationships/image" Target="media/image73.wmf"/><Relationship Id="rId136" Type="http://schemas.openxmlformats.org/officeDocument/2006/relationships/oleObject" Target="embeddings/oleObject58.bin"/><Relationship Id="rId157" Type="http://schemas.openxmlformats.org/officeDocument/2006/relationships/image" Target="media/image85.png"/><Relationship Id="rId178" Type="http://schemas.openxmlformats.org/officeDocument/2006/relationships/oleObject" Target="embeddings/oleObject79.bin"/><Relationship Id="rId61" Type="http://schemas.openxmlformats.org/officeDocument/2006/relationships/oleObject" Target="embeddings/oleObject22.bin"/><Relationship Id="rId82" Type="http://schemas.openxmlformats.org/officeDocument/2006/relationships/image" Target="media/image48.wmf"/><Relationship Id="rId152" Type="http://schemas.openxmlformats.org/officeDocument/2006/relationships/oleObject" Target="embeddings/oleObject67.bin"/><Relationship Id="rId173" Type="http://schemas.openxmlformats.org/officeDocument/2006/relationships/image" Target="media/image94.wmf"/><Relationship Id="rId194" Type="http://schemas.openxmlformats.org/officeDocument/2006/relationships/oleObject" Target="embeddings/oleObject87.bin"/><Relationship Id="rId19" Type="http://schemas.openxmlformats.org/officeDocument/2006/relationships/oleObject" Target="embeddings/oleObject1.bin"/><Relationship Id="rId14" Type="http://schemas.openxmlformats.org/officeDocument/2006/relationships/image" Target="media/image11.png"/><Relationship Id="rId30" Type="http://schemas.openxmlformats.org/officeDocument/2006/relationships/image" Target="media/image21.wmf"/><Relationship Id="rId35" Type="http://schemas.openxmlformats.org/officeDocument/2006/relationships/oleObject" Target="embeddings/oleObject9.bin"/><Relationship Id="rId56" Type="http://schemas.openxmlformats.org/officeDocument/2006/relationships/image" Target="media/image34.wmf"/><Relationship Id="rId77" Type="http://schemas.openxmlformats.org/officeDocument/2006/relationships/image" Target="media/image45.png"/><Relationship Id="rId100" Type="http://schemas.openxmlformats.org/officeDocument/2006/relationships/image" Target="media/image57.wmf"/><Relationship Id="rId105" Type="http://schemas.openxmlformats.org/officeDocument/2006/relationships/image" Target="media/image60.wmf"/><Relationship Id="rId126" Type="http://schemas.openxmlformats.org/officeDocument/2006/relationships/oleObject" Target="embeddings/oleObject53.bin"/><Relationship Id="rId147" Type="http://schemas.openxmlformats.org/officeDocument/2006/relationships/image" Target="media/image80.wmf"/><Relationship Id="rId168" Type="http://schemas.openxmlformats.org/officeDocument/2006/relationships/oleObject" Target="embeddings/oleObject74.bin"/><Relationship Id="rId8" Type="http://schemas.openxmlformats.org/officeDocument/2006/relationships/image" Target="media/image5.png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7.bin"/><Relationship Id="rId93" Type="http://schemas.openxmlformats.org/officeDocument/2006/relationships/oleObject" Target="embeddings/oleObject37.bin"/><Relationship Id="rId98" Type="http://schemas.openxmlformats.org/officeDocument/2006/relationships/image" Target="media/image56.wmf"/><Relationship Id="rId121" Type="http://schemas.openxmlformats.org/officeDocument/2006/relationships/image" Target="media/image68.wmf"/><Relationship Id="rId142" Type="http://schemas.openxmlformats.org/officeDocument/2006/relationships/oleObject" Target="embeddings/oleObject62.bin"/><Relationship Id="rId163" Type="http://schemas.openxmlformats.org/officeDocument/2006/relationships/image" Target="media/image89.wmf"/><Relationship Id="rId184" Type="http://schemas.openxmlformats.org/officeDocument/2006/relationships/oleObject" Target="embeddings/oleObject82.bin"/><Relationship Id="rId189" Type="http://schemas.openxmlformats.org/officeDocument/2006/relationships/image" Target="media/image102.wmf"/><Relationship Id="rId3" Type="http://schemas.openxmlformats.org/officeDocument/2006/relationships/webSettings" Target="webSettings.xml"/><Relationship Id="rId25" Type="http://schemas.openxmlformats.org/officeDocument/2006/relationships/oleObject" Target="embeddings/oleObject4.bin"/><Relationship Id="rId46" Type="http://schemas.openxmlformats.org/officeDocument/2006/relationships/image" Target="media/image29.wmf"/><Relationship Id="rId67" Type="http://schemas.openxmlformats.org/officeDocument/2006/relationships/oleObject" Target="embeddings/oleObject25.bin"/><Relationship Id="rId116" Type="http://schemas.openxmlformats.org/officeDocument/2006/relationships/oleObject" Target="embeddings/oleObject48.bin"/><Relationship Id="rId137" Type="http://schemas.openxmlformats.org/officeDocument/2006/relationships/image" Target="media/image76.wmf"/><Relationship Id="rId158" Type="http://schemas.openxmlformats.org/officeDocument/2006/relationships/image" Target="media/image86.png"/><Relationship Id="rId20" Type="http://schemas.openxmlformats.org/officeDocument/2006/relationships/image" Target="media/image16.wmf"/><Relationship Id="rId41" Type="http://schemas.openxmlformats.org/officeDocument/2006/relationships/oleObject" Target="embeddings/oleObject12.bin"/><Relationship Id="rId62" Type="http://schemas.openxmlformats.org/officeDocument/2006/relationships/image" Target="media/image37.wmf"/><Relationship Id="rId83" Type="http://schemas.openxmlformats.org/officeDocument/2006/relationships/oleObject" Target="embeddings/oleObject32.bin"/><Relationship Id="rId88" Type="http://schemas.openxmlformats.org/officeDocument/2006/relationships/image" Target="media/image51.wmf"/><Relationship Id="rId111" Type="http://schemas.openxmlformats.org/officeDocument/2006/relationships/image" Target="media/image63.wmf"/><Relationship Id="rId132" Type="http://schemas.openxmlformats.org/officeDocument/2006/relationships/oleObject" Target="embeddings/oleObject56.bin"/><Relationship Id="rId153" Type="http://schemas.openxmlformats.org/officeDocument/2006/relationships/image" Target="media/image83.wmf"/><Relationship Id="rId174" Type="http://schemas.openxmlformats.org/officeDocument/2006/relationships/oleObject" Target="embeddings/oleObject77.bin"/><Relationship Id="rId179" Type="http://schemas.openxmlformats.org/officeDocument/2006/relationships/image" Target="media/image97.wmf"/><Relationship Id="rId195" Type="http://schemas.openxmlformats.org/officeDocument/2006/relationships/image" Target="media/image105.wmf"/><Relationship Id="rId190" Type="http://schemas.openxmlformats.org/officeDocument/2006/relationships/oleObject" Target="embeddings/oleObject85.bin"/><Relationship Id="rId15" Type="http://schemas.openxmlformats.org/officeDocument/2006/relationships/image" Target="media/image12.png"/><Relationship Id="rId36" Type="http://schemas.openxmlformats.org/officeDocument/2006/relationships/image" Target="media/image24.wmf"/><Relationship Id="rId57" Type="http://schemas.openxmlformats.org/officeDocument/2006/relationships/oleObject" Target="embeddings/oleObject20.bin"/><Relationship Id="rId106" Type="http://schemas.openxmlformats.org/officeDocument/2006/relationships/oleObject" Target="embeddings/oleObject43.bin"/><Relationship Id="rId127" Type="http://schemas.openxmlformats.org/officeDocument/2006/relationships/image" Target="media/image71.wmf"/><Relationship Id="rId10" Type="http://schemas.openxmlformats.org/officeDocument/2006/relationships/image" Target="media/image7.png"/><Relationship Id="rId31" Type="http://schemas.openxmlformats.org/officeDocument/2006/relationships/oleObject" Target="embeddings/oleObject7.bin"/><Relationship Id="rId52" Type="http://schemas.openxmlformats.org/officeDocument/2006/relationships/image" Target="media/image32.wmf"/><Relationship Id="rId73" Type="http://schemas.openxmlformats.org/officeDocument/2006/relationships/image" Target="media/image43.png"/><Relationship Id="rId78" Type="http://schemas.openxmlformats.org/officeDocument/2006/relationships/image" Target="media/image46.wmf"/><Relationship Id="rId94" Type="http://schemas.openxmlformats.org/officeDocument/2006/relationships/image" Target="media/image54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1.bin"/><Relationship Id="rId143" Type="http://schemas.openxmlformats.org/officeDocument/2006/relationships/image" Target="media/image78.wmf"/><Relationship Id="rId148" Type="http://schemas.openxmlformats.org/officeDocument/2006/relationships/oleObject" Target="embeddings/oleObject65.bin"/><Relationship Id="rId164" Type="http://schemas.openxmlformats.org/officeDocument/2006/relationships/oleObject" Target="embeddings/oleObject72.bin"/><Relationship Id="rId169" Type="http://schemas.openxmlformats.org/officeDocument/2006/relationships/image" Target="media/image92.wmf"/><Relationship Id="rId185" Type="http://schemas.openxmlformats.org/officeDocument/2006/relationships/image" Target="media/image100.w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oleObject" Target="embeddings/oleObject80.bin"/><Relationship Id="rId26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15965</Words>
  <Characters>91003</Characters>
  <Application>Microsoft Office Word</Application>
  <DocSecurity>0</DocSecurity>
  <Lines>758</Lines>
  <Paragraphs>213</Paragraphs>
  <ScaleCrop>false</ScaleCrop>
  <Company>csti</Company>
  <LinksUpToDate>false</LinksUpToDate>
  <CharactersWithSpaces>106755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ГОСГРАЖДАНСТРОЙ ЛенЗНИИЭП</dc:title>
  <dc:subject/>
  <dc:creator>ЦНТИ</dc:creator>
  <cp:keywords/>
  <dc:description/>
  <cp:lastModifiedBy>Parhomeiai</cp:lastModifiedBy>
  <cp:revision>2</cp:revision>
  <dcterms:created xsi:type="dcterms:W3CDTF">2013-04-11T11:45:00Z</dcterms:created>
  <dcterms:modified xsi:type="dcterms:W3CDTF">2013-04-11T11:45:00Z</dcterms:modified>
</cp:coreProperties>
</file>