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509B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8F509B">
      <w:pPr>
        <w:jc w:val="center"/>
      </w:pPr>
      <w:r>
        <w:t>ГОСУДАРСТВЕННЫЙ ВСЕСОЮЗНЫЙ ДОРОЖНЫЙ</w:t>
      </w:r>
    </w:p>
    <w:p w:rsidR="00000000" w:rsidRDefault="008F509B">
      <w:pPr>
        <w:jc w:val="center"/>
      </w:pPr>
      <w:r>
        <w:t>НАУЧНО-ИССЛЕДОВАТЕЛЬСКИЙ ИНСТИТУТ</w:t>
      </w:r>
    </w:p>
    <w:p w:rsidR="00000000" w:rsidRDefault="008F509B">
      <w:pPr>
        <w:jc w:val="center"/>
        <w:rPr>
          <w:b/>
        </w:rPr>
      </w:pPr>
      <w:r>
        <w:rPr>
          <w:b/>
        </w:rPr>
        <w:t>СОЮЗДОРНИИ</w:t>
      </w:r>
    </w:p>
    <w:p w:rsidR="00000000" w:rsidRDefault="008F509B">
      <w:pPr>
        <w:jc w:val="center"/>
      </w:pPr>
    </w:p>
    <w:p w:rsidR="00000000" w:rsidRDefault="008F509B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8F509B">
      <w:pPr>
        <w:jc w:val="center"/>
        <w:rPr>
          <w:b/>
        </w:rPr>
      </w:pPr>
      <w:r>
        <w:rPr>
          <w:b/>
        </w:rPr>
        <w:t>ПО ПРИГОТОВЛЕНИЮ И ПРИМЕНЕНИЮ СИЛИКАТНЫХ КРАСОК ДЛЯ РАЗМЕТКИ АВТОМОБИЛЬНЫХ ДОРОГ</w:t>
      </w:r>
    </w:p>
    <w:p w:rsidR="00000000" w:rsidRDefault="008F509B">
      <w:pPr>
        <w:jc w:val="center"/>
      </w:pPr>
    </w:p>
    <w:p w:rsidR="00000000" w:rsidRDefault="008F509B">
      <w:pPr>
        <w:jc w:val="center"/>
      </w:pPr>
      <w:r>
        <w:t>Москва 1986</w:t>
      </w:r>
    </w:p>
    <w:p w:rsidR="00000000" w:rsidRDefault="008F509B">
      <w:pPr>
        <w:jc w:val="center"/>
      </w:pPr>
    </w:p>
    <w:p w:rsidR="00000000" w:rsidRDefault="008F509B">
      <w:pPr>
        <w:ind w:firstLine="284"/>
        <w:jc w:val="both"/>
      </w:pPr>
      <w:r>
        <w:t>Утверждены з</w:t>
      </w:r>
      <w:r>
        <w:t xml:space="preserve">ам. директора </w:t>
      </w:r>
      <w:proofErr w:type="spellStart"/>
      <w:r>
        <w:t>Союздорнии</w:t>
      </w:r>
      <w:proofErr w:type="spellEnd"/>
    </w:p>
    <w:p w:rsidR="00000000" w:rsidRDefault="008F509B">
      <w:pPr>
        <w:ind w:firstLine="284"/>
        <w:jc w:val="both"/>
      </w:pPr>
      <w:r>
        <w:t xml:space="preserve">кандидатом технических наук В. М. </w:t>
      </w:r>
      <w:proofErr w:type="spellStart"/>
      <w:r>
        <w:t>Юмашевым</w:t>
      </w:r>
      <w:proofErr w:type="spellEnd"/>
    </w:p>
    <w:p w:rsidR="00000000" w:rsidRDefault="008F509B">
      <w:pPr>
        <w:ind w:firstLine="284"/>
        <w:jc w:val="both"/>
      </w:pPr>
      <w:r>
        <w:t>Одобрены Техническим управлением</w:t>
      </w:r>
    </w:p>
    <w:p w:rsidR="00000000" w:rsidRDefault="008F509B">
      <w:pPr>
        <w:ind w:firstLine="284"/>
        <w:jc w:val="both"/>
      </w:pPr>
      <w:proofErr w:type="spellStart"/>
      <w:r>
        <w:t>Минавтодора</w:t>
      </w:r>
      <w:proofErr w:type="spellEnd"/>
      <w:r>
        <w:t xml:space="preserve"> </w:t>
      </w:r>
      <w:proofErr w:type="spellStart"/>
      <w:r>
        <w:t>ТаджССР</w:t>
      </w:r>
      <w:proofErr w:type="spellEnd"/>
      <w:r>
        <w:t xml:space="preserve"> (письмо № 2/18-345</w:t>
      </w:r>
    </w:p>
    <w:p w:rsidR="00000000" w:rsidRDefault="008F509B">
      <w:pPr>
        <w:ind w:firstLine="284"/>
        <w:jc w:val="both"/>
      </w:pPr>
      <w:r>
        <w:t>от 3.9.85)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Изложены сведения о материалах для приготовления силикатных красок</w:t>
      </w:r>
      <w:r>
        <w:sym w:font="Symbol" w:char="F02C"/>
      </w:r>
      <w:r>
        <w:t xml:space="preserve"> требования к ним и способ разметки дорожных покрытий.</w:t>
      </w:r>
    </w:p>
    <w:p w:rsidR="00000000" w:rsidRDefault="008F509B">
      <w:pPr>
        <w:ind w:firstLine="284"/>
        <w:jc w:val="both"/>
      </w:pPr>
      <w:r>
        <w:t>Составы красок разработаны на основе местных материалов.</w:t>
      </w:r>
    </w:p>
    <w:p w:rsidR="00000000" w:rsidRDefault="008F509B">
      <w:pPr>
        <w:ind w:firstLine="284"/>
        <w:jc w:val="both"/>
      </w:pPr>
      <w:r>
        <w:t>Применение силикатной краски позволит получить экономический эффект за счет снижения стоимости применяемых материалов</w:t>
      </w:r>
      <w:r>
        <w:sym w:font="Symbol" w:char="F02C"/>
      </w:r>
      <w:r>
        <w:t xml:space="preserve"> сокращения расходов силикатной краски и экономии энергетически</w:t>
      </w:r>
      <w:r>
        <w:t>х ресурсов.</w:t>
      </w:r>
    </w:p>
    <w:p w:rsidR="00000000" w:rsidRDefault="008F509B">
      <w:pPr>
        <w:ind w:firstLine="284"/>
        <w:jc w:val="both"/>
      </w:pPr>
      <w:r>
        <w:t>Стоимость краски в 8-10 раз ниже</w:t>
      </w:r>
      <w:r>
        <w:sym w:font="Symbol" w:char="F02C"/>
      </w:r>
      <w:r>
        <w:t xml:space="preserve"> чем применяемой в настоящее время для разметки автомобильных дорог краски ЭП-51-55.</w:t>
      </w:r>
    </w:p>
    <w:p w:rsidR="00000000" w:rsidRDefault="008F509B">
      <w:pPr>
        <w:ind w:firstLine="284"/>
        <w:jc w:val="both"/>
      </w:pPr>
    </w:p>
    <w:p w:rsidR="00000000" w:rsidRDefault="008F509B">
      <w:pPr>
        <w:pStyle w:val="1"/>
      </w:pPr>
      <w:r>
        <w:t>Предисловие</w:t>
      </w:r>
    </w:p>
    <w:p w:rsidR="00000000" w:rsidRDefault="008F509B">
      <w:pPr>
        <w:ind w:firstLine="284"/>
        <w:jc w:val="both"/>
      </w:pPr>
      <w:r>
        <w:t xml:space="preserve">Для разметки дорожных покрытий в СССР применяют эмаль ЭП-51-55 и </w:t>
      </w:r>
      <w:proofErr w:type="spellStart"/>
      <w:r>
        <w:t>нитроэмаль</w:t>
      </w:r>
      <w:proofErr w:type="spellEnd"/>
      <w:r>
        <w:t xml:space="preserve"> № 132 в растворе легколетучих органических растворителей. Долговечность разметки</w:t>
      </w:r>
      <w:r>
        <w:sym w:font="Symbol" w:char="F02C"/>
      </w:r>
      <w:r>
        <w:t xml:space="preserve"> устроенной на основе эмали ЭП-51-55</w:t>
      </w:r>
      <w:r>
        <w:sym w:font="Symbol" w:char="F02C"/>
      </w:r>
      <w:r>
        <w:t xml:space="preserve"> - 3-4 </w:t>
      </w:r>
      <w:proofErr w:type="spellStart"/>
      <w:r>
        <w:t>мес</w:t>
      </w:r>
      <w:proofErr w:type="spellEnd"/>
      <w:r>
        <w:sym w:font="Symbol" w:char="F02C"/>
      </w:r>
      <w:r>
        <w:t xml:space="preserve"> на </w:t>
      </w:r>
      <w:proofErr w:type="spellStart"/>
      <w:r>
        <w:t>нитроэмали</w:t>
      </w:r>
      <w:proofErr w:type="spellEnd"/>
      <w:r>
        <w:t xml:space="preserve"> № 132 - 1</w:t>
      </w:r>
      <w:r>
        <w:sym w:font="Symbol" w:char="F02C"/>
      </w:r>
      <w:r>
        <w:t xml:space="preserve">5-2 </w:t>
      </w:r>
      <w:proofErr w:type="spellStart"/>
      <w:r>
        <w:t>мес</w:t>
      </w:r>
      <w:proofErr w:type="spellEnd"/>
      <w:r>
        <w:sym w:font="Symbol" w:char="F02C"/>
      </w:r>
      <w:r>
        <w:t xml:space="preserve"> что приводит к необходимости частого обновления разметок за сезон.</w:t>
      </w:r>
    </w:p>
    <w:p w:rsidR="00000000" w:rsidRDefault="008F509B">
      <w:pPr>
        <w:ind w:firstLine="284"/>
        <w:jc w:val="both"/>
      </w:pPr>
      <w:r>
        <w:t>В связи с дефицитностью органических красок и сокращением сырье</w:t>
      </w:r>
      <w:r>
        <w:t xml:space="preserve">вых источников остро встал вопрос о необходимости замены органических красок </w:t>
      </w:r>
      <w:proofErr w:type="spellStart"/>
      <w:r>
        <w:t>водорастворимыми</w:t>
      </w:r>
      <w:proofErr w:type="spellEnd"/>
      <w:r>
        <w:t xml:space="preserve"> (применение последних более оправдано и с экологической точки зрения).</w:t>
      </w:r>
    </w:p>
    <w:p w:rsidR="00000000" w:rsidRDefault="008F509B">
      <w:pPr>
        <w:ind w:firstLine="284"/>
        <w:jc w:val="both"/>
      </w:pPr>
      <w:r>
        <w:t>“Методические рекомендации по приготовлению и применению силикатных красок для разметки автомобильных дорог” разработаны на основе результатов лабораторных исследований и опытно-экспериментальных работ</w:t>
      </w:r>
      <w:r>
        <w:sym w:font="Symbol" w:char="F02C"/>
      </w:r>
      <w:r>
        <w:t xml:space="preserve"> выполненных в Среднеазиатском филиале </w:t>
      </w:r>
      <w:proofErr w:type="spellStart"/>
      <w:r>
        <w:t>Союздорнии</w:t>
      </w:r>
      <w:proofErr w:type="spellEnd"/>
      <w:r>
        <w:sym w:font="Symbol" w:char="F02C"/>
      </w:r>
      <w:r>
        <w:t xml:space="preserve"> по получению силикатных красок на основе местных материалов и применению их для разметки покры</w:t>
      </w:r>
      <w:r>
        <w:t>тий автомобильных дорог.</w:t>
      </w:r>
    </w:p>
    <w:p w:rsidR="00000000" w:rsidRDefault="008F509B">
      <w:pPr>
        <w:ind w:firstLine="284"/>
        <w:jc w:val="both"/>
      </w:pPr>
      <w:r>
        <w:t>Стоимость силикатной краски в 8-10 раз ниже</w:t>
      </w:r>
      <w:r>
        <w:sym w:font="Symbol" w:char="F02C"/>
      </w:r>
      <w:r>
        <w:t xml:space="preserve"> чем применяемой в настоящее время для разметки автомобильных дорог эмали ЭП-51-55.</w:t>
      </w:r>
    </w:p>
    <w:p w:rsidR="00000000" w:rsidRDefault="008F509B">
      <w:pPr>
        <w:ind w:firstLine="284"/>
        <w:jc w:val="both"/>
      </w:pPr>
      <w:r>
        <w:t>За счет снижения стоимости применяемых материалов</w:t>
      </w:r>
      <w:r>
        <w:sym w:font="Symbol" w:char="F02C"/>
      </w:r>
      <w:r>
        <w:t xml:space="preserve"> сокращения расходов краски и экономии энергетических ресурсов экономический эффект от применения 1 т силикатной краски по сравнению с применяемой эмалью ЭП-51-55 составит 1000 руб.</w:t>
      </w:r>
    </w:p>
    <w:p w:rsidR="00000000" w:rsidRDefault="008F509B">
      <w:pPr>
        <w:ind w:firstLine="284"/>
        <w:jc w:val="both"/>
      </w:pPr>
      <w:r>
        <w:t xml:space="preserve">“Методические рекомендации” составили: канд. </w:t>
      </w:r>
      <w:proofErr w:type="spellStart"/>
      <w:r>
        <w:t>хим</w:t>
      </w:r>
      <w:proofErr w:type="spellEnd"/>
      <w:r>
        <w:t xml:space="preserve">. наук А. Н. </w:t>
      </w:r>
      <w:proofErr w:type="spellStart"/>
      <w:r>
        <w:t>Куманикина</w:t>
      </w:r>
      <w:proofErr w:type="spellEnd"/>
      <w:r>
        <w:sym w:font="Symbol" w:char="F02C"/>
      </w:r>
      <w:r>
        <w:t xml:space="preserve"> канд. </w:t>
      </w:r>
      <w:proofErr w:type="spellStart"/>
      <w:r>
        <w:t>техн</w:t>
      </w:r>
      <w:proofErr w:type="spellEnd"/>
      <w:r>
        <w:t xml:space="preserve">. наук А. И. </w:t>
      </w:r>
      <w:proofErr w:type="spellStart"/>
      <w:r>
        <w:t>Исмаилходжаев</w:t>
      </w:r>
      <w:proofErr w:type="spellEnd"/>
      <w:r>
        <w:sym w:font="Symbol" w:char="F02C"/>
      </w:r>
      <w:r>
        <w:t xml:space="preserve"> инженеры М. Р. У</w:t>
      </w:r>
      <w:r>
        <w:t>стоев</w:t>
      </w:r>
      <w:r>
        <w:sym w:font="Symbol" w:char="F02C"/>
      </w:r>
      <w:r>
        <w:t xml:space="preserve"> И. М. </w:t>
      </w:r>
      <w:proofErr w:type="spellStart"/>
      <w:r>
        <w:t>Музафаров</w:t>
      </w:r>
      <w:proofErr w:type="spellEnd"/>
      <w:r>
        <w:sym w:font="Symbol" w:char="F02C"/>
      </w:r>
      <w:r>
        <w:t xml:space="preserve"> В. И. Назаров.</w:t>
      </w:r>
    </w:p>
    <w:p w:rsidR="00000000" w:rsidRDefault="008F509B">
      <w:pPr>
        <w:ind w:firstLine="284"/>
        <w:jc w:val="both"/>
      </w:pPr>
    </w:p>
    <w:p w:rsidR="00000000" w:rsidRDefault="008F509B">
      <w:pPr>
        <w:pStyle w:val="1"/>
      </w:pPr>
      <w:r>
        <w:t>1. Общие положения</w:t>
      </w:r>
    </w:p>
    <w:p w:rsidR="00000000" w:rsidRDefault="008F509B">
      <w:pPr>
        <w:ind w:firstLine="284"/>
        <w:jc w:val="both"/>
      </w:pPr>
      <w:r>
        <w:t>1.1. Силикатная краска для разметки автомобильных дорог представляет собой суспензию пигментов и наполнителей в жидком калийном стекле: одна часть жидкого калийного стекла с плотностью 1</w:t>
      </w:r>
      <w:r>
        <w:sym w:font="Symbol" w:char="F02C"/>
      </w:r>
      <w:r>
        <w:t>15 и одна часть сухой минеральной составляющей.</w:t>
      </w:r>
    </w:p>
    <w:p w:rsidR="00000000" w:rsidRDefault="008F509B">
      <w:pPr>
        <w:ind w:firstLine="284"/>
        <w:jc w:val="both"/>
      </w:pPr>
      <w:r>
        <w:t>1.2. Под разметкой понимаются надписи</w:t>
      </w:r>
      <w:r>
        <w:sym w:font="Symbol" w:char="F02C"/>
      </w:r>
      <w:r>
        <w:t xml:space="preserve"> полосы</w:t>
      </w:r>
      <w:r>
        <w:sym w:font="Symbol" w:char="F02C"/>
      </w:r>
      <w:r>
        <w:t xml:space="preserve"> фигуры и пр.</w:t>
      </w:r>
      <w:r>
        <w:sym w:font="Symbol" w:char="F02C"/>
      </w:r>
      <w:r>
        <w:t xml:space="preserve"> наносимые на проезжую часть дорог с </w:t>
      </w:r>
      <w:proofErr w:type="spellStart"/>
      <w:r>
        <w:t>асфальто</w:t>
      </w:r>
      <w:proofErr w:type="spellEnd"/>
      <w:r>
        <w:t>- и цементобетонным покрытиями.</w:t>
      </w:r>
    </w:p>
    <w:p w:rsidR="00000000" w:rsidRDefault="008F509B">
      <w:pPr>
        <w:ind w:firstLine="284"/>
        <w:jc w:val="both"/>
      </w:pPr>
      <w:r>
        <w:t>1.3. Разметка наносится строго в соответствии с ГОСТ 13508-74.</w:t>
      </w:r>
    </w:p>
    <w:p w:rsidR="00000000" w:rsidRDefault="008F509B">
      <w:pPr>
        <w:ind w:firstLine="284"/>
        <w:jc w:val="both"/>
      </w:pPr>
      <w:r>
        <w:t>1.4. Белизна и раз</w:t>
      </w:r>
      <w:r>
        <w:t>мер разметочной полосы должны обеспечивать видимость на расстоянии не менее 100 м под углом 3-4</w:t>
      </w:r>
      <w:r>
        <w:sym w:font="Symbol" w:char="F0B0"/>
      </w:r>
      <w:r>
        <w:t xml:space="preserve"> (т. Е. С высоты 1</w:t>
      </w:r>
      <w:r>
        <w:sym w:font="Symbol" w:char="F02C"/>
      </w:r>
      <w:r>
        <w:t>5 м) и соответствовать ГОСТ 10807-78.</w:t>
      </w:r>
    </w:p>
    <w:p w:rsidR="00000000" w:rsidRDefault="008F509B">
      <w:pPr>
        <w:pStyle w:val="1"/>
      </w:pPr>
      <w:r>
        <w:lastRenderedPageBreak/>
        <w:t>2. Применяемые материалы и требования к ним</w:t>
      </w:r>
    </w:p>
    <w:p w:rsidR="00000000" w:rsidRDefault="008F509B">
      <w:pPr>
        <w:ind w:firstLine="284"/>
        <w:jc w:val="both"/>
      </w:pPr>
      <w:r>
        <w:t>2.1. Сухая минеральная составляющая силикатных красок</w:t>
      </w:r>
      <w:r>
        <w:sym w:font="Symbol" w:char="F02C"/>
      </w:r>
      <w:r>
        <w:t xml:space="preserve"> представляющая собой смесь молотых минеральных пигментов и наполнителей</w:t>
      </w:r>
      <w:r>
        <w:sym w:font="Symbol" w:char="F02C"/>
      </w:r>
      <w:r>
        <w:t xml:space="preserve"> должна удовлетворять следующим требованиям:</w:t>
      </w:r>
    </w:p>
    <w:p w:rsidR="00000000" w:rsidRDefault="008F509B">
      <w:pPr>
        <w:ind w:firstLine="284"/>
        <w:jc w:val="both"/>
      </w:pPr>
      <w:r>
        <w:t>Содержание влаги</w:t>
      </w:r>
      <w:r>
        <w:tab/>
      </w:r>
      <w:r>
        <w:tab/>
      </w:r>
      <w:r>
        <w:tab/>
        <w:t>Не более 1</w:t>
      </w:r>
      <w:r>
        <w:sym w:font="Symbol" w:char="F02C"/>
      </w:r>
      <w:r>
        <w:t>5%</w:t>
      </w:r>
    </w:p>
    <w:p w:rsidR="00000000" w:rsidRDefault="008F509B">
      <w:pPr>
        <w:ind w:firstLine="284"/>
        <w:jc w:val="both"/>
      </w:pPr>
      <w:r>
        <w:t>Тонкость помола (остаток на</w:t>
      </w:r>
    </w:p>
    <w:p w:rsidR="00000000" w:rsidRDefault="008F509B">
      <w:pPr>
        <w:ind w:firstLine="284"/>
        <w:jc w:val="both"/>
      </w:pPr>
      <w:r>
        <w:t>сите с размером ячеек 0</w:t>
      </w:r>
      <w:r>
        <w:sym w:font="Symbol" w:char="F02C"/>
      </w:r>
      <w:r>
        <w:t>08 мм)</w:t>
      </w:r>
      <w:r>
        <w:tab/>
        <w:t>Не более 2%</w:t>
      </w:r>
    </w:p>
    <w:p w:rsidR="00000000" w:rsidRDefault="008F509B">
      <w:pPr>
        <w:ind w:firstLine="284"/>
        <w:jc w:val="both"/>
      </w:pPr>
      <w:r>
        <w:t>Удельная поверхность</w:t>
      </w:r>
      <w:r>
        <w:tab/>
      </w:r>
      <w:r>
        <w:tab/>
        <w:t>Не менее 4000 см</w:t>
      </w:r>
      <w:r>
        <w:rPr>
          <w:vertAlign w:val="superscript"/>
        </w:rPr>
        <w:t>2</w:t>
      </w:r>
      <w:r>
        <w:t>/г</w:t>
      </w:r>
    </w:p>
    <w:p w:rsidR="00000000" w:rsidRDefault="008F509B">
      <w:pPr>
        <w:ind w:firstLine="284"/>
        <w:jc w:val="both"/>
      </w:pPr>
      <w:r>
        <w:t>Цвет</w:t>
      </w:r>
      <w:r>
        <w:tab/>
      </w:r>
      <w:r>
        <w:tab/>
      </w:r>
      <w:r>
        <w:tab/>
      </w:r>
      <w:r>
        <w:tab/>
      </w:r>
      <w:r>
        <w:tab/>
        <w:t>Белый</w:t>
      </w:r>
      <w:r>
        <w:sym w:font="Symbol" w:char="F02C"/>
      </w:r>
      <w:r>
        <w:t xml:space="preserve"> белый с </w:t>
      </w:r>
    </w:p>
    <w:p w:rsidR="00000000" w:rsidRDefault="008F509B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  <w:t>кремовым оттенком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2.2. Жидкое калийное стекло должно удовлетворять следующим требованиям:</w:t>
      </w:r>
    </w:p>
    <w:p w:rsidR="00000000" w:rsidRDefault="008F509B">
      <w:pPr>
        <w:ind w:firstLine="284"/>
        <w:jc w:val="both"/>
      </w:pPr>
      <w:r>
        <w:t>Внешний вид</w:t>
      </w:r>
      <w:r>
        <w:tab/>
      </w:r>
      <w:r>
        <w:tab/>
      </w:r>
      <w:r>
        <w:tab/>
        <w:t>Жидкость желтоватого</w:t>
      </w:r>
    </w:p>
    <w:p w:rsidR="00000000" w:rsidRDefault="008F509B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  <w:t>или зеленоватого оттенка</w:t>
      </w:r>
    </w:p>
    <w:p w:rsidR="00000000" w:rsidRDefault="008F509B">
      <w:pPr>
        <w:ind w:firstLine="284"/>
        <w:jc w:val="both"/>
      </w:pPr>
      <w:r>
        <w:t>Плотность</w:t>
      </w:r>
      <w:r>
        <w:tab/>
      </w:r>
      <w:r>
        <w:tab/>
      </w:r>
      <w:r>
        <w:tab/>
      </w:r>
      <w:r>
        <w:tab/>
        <w:t>Не менее 1</w:t>
      </w:r>
      <w:r>
        <w:sym w:font="Symbol" w:char="F02C"/>
      </w:r>
      <w:r>
        <w:t>3 г/см</w:t>
      </w:r>
      <w:r>
        <w:rPr>
          <w:vertAlign w:val="superscript"/>
        </w:rPr>
        <w:t>3</w:t>
      </w:r>
    </w:p>
    <w:p w:rsidR="00000000" w:rsidRDefault="008F509B">
      <w:pPr>
        <w:ind w:firstLine="284"/>
        <w:jc w:val="both"/>
      </w:pPr>
      <w:r>
        <w:t>Содержание окиси калия</w:t>
      </w:r>
      <w:r>
        <w:tab/>
      </w:r>
      <w:r>
        <w:tab/>
        <w:t>10</w:t>
      </w:r>
      <w:r>
        <w:sym w:font="Symbol" w:char="F02C"/>
      </w:r>
      <w:r>
        <w:t>2 - 12</w:t>
      </w:r>
      <w:r>
        <w:sym w:font="Symbol" w:char="F02C"/>
      </w:r>
      <w:r>
        <w:t>5%</w:t>
      </w:r>
    </w:p>
    <w:p w:rsidR="00000000" w:rsidRDefault="008F509B">
      <w:pPr>
        <w:ind w:firstLine="284"/>
        <w:jc w:val="both"/>
      </w:pPr>
      <w:r>
        <w:t>Содержание двуокиси кремния</w:t>
      </w:r>
      <w:r>
        <w:tab/>
        <w:t>20 - 26%</w:t>
      </w:r>
    </w:p>
    <w:p w:rsidR="00000000" w:rsidRDefault="008F509B">
      <w:pPr>
        <w:ind w:firstLine="284"/>
        <w:jc w:val="both"/>
      </w:pPr>
      <w:r>
        <w:t>Кремнеземистый модуль</w:t>
      </w:r>
      <w:r>
        <w:tab/>
      </w:r>
      <w:r>
        <w:tab/>
        <w:t>2</w:t>
      </w:r>
      <w:r>
        <w:sym w:font="Symbol" w:char="F02C"/>
      </w:r>
      <w:r>
        <w:t>5 - 4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2.3. Сухая составляющая силикатной краски должна быть такого состава (%):</w:t>
      </w:r>
    </w:p>
    <w:p w:rsidR="00000000" w:rsidRDefault="008F509B">
      <w:pPr>
        <w:ind w:firstLine="284"/>
        <w:jc w:val="both"/>
      </w:pPr>
      <w:r>
        <w:t>Минеральный наполнитель (песок</w:t>
      </w:r>
    </w:p>
    <w:p w:rsidR="00000000" w:rsidRDefault="008F509B">
      <w:pPr>
        <w:ind w:firstLine="284"/>
        <w:jc w:val="both"/>
      </w:pPr>
      <w:r>
        <w:t>кварцевый</w:t>
      </w:r>
      <w:r>
        <w:sym w:font="Symbol" w:char="F02C"/>
      </w:r>
      <w:r>
        <w:t xml:space="preserve"> гранит белый)</w:t>
      </w:r>
      <w:r>
        <w:tab/>
      </w:r>
      <w:r>
        <w:tab/>
        <w:t>80-89</w:t>
      </w:r>
    </w:p>
    <w:p w:rsidR="00000000" w:rsidRDefault="008F509B">
      <w:pPr>
        <w:ind w:firstLine="284"/>
        <w:jc w:val="both"/>
      </w:pPr>
      <w:r>
        <w:t>Окись титана</w:t>
      </w:r>
      <w:r>
        <w:tab/>
      </w:r>
      <w:r>
        <w:tab/>
      </w:r>
      <w:r>
        <w:tab/>
      </w:r>
      <w:r>
        <w:tab/>
        <w:t>7 - 10</w:t>
      </w:r>
    </w:p>
    <w:p w:rsidR="00000000" w:rsidRDefault="008F509B">
      <w:pPr>
        <w:ind w:firstLine="284"/>
        <w:jc w:val="both"/>
      </w:pPr>
      <w:r>
        <w:t>Борат кальция</w:t>
      </w:r>
      <w:r>
        <w:tab/>
      </w:r>
      <w:r>
        <w:tab/>
      </w:r>
      <w:r>
        <w:tab/>
        <w:t>0</w:t>
      </w:r>
      <w:r>
        <w:sym w:font="Symbol" w:char="F02C"/>
      </w:r>
      <w:r>
        <w:t>5 - 1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2.4. Жидкое стекло с плотностью 1</w:t>
      </w:r>
      <w:r>
        <w:sym w:font="Symbol" w:char="F02C"/>
      </w:r>
      <w:r>
        <w:t>3 необходимо разводить водой в соотношении 1:1 до плотности 1</w:t>
      </w:r>
      <w:r>
        <w:sym w:font="Symbol" w:char="F02C"/>
      </w:r>
      <w:r>
        <w:t>15.</w:t>
      </w:r>
    </w:p>
    <w:p w:rsidR="00000000" w:rsidRDefault="008F509B">
      <w:pPr>
        <w:pStyle w:val="1"/>
      </w:pPr>
      <w:r>
        <w:t>3. Приготовление силикатной краски и требования к ней</w:t>
      </w:r>
    </w:p>
    <w:p w:rsidR="00000000" w:rsidRDefault="008F509B">
      <w:pPr>
        <w:ind w:firstLine="284"/>
        <w:jc w:val="both"/>
      </w:pPr>
      <w:r>
        <w:t>3.1. Приготовление силикатной краски осуществляют в емкостях с перемешивающим устройством.</w:t>
      </w:r>
    </w:p>
    <w:p w:rsidR="00000000" w:rsidRDefault="008F509B">
      <w:pPr>
        <w:ind w:firstLine="284"/>
        <w:jc w:val="both"/>
      </w:pPr>
      <w:r>
        <w:t>3.2. В емкость загружают сухую пигментную часть и жидкое калийное стекло с плотностью 1</w:t>
      </w:r>
      <w:r>
        <w:sym w:font="Symbol" w:char="F02C"/>
      </w:r>
      <w:r>
        <w:t>15 в соотношении 1:1 и осуществляют тщательно перемешивание до получения смеси однородной консистенции.</w:t>
      </w:r>
    </w:p>
    <w:p w:rsidR="00000000" w:rsidRDefault="008F509B">
      <w:pPr>
        <w:ind w:firstLine="284"/>
        <w:jc w:val="both"/>
      </w:pPr>
      <w:r>
        <w:t>3.3. Краска</w:t>
      </w:r>
      <w:r>
        <w:sym w:font="Symbol" w:char="F02C"/>
      </w:r>
      <w:r>
        <w:t xml:space="preserve"> готовая к применению</w:t>
      </w:r>
      <w:r>
        <w:sym w:font="Symbol" w:char="F02C"/>
      </w:r>
      <w:r>
        <w:t xml:space="preserve"> должна удовлетворять следующим показател</w:t>
      </w:r>
      <w:r>
        <w:t>ям:</w:t>
      </w:r>
    </w:p>
    <w:p w:rsidR="00000000" w:rsidRDefault="008F509B">
      <w:pPr>
        <w:ind w:firstLine="284"/>
        <w:jc w:val="both"/>
      </w:pPr>
      <w:r>
        <w:t>Цвет</w:t>
      </w:r>
      <w:r>
        <w:tab/>
      </w:r>
      <w:r>
        <w:tab/>
      </w:r>
      <w:r>
        <w:tab/>
      </w:r>
      <w:r>
        <w:tab/>
      </w:r>
      <w:r>
        <w:tab/>
        <w:t>Белый</w:t>
      </w:r>
      <w:r>
        <w:sym w:font="Symbol" w:char="F02C"/>
      </w:r>
      <w:r>
        <w:t xml:space="preserve"> оттенок</w:t>
      </w:r>
    </w:p>
    <w:p w:rsidR="00000000" w:rsidRDefault="008F509B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  <w:t>не нормируется</w:t>
      </w:r>
    </w:p>
    <w:p w:rsidR="00000000" w:rsidRDefault="008F509B">
      <w:pPr>
        <w:ind w:firstLine="284"/>
        <w:jc w:val="both"/>
      </w:pPr>
      <w:r>
        <w:t>Вязкость по воронке ВЗ-4</w:t>
      </w:r>
    </w:p>
    <w:p w:rsidR="00000000" w:rsidRDefault="008F509B">
      <w:pPr>
        <w:ind w:firstLine="284"/>
        <w:jc w:val="both"/>
      </w:pPr>
      <w:r>
        <w:t>при 20</w:t>
      </w:r>
      <w:r>
        <w:sym w:font="Symbol" w:char="F0B0"/>
      </w:r>
      <w:r>
        <w:t>С</w:t>
      </w:r>
      <w:r>
        <w:tab/>
      </w:r>
      <w:r>
        <w:tab/>
      </w:r>
      <w:r>
        <w:tab/>
      </w:r>
      <w:r>
        <w:tab/>
        <w:t>Не менее 14-16 с</w:t>
      </w:r>
    </w:p>
    <w:p w:rsidR="00000000" w:rsidRDefault="008F509B">
      <w:pPr>
        <w:ind w:firstLine="284"/>
        <w:jc w:val="both"/>
      </w:pPr>
      <w:proofErr w:type="spellStart"/>
      <w:r>
        <w:t>Укрывистость</w:t>
      </w:r>
      <w:proofErr w:type="spellEnd"/>
      <w:r>
        <w:t xml:space="preserve"> в пересчете на</w:t>
      </w:r>
    </w:p>
    <w:p w:rsidR="00000000" w:rsidRDefault="008F509B">
      <w:pPr>
        <w:ind w:firstLine="284"/>
        <w:jc w:val="both"/>
      </w:pPr>
      <w:r>
        <w:t>сухую пленку</w:t>
      </w:r>
      <w:r>
        <w:tab/>
      </w:r>
      <w:r>
        <w:tab/>
      </w:r>
      <w:r>
        <w:tab/>
        <w:t>Не менее 150 г/м</w:t>
      </w:r>
      <w:r>
        <w:rPr>
          <w:vertAlign w:val="superscript"/>
        </w:rPr>
        <w:t>2</w:t>
      </w:r>
    </w:p>
    <w:p w:rsidR="00000000" w:rsidRDefault="008F509B">
      <w:pPr>
        <w:ind w:firstLine="284"/>
        <w:jc w:val="both"/>
      </w:pPr>
      <w:r>
        <w:t>Время высыхания при 18 - 20</w:t>
      </w:r>
      <w:r>
        <w:sym w:font="Symbol" w:char="F0B0"/>
      </w:r>
      <w:r>
        <w:t>С</w:t>
      </w:r>
      <w:r>
        <w:tab/>
        <w:t>Не более 20-30 мин</w:t>
      </w:r>
    </w:p>
    <w:p w:rsidR="00000000" w:rsidRDefault="008F509B">
      <w:pPr>
        <w:ind w:firstLine="284"/>
        <w:jc w:val="both"/>
      </w:pPr>
      <w:r>
        <w:t>Стойкость пленки к действию</w:t>
      </w:r>
    </w:p>
    <w:p w:rsidR="00000000" w:rsidRDefault="008F509B">
      <w:pPr>
        <w:ind w:firstLine="284"/>
        <w:jc w:val="both"/>
      </w:pPr>
      <w:r>
        <w:t>воды при 18 - 22</w:t>
      </w:r>
      <w:r>
        <w:sym w:font="Symbol" w:char="F0B0"/>
      </w:r>
      <w:r>
        <w:t>С</w:t>
      </w:r>
      <w:r>
        <w:tab/>
      </w:r>
      <w:r>
        <w:tab/>
      </w:r>
      <w:r>
        <w:tab/>
        <w:t>Не менее 24 ч</w:t>
      </w:r>
    </w:p>
    <w:p w:rsidR="00000000" w:rsidRDefault="008F509B">
      <w:pPr>
        <w:ind w:firstLine="284"/>
        <w:jc w:val="both"/>
      </w:pPr>
      <w:r>
        <w:t>Стойкость пленки к действию</w:t>
      </w:r>
    </w:p>
    <w:p w:rsidR="00000000" w:rsidRDefault="008F509B">
      <w:pPr>
        <w:ind w:firstLine="284"/>
        <w:jc w:val="both"/>
      </w:pPr>
      <w:r>
        <w:t>3%-ного раствора хлористого</w:t>
      </w:r>
    </w:p>
    <w:p w:rsidR="00000000" w:rsidRDefault="008F509B">
      <w:pPr>
        <w:ind w:firstLine="284"/>
        <w:jc w:val="both"/>
      </w:pPr>
      <w:r>
        <w:t>натрия при 18 - 22</w:t>
      </w:r>
      <w:r>
        <w:sym w:font="Symbol" w:char="F0B0"/>
      </w:r>
      <w:r>
        <w:t>С</w:t>
      </w:r>
      <w:r>
        <w:tab/>
      </w:r>
      <w:r>
        <w:tab/>
      </w:r>
      <w:r>
        <w:tab/>
        <w:t>Не менее 24 ч</w:t>
      </w:r>
    </w:p>
    <w:p w:rsidR="00000000" w:rsidRDefault="008F509B">
      <w:pPr>
        <w:ind w:firstLine="284"/>
        <w:jc w:val="both"/>
      </w:pPr>
      <w:r>
        <w:t>Период силикатизации</w:t>
      </w:r>
      <w:r>
        <w:tab/>
      </w:r>
      <w:r>
        <w:tab/>
        <w:t>Не более 8 ч</w:t>
      </w:r>
    </w:p>
    <w:p w:rsidR="00000000" w:rsidRDefault="008F509B">
      <w:pPr>
        <w:ind w:firstLine="284"/>
        <w:jc w:val="both"/>
      </w:pPr>
      <w:r>
        <w:t xml:space="preserve">Коэффициент </w:t>
      </w:r>
      <w:proofErr w:type="spellStart"/>
      <w:r>
        <w:t>истираемости</w:t>
      </w:r>
      <w:proofErr w:type="spellEnd"/>
      <w:r>
        <w:tab/>
      </w:r>
      <w:r>
        <w:tab/>
        <w:t>0</w:t>
      </w:r>
      <w:r>
        <w:sym w:font="Symbol" w:char="F02C"/>
      </w:r>
      <w:r>
        <w:t>8 - 0</w:t>
      </w:r>
      <w:r>
        <w:sym w:font="Symbol" w:char="F02C"/>
      </w:r>
      <w:r>
        <w:t>9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Прочность пленки при изгибе</w:t>
      </w:r>
    </w:p>
    <w:p w:rsidR="00000000" w:rsidRDefault="008F509B">
      <w:pPr>
        <w:ind w:firstLine="284"/>
        <w:jc w:val="both"/>
      </w:pPr>
      <w:r>
        <w:t>по шкале гибкости</w:t>
      </w:r>
      <w:r>
        <w:tab/>
      </w:r>
      <w:r>
        <w:tab/>
      </w:r>
      <w:r>
        <w:tab/>
        <w:t>Не более 10 мм</w:t>
      </w:r>
    </w:p>
    <w:p w:rsidR="00000000" w:rsidRDefault="008F509B">
      <w:pPr>
        <w:ind w:firstLine="284"/>
        <w:jc w:val="both"/>
      </w:pPr>
    </w:p>
    <w:p w:rsidR="00000000" w:rsidRDefault="008F509B">
      <w:pPr>
        <w:ind w:firstLine="284"/>
        <w:jc w:val="both"/>
      </w:pPr>
      <w:r>
        <w:t>3.4. Пол</w:t>
      </w:r>
      <w:r>
        <w:t>ученную краску через сито загружают в бак разметочной машины.</w:t>
      </w:r>
    </w:p>
    <w:p w:rsidR="00000000" w:rsidRDefault="008F509B">
      <w:pPr>
        <w:ind w:firstLine="284"/>
        <w:jc w:val="both"/>
      </w:pPr>
      <w:r>
        <w:t>3.5. Приготовленная краска должна быть использована в течение 8 ч.</w:t>
      </w:r>
    </w:p>
    <w:p w:rsidR="00000000" w:rsidRDefault="008F509B">
      <w:pPr>
        <w:pStyle w:val="1"/>
      </w:pPr>
      <w:r>
        <w:lastRenderedPageBreak/>
        <w:t>4. Технология устройства разметки дорог силикатной краской</w:t>
      </w:r>
    </w:p>
    <w:p w:rsidR="00000000" w:rsidRDefault="008F509B">
      <w:pPr>
        <w:ind w:firstLine="284"/>
        <w:jc w:val="both"/>
      </w:pPr>
      <w:r>
        <w:t>4.1. Разметку необходимо производить при сухой погоде и температуре воздуха не ниже 20 - 25</w:t>
      </w:r>
      <w:r>
        <w:sym w:font="Symbol" w:char="F0B0"/>
      </w:r>
      <w:r>
        <w:t>С.</w:t>
      </w:r>
    </w:p>
    <w:p w:rsidR="00000000" w:rsidRDefault="008F509B">
      <w:pPr>
        <w:ind w:firstLine="284"/>
        <w:jc w:val="both"/>
      </w:pPr>
      <w:r>
        <w:t>4.2. Для разметки следует использовать разметочные машины (марки ДЭ-2</w:t>
      </w:r>
      <w:r>
        <w:sym w:font="Symbol" w:char="F02C"/>
      </w:r>
      <w:r>
        <w:t xml:space="preserve"> ДЭ-3 и др.) или краскопульт.</w:t>
      </w:r>
    </w:p>
    <w:p w:rsidR="00000000" w:rsidRDefault="008F509B">
      <w:pPr>
        <w:ind w:firstLine="284"/>
        <w:jc w:val="both"/>
      </w:pPr>
      <w:r>
        <w:t>4.3. Перед заправкой краскопульт</w:t>
      </w:r>
      <w:r>
        <w:sym w:font="Symbol" w:char="F02C"/>
      </w:r>
      <w:r>
        <w:t xml:space="preserve"> баки</w:t>
      </w:r>
      <w:r>
        <w:sym w:font="Symbol" w:char="F02C"/>
      </w:r>
      <w:r>
        <w:t xml:space="preserve"> шланги надлежит тщательно промыть водой</w:t>
      </w:r>
      <w:r>
        <w:sym w:font="Symbol" w:char="F02C"/>
      </w:r>
      <w:r>
        <w:t xml:space="preserve"> проверить работу краскопульта</w:t>
      </w:r>
      <w:r>
        <w:sym w:font="Symbol" w:char="F02C"/>
      </w:r>
      <w:r>
        <w:t xml:space="preserve"> исправность компр</w:t>
      </w:r>
      <w:r>
        <w:t>ессора</w:t>
      </w:r>
      <w:r>
        <w:sym w:font="Symbol" w:char="F02C"/>
      </w:r>
      <w:r>
        <w:t xml:space="preserve"> предохранительных</w:t>
      </w:r>
      <w:r>
        <w:sym w:font="Symbol" w:char="F02C"/>
      </w:r>
      <w:r>
        <w:t xml:space="preserve"> измерительных и пусковых приборов</w:t>
      </w:r>
      <w:r>
        <w:sym w:font="Symbol" w:char="F02C"/>
      </w:r>
      <w:r>
        <w:t xml:space="preserve"> прочность и надежность крепления шлангов. В каждом конкретном случае должна быть отработана оптимальная высота поднятия краскопульта в целях обеспечения равномерного нанесения краски на покрытие.</w:t>
      </w:r>
    </w:p>
    <w:p w:rsidR="00000000" w:rsidRDefault="008F509B">
      <w:pPr>
        <w:ind w:firstLine="284"/>
        <w:jc w:val="both"/>
      </w:pPr>
      <w:r>
        <w:t>4.4. Общий объем краски должен быть в пределах 0</w:t>
      </w:r>
      <w:r>
        <w:sym w:font="Symbol" w:char="F02C"/>
      </w:r>
      <w:r>
        <w:t>5-0</w:t>
      </w:r>
      <w:r>
        <w:sym w:font="Symbol" w:char="F02C"/>
      </w:r>
      <w:r>
        <w:t>75 объема бака машины.</w:t>
      </w:r>
    </w:p>
    <w:p w:rsidR="00000000" w:rsidRDefault="008F509B">
      <w:pPr>
        <w:ind w:firstLine="284"/>
        <w:jc w:val="both"/>
      </w:pPr>
      <w:r>
        <w:t>4.5. Проезжую часть размечают в один слой. Расход краски - 250-300 г. на 1 м</w:t>
      </w:r>
      <w:r>
        <w:rPr>
          <w:vertAlign w:val="superscript"/>
        </w:rPr>
        <w:t>2</w:t>
      </w:r>
      <w:r>
        <w:t>.</w:t>
      </w:r>
    </w:p>
    <w:p w:rsidR="00000000" w:rsidRDefault="008F509B">
      <w:pPr>
        <w:ind w:firstLine="284"/>
        <w:jc w:val="both"/>
      </w:pPr>
      <w:r>
        <w:t>4.6. Разметочная машина должна двигаться вдоль намеченной мелом линии.</w:t>
      </w:r>
    </w:p>
    <w:p w:rsidR="00000000" w:rsidRDefault="008F509B">
      <w:pPr>
        <w:ind w:firstLine="284"/>
        <w:jc w:val="both"/>
      </w:pPr>
      <w:r>
        <w:t>4.7. Через 3-5 мин после нан</w:t>
      </w:r>
      <w:r>
        <w:t>есения краски можно открывать движение.</w:t>
      </w:r>
    </w:p>
    <w:p w:rsidR="00000000" w:rsidRDefault="008F509B">
      <w:pPr>
        <w:ind w:firstLine="284"/>
        <w:jc w:val="both"/>
      </w:pPr>
      <w:r>
        <w:t>4.8. Каждые 2-3 ч (после разового использования бачка машины) необходимо тщательно промывать краскопульт</w:t>
      </w:r>
      <w:r>
        <w:sym w:font="Symbol" w:char="F02C"/>
      </w:r>
      <w:r>
        <w:t xml:space="preserve"> шланги и бачок водой.</w:t>
      </w:r>
    </w:p>
    <w:p w:rsidR="00000000" w:rsidRDefault="008F509B">
      <w:pPr>
        <w:pStyle w:val="1"/>
      </w:pPr>
      <w:r>
        <w:t>5. Контроль качества</w:t>
      </w:r>
    </w:p>
    <w:p w:rsidR="00000000" w:rsidRDefault="008F509B">
      <w:pPr>
        <w:ind w:firstLine="284"/>
        <w:jc w:val="both"/>
      </w:pPr>
      <w:r>
        <w:t>5.1. Поставку и приемку красок следует проводить партиями. За партию принимают укомплектованное жидким калийным стеклом количество сухой пигментной части</w:t>
      </w:r>
      <w:r>
        <w:sym w:font="Symbol" w:char="F02C"/>
      </w:r>
      <w:r>
        <w:t xml:space="preserve"> не превышающее дневной выработки предприятия. В партию входят сухая пигментная часть и жидкое калийное стекло в соотношении 1:1 по массе.</w:t>
      </w:r>
    </w:p>
    <w:p w:rsidR="00000000" w:rsidRDefault="008F509B">
      <w:pPr>
        <w:ind w:firstLine="284"/>
        <w:jc w:val="both"/>
      </w:pPr>
      <w:r>
        <w:t>5.2. Компоненты краски необход</w:t>
      </w:r>
      <w:r>
        <w:t xml:space="preserve">имо поставлять в </w:t>
      </w:r>
      <w:proofErr w:type="spellStart"/>
      <w:r>
        <w:t>двухтарной</w:t>
      </w:r>
      <w:proofErr w:type="spellEnd"/>
      <w:r>
        <w:t xml:space="preserve"> упаковке (отдельно сухую пигментную часть и жидкое калийное стекло).</w:t>
      </w:r>
    </w:p>
    <w:p w:rsidR="00000000" w:rsidRDefault="008F509B">
      <w:pPr>
        <w:ind w:firstLine="284"/>
        <w:jc w:val="both"/>
      </w:pPr>
      <w:r>
        <w:t>5.3. Отбор проб сухой пигментной части для испытания должен проводиться по ГОСТ 9980-80</w:t>
      </w:r>
      <w:r>
        <w:sym w:font="Symbol" w:char="F02C"/>
      </w:r>
      <w:r>
        <w:t xml:space="preserve"> а жидкого калийного стекла - по ГОСТ 13078-81.</w:t>
      </w:r>
    </w:p>
    <w:p w:rsidR="00000000" w:rsidRDefault="008F509B">
      <w:pPr>
        <w:ind w:firstLine="284"/>
        <w:jc w:val="both"/>
      </w:pPr>
      <w:r>
        <w:t>5.4. Проверку качества сухой пигментной части</w:t>
      </w:r>
      <w:r>
        <w:sym w:font="Symbol" w:char="F02C"/>
      </w:r>
      <w:r>
        <w:t xml:space="preserve"> жидкого калийного стекла и готовой к применению краски необходимо проводить один раз в смену.</w:t>
      </w:r>
    </w:p>
    <w:p w:rsidR="00000000" w:rsidRDefault="008F509B">
      <w:pPr>
        <w:ind w:firstLine="284"/>
        <w:jc w:val="both"/>
      </w:pPr>
      <w:r>
        <w:t>5.5. Испытание красок и их составных частей следует проводить при температуре 20</w:t>
      </w:r>
      <w:r>
        <w:sym w:font="Symbol" w:char="F0B1"/>
      </w:r>
      <w:r>
        <w:t>2</w:t>
      </w:r>
      <w:r>
        <w:sym w:font="Symbol" w:char="F0B0"/>
      </w:r>
      <w:r>
        <w:t>С.</w:t>
      </w:r>
    </w:p>
    <w:p w:rsidR="00000000" w:rsidRDefault="008F509B">
      <w:pPr>
        <w:ind w:firstLine="284"/>
        <w:jc w:val="both"/>
      </w:pPr>
      <w:r>
        <w:t>5.6. Содержание влаги в сухой пигментной части следу</w:t>
      </w:r>
      <w:r>
        <w:t>ет определять по ГОСТ 21119.1-75.</w:t>
      </w:r>
    </w:p>
    <w:p w:rsidR="00000000" w:rsidRDefault="008F509B">
      <w:pPr>
        <w:ind w:firstLine="284"/>
        <w:jc w:val="both"/>
      </w:pPr>
      <w:r>
        <w:t>5.7. Тонкость помола сухой пигментной части следует определять по остатку на сите с размером ячеек 0</w:t>
      </w:r>
      <w:r>
        <w:sym w:font="Symbol" w:char="F02C"/>
      </w:r>
      <w:r>
        <w:t>2 мм по ГОСТ 3584-73 после мокрого просеивания (ГОСТ 21119.4-75).</w:t>
      </w:r>
    </w:p>
    <w:p w:rsidR="00000000" w:rsidRDefault="008F509B">
      <w:pPr>
        <w:ind w:firstLine="284"/>
        <w:jc w:val="both"/>
      </w:pPr>
      <w:r>
        <w:t>5.8. Наличие бората кальция в сухой пигментной части краски рекомендуется определять следующим образом: в фарфоровый тигель засыпают 0</w:t>
      </w:r>
      <w:r>
        <w:sym w:font="Symbol" w:char="F02C"/>
      </w:r>
      <w:r>
        <w:t>5 - 1 г высушенной пробы сухой пигментной части</w:t>
      </w:r>
      <w:r>
        <w:sym w:font="Symbol" w:char="F02C"/>
      </w:r>
      <w:r>
        <w:t xml:space="preserve"> затем добавляют 0</w:t>
      </w:r>
      <w:r>
        <w:sym w:font="Symbol" w:char="F02C"/>
      </w:r>
      <w:r>
        <w:t>5 - 1 г фтористого кальция (или фтористого натрия); смесь смачивают двумя-тремя каплями концентрированной сер</w:t>
      </w:r>
      <w:r>
        <w:t>ной кислоты и тщательно перемешивают стеклянной палочкой. Полученную смесь на стеклянной палочке подносят к пламени горелки</w:t>
      </w:r>
      <w:r>
        <w:sym w:font="Symbol" w:char="F02C"/>
      </w:r>
      <w:r>
        <w:t xml:space="preserve"> не касаясь его. При наличии бората кальция край пламени через некоторое время окрашивается в светло-салатный цвет.</w:t>
      </w:r>
    </w:p>
    <w:p w:rsidR="00000000" w:rsidRDefault="008F509B">
      <w:pPr>
        <w:ind w:firstLine="284"/>
        <w:jc w:val="both"/>
      </w:pPr>
      <w:r>
        <w:t>5.9. Внешний вид жидкого калийного стекла допускается определять путем его просмотра в проходящем рассеянном дневном свете. Для этого жидкое стекло наливают в 100-мл стеклянный колориметрический цилиндр и невооруженным глазом отмечают оттенок стекла (желтоватый или зелено</w:t>
      </w:r>
      <w:r>
        <w:t>ватый).</w:t>
      </w:r>
    </w:p>
    <w:p w:rsidR="00000000" w:rsidRDefault="008F509B">
      <w:pPr>
        <w:ind w:firstLine="284"/>
        <w:jc w:val="both"/>
      </w:pPr>
      <w:r>
        <w:t>5.10. Плотность жидкого калийного стекла следует определять в соответствии с ГОСТ 13078-81.</w:t>
      </w:r>
    </w:p>
    <w:p w:rsidR="00000000" w:rsidRDefault="008F509B">
      <w:pPr>
        <w:ind w:firstLine="284"/>
        <w:jc w:val="both"/>
      </w:pPr>
      <w:r>
        <w:t>5.11. Для того чтобы определить содержание окиси калия в жидком стекле</w:t>
      </w:r>
      <w:r>
        <w:sym w:font="Symbol" w:char="F02C"/>
      </w:r>
      <w:r>
        <w:t xml:space="preserve"> необходимо установить щелочность раствора жидкого стекла титрованием соляной кислотой. С этой целью 1-2 г раствора жидкого калийного стекла отвешивают на часовом стекле и переносят горячей водой в колбу вместимостью 250 мл для титрования. Воды в колбе должно быть не менее 100 мл. Раствор тщательно взбалтывают.</w:t>
      </w:r>
    </w:p>
    <w:p w:rsidR="00000000" w:rsidRDefault="008F509B">
      <w:pPr>
        <w:ind w:firstLine="284"/>
        <w:jc w:val="both"/>
      </w:pPr>
      <w:r>
        <w:t>Титрование начинают после ос</w:t>
      </w:r>
      <w:r>
        <w:t xml:space="preserve">тывания колбы с раствором: прибавив две капли раствора </w:t>
      </w:r>
      <w:proofErr w:type="spellStart"/>
      <w:r>
        <w:t>бромкрезолового</w:t>
      </w:r>
      <w:proofErr w:type="spellEnd"/>
      <w:r>
        <w:t xml:space="preserve"> пурпурового</w:t>
      </w:r>
      <w:r>
        <w:sym w:font="Symbol" w:char="F02C"/>
      </w:r>
      <w:r>
        <w:t xml:space="preserve"> титруют 0</w:t>
      </w:r>
      <w:r>
        <w:sym w:font="Symbol" w:char="F02C"/>
      </w:r>
      <w:r>
        <w:t>1 н раствором соляной кислоты до желтой окраски.</w:t>
      </w:r>
    </w:p>
    <w:p w:rsidR="00000000" w:rsidRDefault="008F509B">
      <w:pPr>
        <w:ind w:firstLine="284"/>
        <w:jc w:val="both"/>
      </w:pPr>
      <w:r>
        <w:t>Количество окиси калия (</w:t>
      </w: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i/>
        </w:rPr>
        <w:t>О</w:t>
      </w:r>
      <w:r>
        <w:sym w:font="Symbol" w:char="F02C"/>
      </w:r>
      <w:r>
        <w:t xml:space="preserve"> %) определяют по формуле</w:t>
      </w:r>
    </w:p>
    <w:p w:rsidR="00000000" w:rsidRDefault="008F509B">
      <w:pPr>
        <w:ind w:firstLine="284"/>
        <w:jc w:val="both"/>
      </w:pPr>
      <w:r>
        <w:rPr>
          <w:position w:val="-22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.75pt" o:ole="">
            <v:imagedata r:id="rId4" o:title=""/>
          </v:shape>
          <o:OLEObject Type="Embed" ProgID="Equation.3" ShapeID="_x0000_i1025" DrawAspect="Content" ObjectID="_1427217123" r:id="rId5"/>
        </w:object>
      </w:r>
      <w:r>
        <w:t>,</w:t>
      </w:r>
    </w:p>
    <w:p w:rsidR="00000000" w:rsidRDefault="008F509B">
      <w:pPr>
        <w:ind w:firstLine="284"/>
        <w:jc w:val="both"/>
      </w:pPr>
      <w:r>
        <w:t xml:space="preserve">где </w:t>
      </w:r>
      <w:r>
        <w:rPr>
          <w:i/>
          <w:lang w:val="en-US"/>
        </w:rPr>
        <w:t>V</w:t>
      </w:r>
      <w:r>
        <w:t xml:space="preserve"> - количество 0,1 н раствора соляной кислоты, затраченное на титрование, мл;</w:t>
      </w:r>
    </w:p>
    <w:p w:rsidR="00000000" w:rsidRDefault="008F509B">
      <w:pPr>
        <w:ind w:firstLine="284"/>
        <w:jc w:val="both"/>
      </w:pPr>
      <w:r>
        <w:t>0,0047 - коэффициент для пересчета количества 0,1 н раствора соляной кислоты в окись калия, мл;</w:t>
      </w:r>
    </w:p>
    <w:p w:rsidR="00000000" w:rsidRDefault="008F509B">
      <w:pPr>
        <w:ind w:firstLine="284"/>
        <w:jc w:val="both"/>
      </w:pPr>
      <w:r>
        <w:rPr>
          <w:i/>
          <w:lang w:val="en-US"/>
        </w:rPr>
        <w:t>b</w:t>
      </w:r>
      <w:r>
        <w:t xml:space="preserve"> - исходная навеска жидкого калийного стекла, г.</w:t>
      </w:r>
    </w:p>
    <w:p w:rsidR="00000000" w:rsidRDefault="008F509B">
      <w:pPr>
        <w:ind w:firstLine="284"/>
        <w:jc w:val="both"/>
      </w:pPr>
      <w:r>
        <w:t>Титрование проводят трижды и берут среднее арифметическое значени</w:t>
      </w:r>
      <w:r>
        <w:t>е двух близких определений.</w:t>
      </w:r>
    </w:p>
    <w:p w:rsidR="00000000" w:rsidRDefault="008F509B">
      <w:pPr>
        <w:ind w:firstLine="284"/>
        <w:jc w:val="both"/>
      </w:pPr>
      <w:r>
        <w:t>5.12. Содержание двуокиси кремния в жидком калийном стекле следует определять методом титрования соляной кислотой.</w:t>
      </w:r>
    </w:p>
    <w:p w:rsidR="00000000" w:rsidRDefault="008F509B">
      <w:pPr>
        <w:ind w:firstLine="284"/>
        <w:jc w:val="both"/>
      </w:pPr>
      <w:r>
        <w:t xml:space="preserve">В колбу с раствором жидкого стекла после определения щелочности добавляют 3-4 г кристаллического фтористого натрия, две капли раствора </w:t>
      </w:r>
      <w:proofErr w:type="spellStart"/>
      <w:r>
        <w:t>бромкреозолового</w:t>
      </w:r>
      <w:proofErr w:type="spellEnd"/>
      <w:r>
        <w:t xml:space="preserve"> пурпурного, взбалтывают и титруют 1 н раствором соляной кислоты до получения винно-красного цвета.</w:t>
      </w:r>
    </w:p>
    <w:p w:rsidR="00000000" w:rsidRDefault="008F509B">
      <w:pPr>
        <w:ind w:firstLine="284"/>
        <w:jc w:val="both"/>
      </w:pPr>
      <w:r>
        <w:t>Предварительно в каждой вновь полученной банке фтористого натрия определяют примесь двуокиси кремния. Для этого в колб</w:t>
      </w:r>
      <w:r>
        <w:t>у доливают 10 мл дистиллированной воды и проводят титрование по описанной выше методике.</w:t>
      </w:r>
    </w:p>
    <w:p w:rsidR="00000000" w:rsidRDefault="008F509B">
      <w:pPr>
        <w:ind w:firstLine="284"/>
        <w:jc w:val="both"/>
      </w:pPr>
      <w:r>
        <w:t>Количество двуокиси кремния (</w:t>
      </w:r>
      <w:r>
        <w:rPr>
          <w:i/>
          <w:lang w:val="en-US"/>
        </w:rPr>
        <w:t>SiO</w:t>
      </w:r>
      <w:r>
        <w:rPr>
          <w:i/>
          <w:vertAlign w:val="subscript"/>
          <w:lang w:val="en-US"/>
        </w:rPr>
        <w:t>2</w:t>
      </w:r>
      <w:r>
        <w:t>, %) определяют по формуле</w:t>
      </w:r>
    </w:p>
    <w:p w:rsidR="00000000" w:rsidRDefault="008F509B">
      <w:pPr>
        <w:ind w:firstLine="284"/>
        <w:jc w:val="both"/>
      </w:pPr>
      <w:r>
        <w:rPr>
          <w:position w:val="-22"/>
        </w:rPr>
        <w:object w:dxaOrig="2700" w:dyaOrig="680">
          <v:shape id="_x0000_i1026" type="#_x0000_t75" style="width:135pt;height:33.75pt" o:ole="">
            <v:imagedata r:id="rId6" o:title=""/>
          </v:shape>
          <o:OLEObject Type="Embed" ProgID="Equation.3" ShapeID="_x0000_i1026" DrawAspect="Content" ObjectID="_1427217124" r:id="rId7"/>
        </w:object>
      </w:r>
      <w:r>
        <w:t>,</w:t>
      </w:r>
    </w:p>
    <w:p w:rsidR="00000000" w:rsidRDefault="008F509B">
      <w:pPr>
        <w:ind w:firstLine="284"/>
        <w:jc w:val="both"/>
      </w:pPr>
      <w:r>
        <w:t xml:space="preserve">где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1</w:t>
      </w:r>
      <w:r>
        <w:t xml:space="preserve">,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количество 1 н раствора соляной кислоты, затраченное на титрование соответственно пробы и примеси двуокиси кремния во фтористом натрии, мл;</w:t>
      </w:r>
    </w:p>
    <w:p w:rsidR="00000000" w:rsidRDefault="008F509B">
      <w:pPr>
        <w:ind w:firstLine="284"/>
        <w:jc w:val="both"/>
      </w:pPr>
      <w:r>
        <w:t>0,015 - количество двуокиси кремния, соответствующее 1 мл 1 н раствора соляной кислоты, г;</w:t>
      </w:r>
    </w:p>
    <w:p w:rsidR="00000000" w:rsidRDefault="008F509B">
      <w:pPr>
        <w:ind w:firstLine="284"/>
        <w:jc w:val="both"/>
      </w:pPr>
      <w:r>
        <w:rPr>
          <w:i/>
          <w:lang w:val="en-US"/>
        </w:rPr>
        <w:t>b</w:t>
      </w:r>
      <w:r>
        <w:t xml:space="preserve"> - навеска пробы, г.</w:t>
      </w:r>
    </w:p>
    <w:p w:rsidR="00000000" w:rsidRDefault="008F509B">
      <w:pPr>
        <w:ind w:firstLine="284"/>
        <w:jc w:val="both"/>
      </w:pPr>
      <w:r>
        <w:t>Титрование проводят трижды и берут среднее арифметическое значение двух бли</w:t>
      </w:r>
      <w:r>
        <w:t>зких определений.</w:t>
      </w:r>
    </w:p>
    <w:p w:rsidR="00000000" w:rsidRDefault="008F509B">
      <w:pPr>
        <w:ind w:firstLine="284"/>
        <w:jc w:val="both"/>
      </w:pPr>
      <w:r>
        <w:t>5.13. Определение кремнеземистого модуля (</w:t>
      </w:r>
      <w:r>
        <w:rPr>
          <w:i/>
        </w:rPr>
        <w:t>М</w:t>
      </w:r>
      <w:r>
        <w:t xml:space="preserve">) жидкого калийного стекла проводят расчетным путем по формуле </w:t>
      </w:r>
    </w:p>
    <w:p w:rsidR="00000000" w:rsidRDefault="008F509B">
      <w:pPr>
        <w:ind w:firstLine="284"/>
        <w:jc w:val="both"/>
      </w:pPr>
      <w:r>
        <w:rPr>
          <w:position w:val="-22"/>
        </w:rPr>
        <w:object w:dxaOrig="1100" w:dyaOrig="620">
          <v:shape id="_x0000_i1027" type="#_x0000_t75" style="width:54.75pt;height:30.75pt" o:ole="">
            <v:imagedata r:id="rId8" o:title=""/>
          </v:shape>
          <o:OLEObject Type="Embed" ProgID="Equation.3" ShapeID="_x0000_i1027" DrawAspect="Content" ObjectID="_1427217125" r:id="rId9"/>
        </w:object>
      </w:r>
      <w:r>
        <w:t>,</w:t>
      </w:r>
    </w:p>
    <w:p w:rsidR="00000000" w:rsidRDefault="008F509B">
      <w:pPr>
        <w:ind w:firstLine="284"/>
        <w:jc w:val="both"/>
      </w:pPr>
      <w:r>
        <w:t xml:space="preserve">где </w:t>
      </w:r>
      <w:r>
        <w:rPr>
          <w:i/>
          <w:lang w:val="en-US"/>
        </w:rPr>
        <w:t>S</w:t>
      </w:r>
      <w:r>
        <w:rPr>
          <w:lang w:val="en-US"/>
        </w:rPr>
        <w:t xml:space="preserve">, </w:t>
      </w:r>
      <w:r>
        <w:rPr>
          <w:i/>
          <w:lang w:val="en-US"/>
        </w:rPr>
        <w:t>K</w:t>
      </w:r>
      <w:r>
        <w:t xml:space="preserve"> - содержание соответственно двуокиси кремния и окиси калия, %;</w:t>
      </w:r>
    </w:p>
    <w:p w:rsidR="00000000" w:rsidRDefault="008F509B">
      <w:pPr>
        <w:ind w:firstLine="284"/>
        <w:jc w:val="both"/>
      </w:pPr>
      <w:r>
        <w:rPr>
          <w:i/>
        </w:rPr>
        <w:t>А</w:t>
      </w:r>
      <w:r>
        <w:t xml:space="preserve"> - отношение молекулярной массы окиси калия к молекулярной массе двуокиси кремния, равное 1,5684.</w:t>
      </w:r>
    </w:p>
    <w:p w:rsidR="00000000" w:rsidRDefault="008F509B">
      <w:pPr>
        <w:ind w:firstLine="284"/>
        <w:jc w:val="both"/>
      </w:pPr>
      <w:r>
        <w:t xml:space="preserve">Определение содержания окиси калия, двуокиси кремния в жидком калийном стекле и кремнеземистого модуля производят реже одного раза в месяц и при поступлении новой партии </w:t>
      </w:r>
      <w:proofErr w:type="spellStart"/>
      <w:r>
        <w:t>силикат-глыбы</w:t>
      </w:r>
      <w:proofErr w:type="spellEnd"/>
      <w:r>
        <w:t>.</w:t>
      </w:r>
    </w:p>
    <w:p w:rsidR="00000000" w:rsidRDefault="008F509B">
      <w:pPr>
        <w:ind w:firstLine="284"/>
        <w:jc w:val="both"/>
      </w:pPr>
      <w:r>
        <w:t>5.14. Для</w:t>
      </w:r>
      <w:r>
        <w:t xml:space="preserve"> определения цвета краски необходимо сравнить цвет исследуемой краски с эталоном.</w:t>
      </w:r>
    </w:p>
    <w:p w:rsidR="00000000" w:rsidRDefault="008F509B">
      <w:pPr>
        <w:ind w:firstLine="284"/>
        <w:jc w:val="both"/>
      </w:pPr>
      <w:r>
        <w:t>Жидкое калийное стекло разбавляют водой до плотности 1,15. К 50 мл жидкого стекла при непрерывном перемешивании добавляют 50 г сухой пигментной части.</w:t>
      </w:r>
    </w:p>
    <w:p w:rsidR="00000000" w:rsidRDefault="008F509B">
      <w:pPr>
        <w:ind w:firstLine="284"/>
        <w:jc w:val="both"/>
      </w:pPr>
      <w:r>
        <w:t>Смесь перетирают в ступке, наносят кистью на белую плотную бумагу и после высыхания сравнивают с эталоном.</w:t>
      </w:r>
    </w:p>
    <w:p w:rsidR="00000000" w:rsidRDefault="008F509B">
      <w:pPr>
        <w:ind w:firstLine="284"/>
        <w:jc w:val="both"/>
      </w:pPr>
      <w:r>
        <w:t>5.15. Вязкость краски, готовой к применению, следует определять по ГОСТ 8420-74.</w:t>
      </w:r>
    </w:p>
    <w:p w:rsidR="00000000" w:rsidRDefault="008F509B">
      <w:pPr>
        <w:ind w:firstLine="284"/>
        <w:jc w:val="both"/>
      </w:pPr>
      <w:r>
        <w:t>5.16. Кроющую способность краски определяют по ГОСТ 8784-75.</w:t>
      </w:r>
    </w:p>
    <w:p w:rsidR="00000000" w:rsidRDefault="008F509B">
      <w:pPr>
        <w:ind w:firstLine="284"/>
        <w:jc w:val="both"/>
        <w:rPr>
          <w:noProof/>
        </w:rPr>
      </w:pPr>
      <w:r>
        <w:t>5.17. Чтобы установить время в</w:t>
      </w:r>
      <w:r>
        <w:t xml:space="preserve">ысыхания краски, необходимо на пластинку с нанесенным покрытием толщиной 20-25 </w:t>
      </w:r>
      <w:proofErr w:type="spellStart"/>
      <w:r>
        <w:t>мк</w:t>
      </w:r>
      <w:proofErr w:type="spellEnd"/>
      <w:r>
        <w:t>, после определенного времени высыхания при температуре 18-20</w:t>
      </w:r>
      <w:r>
        <w:sym w:font="Times New Roman" w:char="00B0"/>
      </w:r>
      <w:r>
        <w:t>С, наложить полоску копировальной бумаги шириной 15 мм окрашенной стороной книзу, поверх нее - деревянную пластинку площадью 1 см</w:t>
      </w:r>
      <w:r>
        <w:rPr>
          <w:vertAlign w:val="superscript"/>
        </w:rPr>
        <w:t>2</w:t>
      </w:r>
      <w:r>
        <w:t xml:space="preserve">, а на пластинку - груз весом 200 г. Через 30 с все снимают и по характеру отпечатка, полученного на </w:t>
      </w:r>
      <w:bookmarkStart w:id="1" w:name="BITSoft"/>
      <w:bookmarkEnd w:id="1"/>
      <w:r>
        <w:t>пленке от копировально</w:t>
      </w:r>
      <w:bookmarkStart w:id="2" w:name="OCRUncertain001"/>
      <w:r>
        <w:t>й</w:t>
      </w:r>
      <w:bookmarkEnd w:id="2"/>
      <w:r>
        <w:t xml:space="preserve"> бумаги, делают заключени</w:t>
      </w:r>
      <w:bookmarkStart w:id="3" w:name="OCRUncertain002"/>
      <w:r>
        <w:t>е</w:t>
      </w:r>
      <w:bookmarkEnd w:id="3"/>
      <w:r>
        <w:t xml:space="preserve"> о времени высыхания. Время практического высыхания</w:t>
      </w:r>
      <w:r>
        <w:rPr>
          <w:noProof/>
        </w:rPr>
        <w:t xml:space="preserve"> -</w:t>
      </w:r>
      <w:r>
        <w:t xml:space="preserve"> это промежуток времени с момента на</w:t>
      </w:r>
      <w:r>
        <w:t>несения испыту</w:t>
      </w:r>
      <w:bookmarkStart w:id="4" w:name="OCRUncertain003"/>
      <w:r>
        <w:t>е</w:t>
      </w:r>
      <w:bookmarkEnd w:id="4"/>
      <w:r>
        <w:t>мого материала до момента, когда на образующ</w:t>
      </w:r>
      <w:bookmarkStart w:id="5" w:name="OCRUncertain004"/>
      <w:r>
        <w:t>е</w:t>
      </w:r>
      <w:bookmarkEnd w:id="5"/>
      <w:r>
        <w:t>йся плен</w:t>
      </w:r>
      <w:bookmarkStart w:id="6" w:name="OCRUncertain005"/>
      <w:r>
        <w:t>к</w:t>
      </w:r>
      <w:bookmarkEnd w:id="6"/>
      <w:r>
        <w:t>е толщиной</w:t>
      </w:r>
      <w:r>
        <w:rPr>
          <w:noProof/>
        </w:rPr>
        <w:t xml:space="preserve"> 20-25</w:t>
      </w:r>
      <w:r>
        <w:t xml:space="preserve"> </w:t>
      </w:r>
      <w:bookmarkStart w:id="7" w:name="OCRUncertain006"/>
      <w:proofErr w:type="spellStart"/>
      <w:r>
        <w:t>мк</w:t>
      </w:r>
      <w:bookmarkEnd w:id="7"/>
      <w:proofErr w:type="spellEnd"/>
      <w:r>
        <w:t xml:space="preserve"> не останется цветного от</w:t>
      </w:r>
      <w:bookmarkStart w:id="8" w:name="OCRUncertain007"/>
      <w:r>
        <w:t>п</w:t>
      </w:r>
      <w:bookmarkEnd w:id="8"/>
      <w:r>
        <w:t xml:space="preserve">ечатка от копировальной бумаги после воздействия на </w:t>
      </w:r>
      <w:bookmarkStart w:id="9" w:name="OCRUncertain008"/>
      <w:r>
        <w:t>нее</w:t>
      </w:r>
      <w:bookmarkEnd w:id="9"/>
      <w:r>
        <w:t xml:space="preserve"> груза, при относител</w:t>
      </w:r>
      <w:bookmarkStart w:id="10" w:name="OCRUncertain009"/>
      <w:r>
        <w:t>ь</w:t>
      </w:r>
      <w:bookmarkEnd w:id="10"/>
      <w:r>
        <w:t>ной влажности воздуха</w:t>
      </w:r>
      <w:r>
        <w:rPr>
          <w:noProof/>
        </w:rPr>
        <w:t xml:space="preserve">  60-65%.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5.18.</w:t>
      </w:r>
      <w:r>
        <w:t xml:space="preserve"> Водостойкость пленки рекомендуется </w:t>
      </w:r>
      <w:bookmarkStart w:id="11" w:name="OCRUncertain010"/>
      <w:r>
        <w:t>опреде</w:t>
      </w:r>
      <w:bookmarkStart w:id="12" w:name="OCRUncertain011"/>
      <w:bookmarkEnd w:id="11"/>
      <w:r>
        <w:t>лять</w:t>
      </w:r>
      <w:bookmarkEnd w:id="12"/>
      <w:r>
        <w:t xml:space="preserve"> следующим обра</w:t>
      </w:r>
      <w:bookmarkStart w:id="13" w:name="OCRUncertain012"/>
      <w:r>
        <w:t>з</w:t>
      </w:r>
      <w:bookmarkEnd w:id="13"/>
      <w:r>
        <w:t>ом: стальную пластинку, покрытую краской и высушенную, помещают на</w:t>
      </w:r>
      <w:r>
        <w:rPr>
          <w:noProof/>
        </w:rPr>
        <w:t xml:space="preserve"> 2/3</w:t>
      </w:r>
      <w:r>
        <w:t xml:space="preserve"> высоты покрыти</w:t>
      </w:r>
      <w:bookmarkStart w:id="14" w:name="OCRUncertain013"/>
      <w:r>
        <w:t>я</w:t>
      </w:r>
      <w:bookmarkEnd w:id="14"/>
      <w:r>
        <w:t xml:space="preserve"> в дистиллированную воду и выдер</w:t>
      </w:r>
      <w:bookmarkStart w:id="15" w:name="OCRUncertain014"/>
      <w:r>
        <w:t>ж</w:t>
      </w:r>
      <w:bookmarkEnd w:id="15"/>
      <w:r>
        <w:t>ивают  в ней</w:t>
      </w:r>
      <w:r>
        <w:rPr>
          <w:noProof/>
        </w:rPr>
        <w:t xml:space="preserve"> 24</w:t>
      </w:r>
      <w:r>
        <w:t xml:space="preserve"> ч. Затем пластинку вынимают, с помощью фильтровальной бумаги высуши</w:t>
      </w:r>
      <w:bookmarkStart w:id="16" w:name="OCRUncertain015"/>
      <w:r>
        <w:t>в</w:t>
      </w:r>
      <w:bookmarkEnd w:id="16"/>
      <w:r>
        <w:t>ают и выдерживают на</w:t>
      </w:r>
      <w:r>
        <w:t xml:space="preserve"> воз</w:t>
      </w:r>
      <w:bookmarkStart w:id="17" w:name="OCRUncertain016"/>
      <w:r>
        <w:t>д</w:t>
      </w:r>
      <w:bookmarkEnd w:id="17"/>
      <w:r>
        <w:t>ухе</w:t>
      </w:r>
      <w:r>
        <w:rPr>
          <w:noProof/>
        </w:rPr>
        <w:t xml:space="preserve"> 1</w:t>
      </w:r>
      <w:r>
        <w:t xml:space="preserve"> ч, после чего определяют внешний вид и ц</w:t>
      </w:r>
      <w:bookmarkStart w:id="18" w:name="OCRUncertain017"/>
      <w:r>
        <w:t>в</w:t>
      </w:r>
      <w:bookmarkEnd w:id="18"/>
      <w:r>
        <w:t>ет пленки. Они должны оставаться, как правило, без и</w:t>
      </w:r>
      <w:bookmarkStart w:id="19" w:name="OCRUncertain018"/>
      <w:r>
        <w:t>з</w:t>
      </w:r>
      <w:bookmarkStart w:id="20" w:name="OCRUncertain019"/>
      <w:bookmarkEnd w:id="19"/>
      <w:r>
        <w:t>менений.</w:t>
      </w:r>
      <w:bookmarkEnd w:id="20"/>
      <w:r>
        <w:t xml:space="preserve"> Допускается незначительное </w:t>
      </w:r>
      <w:bookmarkStart w:id="21" w:name="OCRUncertain020"/>
      <w:proofErr w:type="spellStart"/>
      <w:r>
        <w:t>посветление</w:t>
      </w:r>
      <w:bookmarkEnd w:id="21"/>
      <w:proofErr w:type="spellEnd"/>
      <w:r>
        <w:t xml:space="preserve"> пленки.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5.19.</w:t>
      </w:r>
      <w:r>
        <w:t xml:space="preserve"> Стойкость пленки к действию 3%-ного раствора хлористого натрия следует определять так ж</w:t>
      </w:r>
      <w:bookmarkStart w:id="22" w:name="OCRUncertain021"/>
      <w:r>
        <w:t>е</w:t>
      </w:r>
      <w:bookmarkEnd w:id="22"/>
      <w:r>
        <w:t xml:space="preserve">, как и ее водостойкость, но прежде чем </w:t>
      </w:r>
      <w:bookmarkStart w:id="23" w:name="OCRUncertain022"/>
      <w:r>
        <w:t>п</w:t>
      </w:r>
      <w:bookmarkEnd w:id="23"/>
      <w:r>
        <w:t>росушить пластинку с помощью фильтровальной бумаги, ее промывают водой. Внешний вид и цвет пленки д</w:t>
      </w:r>
      <w:bookmarkStart w:id="24" w:name="OCRUncertain023"/>
      <w:r>
        <w:t>о</w:t>
      </w:r>
      <w:bookmarkEnd w:id="24"/>
      <w:r>
        <w:t xml:space="preserve">лжны </w:t>
      </w:r>
      <w:bookmarkStart w:id="25" w:name="OCRUncertain024"/>
      <w:r>
        <w:t>о</w:t>
      </w:r>
      <w:bookmarkEnd w:id="25"/>
      <w:r>
        <w:t>статься бе</w:t>
      </w:r>
      <w:bookmarkStart w:id="26" w:name="OCRUncertain025"/>
      <w:r>
        <w:t>з</w:t>
      </w:r>
      <w:bookmarkEnd w:id="26"/>
      <w:r>
        <w:t xml:space="preserve"> и</w:t>
      </w:r>
      <w:bookmarkStart w:id="27" w:name="OCRUncertain026"/>
      <w:r>
        <w:t>з</w:t>
      </w:r>
      <w:bookmarkEnd w:id="27"/>
      <w:r>
        <w:t>менения. Допускается не</w:t>
      </w:r>
      <w:bookmarkStart w:id="28" w:name="OCRUncertain027"/>
      <w:r>
        <w:t>з</w:t>
      </w:r>
      <w:bookmarkEnd w:id="28"/>
      <w:r>
        <w:t xml:space="preserve">начительное </w:t>
      </w:r>
      <w:bookmarkStart w:id="29" w:name="OCRUncertain028"/>
      <w:proofErr w:type="spellStart"/>
      <w:r>
        <w:t>посветле</w:t>
      </w:r>
      <w:bookmarkStart w:id="30" w:name="OCRUncertain029"/>
      <w:bookmarkEnd w:id="29"/>
      <w:r>
        <w:t>ние</w:t>
      </w:r>
      <w:bookmarkEnd w:id="30"/>
      <w:proofErr w:type="spellEnd"/>
      <w:r>
        <w:t xml:space="preserve"> пленки.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5.20.</w:t>
      </w:r>
      <w:r>
        <w:t xml:space="preserve"> Для устан</w:t>
      </w:r>
      <w:bookmarkStart w:id="31" w:name="OCRUncertain030"/>
      <w:r>
        <w:t>о</w:t>
      </w:r>
      <w:bookmarkEnd w:id="31"/>
      <w:r>
        <w:t>вления периода силикати</w:t>
      </w:r>
      <w:bookmarkStart w:id="32" w:name="OCRUncertain031"/>
      <w:r>
        <w:t>з</w:t>
      </w:r>
      <w:bookmarkEnd w:id="32"/>
      <w:r>
        <w:t>ации краски необходимо определить время перехо</w:t>
      </w:r>
      <w:bookmarkStart w:id="33" w:name="OCRUncertain032"/>
      <w:r>
        <w:t>да</w:t>
      </w:r>
      <w:bookmarkEnd w:id="33"/>
      <w:r>
        <w:t xml:space="preserve"> краски из растворимого состояния в нерастворимое.</w:t>
      </w:r>
    </w:p>
    <w:p w:rsidR="00000000" w:rsidRDefault="008F509B">
      <w:pPr>
        <w:widowControl w:val="0"/>
        <w:ind w:firstLine="284"/>
        <w:jc w:val="both"/>
      </w:pPr>
      <w:r>
        <w:t>Испытание проводят по ГОСТ</w:t>
      </w:r>
      <w:r>
        <w:rPr>
          <w:noProof/>
        </w:rPr>
        <w:t xml:space="preserve"> 16976-71.</w:t>
      </w:r>
      <w:r>
        <w:t xml:space="preserve"> При этом </w:t>
      </w:r>
      <w:bookmarkStart w:id="34" w:name="OCRUncertain033"/>
      <w:r>
        <w:t>в</w:t>
      </w:r>
      <w:bookmarkEnd w:id="34"/>
      <w:r>
        <w:t>место проявленной и закрепленной фотобумаги испол</w:t>
      </w:r>
      <w:bookmarkStart w:id="35" w:name="OCRUncertain034"/>
      <w:r>
        <w:t>ьзуют</w:t>
      </w:r>
      <w:bookmarkEnd w:id="35"/>
      <w:r>
        <w:t xml:space="preserve"> </w:t>
      </w:r>
      <w:bookmarkStart w:id="36" w:name="OCRUncertain035"/>
      <w:r>
        <w:t>копировальную</w:t>
      </w:r>
      <w:bookmarkEnd w:id="36"/>
      <w:r>
        <w:t xml:space="preserve"> бумагу черного цвета. И</w:t>
      </w:r>
      <w:bookmarkStart w:id="37" w:name="OCRUncertain036"/>
      <w:r>
        <w:t>с</w:t>
      </w:r>
      <w:bookmarkEnd w:id="37"/>
      <w:r>
        <w:t>п</w:t>
      </w:r>
      <w:bookmarkStart w:id="38" w:name="OCRUncertain037"/>
      <w:r>
        <w:t>ы</w:t>
      </w:r>
      <w:bookmarkEnd w:id="38"/>
      <w:r>
        <w:t>та</w:t>
      </w:r>
      <w:bookmarkStart w:id="39" w:name="OCRUncertain038"/>
      <w:r>
        <w:t>н</w:t>
      </w:r>
      <w:bookmarkEnd w:id="39"/>
      <w:r>
        <w:t xml:space="preserve">ие </w:t>
      </w:r>
      <w:bookmarkStart w:id="40" w:name="OCRUncertain039"/>
      <w:r>
        <w:t>п</w:t>
      </w:r>
      <w:bookmarkEnd w:id="40"/>
      <w:r>
        <w:t>ровод</w:t>
      </w:r>
      <w:bookmarkStart w:id="41" w:name="OCRUncertain040"/>
      <w:r>
        <w:t>и</w:t>
      </w:r>
      <w:bookmarkEnd w:id="41"/>
      <w:r>
        <w:t>т через</w:t>
      </w:r>
      <w:r>
        <w:rPr>
          <w:noProof/>
        </w:rPr>
        <w:t xml:space="preserve"> 8</w:t>
      </w:r>
      <w:r>
        <w:t xml:space="preserve"> ч по</w:t>
      </w:r>
      <w:bookmarkStart w:id="42" w:name="OCRUncertain041"/>
      <w:r>
        <w:t>с</w:t>
      </w:r>
      <w:bookmarkEnd w:id="42"/>
      <w:r>
        <w:t xml:space="preserve">ле </w:t>
      </w:r>
      <w:bookmarkStart w:id="43" w:name="OCRUncertain042"/>
      <w:r>
        <w:t>нанесения</w:t>
      </w:r>
      <w:bookmarkEnd w:id="43"/>
      <w:r>
        <w:t xml:space="preserve"> краски на </w:t>
      </w:r>
      <w:bookmarkStart w:id="44" w:name="OCRUncertain043"/>
      <w:r>
        <w:t>п</w:t>
      </w:r>
      <w:bookmarkEnd w:id="44"/>
      <w:r>
        <w:t>лотную б</w:t>
      </w:r>
      <w:bookmarkStart w:id="45" w:name="OCRUncertain044"/>
      <w:r>
        <w:t>е</w:t>
      </w:r>
      <w:bookmarkEnd w:id="45"/>
      <w:r>
        <w:t xml:space="preserve">лую бумагу. Результаты считают </w:t>
      </w:r>
      <w:bookmarkStart w:id="46" w:name="OCRUncertain045"/>
      <w:r>
        <w:t>положительными е</w:t>
      </w:r>
      <w:bookmarkEnd w:id="46"/>
      <w:r>
        <w:t xml:space="preserve">сли на </w:t>
      </w:r>
      <w:bookmarkStart w:id="47" w:name="OCRUncertain046"/>
      <w:r>
        <w:t>копировальной</w:t>
      </w:r>
      <w:bookmarkEnd w:id="47"/>
      <w:r>
        <w:t xml:space="preserve"> бумаге не </w:t>
      </w:r>
      <w:bookmarkStart w:id="48" w:name="OCRUncertain047"/>
      <w:r>
        <w:t>остаются</w:t>
      </w:r>
      <w:bookmarkEnd w:id="48"/>
      <w:r>
        <w:t xml:space="preserve"> отпечатки краски.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5.21.</w:t>
      </w:r>
      <w:r>
        <w:t xml:space="preserve"> При опре</w:t>
      </w:r>
      <w:bookmarkStart w:id="49" w:name="OCRUncertain048"/>
      <w:r>
        <w:t>д</w:t>
      </w:r>
      <w:bookmarkEnd w:id="49"/>
      <w:r>
        <w:t xml:space="preserve">елении коэффициента </w:t>
      </w:r>
      <w:proofErr w:type="spellStart"/>
      <w:r>
        <w:t>истираемости</w:t>
      </w:r>
      <w:proofErr w:type="spellEnd"/>
      <w:r>
        <w:t xml:space="preserve"> необхо</w:t>
      </w:r>
      <w:bookmarkStart w:id="50" w:name="OCRUncertain049"/>
      <w:r>
        <w:t>д</w:t>
      </w:r>
      <w:bookmarkEnd w:id="50"/>
      <w:r>
        <w:t>имо исполь</w:t>
      </w:r>
      <w:bookmarkStart w:id="51" w:name="OCRUncertain050"/>
      <w:r>
        <w:t>з</w:t>
      </w:r>
      <w:bookmarkEnd w:id="51"/>
      <w:r>
        <w:t xml:space="preserve">овать метод, сущность которого </w:t>
      </w:r>
      <w:bookmarkStart w:id="52" w:name="OCRUncertain051"/>
      <w:r>
        <w:t>з</w:t>
      </w:r>
      <w:bookmarkEnd w:id="52"/>
      <w:r>
        <w:t>аключае</w:t>
      </w:r>
      <w:r>
        <w:t xml:space="preserve">тся в сравнении </w:t>
      </w:r>
      <w:bookmarkStart w:id="53" w:name="OCRUncertain052"/>
      <w:r>
        <w:t>износостойкости</w:t>
      </w:r>
      <w:bookmarkEnd w:id="53"/>
      <w:r>
        <w:t xml:space="preserve"> полученно</w:t>
      </w:r>
      <w:bookmarkStart w:id="54" w:name="OCRUncertain053"/>
      <w:r>
        <w:t xml:space="preserve">го </w:t>
      </w:r>
      <w:bookmarkEnd w:id="54"/>
      <w:r>
        <w:t>образца краски и эталонной эмали ЭП-51-55.</w:t>
      </w:r>
    </w:p>
    <w:p w:rsidR="00000000" w:rsidRDefault="008F509B">
      <w:pPr>
        <w:widowControl w:val="0"/>
        <w:ind w:firstLine="284"/>
        <w:jc w:val="both"/>
      </w:pPr>
      <w:r>
        <w:t>Для опре</w:t>
      </w:r>
      <w:bookmarkStart w:id="55" w:name="OCRUncertain054"/>
      <w:r>
        <w:t>д</w:t>
      </w:r>
      <w:bookmarkEnd w:id="55"/>
      <w:r>
        <w:t xml:space="preserve">еления </w:t>
      </w:r>
      <w:bookmarkStart w:id="56" w:name="OCRUncertain055"/>
      <w:r>
        <w:t>износостойкости</w:t>
      </w:r>
      <w:bookmarkEnd w:id="56"/>
      <w:r>
        <w:t xml:space="preserve"> красок используют абразивный круг </w:t>
      </w:r>
      <w:bookmarkStart w:id="57" w:name="OCRUncertain056"/>
      <w:proofErr w:type="spellStart"/>
      <w:r>
        <w:t>истираемости</w:t>
      </w:r>
      <w:bookmarkEnd w:id="57"/>
      <w:proofErr w:type="spellEnd"/>
      <w:r>
        <w:t xml:space="preserve"> </w:t>
      </w:r>
      <w:bookmarkStart w:id="58" w:name="OCRUncertain057"/>
      <w:r>
        <w:t>ЛКИ</w:t>
      </w:r>
      <w:bookmarkEnd w:id="58"/>
      <w:r>
        <w:t xml:space="preserve"> с</w:t>
      </w:r>
      <w:r>
        <w:rPr>
          <w:noProof/>
        </w:rPr>
        <w:t xml:space="preserve"> </w:t>
      </w:r>
      <w:bookmarkStart w:id="59" w:name="OCRUncertain058"/>
      <w:r>
        <w:rPr>
          <w:noProof/>
        </w:rPr>
        <w:t>3</w:t>
      </w:r>
      <w:bookmarkEnd w:id="59"/>
      <w:r>
        <w:rPr>
          <w:noProof/>
        </w:rPr>
        <w:t>3</w:t>
      </w:r>
      <w:r>
        <w:t xml:space="preserve"> об./мин. Испытуемую краску наносят на обра</w:t>
      </w:r>
      <w:bookmarkStart w:id="60" w:name="OCRUncertain059"/>
      <w:r>
        <w:t>з</w:t>
      </w:r>
      <w:bookmarkEnd w:id="60"/>
      <w:r>
        <w:t>ец из асфальтобетонной смеси</w:t>
      </w:r>
      <w:r>
        <w:rPr>
          <w:noProof/>
        </w:rPr>
        <w:t xml:space="preserve"> (7х7</w:t>
      </w:r>
      <w:r>
        <w:t xml:space="preserve"> см) слоем 0,35мм, закрепляют на приборе и начинают испытание. Одновременно включают секундомер. Испытание считается законченным при полном истирании поверхности обра</w:t>
      </w:r>
      <w:bookmarkStart w:id="61" w:name="OCRUncertain060"/>
      <w:r>
        <w:t>з</w:t>
      </w:r>
      <w:bookmarkEnd w:id="61"/>
      <w:r>
        <w:t>ца.</w:t>
      </w:r>
    </w:p>
    <w:p w:rsidR="00000000" w:rsidRDefault="008F509B">
      <w:pPr>
        <w:widowControl w:val="0"/>
        <w:ind w:firstLine="284"/>
        <w:jc w:val="both"/>
      </w:pPr>
      <w:r>
        <w:t xml:space="preserve">Для сравнения в этих же условиях определяют </w:t>
      </w:r>
      <w:bookmarkStart w:id="62" w:name="OCRUncertain061"/>
      <w:proofErr w:type="spellStart"/>
      <w:r>
        <w:t>истираемость</w:t>
      </w:r>
      <w:bookmarkEnd w:id="62"/>
      <w:proofErr w:type="spellEnd"/>
      <w:r>
        <w:t xml:space="preserve"> эмали ЭП-51-55. Коэффициент </w:t>
      </w:r>
      <w:proofErr w:type="spellStart"/>
      <w:r>
        <w:t>истир</w:t>
      </w:r>
      <w:r>
        <w:t>аемости</w:t>
      </w:r>
      <w:proofErr w:type="spellEnd"/>
      <w:r>
        <w:t xml:space="preserve"> эмали приняли равным единице (или</w:t>
      </w:r>
      <w:r>
        <w:rPr>
          <w:noProof/>
        </w:rPr>
        <w:t xml:space="preserve"> 82</w:t>
      </w:r>
      <w:r>
        <w:t xml:space="preserve"> об./мин). Краска с </w:t>
      </w:r>
      <w:bookmarkStart w:id="63" w:name="OCRUncertain062"/>
      <w:r>
        <w:t>коэффициентом,</w:t>
      </w:r>
      <w:bookmarkEnd w:id="63"/>
      <w:r>
        <w:t xml:space="preserve"> равным</w:t>
      </w:r>
      <w:r>
        <w:rPr>
          <w:noProof/>
        </w:rPr>
        <w:t xml:space="preserve"> 0,8-0,9,</w:t>
      </w:r>
      <w:r>
        <w:t xml:space="preserve"> считается пригодной для разметки </w:t>
      </w:r>
      <w:bookmarkStart w:id="64" w:name="OCRUncertain063"/>
      <w:r>
        <w:t>д</w:t>
      </w:r>
      <w:bookmarkEnd w:id="64"/>
      <w:r>
        <w:t>орог.</w:t>
      </w:r>
    </w:p>
    <w:p w:rsidR="00000000" w:rsidRDefault="008F509B">
      <w:pPr>
        <w:widowControl w:val="0"/>
        <w:ind w:firstLine="284"/>
        <w:jc w:val="both"/>
      </w:pPr>
      <w:r>
        <w:t xml:space="preserve">Время определения </w:t>
      </w:r>
      <w:proofErr w:type="spellStart"/>
      <w:r>
        <w:t>истираемости</w:t>
      </w:r>
      <w:proofErr w:type="spellEnd"/>
      <w:r>
        <w:t xml:space="preserve"> составляет 2-5ми</w:t>
      </w:r>
      <w:bookmarkStart w:id="65" w:name="OCRUncertain064"/>
      <w:r>
        <w:t>н</w:t>
      </w:r>
      <w:bookmarkEnd w:id="65"/>
      <w:r>
        <w:t xml:space="preserve">. </w:t>
      </w:r>
    </w:p>
    <w:p w:rsidR="00000000" w:rsidRDefault="008F509B">
      <w:pPr>
        <w:widowControl w:val="0"/>
        <w:ind w:firstLine="284"/>
        <w:jc w:val="both"/>
        <w:rPr>
          <w:noProof/>
        </w:rPr>
      </w:pPr>
      <w:r>
        <w:rPr>
          <w:noProof/>
        </w:rPr>
        <w:t>5.22.</w:t>
      </w:r>
      <w:r>
        <w:t xml:space="preserve"> Прочность п</w:t>
      </w:r>
      <w:bookmarkStart w:id="66" w:name="OCRUncertain065"/>
      <w:r>
        <w:t>л</w:t>
      </w:r>
      <w:bookmarkEnd w:id="66"/>
      <w:r>
        <w:t>енки при изгибе следует определять по ГОСТ</w:t>
      </w:r>
      <w:r>
        <w:rPr>
          <w:noProof/>
        </w:rPr>
        <w:t xml:space="preserve"> 6806-73.</w:t>
      </w:r>
    </w:p>
    <w:p w:rsidR="00000000" w:rsidRDefault="008F509B">
      <w:pPr>
        <w:pStyle w:val="1"/>
      </w:pPr>
      <w:r>
        <w:rPr>
          <w:noProof/>
        </w:rPr>
        <w:t>6.</w:t>
      </w:r>
      <w:r>
        <w:t xml:space="preserve"> Упаковка, транспортирование </w:t>
      </w:r>
      <w:bookmarkStart w:id="67" w:name="OCRUncertain066"/>
      <w:r>
        <w:t>и</w:t>
      </w:r>
      <w:bookmarkEnd w:id="67"/>
      <w:r>
        <w:t xml:space="preserve"> хранение</w:t>
      </w:r>
    </w:p>
    <w:p w:rsidR="00000000" w:rsidRDefault="008F509B">
      <w:pPr>
        <w:widowControl w:val="0"/>
        <w:ind w:firstLine="284"/>
        <w:jc w:val="both"/>
        <w:rPr>
          <w:noProof/>
        </w:rPr>
      </w:pPr>
      <w:r>
        <w:rPr>
          <w:noProof/>
        </w:rPr>
        <w:t>6.1.</w:t>
      </w:r>
      <w:r>
        <w:t xml:space="preserve"> Упаковку, транспортирование и хранение сухой пигментной части следует проводить в соответствии с ГОСТ</w:t>
      </w:r>
      <w:r>
        <w:rPr>
          <w:noProof/>
        </w:rPr>
        <w:t xml:space="preserve"> 9980-80,</w:t>
      </w:r>
      <w:r>
        <w:t xml:space="preserve">   жидкого калийного   стекла</w:t>
      </w:r>
      <w:r>
        <w:rPr>
          <w:noProof/>
        </w:rPr>
        <w:t xml:space="preserve"> </w:t>
      </w:r>
      <w:r>
        <w:t>ГОСТ</w:t>
      </w:r>
      <w:r>
        <w:rPr>
          <w:noProof/>
        </w:rPr>
        <w:t xml:space="preserve"> 13078-81.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Сухую пигментную часть красок и жидкое калийное с</w:t>
      </w:r>
      <w:r>
        <w:t>текло необходимо хранить в</w:t>
      </w:r>
      <w:r>
        <w:rPr>
          <w:b/>
        </w:rPr>
        <w:t xml:space="preserve"> </w:t>
      </w:r>
      <w:r>
        <w:t xml:space="preserve">сухих </w:t>
      </w:r>
      <w:bookmarkStart w:id="68" w:name="OCRUncertain067"/>
      <w:r>
        <w:t>закры</w:t>
      </w:r>
      <w:bookmarkEnd w:id="68"/>
      <w:r>
        <w:t>т</w:t>
      </w:r>
      <w:bookmarkStart w:id="69" w:name="OCRUncertain068"/>
      <w:r>
        <w:t>ы</w:t>
      </w:r>
      <w:bookmarkStart w:id="70" w:name="OCRUncertain069"/>
      <w:bookmarkEnd w:id="69"/>
      <w:r>
        <w:t xml:space="preserve">х </w:t>
      </w:r>
      <w:bookmarkEnd w:id="70"/>
      <w:r>
        <w:t>помещениях в плотной упаковке.</w:t>
      </w:r>
    </w:p>
    <w:p w:rsidR="00000000" w:rsidRDefault="008F509B">
      <w:pPr>
        <w:widowControl w:val="0"/>
        <w:ind w:firstLine="284"/>
        <w:jc w:val="both"/>
      </w:pPr>
      <w:r>
        <w:t>Температура хранения жидкого калийного стекла должна быть не ниже минус 5</w:t>
      </w:r>
      <w:bookmarkStart w:id="71" w:name="OCRUncertain070"/>
      <w:r>
        <w:t>°</w:t>
      </w:r>
      <w:bookmarkEnd w:id="71"/>
      <w:r>
        <w:t>С.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6.</w:t>
      </w:r>
      <w:bookmarkStart w:id="72" w:name="OCRUncertain071"/>
      <w:r>
        <w:rPr>
          <w:noProof/>
        </w:rPr>
        <w:t>3</w:t>
      </w:r>
      <w:bookmarkEnd w:id="72"/>
      <w:r>
        <w:rPr>
          <w:noProof/>
        </w:rPr>
        <w:t>.</w:t>
      </w:r>
      <w:r>
        <w:t xml:space="preserve"> Комплект краски должен сопровождаться паспортами на сухую пигментную часть и на жидкое калийное стекло, а также краткой инструкцией по применен</w:t>
      </w:r>
      <w:bookmarkStart w:id="73" w:name="OCRUncertain072"/>
      <w:r>
        <w:t xml:space="preserve">ию </w:t>
      </w:r>
      <w:bookmarkEnd w:id="73"/>
      <w:r>
        <w:t>красок.</w:t>
      </w:r>
    </w:p>
    <w:p w:rsidR="00000000" w:rsidRDefault="008F509B">
      <w:pPr>
        <w:widowControl w:val="0"/>
        <w:ind w:firstLine="284"/>
        <w:jc w:val="both"/>
      </w:pPr>
      <w:r>
        <w:t>В паспортах указывают: наименование и адрес завода-изготовителя; номер партии и дату составления паспорта; шифр стандарта; срок хранения.</w:t>
      </w:r>
    </w:p>
    <w:p w:rsidR="00000000" w:rsidRDefault="008F509B">
      <w:pPr>
        <w:pStyle w:val="1"/>
      </w:pPr>
      <w:r>
        <w:rPr>
          <w:noProof/>
        </w:rPr>
        <w:t>7.</w:t>
      </w:r>
      <w:r>
        <w:t xml:space="preserve"> Техника безопасности</w:t>
      </w:r>
    </w:p>
    <w:p w:rsidR="00000000" w:rsidRDefault="008F509B">
      <w:pPr>
        <w:widowControl w:val="0"/>
        <w:ind w:firstLine="284"/>
        <w:jc w:val="both"/>
        <w:rPr>
          <w:noProof/>
        </w:rPr>
      </w:pPr>
      <w:r>
        <w:rPr>
          <w:noProof/>
        </w:rPr>
        <w:t>7.1.</w:t>
      </w:r>
      <w:r>
        <w:t xml:space="preserve"> При приготовлении и хранении красок,</w:t>
      </w:r>
      <w:r>
        <w:t xml:space="preserve"> а также при разметке дорог необходимо руководствоваться "Правилами техники безопасности при строительстве, ремонте, содержании автомобильных дорог" (М.: Транспорт,</w:t>
      </w:r>
      <w:r>
        <w:rPr>
          <w:noProof/>
        </w:rPr>
        <w:t xml:space="preserve"> 1978).</w:t>
      </w:r>
    </w:p>
    <w:p w:rsidR="00000000" w:rsidRDefault="008F509B">
      <w:pPr>
        <w:widowControl w:val="0"/>
        <w:ind w:firstLine="284"/>
        <w:jc w:val="both"/>
        <w:rPr>
          <w:noProof/>
        </w:rPr>
      </w:pPr>
      <w:r>
        <w:rPr>
          <w:noProof/>
        </w:rPr>
        <w:t>7.2.</w:t>
      </w:r>
      <w:r>
        <w:t xml:space="preserve"> Ограждение места работы и расстановка дорожных знаков при разметке дорог должны осуществляться в соответствии с "Инструкцией по ограждению мест работы и расстановке дорожных знаков при строительстве, реконструкции и ремонте автомобильных дорог" ВСН</w:t>
      </w:r>
      <w:r>
        <w:rPr>
          <w:noProof/>
        </w:rPr>
        <w:t xml:space="preserve"> 179-73,</w:t>
      </w:r>
      <w:r>
        <w:t xml:space="preserve"> а также ГОСТ</w:t>
      </w:r>
      <w:r>
        <w:rPr>
          <w:noProof/>
        </w:rPr>
        <w:t xml:space="preserve"> 10807-78,</w:t>
      </w:r>
      <w:r>
        <w:t xml:space="preserve"> ГОСТ</w:t>
      </w:r>
      <w:r>
        <w:rPr>
          <w:noProof/>
        </w:rPr>
        <w:t xml:space="preserve"> 13508-74, </w:t>
      </w:r>
      <w:r>
        <w:t>главой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-4-80.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Пешеходные пе</w:t>
      </w:r>
      <w:r>
        <w:t>реходы надлежит размечать сначала на одной стороне проезжей части, затем на другой. Движение транспорта должно быть обеспечено в обоих направлениях по свободной полосе.</w:t>
      </w:r>
    </w:p>
    <w:p w:rsidR="00000000" w:rsidRDefault="008F509B">
      <w:pPr>
        <w:widowControl w:val="0"/>
        <w:ind w:firstLine="284"/>
        <w:jc w:val="both"/>
        <w:rPr>
          <w:noProof/>
        </w:rPr>
      </w:pPr>
      <w:r>
        <w:rPr>
          <w:noProof/>
        </w:rPr>
        <w:t>7.4.</w:t>
      </w:r>
      <w:r>
        <w:t xml:space="preserve"> Рабочие, занятые на разметке, должны быть ознакомлены с правилами техники безопасности и противопожарной охраны, а также обеспечены индивидуальными средствами защиты (очками, резиновыми перчатками)</w:t>
      </w:r>
      <w:r>
        <w:rPr>
          <w:noProof/>
        </w:rPr>
        <w:t>.</w:t>
      </w:r>
    </w:p>
    <w:p w:rsidR="00000000" w:rsidRDefault="008F509B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При попадании краски или раствора калийного жидкого стекла на кожу необходимо это место тщательно промыть водой.</w:t>
      </w:r>
    </w:p>
    <w:p w:rsidR="00000000" w:rsidRDefault="008F509B">
      <w:pPr>
        <w:widowControl w:val="0"/>
        <w:ind w:firstLine="284"/>
        <w:jc w:val="both"/>
      </w:pPr>
      <w:r>
        <w:t>В случае попадания кр</w:t>
      </w:r>
      <w:r>
        <w:t>аски в глаза их надо немедленно промыть водой и 3%-ным раствором борной кислоты.</w:t>
      </w:r>
    </w:p>
    <w:p w:rsidR="00000000" w:rsidRDefault="008F509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9B"/>
    <w:rsid w:val="008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2342</Words>
  <Characters>13356</Characters>
  <Application>Microsoft Office Word</Application>
  <DocSecurity>0</DocSecurity>
  <Lines>111</Lines>
  <Paragraphs>31</Paragraphs>
  <ScaleCrop>false</ScaleCrop>
  <Company>СНИиП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