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0F9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УТВЕРЖДЕНЫ</w:t>
      </w:r>
    </w:p>
    <w:p w:rsidR="00000000" w:rsidRDefault="006760F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000000" w:rsidRDefault="006760F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Госгортехнадзора России</w:t>
      </w:r>
    </w:p>
    <w:p w:rsidR="00000000" w:rsidRDefault="006760F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31.01.94 N 6</w:t>
      </w:r>
    </w:p>
    <w:p w:rsidR="00000000" w:rsidRDefault="006760F9">
      <w:pPr>
        <w:pStyle w:val="Preformat"/>
        <w:jc w:val="right"/>
        <w:rPr>
          <w:rFonts w:ascii="Times New Roman" w:hAnsi="Times New Roman"/>
        </w:rPr>
      </w:pPr>
    </w:p>
    <w:p w:rsidR="00000000" w:rsidRDefault="006760F9">
      <w:pPr>
        <w:pStyle w:val="Preformat"/>
        <w:jc w:val="right"/>
        <w:rPr>
          <w:rFonts w:ascii="Times New Roman" w:hAnsi="Times New Roman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выдаче специальных разрешений (лицензий)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 виды деятельности, связанные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обеспечением безопасности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объектов котлонадзора и подъемных сооружений 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(РД-10-49-94)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Настоящие Методические указания разработаны в соответствии с пунктами 2.1 и 2.7 Положения о порядке выдачи специальных разрешений (лицензий)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</w:t>
      </w:r>
      <w:proofErr w:type="spellStart"/>
      <w:r>
        <w:rPr>
          <w:rFonts w:ascii="Times New Roman" w:hAnsi="Times New Roman"/>
          <w:sz w:val="20"/>
        </w:rPr>
        <w:t>недрами*</w:t>
      </w:r>
      <w:proofErr w:type="spellEnd"/>
      <w:r>
        <w:rPr>
          <w:rFonts w:ascii="Times New Roman" w:hAnsi="Times New Roman"/>
          <w:sz w:val="20"/>
        </w:rPr>
        <w:t>, утвержденного постановлением Госгортехнадзора России от 03.07.93 N 20.</w:t>
      </w:r>
    </w:p>
    <w:p w:rsidR="00000000" w:rsidRDefault="006760F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Положение о порядке выдачи специальных разрешений (лицензий) на виды деятельности, связанные с повы</w:t>
      </w:r>
      <w:r>
        <w:rPr>
          <w:rFonts w:ascii="Times New Roman" w:hAnsi="Times New Roman"/>
          <w:sz w:val="20"/>
        </w:rPr>
        <w:t>шенной опасностью промышленных производств (объектов) и работ, а также с обеспечением безопасности при пользовании недрами, далее по тексту - Положение о порядке выдачи лицензий.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Методические указания устанавливают: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классификацию лицензируемых видов деятельности, подконтрольных органам Госгортехнадзора России (в области котлонадзора и надзора за подъемными сооружениями);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 (организации), на которые распространяется порядок лицензирования;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функции в области лицензирования, осущест</w:t>
      </w:r>
      <w:r>
        <w:rPr>
          <w:rFonts w:ascii="Times New Roman" w:hAnsi="Times New Roman"/>
          <w:sz w:val="20"/>
        </w:rPr>
        <w:t>вляемые Управлением по котлонадзору и надзору за подъемными сооружениями и региональными органами (округами) Госгортехнадзора России;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составу и содержанию документов (материалов), представляемых для получения лицензии, а также требования к процедуре выдачи лицензии;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лицензионным условиям (условиям действия лицензии).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Методические указания предназначены для применения при организации и осуществлении лицензионной деятельности органами Госгортехнадзора России в области котл</w:t>
      </w:r>
      <w:r>
        <w:rPr>
          <w:rFonts w:ascii="Times New Roman" w:hAnsi="Times New Roman"/>
          <w:sz w:val="20"/>
        </w:rPr>
        <w:t>онадзора и надзора за подъемными сооружениями.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Порядок и условия выдачи (получения) лицензий, порядок взимания и размеры платы за выдачу лицензий, а также порядок контроля условий действия лицензий изложены в разделах 2, 3 и 4 Положения о порядке выдачи лицензий.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Организация лицензионной деятельности в центральном аппарате и региональных органах (округах) Госгортехнадзора России осуществляется в соответствии с приказом Госгортехнадзора России от 08.10.93 N 138.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случае расхождения и несоо</w:t>
      </w:r>
      <w:r>
        <w:rPr>
          <w:rFonts w:ascii="Times New Roman" w:hAnsi="Times New Roman"/>
          <w:sz w:val="20"/>
        </w:rPr>
        <w:t>тветствия отдельных формулировок с другими ранее утвержденными документами следует руководствоваться настоящими Методическими указаниями.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 КЛАССИФИКАТОР ЛИЦЕНЗИРУЕМЫХ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ВИДОВ ДЕЯТЕЛЬНОСТИ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Проектирование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Проектирование котельных, котлов, сосудов, работающих под давлением, трубопроводов пара и горячей воды.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Разработка проектов по реконструкции, модернизации и модифицированию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Разработка проектов установки и компоновки объектов котлон</w:t>
      </w:r>
      <w:r>
        <w:rPr>
          <w:rFonts w:ascii="Times New Roman" w:hAnsi="Times New Roman"/>
          <w:sz w:val="20"/>
        </w:rPr>
        <w:t>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Разработка эксплуатационных документов (дубликатов) по ГОСТ 2.601-68 для объектов котлонадзора, находящихся в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Проектирование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Проектирование подъемных сооружений, их узлов, механизмов, устройств, станций управления, систем защиты и приборов безопасности (в том числе разработка ремонтной документации).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Разработка проектов производства строительно-монтажных работ и технологических карт погрузочно-разгрузочных работ грузоподъемными кранам</w:t>
      </w:r>
      <w:r>
        <w:rPr>
          <w:rFonts w:ascii="Times New Roman" w:hAnsi="Times New Roman"/>
          <w:sz w:val="20"/>
        </w:rPr>
        <w:t>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Разработка проектов по реконструкции, модернизации и модифицированию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Разработка эксплуатационных документов (дубликатов) по ГОСТ 2.601-68 и правилам безопасности Госгортехнадзора России для подъемных сооружений, находящихся в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Разработка проектов на крановые пути, съемные грузозахватные приспособления и тару, а также на установку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Изготовление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Изготовление опытных образцов объектов котлона</w:t>
      </w:r>
      <w:r>
        <w:rPr>
          <w:rFonts w:ascii="Times New Roman" w:hAnsi="Times New Roman"/>
          <w:sz w:val="20"/>
        </w:rPr>
        <w:t>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Серийное, несерийное повторяющееся и единичное производство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Изготовление мембранных предохранительных устройств для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Изготовление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Изготовление опытных образцов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Серийное, несерийное повторяющееся и единичное производство подъемных сооружений, их узлов, механизмов, устройств, станций управления, систем защиты, приборов безопасности и сменных грузозахватных органов.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Сери</w:t>
      </w:r>
      <w:r>
        <w:rPr>
          <w:rFonts w:ascii="Times New Roman" w:hAnsi="Times New Roman"/>
          <w:sz w:val="20"/>
        </w:rPr>
        <w:t>йное и несерийное повторяющееся изготовление съемных грузозахватных приспособлений и тары.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Ремонт (реконструкция)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Реконструкция, модернизация и капитальный ремонт*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2.5.2. Проведение восстановительной термообработки оборудования </w:t>
      </w:r>
      <w:proofErr w:type="spellStart"/>
      <w:r>
        <w:rPr>
          <w:rFonts w:ascii="Times New Roman" w:hAnsi="Times New Roman"/>
          <w:sz w:val="20"/>
        </w:rPr>
        <w:t>теплоэлектростанций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Ремонт (реконструкция)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Реконструкция, модернизация и капитальный ремонт* подъемных сооружений.</w:t>
      </w:r>
    </w:p>
    <w:p w:rsidR="00000000" w:rsidRDefault="006760F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Имеются в виду все виды ремонтных работ с применением сва</w:t>
      </w:r>
      <w:r>
        <w:rPr>
          <w:rFonts w:ascii="Times New Roman" w:hAnsi="Times New Roman"/>
          <w:sz w:val="20"/>
        </w:rPr>
        <w:t>рки несущих и расчетных металлоконструкций и элементов.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Монтаж (</w:t>
      </w:r>
      <w:proofErr w:type="spellStart"/>
      <w:r>
        <w:rPr>
          <w:rFonts w:ascii="Times New Roman" w:hAnsi="Times New Roman"/>
          <w:sz w:val="20"/>
        </w:rPr>
        <w:t>пусконаладка</w:t>
      </w:r>
      <w:proofErr w:type="spellEnd"/>
      <w:r>
        <w:rPr>
          <w:rFonts w:ascii="Times New Roman" w:hAnsi="Times New Roman"/>
          <w:sz w:val="20"/>
        </w:rPr>
        <w:t>)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2.7.1. Монтажные и пусконаладочные работы на объектах котлонадзора и вспомогательном оборудовании.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2.7.2. Пусконаладочные работы на системах защиты и приборах безопасности для объектов котлонадзора, в том числе при ремонте и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Монтаж (</w:t>
      </w:r>
      <w:proofErr w:type="spellStart"/>
      <w:r>
        <w:rPr>
          <w:rFonts w:ascii="Times New Roman" w:hAnsi="Times New Roman"/>
          <w:sz w:val="20"/>
        </w:rPr>
        <w:t>пусконаладка</w:t>
      </w:r>
      <w:proofErr w:type="spellEnd"/>
      <w:r>
        <w:rPr>
          <w:rFonts w:ascii="Times New Roman" w:hAnsi="Times New Roman"/>
          <w:sz w:val="20"/>
        </w:rPr>
        <w:t>)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2.8.1. Монтажные и пусконаладочные работы на подъемных сооружениях.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2.8.2. Пусконаладочные работы на системах за</w:t>
      </w:r>
      <w:r>
        <w:rPr>
          <w:rFonts w:ascii="Times New Roman" w:hAnsi="Times New Roman"/>
          <w:sz w:val="20"/>
        </w:rPr>
        <w:t>щиты и приборах безопасности для подъемных сооружений, в том числе при ремонте и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Экспертиза безопасности объектов котлонадзора и подъемных сооружений, оборудования и работ на указанных объектах.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2.9.1. Проведение экспертизы (выдача заключений) по организационно-технической готовности предприятий к осуществлению лицензируемого вида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2.9.2. Техническое диагностирование и экспертное обследование объектов котлонадзора, отработавших нормативный срок службы, с выдачей заключения</w:t>
      </w:r>
      <w:r>
        <w:rPr>
          <w:rFonts w:ascii="Times New Roman" w:hAnsi="Times New Roman"/>
          <w:sz w:val="20"/>
        </w:rPr>
        <w:t xml:space="preserve"> о возможности и условиях их дальнейшей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2.9.3. Техническое диагностирование и экспертное обследование подъемных сооружений, отработавших нормативный срок службы, с выдачей заключения о возможности и условиях их дальнейшей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2.9.4. Контроль неразрушающими методами металла и сварных соединений.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2.9.5. Проведение экспертизы (с выдачей заключения) программ и методик испытаний и контроля состояния объектов котлонадзора.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2.9.6. Проведение экспертизы (с выдачей заключения) программ, м</w:t>
      </w:r>
      <w:r>
        <w:rPr>
          <w:rFonts w:ascii="Times New Roman" w:hAnsi="Times New Roman"/>
          <w:sz w:val="20"/>
        </w:rPr>
        <w:t>етодик испытаний и контроля состояния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2.9.7. Проведение экспертизы (с выдачей заключения) проектов производства работ кранами, их установки и других технических решений, связанных с обеспечением безопасности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Подготовка кадров для объектов котлонадзора и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2.10.1. Проведение обучения и проверки знаний правил и норм безопасности у руководителей и специалистов предприятий, осуществляющих лицензируемые виды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2.10.2. Подготовк</w:t>
      </w:r>
      <w:r>
        <w:rPr>
          <w:rFonts w:ascii="Times New Roman" w:hAnsi="Times New Roman"/>
          <w:sz w:val="20"/>
        </w:rPr>
        <w:t>а рабочих основных профессий для предприятий, осуществляющих изготовление, монтаж, реконструкцию, ремонт, наладку и обслуживание объектов котлонадзора и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Эксплуатация объектов котлонадзора и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2.11.1. Проведение технического освидетельствования объектов котлонадзора и подъемных сооружений в случаях, предусмотренных правилами безопасности.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2.11.2. Эксплуатация объектов котлонадзора и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ПРЕДПРИЯТИЯ (ОРГАНИЗАЦИИ), НА КОТОРЫЕ РАСПРОСТРАН</w:t>
      </w:r>
      <w:r>
        <w:rPr>
          <w:rFonts w:ascii="Times New Roman" w:hAnsi="Times New Roman"/>
          <w:sz w:val="20"/>
        </w:rPr>
        <w:t>ЯЕТСЯ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ЛИЦЕНЗИРОВАНИЯ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лицензирования распространяется на подконтрольные* Госгортехнадзору России предприятия (в том числе субъекты предпринимательской деятельности) независимо от их организационно-правовой формы, включая иностранных физических и юридических лиц, осуществляющих (или имеющих намерение начать) деятельность, связанную с повышенной опасностью объектов котлонадзора и подъемных сооружений и предусмотренную установленным классификатором (раздел 2 настоящих Методических указаний).</w:t>
      </w:r>
    </w:p>
    <w:p w:rsidR="00000000" w:rsidRDefault="006760F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en-US"/>
        </w:rPr>
        <w:t>_________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соответствии с утвержденными Указом Президента Российской Федерации от 18.02.93 N 234 Положением о Федеральном горном и промышленном надзоре России и разделом VII Перечня предприятий (организаций), производств, объектов и работ, надзор за которыми осуществляют органы Госгортехнадзора России.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ОСНОВНЫЕ ФУНКЦИИ В ОБЛАСТИ ЛИЦЕНЗИРОВАНИЯ, КОТОРЫЕ ОСУЩЕСТВЛЯЮТ УПРАВЛЕНИЕ ПО КОТЛОНАДЗОРУ И НАДЗОРУ ЗА ПОДЪЕМНЫМИ СООРУЖЕНИЯМИ И РЕГИОНАЛЬНЫЕ ОРГАНЫ (ОКРУГА) ГОСГОРТЕХНАДЗОРА РОССИИ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Управление </w:t>
      </w:r>
      <w:r>
        <w:rPr>
          <w:rFonts w:ascii="Times New Roman" w:hAnsi="Times New Roman"/>
          <w:sz w:val="20"/>
        </w:rPr>
        <w:t>по котлонадзору и надзору за подъемными сооружениями осуществляет следующие функции: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Организационно-методическое руководство лицензионной деятельностью в области котлонадзора и надзора за подъемными сооружениями.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Подготовку инструктивных и нормативно-методических документов по вопросам лицензионной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 Обобщение предложений округов по уточнению перечня видов деятельности, подлежащих лицензированию.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 Ведение банка данных о выданных лицензиях и подготовку материалов дл</w:t>
      </w:r>
      <w:r>
        <w:rPr>
          <w:rFonts w:ascii="Times New Roman" w:hAnsi="Times New Roman"/>
          <w:sz w:val="20"/>
        </w:rPr>
        <w:t>я издания реестра предприятий, получивших лицензии.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 Рассмотрение спорных вопросов, в том числе связанных с отказом в выдаче лицензий, и подготовку предложений для принятия решений.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4.1.6. Контроль за лицензионной деятельностью округов.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4.1.7. Рассмотрение представленных материалов, подготовку к выдаче и согласование выдаваемых лицензий на виды деятельности, указанные в пунктах 2.1 (кроме 2.1.3), 2.2 (кроме 2.2.2 и 2.2.5), 2.3.3, 2.5.2, 2.9.1, 2.9.5, 2.9.6, 2.10.1 (в части обучения и проверки знани</w:t>
      </w:r>
      <w:r>
        <w:rPr>
          <w:rFonts w:ascii="Times New Roman" w:hAnsi="Times New Roman"/>
          <w:sz w:val="20"/>
        </w:rPr>
        <w:t>й у руководителей и специалистов головных институтов и ИКЦ) классификатора, и на все лицензируемые виды деятельности иностранным физическим и юридическим лицам.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Округа Госгортехнадзора России осуществляют следующие функции: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Информационно-правовое и консультационное обеспечение деятельности, связанной с лицензированием на обслуживаемой ими территории.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Подготовку предложений по уточнению перечня видов деятельности, подлежащих лицензированию.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Контроль за выполнением условий действ</w:t>
      </w:r>
      <w:r>
        <w:rPr>
          <w:rFonts w:ascii="Times New Roman" w:hAnsi="Times New Roman"/>
          <w:sz w:val="20"/>
        </w:rPr>
        <w:t>ия лицензий.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4.2.4. Проверку готовности предприятий к осуществлению лицензирования.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4.2.5. Рассмотрение представляемых материалов и выдачу лицензий на виды деятельности, указанные в пунктах 2.1.3, 2.2.2, 2.2.5, 2.3.1, 2.3.2, 2.4, 2.5.1, 2.6, 2.7, 2.8, 2.9.2, 2.9.3, 2.9.4, 2.9.7, 2.10.1 (в части обучения курсовым методом), 2.10.2. 2.11 классификатора.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 отдельных случаях по решению руководства Госгортехнадзора России к рассмотрению в центральном аппарате Госгортехнадзора России могут приниматься мате</w:t>
      </w:r>
      <w:r>
        <w:rPr>
          <w:rFonts w:ascii="Times New Roman" w:hAnsi="Times New Roman"/>
          <w:sz w:val="20"/>
        </w:rPr>
        <w:t>риалы для получения лицензий на виды деятельности, отнесенные (по выдаче лицензий) к компетенции округов.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выдаче (получении) лицензий на строительные работы, связанные с монтажом объектов котлонадзора и подъемных сооружений, необходимо руководствоваться Соглашением о взаимодействии и разграничении компетенции и полномочий по вопросам лицензирования строительной деятельности между Госстроем России и Госгортехнадзором России, утвержденным 17.05.93.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Лицензии, выданные органами Госгортехнадзора </w:t>
      </w:r>
      <w:r>
        <w:rPr>
          <w:rFonts w:ascii="Times New Roman" w:hAnsi="Times New Roman"/>
          <w:sz w:val="20"/>
        </w:rPr>
        <w:t>России, действительны на всей территории Российской Федерации (за исключением пункта 2.11.2 классификатора).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переноса лицензионной деятельности из региона, где получена лицензия, в регионы, обслуживаемые другим органом Госгортехнадзора России, предприятие обязано за 10 дней до начала работ письменно поставить в известность этот орган. В сообщении должны быть указаны вид работ, место и предполагаемые сроки их выполнения, а также сведения, подтверждающие наличие необходимой документации, обученных и</w:t>
      </w:r>
      <w:r>
        <w:rPr>
          <w:rFonts w:ascii="Times New Roman" w:hAnsi="Times New Roman"/>
          <w:sz w:val="20"/>
        </w:rPr>
        <w:t xml:space="preserve"> аттестованных кадров и технической оснащенности. К сообщению должна быть приложена заверенная копия лицензии, выданная органом Госгортехнадзора России. Получать дополнительное разрешение от органов Госгортехнадзора по месту выполнения работ не требуется. Органы Госгортехнадзора вправе проверить достоверность представленной информации.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СОСТАВУ И СОДЕРЖАНИЮ ЛИЦЕНЗИОННЫХ ДОКУМЕНТОВ (МАТЕРИАЛОВ), ПРЕДСТАВЛЯЕМЫХ ДЛЯ ПОЛУЧЕНИЯ ЛИЦЕНЗИИ, А ТАКЖЕ ТРЕБОВАНИЯ К ПРОЦЕДУРЕ ВЫДАЧИ ЛИЦЕНЗИЙ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Общие</w:t>
      </w:r>
      <w:r>
        <w:rPr>
          <w:rFonts w:ascii="Times New Roman" w:hAnsi="Times New Roman"/>
          <w:sz w:val="20"/>
        </w:rPr>
        <w:t xml:space="preserve"> требования к представляемым документам.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Заявление на получение лицензии.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 представляется по форме, установленной Положением о порядке выдачи лицензии.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 направляется от имени юридического лица и подписывается руководителем предприятия.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заявлении указывается конкретный вид деятельности в строгом соответствии с установленной классификацией.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зависимости от вида деятельности, на который запрашивается лицензия (в соответствии с классификатором), заявление подается в центральный </w:t>
      </w:r>
      <w:r>
        <w:rPr>
          <w:rFonts w:ascii="Times New Roman" w:hAnsi="Times New Roman"/>
          <w:sz w:val="20"/>
        </w:rPr>
        <w:t>аппарат или региональный орган (округ) Госгортехнадзора России (по месту государственной регистрации заявителя).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 (с прилагаемыми материалами) направляется на имя должностного лица, выдающего лицензию от имени Госгортехнадзора России.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Регистрационный номер и дата регистрации проставляются органом Госгортехнадзора России (после получения) в соответствии с установленным порядком регистрации (Инструкция о порядке регистрации заявлений на получение лицензий..., утвержденная приказом Госгортехнадзора </w:t>
      </w:r>
      <w:r>
        <w:rPr>
          <w:rFonts w:ascii="Times New Roman" w:hAnsi="Times New Roman"/>
          <w:sz w:val="20"/>
        </w:rPr>
        <w:t>России от 08.10.93 N 138).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Копии учредительных документов и документа, удостоверяющего регистрацию предприятия или субъекта предпринимательской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Предприятие (организация) представляет копию Устава (Положения), а также сведения о регистрации, которые должны включать: наименование государственного регистрационного органа, номер и дату регистрации, подпись руководителя регистрационного органа, печать.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Представляется копия платежного поручения об оплате стоимости мероприятий и рабо</w:t>
      </w:r>
      <w:r>
        <w:rPr>
          <w:rFonts w:ascii="Times New Roman" w:hAnsi="Times New Roman"/>
          <w:sz w:val="20"/>
        </w:rPr>
        <w:t>т по лицензированию.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 Данные о должностных лицах, которые представляют предприятия при получении лицензии.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руководителях и специалистах с указанием: Ф.И.О., должности, образования, специальности (квалификации), общего стажа работы, стажа работы по специальности (в должности).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5.1.5. Краткая информация о предыдущей деятельности предприятия.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5.1.6. Сведения о предприятии, его структуре, месте основной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5.1.7. Сведения о применяемой технологии работ и техническом оснащении пр</w:t>
      </w:r>
      <w:r>
        <w:rPr>
          <w:rFonts w:ascii="Times New Roman" w:hAnsi="Times New Roman"/>
          <w:sz w:val="20"/>
        </w:rPr>
        <w:t>едприятия.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5.1.8. Копии протоколов проверки знаний правил и норм безопасности у руководителей, специалистов и рабочих основных профессий, имеющих отношение к лицензируемой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5.1.9. Перечень нормативных документов, имеющихся на предприятии, соблюдение которых обязательно при осуществлении лицензируемой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5.1.10. Сведения о системе контроля качества выполняемых на предприятии работ, а также о службе технического контроля ее оснащенности и </w:t>
      </w:r>
      <w:proofErr w:type="spellStart"/>
      <w:r>
        <w:rPr>
          <w:rFonts w:ascii="Times New Roman" w:hAnsi="Times New Roman"/>
          <w:sz w:val="20"/>
        </w:rPr>
        <w:t>обученности</w:t>
      </w:r>
      <w:proofErr w:type="spellEnd"/>
      <w:r>
        <w:rPr>
          <w:rFonts w:ascii="Times New Roman" w:hAnsi="Times New Roman"/>
          <w:sz w:val="20"/>
        </w:rPr>
        <w:t xml:space="preserve"> кадров.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5.1.11. Заключение эксп</w:t>
      </w:r>
      <w:r>
        <w:rPr>
          <w:rFonts w:ascii="Times New Roman" w:hAnsi="Times New Roman"/>
          <w:sz w:val="20"/>
        </w:rPr>
        <w:t>ертной организации о готовности предприятия-заявителя к осуществлению заявленной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Для получения лицензии на проектирование подъемных сооружений, их узлов, механизмов, станций управления, систем защиты и приборов безопасности, объектов котлонадзора и котельных, а также разработку проектов реконструкции, модернизации и модифицирования к заявлению прилагаются: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перечисленные в пункте 5.1 (кроме 5.1.10);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разработанных ранее (за последние 3 года) проектах;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де</w:t>
      </w:r>
      <w:r>
        <w:rPr>
          <w:rFonts w:ascii="Times New Roman" w:hAnsi="Times New Roman"/>
          <w:sz w:val="20"/>
        </w:rPr>
        <w:t>йствующей на предприятии системе контроля качества проектно-конструкторской документации (</w:t>
      </w:r>
      <w:proofErr w:type="spellStart"/>
      <w:r>
        <w:rPr>
          <w:rFonts w:ascii="Times New Roman" w:hAnsi="Times New Roman"/>
          <w:sz w:val="20"/>
        </w:rPr>
        <w:t>нормо-контроле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оснащенности предприятия вычислительной техникой, программным обеспечением, чертежным оборудованием и др.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Изложенный в настоящем пункте порядок распространяется также на случаи получения лицензии на разработку ремонтной и эксплуатационной документации для подъемных сооружений и объектов котлонадзора, находящихся в эксплуатации.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Порядок выдачи разрешений (лицензий) на изготовление, м</w:t>
      </w:r>
      <w:r>
        <w:rPr>
          <w:rFonts w:ascii="Times New Roman" w:hAnsi="Times New Roman"/>
          <w:sz w:val="20"/>
        </w:rPr>
        <w:t>онтаж, ремонт и реконструкцию подъемных сооружений, их узлов, механизмов, устройств, станций управления, систем защиты, приборов безопасности, крановых путей, съемных грузозахватных приспособлений, тары и сменных грузозахватных органов, а также перечень прилагаемой к заявлению документации изложены в Инструкции по надзору за изготовлением, ремонтом и монтажом подъемных сооружений (РД-10-08-92), а также в соответствующих правилах безопасности.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к заявлению должны быть также приложены: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</w:t>
      </w:r>
      <w:r>
        <w:rPr>
          <w:rFonts w:ascii="Times New Roman" w:hAnsi="Times New Roman"/>
          <w:sz w:val="20"/>
        </w:rPr>
        <w:t>ы, предусмотренные пунктом 5.1 (решение о необходимости представления документов в соответствии с пунктом 5.1.11 принимается округом);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ремонтных документов в соответствии с ГОСТ 2.602-68 "ЕСКД. Ремонтные документы" по типам и индексам подъемных сооружений - при получении разрешения (лицензии) на их ремонт.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Порядок выдачи разрешений (лицензий) на изготовление, монтаж, ремонт и реконструкцию объектов котлонадзора и их элементов, а также перечень прилагаемой к заявлению документации изложены в </w:t>
      </w:r>
      <w:r>
        <w:rPr>
          <w:rFonts w:ascii="Times New Roman" w:hAnsi="Times New Roman"/>
          <w:sz w:val="20"/>
        </w:rPr>
        <w:t>пункте 5.1 (решение о необходимости представления документов по пункту 5.1.11 принимается округом), в Инструкции по надзору за изготовлением, монтажом и ремонтом паровых и водогрейных котлов, сосудов, работающих под давлением, трубопроводов пара и горячей воды, а также в Требованиях к разработке, изготовлению и применению мембранных предохранительных устройств (РД-03-15-92) и соответствующих правилах безопасности.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Выдача лицензий на эксплуатацию объектов котлонадзора и подъемных сооружений должна осущ</w:t>
      </w:r>
      <w:r>
        <w:rPr>
          <w:rFonts w:ascii="Times New Roman" w:hAnsi="Times New Roman"/>
          <w:sz w:val="20"/>
        </w:rPr>
        <w:t>ествляться в порядке, установленном правилами устройства и безопасной эксплуатации подъемных сооружений и объектов котлонадзора, Положением о порядке выдачи лицензий, а также настоящими Методическими указаниями.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Документация, прилагаемая к заявлению предприятия на получение лицензии, должна подтверждать, что предприятие обладает необходимыми организационно-техническими возможностями и материальными средствами для обеспечения безопасной эксплуатации поднадзорного оборудования и содержания его в исправном со</w:t>
      </w:r>
      <w:r>
        <w:rPr>
          <w:rFonts w:ascii="Times New Roman" w:hAnsi="Times New Roman"/>
          <w:sz w:val="20"/>
        </w:rPr>
        <w:t>стоянии. Перечень документов, представляемых для получения лицензии, должен соответствовать пункту 5.1 настоящих Методических указаний. При этом заключение о готовности к безопасной эксплуатации представляется предприятием, впервые приступающим к данному виду деятельности. Необходимость проверки готовности предприятия к осуществлению лицензируемой деятельности по эксплуатации объектов в других случаях определяют местные органы Госгортехнадзора.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к заявлению прилагаются: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организаци</w:t>
      </w:r>
      <w:r>
        <w:rPr>
          <w:rFonts w:ascii="Times New Roman" w:hAnsi="Times New Roman"/>
          <w:sz w:val="20"/>
        </w:rPr>
        <w:t>и ведомственного контроля за безопасной эксплуатацией объектов котлонадзора и подъемных сооружений, численности и профессиональной подготовленности работников технического надзора (или копия договора со специализированной организацией о выполнении функций технического контроля на предприятии);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возможности и порядке содержания объектов котлонадзора и подъемных сооружений в исправном состоянии;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установленном на предприятии порядке обучения, аттестации и повторной проверки знаний специ</w:t>
      </w:r>
      <w:r>
        <w:rPr>
          <w:rFonts w:ascii="Times New Roman" w:hAnsi="Times New Roman"/>
          <w:sz w:val="20"/>
        </w:rPr>
        <w:t>алистов и рабочих, имеющих отношение к эксплуатации объектов котлонадзора и подъемных сооружений;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(перечень) об имеющихся на предприятии технологических регламентах, инструкциях, положениях и других документах, обеспечивающих безопасные условия труда при эксплуатации объектов котлонадзора и подъемных сооружений, а также об обеспеченности этими документами специалистов и рабочих.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Получение лицензий на эксплуатацию обязательно для предприятий, осуществляющих эксплуатацию объектов котлонадзора и под</w:t>
      </w:r>
      <w:r>
        <w:rPr>
          <w:rFonts w:ascii="Times New Roman" w:hAnsi="Times New Roman"/>
          <w:sz w:val="20"/>
        </w:rPr>
        <w:t>ъемных сооружений в качестве услуг другим организациям (лицам), а также для предприятий, эксплуатирующих эти объекты по договорам с их владельцами (акционерные общества энергетики и электрификации, ТЭС, отопительные котельные, управления механизации, специализированные организации по лифтам - "</w:t>
      </w:r>
      <w:proofErr w:type="spellStart"/>
      <w:r>
        <w:rPr>
          <w:rFonts w:ascii="Times New Roman" w:hAnsi="Times New Roman"/>
          <w:sz w:val="20"/>
        </w:rPr>
        <w:t>Мослифт</w:t>
      </w:r>
      <w:proofErr w:type="spellEnd"/>
      <w:r>
        <w:rPr>
          <w:rFonts w:ascii="Times New Roman" w:hAnsi="Times New Roman"/>
          <w:sz w:val="20"/>
        </w:rPr>
        <w:t>", "</w:t>
      </w:r>
      <w:proofErr w:type="spellStart"/>
      <w:r>
        <w:rPr>
          <w:rFonts w:ascii="Times New Roman" w:hAnsi="Times New Roman"/>
          <w:sz w:val="20"/>
        </w:rPr>
        <w:t>Рослифт</w:t>
      </w:r>
      <w:proofErr w:type="spellEnd"/>
      <w:r>
        <w:rPr>
          <w:rFonts w:ascii="Times New Roman" w:hAnsi="Times New Roman"/>
          <w:sz w:val="20"/>
        </w:rPr>
        <w:t>" и т.п.).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Получение лицензии на эксплуатацию также обязательно для частных лиц, владеющих объектами котлонадзора и подъемными сооружениями, и предприятий, впервые приступающих к эксплуатации указан</w:t>
      </w:r>
      <w:r>
        <w:rPr>
          <w:rFonts w:ascii="Times New Roman" w:hAnsi="Times New Roman"/>
          <w:sz w:val="20"/>
        </w:rPr>
        <w:t>ного оборудования.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предприятий, подлежащих лицензированию в части эксплуатации объектов котлонадзора и подъемных сооружений, может быть расширен региональным органом по согласованию с Госгортехнадзором России.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Проведение экспертизы (с выдачей заключения) организационно-технической готовности предприятия к осуществлению лицензируемой деятельности, а также программ и методик испытаний и контроля состояния объектов котлонадзора и подъемных сооружений, технических решений и проектов по обеспечен</w:t>
      </w:r>
      <w:r>
        <w:rPr>
          <w:rFonts w:ascii="Times New Roman" w:hAnsi="Times New Roman"/>
          <w:sz w:val="20"/>
        </w:rPr>
        <w:t>ию их безопасности выполняется экспертными организациями, имеющими соответствующие разрешения Госгортехнадзора России.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получения разрешения (лицензии) на проведение экспертных работ организация-заявитель должна представить документацию, предусмотренную пунктом 5.1 настоящих Методических указаний. При этом к Уставу (Положению) организации должен быть приложен формуляр или паспорт, характеризующий состояние испытательной и нормативной базы, профессиональную подготовленность специалистов и способность орг</w:t>
      </w:r>
      <w:r>
        <w:rPr>
          <w:rFonts w:ascii="Times New Roman" w:hAnsi="Times New Roman"/>
          <w:sz w:val="20"/>
        </w:rPr>
        <w:t>анизации обеспечивать проведение экспертизы в полном объеме. Заключение о готовности организации-заявителя к выполнению экспертных работ выдается органом, имеющим соответствующую лицензию Госгортехнадзора России.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получения лицензии, изложенный в настоящем пункте, распространяется также на случаи получения лицензии на право проведения технического диагностирования и экспертного обследования объектов котлонадзора и подъемных сооружений, отработавших нормативный срок службы. В этом случае с комплектом</w:t>
      </w:r>
      <w:r>
        <w:rPr>
          <w:rFonts w:ascii="Times New Roman" w:hAnsi="Times New Roman"/>
          <w:sz w:val="20"/>
        </w:rPr>
        <w:t xml:space="preserve"> документации дополнительно представляются образцы заключений (актов) по результатам обследования оборудования.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При получении лицензии на проведение пусконаладочных работ после монтажа подконтрольных объектов и в процессе их эксплуатации, а также на ремонт приборов безопасности подъемных сооружений к заявлению должны быть приложены документы, предусмотренные пунктом 5.1 настоящих Методических указаний. С комплектом документации дополнительно должны быть представлены образцы отчетов по выполняемой рабо</w:t>
      </w:r>
      <w:r>
        <w:rPr>
          <w:rFonts w:ascii="Times New Roman" w:hAnsi="Times New Roman"/>
          <w:sz w:val="20"/>
        </w:rPr>
        <w:t>те, перечень имеющейся НТД, приборов, приспособлений и инструментов.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При получении лицензии на обучение и аттестацию руководителей, специалистов и рабочих основных профессий, имеющих отношение к лицензируемой деятельности, помимо указанных в пунктах 5.1.1.-5.1.6, 5.1.8, 5.1.9, 5.1.11 материалов, при необходимости должны быть также представлены: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преподавателях и мастерах (инструкторах) производственного обучения, их профессиональной ориентации, опыте работы, аттестации на знание правил безо</w:t>
      </w:r>
      <w:r>
        <w:rPr>
          <w:rFonts w:ascii="Times New Roman" w:hAnsi="Times New Roman"/>
          <w:sz w:val="20"/>
        </w:rPr>
        <w:t>пасности и нормативных документов по котлонадзору и подъемным сооружениям;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нормативы оснащенности учебных классов и учебно-производственной базы, утвержденные в установленном порядке;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 о соответствии фактической оснащенности учебного заведения утвержденным нормативам;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справка о наличии в учебном заведении бланков удостоверений, протоколов, журналов учета занятий, заключений, </w:t>
      </w:r>
      <w:proofErr w:type="spellStart"/>
      <w:r>
        <w:rPr>
          <w:rFonts w:ascii="Times New Roman" w:hAnsi="Times New Roman"/>
          <w:sz w:val="20"/>
        </w:rPr>
        <w:t>стажировочных</w:t>
      </w:r>
      <w:proofErr w:type="spellEnd"/>
      <w:r>
        <w:rPr>
          <w:rFonts w:ascii="Times New Roman" w:hAnsi="Times New Roman"/>
          <w:sz w:val="20"/>
        </w:rPr>
        <w:t xml:space="preserve"> листов или дневников производственного обучения (для подготовки рабочих) и др., а также заполненные образцы эт</w:t>
      </w:r>
      <w:r>
        <w:rPr>
          <w:rFonts w:ascii="Times New Roman" w:hAnsi="Times New Roman"/>
          <w:sz w:val="20"/>
        </w:rPr>
        <w:t>их документов;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типовых и рабочих программ для подготовки обучающегося контингента, в том числе на </w:t>
      </w:r>
      <w:proofErr w:type="spellStart"/>
      <w:r>
        <w:rPr>
          <w:rFonts w:ascii="Times New Roman" w:hAnsi="Times New Roman"/>
          <w:sz w:val="20"/>
        </w:rPr>
        <w:t>контрольно-обучающих</w:t>
      </w:r>
      <w:proofErr w:type="spellEnd"/>
      <w:r>
        <w:rPr>
          <w:rFonts w:ascii="Times New Roman" w:hAnsi="Times New Roman"/>
          <w:sz w:val="20"/>
        </w:rPr>
        <w:t xml:space="preserve"> машинах (ПЭВМ). Типовые программы для подготовки рабочих, обслуживающих объекты котлонадзора и подъемные сооружения, должны быть согласованы с Госгортехнадзором России;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экзаменационные билеты для проверки знаний у руководителей и специалистов производств, которые должны быть утверждены и согласованы в порядке, установленном Положением о порядке проверки знаний правил, норм и инст</w:t>
      </w:r>
      <w:r>
        <w:rPr>
          <w:rFonts w:ascii="Times New Roman" w:hAnsi="Times New Roman"/>
          <w:sz w:val="20"/>
        </w:rPr>
        <w:t>рукций по безопасности у руководящих работников и специалистов предприятий, организаций и объектов, подконтрольных Госгортехнадзору России;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персональном составе экзаменационных комиссий;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выполнении требований Правил аттестации сварщиков и Правил аттестации специалистов неразрушающего контроля при обучении рабочих и специалистов указанных профессий;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нормативных документов и методик по проведению контроля неразрушающими методами и оценок качества материала и сварных соединени</w:t>
      </w:r>
      <w:r>
        <w:rPr>
          <w:rFonts w:ascii="Times New Roman" w:hAnsi="Times New Roman"/>
          <w:sz w:val="20"/>
        </w:rPr>
        <w:t>й, имеющихся в учебном заведении.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Выдача лицензии на работы по контролю металла и сварных соединений неразрушающими методами должна осуществляться в порядке, изложенном в пункте 5.1 настоящих Методических указаний.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к заявлению должны быть приложены: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наличии на предприятии специалистов, аттестованных в соответствии с требованиями Правил аттестации специалистов неразрушающего контроля;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об организации на предприятии метрологического обеспечения приборов контроля, сред</w:t>
      </w:r>
      <w:r>
        <w:rPr>
          <w:rFonts w:ascii="Times New Roman" w:hAnsi="Times New Roman"/>
          <w:sz w:val="20"/>
        </w:rPr>
        <w:t xml:space="preserve">ств измерений, а также наличии эталонных образцов, </w:t>
      </w:r>
      <w:proofErr w:type="spellStart"/>
      <w:r>
        <w:rPr>
          <w:rFonts w:ascii="Times New Roman" w:hAnsi="Times New Roman"/>
          <w:sz w:val="20"/>
        </w:rPr>
        <w:t>маркировочных</w:t>
      </w:r>
      <w:proofErr w:type="spellEnd"/>
      <w:r>
        <w:rPr>
          <w:rFonts w:ascii="Times New Roman" w:hAnsi="Times New Roman"/>
          <w:sz w:val="20"/>
        </w:rPr>
        <w:t xml:space="preserve"> знаков и других приспособлений, необходимых для осуществления данного метода контроля.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Выдача лицензий на проведение восстановительной термообработки оборудования </w:t>
      </w:r>
      <w:proofErr w:type="spellStart"/>
      <w:r>
        <w:rPr>
          <w:rFonts w:ascii="Times New Roman" w:hAnsi="Times New Roman"/>
          <w:sz w:val="20"/>
        </w:rPr>
        <w:t>теплоэлектростанций</w:t>
      </w:r>
      <w:proofErr w:type="spellEnd"/>
      <w:r>
        <w:rPr>
          <w:rFonts w:ascii="Times New Roman" w:hAnsi="Times New Roman"/>
          <w:sz w:val="20"/>
        </w:rPr>
        <w:t xml:space="preserve"> должна осуществляться в порядке, изложенном в пункте 5.1 настоящих Методических указаний. При этом должно быть приложено заключение о готовности предприятия-заявителя к осуществлению восстановительной термообработки, составленное организацией, уполномоченно</w:t>
      </w:r>
      <w:r>
        <w:rPr>
          <w:rFonts w:ascii="Times New Roman" w:hAnsi="Times New Roman"/>
          <w:sz w:val="20"/>
        </w:rPr>
        <w:t>й РАО "ЕЭС России" и имеющей разрешение (лицензию) Госгортехнадзора России.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к заявлению должны быть приложены: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наличии на предприятии аттестованных специалистов по проведению термообработки;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метрологическом обеспечении оборудования и приборов контроля;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наличии согласованной с Госгортехнадзором России методики проведения восстановительной термообработки.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Порядок выдачи (получения) лицензии на проведение технического освидетельствования объектов котлон</w:t>
      </w:r>
      <w:r>
        <w:rPr>
          <w:rFonts w:ascii="Times New Roman" w:hAnsi="Times New Roman"/>
          <w:sz w:val="20"/>
        </w:rPr>
        <w:t>адзора и подъемных сооружений осуществляется с учетом требований правил безопасности.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В случае отказа в выдаче лицензии заявителю направляется официальное сообщение об этом с мотивировкой отказа.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устранения нарушений, изложенных в сообщении об отказе в выдаче лицензии, заявитель вправе повторно обратиться в Госгортехнадзор России и его региональные органы за разрешением на осуществление деятельности, связанной с обеспечением безопасности объектов котлонадзора и подъемных сооружений.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о</w:t>
      </w:r>
      <w:r>
        <w:rPr>
          <w:rFonts w:ascii="Times New Roman" w:hAnsi="Times New Roman"/>
          <w:sz w:val="20"/>
        </w:rPr>
        <w:t xml:space="preserve"> необходимости проверки предприятия-заявителя принимается органами Госгортехнадзора в каждом конкретном случае. При необходимости проверка проводится с участием экспертной организации, выдавшей заключение.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Иностранные юридические лица при получении лицензии на осуществление деятельности на территории России представляют документацию, составленную на русском языке, в объеме, предусмотренном настоящими Методическими указаниями.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на территории России объектов котлонадзора и подъемных сооружен</w:t>
      </w:r>
      <w:r>
        <w:rPr>
          <w:rFonts w:ascii="Times New Roman" w:hAnsi="Times New Roman"/>
          <w:sz w:val="20"/>
        </w:rPr>
        <w:t>ий зарубежного производства и допуск их в эксплуатацию осуществляются на основе сертификатов и свидетельств соответствия требованиям правил безопасности Госгортехнадзора России и письма от 06.03.93 M 01-17/129.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условия лицензирования в отдельных отраслях промышленности могут уточняться соглашениями между Госгортехнадзором России и соответствующими отраслями промышленности.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РЕКОМЕНДАЦИИ ПО УСЛОВИЯМ ДЕЙСТВИЯ ЛИЦЕНЗИИ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Лицензионные условия (условия действия лицензии) содержат перечни требо</w:t>
      </w:r>
      <w:r>
        <w:rPr>
          <w:rFonts w:ascii="Times New Roman" w:hAnsi="Times New Roman"/>
          <w:sz w:val="20"/>
        </w:rPr>
        <w:t>ваний, которые определяют рамки действия лицензии и являются обязательными для выполнения. Лицензионные условия могут указываться на бланке лицензии или в специальном приложении к ней, если размер бланка лицензии не позволяет полностью указать их.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Лицензионные условия состоят из общих требований и требований, содержание которых определяется видом лицензируемой деятельности, параметрами подконтрольных объектов и другими данными, конкретизирующими область действия лицензии.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устанавливают: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порядок, сроки и полноту представления информации о разрешенной деятельности, в том числе об организационно-технических и технологических изменениях, авариях и несчастных случаях;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ответственность за нарушение условий действия лицензий и достоверность представляемой информации для получения лицензии.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в зависимости от вида разрешенной деятельности могут определяться: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требованиями (правилами и нормами), в соответствии с которыми осуществляется деятельность;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требованиями по организации и проведен</w:t>
      </w:r>
      <w:r>
        <w:rPr>
          <w:rFonts w:ascii="Times New Roman" w:hAnsi="Times New Roman"/>
          <w:sz w:val="20"/>
        </w:rPr>
        <w:t>ию профилактических мероприятий по обеспечению безопасности объектов и работ;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другими требованиями, отражающими специфические особенности лицензируемой деятельности.</w:t>
      </w: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760F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6760F9">
      <w:pPr>
        <w:pStyle w:val="Preformat"/>
        <w:jc w:val="right"/>
        <w:rPr>
          <w:rFonts w:ascii="Times New Roman" w:hAnsi="Times New Roman"/>
        </w:rPr>
      </w:pPr>
    </w:p>
    <w:p w:rsidR="00000000" w:rsidRDefault="006760F9">
      <w:pPr>
        <w:pStyle w:val="Preformat"/>
        <w:jc w:val="right"/>
        <w:rPr>
          <w:rFonts w:ascii="Times New Roman" w:hAnsi="Times New Roman"/>
        </w:rPr>
      </w:pP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ПОЯСНЕНИЕ ОСНОВНЫХ ТЕРМИНОВ,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ИСПОЛЬЗУЕМЫХ В МЕТОДИЧЕСКИХ УКАЗАНИЯХ</w:t>
      </w:r>
    </w:p>
    <w:p w:rsidR="00000000" w:rsidRDefault="006760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60F9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83"/>
        <w:gridCol w:w="4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6760F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Термин</w:t>
            </w:r>
          </w:p>
        </w:tc>
        <w:tc>
          <w:tcPr>
            <w:tcW w:w="2083" w:type="dxa"/>
          </w:tcPr>
          <w:p w:rsidR="00000000" w:rsidRDefault="006760F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4779" w:type="dxa"/>
          </w:tcPr>
          <w:p w:rsidR="00000000" w:rsidRDefault="006760F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2083" w:type="dxa"/>
            <w:tcBorders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18322</w:t>
            </w:r>
          </w:p>
        </w:tc>
        <w:tc>
          <w:tcPr>
            <w:tcW w:w="4779" w:type="dxa"/>
            <w:tcBorders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операций по восстановлению исправности или работоспособности изделий и восстановлению ресурсов изделий или их составных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18322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выполняемый для восстановления исправност</w:t>
            </w:r>
            <w:r>
              <w:rPr>
                <w:rFonts w:ascii="Times New Roman" w:hAnsi="Times New Roman"/>
              </w:rPr>
              <w:t>и и полного или близкого к полному восстановлению ресурса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изделия с заменой или восстановлением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любых его частей, включая базовые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Эксплуатация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ГОСТ 25866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Стадия жизненного цикла изделия, на которой реализуется, поддерживается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 восстанавливается его качество.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Примечание. Эксплуатация изделия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включает в себя в общем случае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использование по назначению,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транспортирование, хранение,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техническое обслуживание и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службы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13377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Календарная продолжительность эксплуатации объекта от ее начала 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возобновления после капитального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и(или) среднего ремонта до наступления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предельного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состояние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13377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объекта, при котором его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дальнейшая эксплуатация должна быть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прекращена из-за неустранимого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нарушения требований безопасности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 неустранимого ухода заданных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параметров за установленные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пределы, или неустранимого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снижения эффективности эксплуатации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ниже допустимой, или необходимости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проведения капитального 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среднего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срок службы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СМ ССС</w:t>
            </w:r>
            <w:r>
              <w:rPr>
                <w:rFonts w:ascii="Times New Roman" w:hAnsi="Times New Roman"/>
              </w:rPr>
              <w:t>Р от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22.10.90 N 1072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"О единых нормах амортизационных отчислений на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полное восстановление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основных фондов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народного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хозяйства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СССР"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Срок, в течение которого балансовая стоимость фондов полностью переносится на издержки производства и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срок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службы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13377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Математическое ожидание срока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срок службы до списания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13377 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срок службы от начала эксплуатации объекта до его списания, обусловленного предельным состоянием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часть изделия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18322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часть </w:t>
            </w:r>
            <w:r>
              <w:rPr>
                <w:rFonts w:ascii="Times New Roman" w:hAnsi="Times New Roman"/>
              </w:rPr>
              <w:t>изделия, предназначенная для его компоновки и установки других составных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50-601-12-89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продукции с улучшенными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свойствами, ограниченным изменением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исходной продукции и взамен ее, </w:t>
            </w:r>
            <w:proofErr w:type="spellStart"/>
            <w:r>
              <w:rPr>
                <w:rFonts w:ascii="Times New Roman" w:hAnsi="Times New Roman"/>
              </w:rPr>
              <w:t>т.е.при</w:t>
            </w:r>
            <w:proofErr w:type="spellEnd"/>
            <w:r>
              <w:rPr>
                <w:rFonts w:ascii="Times New Roman" w:hAnsi="Times New Roman"/>
              </w:rPr>
              <w:t xml:space="preserve"> постановке на производство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модернизированной продукции исходную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продукцию считают устаревшей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снимают с производства на всех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выпускающих ее предприятиях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Модифицирование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50-601-12-89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продукции, однородной 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исходной (типовой), но с другой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областью применения, ограниченным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изменение</w:t>
            </w:r>
            <w:r>
              <w:rPr>
                <w:rFonts w:ascii="Times New Roman" w:hAnsi="Times New Roman"/>
              </w:rPr>
              <w:t>м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Единичная продукция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ВНИИС. Пояснения к терминам, используемым в ГОСТ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15.001-88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Продукция, разрабатываемая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изготавливаемая в установленном количестве для поставки в ограниченный срок и не предусмотренная к повторному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изготовлению. Единичная продукция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изготовляется по разовому или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индивидуальному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Несерийная повторяющаяся продукция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 50-601-10-89</w:t>
            </w:r>
          </w:p>
        </w:tc>
        <w:tc>
          <w:tcPr>
            <w:tcW w:w="4779" w:type="dxa"/>
            <w:tcBorders>
              <w:top w:val="nil"/>
              <w:bottom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Отдельные экземпляры изделий или партия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материалов и веществ ограниченного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объема, изготавливаемые эпизодически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 мере возникновен</w:t>
            </w:r>
            <w:r>
              <w:rPr>
                <w:rFonts w:ascii="Times New Roman" w:hAnsi="Times New Roman"/>
              </w:rPr>
              <w:t>ия потребности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организация</w:t>
            </w:r>
          </w:p>
        </w:tc>
        <w:tc>
          <w:tcPr>
            <w:tcW w:w="2083" w:type="dxa"/>
            <w:tcBorders>
              <w:top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4779" w:type="dxa"/>
            <w:tcBorders>
              <w:top w:val="nil"/>
            </w:tcBorders>
          </w:tcPr>
          <w:p w:rsidR="00000000" w:rsidRDefault="006760F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Головной институт, орган по сертификации, ИКЦ и другие </w:t>
            </w:r>
            <w:proofErr w:type="spellStart"/>
            <w:r>
              <w:rPr>
                <w:rFonts w:ascii="Times New Roman" w:hAnsi="Times New Roman"/>
              </w:rPr>
              <w:t>организации,имеющие</w:t>
            </w:r>
            <w:proofErr w:type="spellEnd"/>
            <w:r>
              <w:rPr>
                <w:rFonts w:ascii="Times New Roman" w:hAnsi="Times New Roman"/>
              </w:rPr>
              <w:t xml:space="preserve"> лицензию Госгортехнадзора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России на право проведения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экспертных работ и осуществляющие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принцип независимой третьей стороны</w:t>
            </w:r>
          </w:p>
        </w:tc>
      </w:tr>
    </w:tbl>
    <w:p w:rsidR="00000000" w:rsidRDefault="006760F9">
      <w:pPr>
        <w:pStyle w:val="Preformat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0F9"/>
    <w:rsid w:val="006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4659</Words>
  <Characters>26557</Characters>
  <Application>Microsoft Office Word</Application>
  <DocSecurity>0</DocSecurity>
  <Lines>221</Lines>
  <Paragraphs>62</Paragraphs>
  <ScaleCrop>false</ScaleCrop>
  <Company>Elcom Ltd</Company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