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Федеральный горный и промышленный надзор России (Госгортехнадзор России)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Госгортехнадзора России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28.03.96 № 12 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Методические указания по обследованию грузоподъемных 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машин с истекшим сроком службы 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1. Общие положения 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</w:p>
    <w:p w:rsidR="00000000" w:rsidRDefault="003C35EF">
      <w:pPr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</w:rPr>
        <w:t xml:space="preserve">РД 10-112-96 </w:t>
      </w:r>
    </w:p>
    <w:p w:rsidR="00000000" w:rsidRDefault="003C35EF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Введены в действие с 15.04.96 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документ подготовлен в соответствии с Правилами устройства и безопасной эксплуатации грузоподъемных кранов, утвержденными Госгортехнадзором России 30.12.92, и Правилами устройства и безопасной эксплуатации подъемников (вышек), утвержденными Госгортехнадзором России 19.11.92*, устанавливает общие требования к периодичности, организации и методам обследования машин с истекшим нормативным сроком службы для определения возможности</w:t>
      </w:r>
      <w:r>
        <w:rPr>
          <w:rFonts w:ascii="Times New Roman" w:hAnsi="Times New Roman"/>
          <w:sz w:val="20"/>
        </w:rPr>
        <w:t xml:space="preserve"> их дальнейшей эксплуатации и распространяется на организации, имеющие на балансе грузоподъемные машины, а также на организации, осуществляющие обследование грузоподъемных машин.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Далее по тексту правила.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Термины и определения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Применительно к настоящим методическим указаниям используются термины и определения, приведенные в правилах, а также специальные термины и определения: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Дефекты - каждое отдельное несоответствие грузоподъемной машины, узла, элемента требованиям, приведенным в рабочей ил</w:t>
      </w:r>
      <w:r>
        <w:rPr>
          <w:rFonts w:ascii="Times New Roman" w:hAnsi="Times New Roman"/>
          <w:sz w:val="20"/>
        </w:rPr>
        <w:t>и нормативной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Исправное состояние - состояние грузоподъемной машины, при котором она соответствует всем требованиям нормативной и (или) конструкторской (проектной)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Неисправное состояние - состояние грузоподъемной машины, при котором она не соответствует хотя бы одному из требований нормативной и (или) конструкторской (проектной)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Работоспособное состояние - состояние грузоподъемной машины, при котором значения всех параметров, характеризующих способность выполнять за</w:t>
      </w:r>
      <w:r>
        <w:rPr>
          <w:rFonts w:ascii="Times New Roman" w:hAnsi="Times New Roman"/>
          <w:sz w:val="20"/>
        </w:rPr>
        <w:t>данные функции, соответствует требованиям нормативной и (или) конструкторской (проектной)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Неработоспособное состояние - состояние грузоподъемной машины, при котором значение хотя бы одного параметра, характеризующего ее способность выполнять заданные функции, не соответствует требованиям нормативной и (или) конструкторской (проектной)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Предельное состояние - состояние грузоподъемной машины, при котором ее дальнейшая эксплуатация недопустима или нецелесообразна либо восстановление </w:t>
      </w:r>
      <w:r>
        <w:rPr>
          <w:rFonts w:ascii="Times New Roman" w:hAnsi="Times New Roman"/>
          <w:sz w:val="20"/>
        </w:rPr>
        <w:t>ее работоспособного состояния невозможно или нецелесообразно.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Критерий предельного состояния - признак или совокупность признаков предельного состояния грузоподъемной машины, установленные нормативной и (или) конструкторской (проектной) документацией.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 эксплуатационная - техническая документация (часть общей конструкторской или проектной документации), которая поставляется заводом-изготовителем вместе с грузоподъемной машиной, включающая паспорт, техническое описание и инструкцию по эксплуатации</w:t>
      </w:r>
      <w:r>
        <w:rPr>
          <w:rFonts w:ascii="Times New Roman" w:hAnsi="Times New Roman"/>
          <w:sz w:val="20"/>
        </w:rPr>
        <w:t>, инструкцию по монтажу и т. п.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Обследование (экспертное обследование) - комплекс работ по техническому диагностированию грузоподъемных машин, отработавших нормативный срок службы, с целью выдачи заключения о возможности и условиях их дальнейшей эксплуатации на определенный период.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Обследование первичное - обследование, проводящееся по истечении нормативного срока службы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Обследование повторное - обследование, проводящееся по истечении срока, установленного по результатам первичного ил</w:t>
      </w:r>
      <w:r>
        <w:rPr>
          <w:rFonts w:ascii="Times New Roman" w:hAnsi="Times New Roman"/>
          <w:sz w:val="20"/>
        </w:rPr>
        <w:t>и предыдущего повторного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Обследование внеочередное - обследование, проводящееся при возникновении значительных дефектов или неисправностей (или признаков появления этих неисправностей), создающих угрозу для дальнейшей эксплуатации, проводящееся по требованиям, изложенным в информационных письмах заводов-изготовителей или органов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, либо по просьбе владельца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Ресурс - суммарная расчетная наработка грузоподъемной машины от начала ее эксплуатации или от возобн</w:t>
      </w:r>
      <w:r>
        <w:rPr>
          <w:rFonts w:ascii="Times New Roman" w:hAnsi="Times New Roman"/>
          <w:sz w:val="20"/>
        </w:rPr>
        <w:t>овления ее эксплуатации после ремонта до перехода в предельное состояние.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 службы нормативный - календарная (или определенная по счетчику </w:t>
      </w:r>
      <w:proofErr w:type="spellStart"/>
      <w:r>
        <w:rPr>
          <w:rFonts w:ascii="Times New Roman" w:hAnsi="Times New Roman"/>
          <w:sz w:val="20"/>
        </w:rPr>
        <w:t>моточасов</w:t>
      </w:r>
      <w:proofErr w:type="spellEnd"/>
      <w:r>
        <w:rPr>
          <w:rFonts w:ascii="Times New Roman" w:hAnsi="Times New Roman"/>
          <w:sz w:val="20"/>
        </w:rPr>
        <w:t>) продолжительность эксплуатации до достижения ресурса базовыми частями (несущими металлическими конструкциями) грузоподъемной машины, записанная в ее паспорте либо установленная в нормативных документах по расчету и проектированию.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- комплекс операций по восстановлению исправности или работоспособности грузоподъемной машины и (или) восстановлению ресу</w:t>
      </w:r>
      <w:r>
        <w:rPr>
          <w:rFonts w:ascii="Times New Roman" w:hAnsi="Times New Roman"/>
          <w:sz w:val="20"/>
        </w:rPr>
        <w:t>рса грузоподъемной машины или отдельных ее составных частей.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капитальный - ремонт (в пределах срока службы грузоподъемной машины), выполняемый для восстановления исправности и полного, или близкого к полному, восстановления ресурса грузоподъемной машины с заменой или восстановлением любых ее частей, включая базовые (при необходимости).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полнокомплектный - ремонт, выполняемый для грузоподъемных машин с истекшим сроком службы для восстановления их исправности и ресурса с целью продления их эксплу</w:t>
      </w:r>
      <w:r>
        <w:rPr>
          <w:rFonts w:ascii="Times New Roman" w:hAnsi="Times New Roman"/>
          <w:sz w:val="20"/>
        </w:rPr>
        <w:t>атации до очередного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Ремонт текущий - ремонт, выполняемый для обеспечения или восстановления работоспособности грузоподъемной машины и состоящий в устранении неисправности путем замены и (или) ремонта отдельных частей.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Ресурс остаточный - расчетная величина наработки грузоподъемной машины (с момента проведения обследования) до достижения предельного состояния ее базовых частей (несущих металлических конструкций) по критериям усталости.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Специалист-обследователь 1-го уровня - специалист, имеющий</w:t>
      </w:r>
      <w:r>
        <w:rPr>
          <w:rFonts w:ascii="Times New Roman" w:hAnsi="Times New Roman"/>
          <w:sz w:val="20"/>
        </w:rPr>
        <w:t xml:space="preserve"> право на проведение обследования грузоподъемных машин.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Специалист-обследователь 2-го уровня - специалист, имеющий право на проведение обследования и принятие решения о продлении срока службы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Специалист-обследователь 3-го уровня - специалист, имеющий права специалистов-обследователей 1-го и 2-го уровней, а также имеющий право на оценку остаточного ресурса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Эксплуатация - стадия жизненного цикла грузоподъемной машины до ее списания, на которой реализуются, поддерж</w:t>
      </w:r>
      <w:r>
        <w:rPr>
          <w:rFonts w:ascii="Times New Roman" w:hAnsi="Times New Roman"/>
          <w:sz w:val="20"/>
        </w:rPr>
        <w:t>иваются и восстанавливаются ее качества и которая включает: использование грузоподъемной машины по назначению, транспортирование, хранение, техническое обслуживание, монтаж (демонтаж) и ремонт.</w:t>
      </w: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Общие требования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Виды и периодичность обследования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Обследование грузоподъемных машин с целью продления срока дальнейшей эксплуатации необходимо проводить по истечении нормативного срока службы.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Предусматриваются следующие виды обследования грузоподъемных машин с истекшим нормативным сроком сл</w:t>
      </w:r>
      <w:r>
        <w:rPr>
          <w:rFonts w:ascii="Times New Roman" w:hAnsi="Times New Roman"/>
          <w:sz w:val="20"/>
        </w:rPr>
        <w:t xml:space="preserve">ужбы: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первичное,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повторное,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внеочередное.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Период, на который продляется срок службы, устанавливается соответствующими нормативными документами.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Количество повторных обследований определяется типом, назначением и условиями эксплуатации грузоподъемной машины и может быть ограничено либо ее техническим состоянием, требованиями безопасности, либо экономическими факторами.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Организация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3.2.1. Обследования грузоподъемных машин должны осуществлять организации, имеющие лицензию (р</w:t>
      </w:r>
      <w:r>
        <w:rPr>
          <w:rFonts w:ascii="Times New Roman" w:hAnsi="Times New Roman"/>
          <w:sz w:val="20"/>
        </w:rPr>
        <w:t xml:space="preserve">азрешение) Госгортехнадзора России или региональных органов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>. Требования к организации, проводящей обследование, и к ее персоналу изложены в разделе 3.15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В случае переноса лицензионной деятельности из региона, где получена лицензия, в регионы, обслуживаемые другими региональными органами Госгортехнадзора России, следует руководствоваться п. 4.5 Методических указаний по выдаче специальных разрешений (лицензий) на виды деятельности, связанные с обеспеч</w:t>
      </w:r>
      <w:r>
        <w:rPr>
          <w:rFonts w:ascii="Times New Roman" w:hAnsi="Times New Roman"/>
          <w:sz w:val="20"/>
        </w:rPr>
        <w:t>ением безопасности при эксплуатации объектов котлонадзора и подъемных сооружений (РД 10-49-93), утвержденных Госгортехнадзором России 31.01.94.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Обследованию должны подвергаться грузоподъемные машины, находящиеся в рабочем состоянии. Разрешается проведение обследования грузоподъемной машины, находящейся в неработоспособном состоянии, с последующим окончанием обследования и проведением испытаний после приведения ее в работоспособное состояние.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Обследование на предмет продления срока службы реком</w:t>
      </w:r>
      <w:r>
        <w:rPr>
          <w:rFonts w:ascii="Times New Roman" w:hAnsi="Times New Roman"/>
          <w:sz w:val="20"/>
        </w:rPr>
        <w:t xml:space="preserve">ендуется совмещать с </w:t>
      </w:r>
      <w:proofErr w:type="spellStart"/>
      <w:r>
        <w:rPr>
          <w:rFonts w:ascii="Times New Roman" w:hAnsi="Times New Roman"/>
          <w:sz w:val="20"/>
        </w:rPr>
        <w:t>перемонтажом</w:t>
      </w:r>
      <w:proofErr w:type="spellEnd"/>
      <w:r>
        <w:rPr>
          <w:rFonts w:ascii="Times New Roman" w:hAnsi="Times New Roman"/>
          <w:sz w:val="20"/>
        </w:rPr>
        <w:t xml:space="preserve"> грузоподъемной машины, проведением текущего ремонта или технического освидетельствования (для стреловых самоходных кранов - с техническим осмотром), желательно в летний период времени. С этой целью сроки до начала проведения обследований грузоподъемных машин, установленных на открытом воздухе или в </w:t>
      </w:r>
      <w:proofErr w:type="spellStart"/>
      <w:r>
        <w:rPr>
          <w:rFonts w:ascii="Times New Roman" w:hAnsi="Times New Roman"/>
          <w:sz w:val="20"/>
        </w:rPr>
        <w:t>неотапливаемых</w:t>
      </w:r>
      <w:proofErr w:type="spellEnd"/>
      <w:r>
        <w:rPr>
          <w:rFonts w:ascii="Times New Roman" w:hAnsi="Times New Roman"/>
          <w:sz w:val="20"/>
        </w:rPr>
        <w:t xml:space="preserve"> помещениях, могут увеличиваться до трех месяцев.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Организация, осуществляющая обследование грузоподъемных машин, проводит в установленном законодательством п</w:t>
      </w:r>
      <w:r>
        <w:rPr>
          <w:rFonts w:ascii="Times New Roman" w:hAnsi="Times New Roman"/>
          <w:sz w:val="20"/>
        </w:rPr>
        <w:t>орядке страхование своей ответственности на случай возникновения аварии (поломки, трещин, изгиба, требующих выполнения ремонта или замены) несущих элементов металлических конструкций в период, на который продлен срок службы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Страхование ответственности на случай возникновения аварии несущих элементов металлических конструкций должно проводиться на основании разрабатываемых положений (правил) страхования.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3.2.6. Передача грузоподъемной машины с истекшим нормативным сроком службы на перв</w:t>
      </w:r>
      <w:r>
        <w:rPr>
          <w:rFonts w:ascii="Times New Roman" w:hAnsi="Times New Roman"/>
          <w:sz w:val="20"/>
        </w:rPr>
        <w:t>ичное, повторное или внеочередное обследование должна оформляться приказом по организации, являющейся ее владельцем. Приказ может оформляться на один или сразу на группу грузоподъемных машин.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приказа приведена в приложении 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3.2.7. Организация, проводящая обследование, должна издать приказ о назначении персонального состава комиссии, которая будет проводить обследование грузоподъемных машин конкретного заказчика. В приказе следует указать председателя комиссии, одновременно отвечающего за технику без</w:t>
      </w:r>
      <w:r>
        <w:rPr>
          <w:rFonts w:ascii="Times New Roman" w:hAnsi="Times New Roman"/>
          <w:sz w:val="20"/>
        </w:rPr>
        <w:t>опасности при проведении обследования, и членов комиссии. Минимальный состав комиссии - 3 человека.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Рекомендованная форма приказа приведена в приложении Б.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 Владелец грузоподъемной машины должен подготовить к обследованию: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3.2.8.1. Грузоподъемную машину, испытательные грузы, а также выделить крановщика (машиниста, оператора) на период проведения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3.2.8.2. Оборудование для обследования металлических конструкций и механизмов на высоте (при необходимости).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3.2.8.3. Акт сдачи-приемки крановог</w:t>
      </w:r>
      <w:r>
        <w:rPr>
          <w:rFonts w:ascii="Times New Roman" w:hAnsi="Times New Roman"/>
          <w:sz w:val="20"/>
        </w:rPr>
        <w:t>о пути в эксплуатацию и предыдущий акт нивелирования путей (для грузоподъемных машин, перемещающихся по наземным или надземным рельсовым путям) в соответствии с требованиями нормативных документов, утверждаемых Госгортехнадзором России.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3.2.8.4. Акт проверки сопротивления изоляции и заземления (при необходимости).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3.2.8.5. Эксплуатационную документацию по грузоподъемной машине.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3.2.8.6. Проект проведенного ремонта (реконструкции), а также сертификаты металла, использованного при проведении ремонта (реконстр</w:t>
      </w:r>
      <w:r>
        <w:rPr>
          <w:rFonts w:ascii="Times New Roman" w:hAnsi="Times New Roman"/>
          <w:sz w:val="20"/>
        </w:rPr>
        <w:t>укции), если эти работы проводились.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3.2.8.7. Справку о характере работ, выполняемых грузоподъемной машиной.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3.2.8.8. Журнал технических обслуживаний (либо вахтенный журнал) с записями о проведенных технических </w:t>
      </w:r>
      <w:proofErr w:type="spellStart"/>
      <w:r>
        <w:rPr>
          <w:rFonts w:ascii="Times New Roman" w:hAnsi="Times New Roman"/>
          <w:sz w:val="20"/>
        </w:rPr>
        <w:t>обслуживаниях</w:t>
      </w:r>
      <w:proofErr w:type="spellEnd"/>
      <w:r>
        <w:rPr>
          <w:rFonts w:ascii="Times New Roman" w:hAnsi="Times New Roman"/>
          <w:sz w:val="20"/>
        </w:rPr>
        <w:t xml:space="preserve"> и текущих ремонтах.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3.2.9. Акт о результатах проведенного обследования с заключением о возможности дальнейшей эксплуатации может быть выдан только на грузоподъемную машину, находящуюся в работоспособном состоянии и выдержавшую статические и динамические испытания.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Основные работы п</w:t>
      </w:r>
      <w:r>
        <w:rPr>
          <w:rFonts w:ascii="Times New Roman" w:hAnsi="Times New Roman"/>
          <w:sz w:val="20"/>
        </w:rPr>
        <w:t>ри обследовании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 Обследование грузоподъемных машин должно включать следующие виды работ: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3.3.1.1. Проверку выполненных владельцем грузоподъемной машины работ, предусмотренных п. 3.2.8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3.3.1.2. Ознакомление с документацией грузоподъемной машины, представленной владельцем согласно п. 3.2.8 настоящего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3.3.1.3. Проверку состояния металлических конструкций.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3.3.1.4. Проверку состояния механизмов, канатно-блочной системы и других узлов.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3.3.1.5. Проверку состояния </w:t>
      </w:r>
      <w:proofErr w:type="spellStart"/>
      <w:r>
        <w:rPr>
          <w:rFonts w:ascii="Times New Roman" w:hAnsi="Times New Roman"/>
          <w:sz w:val="20"/>
        </w:rPr>
        <w:t>элек</w:t>
      </w:r>
      <w:r>
        <w:rPr>
          <w:rFonts w:ascii="Times New Roman" w:hAnsi="Times New Roman"/>
          <w:sz w:val="20"/>
        </w:rPr>
        <w:t>тро</w:t>
      </w:r>
      <w:proofErr w:type="spellEnd"/>
      <w:r>
        <w:rPr>
          <w:rFonts w:ascii="Times New Roman" w:hAnsi="Times New Roman"/>
          <w:sz w:val="20"/>
        </w:rPr>
        <w:t xml:space="preserve">-,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3.3.1.6. Проверку состояния приборов безопасности.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3.3.1.7. Проверку состояния рельсовых путей (для кранов и тележек, передвигающихся по рельсам).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3.3.1.8. Проверку химического состава и механических свойств металла несущих элементов металлических конструкций.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3.3.1.9. Составление ведомости дефектов.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3.3.1.10. Статические и динамические испытания крана.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3.3.1.11. Оценку остаточного ресурса.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3.3.1.12. Оформление результатов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если при выполнении п. 3.3.1.1</w:t>
      </w:r>
      <w:r>
        <w:rPr>
          <w:rFonts w:ascii="Times New Roman" w:hAnsi="Times New Roman"/>
          <w:sz w:val="20"/>
        </w:rPr>
        <w:t xml:space="preserve"> комиссией, проводящей обследование, будет выявлено отсутствие у владельца грузоподъемной машины документов, предусмотренных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3.2.8.3 - 3.2.8.7, данные работы могут быть выполнены организацией, проводящей обследование (при наличии у нее лицензий на соответствующий вид работ);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работы по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3.3.1.8 и 3.3.1.11 выполняют только в случаях, оговоренных настоящим нормативным документом;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при проведении внеочередного обследования сокращение объема работ, указанных в п. 3.3.1, определяется комиссией с учето</w:t>
      </w:r>
      <w:r>
        <w:rPr>
          <w:rFonts w:ascii="Times New Roman" w:hAnsi="Times New Roman"/>
          <w:sz w:val="20"/>
        </w:rPr>
        <w:t>м проверки состояния элементов грузоподъемной машины, вызвавших необходимость проведения этого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Ознакомление с документацией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В процессе выполнения работ по п. 3.3.1.2 комиссия, проводящая обследование, должна ознакомиться с имеющейся эксплуатационной документацией, чертежами и расчетами, выполненными при ремонте или реконструкции грузоподъемной машины (при наличии), сертификатами на использованные марки сталей, а также со справкой о характере работ, выполняемых грузоподъемной машин</w:t>
      </w:r>
      <w:r>
        <w:rPr>
          <w:rFonts w:ascii="Times New Roman" w:hAnsi="Times New Roman"/>
          <w:sz w:val="20"/>
        </w:rPr>
        <w:t xml:space="preserve">ой (форма справки приведена в других частях РД), с материалами последнего полного технического освидетельствования и предписаниями органов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 ведомственной службы надзора. Одновременно комиссия должна ознакомиться с документацией на рельсовые пути (для кранов и тележек, передвигающихся по рельсам).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В процессе изучения документации (чертежей конструкции грузоподъемной машины) рекомендуется составлять рабочую карту обследования. Форма и пример ее заполнения приведены в приложении В. Раб</w:t>
      </w:r>
      <w:r>
        <w:rPr>
          <w:rFonts w:ascii="Times New Roman" w:hAnsi="Times New Roman"/>
          <w:sz w:val="20"/>
        </w:rPr>
        <w:t>очая карта обследования должна включать все узлы, соединения и элементы, которые могут быть повреждены при эксплуатации крана.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Особое внимание должно быть уделено элементам грузоподъемных машин, работающим на усталость. Рабочая карта является методическим документом комиссии при обследовании и используется только для организации работ и составления окончательного пакета документов, передаваемого владельцу грузоподъемной машины по окончании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Проверка состояния металлических конструкций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</w:t>
      </w:r>
      <w:r>
        <w:rPr>
          <w:rFonts w:ascii="Times New Roman" w:hAnsi="Times New Roman"/>
          <w:sz w:val="20"/>
        </w:rPr>
        <w:t>1. Обследование металлических конструкций крана должно включать следующие этапы: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несущих элементов металлических конструкций;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элементов металлических конструкций одним из видов неразрушающего контроля;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качества соединений элементов металлических конструкций (сварных, болтовых, шарнирных и др.);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остаточных деформаций балок, стрел, ферм и отдельных поврежденных элементов;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степени коррозии несущих элементов металлических конструкций.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3.5.2. Перед обследованием </w:t>
      </w:r>
      <w:r>
        <w:rPr>
          <w:rFonts w:ascii="Times New Roman" w:hAnsi="Times New Roman"/>
          <w:sz w:val="20"/>
        </w:rPr>
        <w:t>металлические конструкции, особенно в местах их возможного повреждения, должны быть очищены от грязи, коррозии, снега, избытка влаги и смазки.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Внешний осмотр следует проводить с применением простейших оптических средств (10-кратной лупы) и переносных источников света, при этом особое внимание должно уделяться следующим местам возможного появления повреждений: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участкам резкого изменения сечений;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участкам, прорезанным шпоночными или шлицевыми канавками, а также имеющим нарезанную резьбу;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местам, подвер</w:t>
      </w:r>
      <w:r>
        <w:rPr>
          <w:rFonts w:ascii="Times New Roman" w:hAnsi="Times New Roman"/>
          <w:sz w:val="20"/>
        </w:rPr>
        <w:t>гшимся повреждениям или ударам во время монтажа и перевозки;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местам, где при работе возникают значительные напряжения, коррозия или износ;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участкам, имеющим ремонтные сварные швы.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3.5.4. При проведении внешнего осмотра необходимо обращать особое внимание на наличие следующих дефектов: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трещин в основном металле, сварных швах и </w:t>
      </w:r>
      <w:proofErr w:type="spellStart"/>
      <w:r>
        <w:rPr>
          <w:rFonts w:ascii="Times New Roman" w:hAnsi="Times New Roman"/>
          <w:sz w:val="20"/>
        </w:rPr>
        <w:t>околошовной</w:t>
      </w:r>
      <w:proofErr w:type="spellEnd"/>
      <w:r>
        <w:rPr>
          <w:rFonts w:ascii="Times New Roman" w:hAnsi="Times New Roman"/>
          <w:sz w:val="20"/>
        </w:rPr>
        <w:t xml:space="preserve"> зоне, косвенными признаками наличия которых являются шелушение краски, местная коррозия, подтеки ржавчины и т. п.;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механических повреждений;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расслоения основного металла;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екачественного исполнения ремонтных сварных соединений;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люфтов шарнирных соединений, </w:t>
      </w:r>
      <w:proofErr w:type="spellStart"/>
      <w:r>
        <w:rPr>
          <w:rFonts w:ascii="Times New Roman" w:hAnsi="Times New Roman"/>
          <w:sz w:val="20"/>
        </w:rPr>
        <w:t>прослабления</w:t>
      </w:r>
      <w:proofErr w:type="spellEnd"/>
      <w:r>
        <w:rPr>
          <w:rFonts w:ascii="Times New Roman" w:hAnsi="Times New Roman"/>
          <w:sz w:val="20"/>
        </w:rPr>
        <w:t xml:space="preserve"> болтовых и заклепочных соединений.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3.5.5. При обнаружении признаков наличия трещин в металлической конструкции или сварном шве, подозрительные места подвергают обязательной дополнительной проверке одним из видов неразрушающего контроля. Выбор технических средств для проведения неразрушающего контроля определяет комиссия, проводящая обследование.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выбору технических средств и методик выполнения различ</w:t>
      </w:r>
      <w:r>
        <w:rPr>
          <w:rFonts w:ascii="Times New Roman" w:hAnsi="Times New Roman"/>
          <w:sz w:val="20"/>
        </w:rPr>
        <w:t>ных видов неразрушающего контроля устанавливаются нормативными документами, согласованными с Госгортехнадзором России.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3.5.6. При обнаружении механических повреждений металлической конструкции (вмятин, изгиба, разрывов и т. п.) замеряют их размеры (длину, ширину, высоту или глубину). Затем размеры повреждения следует сравнить с предельными размерами подобного дефекта для металлической конструкции грузоподъемной машины данного типа и, в случае превышения нормативных значений, повреждения зафиксировать в ведо</w:t>
      </w:r>
      <w:r>
        <w:rPr>
          <w:rFonts w:ascii="Times New Roman" w:hAnsi="Times New Roman"/>
          <w:sz w:val="20"/>
        </w:rPr>
        <w:t>мости дефектов.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3.5.7. При обнаружении расслоения металла (например, при осмотре на торцевых поверхностях поясов балочных металлических конструкций или при проведении их ультразвуковой </w:t>
      </w:r>
      <w:proofErr w:type="spellStart"/>
      <w:r>
        <w:rPr>
          <w:rFonts w:ascii="Times New Roman" w:hAnsi="Times New Roman"/>
          <w:sz w:val="20"/>
        </w:rPr>
        <w:t>толщинометрии</w:t>
      </w:r>
      <w:proofErr w:type="spellEnd"/>
      <w:r>
        <w:rPr>
          <w:rFonts w:ascii="Times New Roman" w:hAnsi="Times New Roman"/>
          <w:sz w:val="20"/>
        </w:rPr>
        <w:t>) должна быть определена ультразвуковыми методами зона распространения дефекта по площади листа.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3.5.8. Контроль состояния заклепочных и болтовых соединений следует осуществлять визуально и </w:t>
      </w:r>
      <w:proofErr w:type="spellStart"/>
      <w:r>
        <w:rPr>
          <w:rFonts w:ascii="Times New Roman" w:hAnsi="Times New Roman"/>
          <w:sz w:val="20"/>
        </w:rPr>
        <w:t>остукиванием</w:t>
      </w:r>
      <w:proofErr w:type="spellEnd"/>
      <w:r>
        <w:rPr>
          <w:rFonts w:ascii="Times New Roman" w:hAnsi="Times New Roman"/>
          <w:sz w:val="20"/>
        </w:rPr>
        <w:t xml:space="preserve"> молотком. Ослабление заклепки (болта) можно определить по более глухому звуку удара и по характеру отскока моло</w:t>
      </w:r>
      <w:r>
        <w:rPr>
          <w:rFonts w:ascii="Times New Roman" w:hAnsi="Times New Roman"/>
          <w:sz w:val="20"/>
        </w:rPr>
        <w:t>тка.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сомнительных случаях проверку заклепки проводят двумя молотками: одним - выполняют удар по внешней головке, а другой - держат прижатым к противоположной головке заклепки. Если заклепка ослаблена, то при ударе первым молотком по головке происходит резкий отскок второго молотка. Обычно ослабленные заклепки имеют ободок или подтеки ржавчины вокруг головки.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болтовых соединений при визуальном контроле следует установить наличие проектного количества болтов в соединении, а также их явные дефекты (трещины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смятия</w:t>
      </w:r>
      <w:proofErr w:type="spellEnd"/>
      <w:r>
        <w:rPr>
          <w:rFonts w:ascii="Times New Roman" w:hAnsi="Times New Roman"/>
          <w:sz w:val="20"/>
        </w:rPr>
        <w:t>, отрыв головки и т. п.).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визуальном контроле обычных болтовых соединений следует осмотреть состояние пружинных шайб, которые должны быть затянуты.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высокопрочных и других видов болтов, для которых в эксплуатационной документации указано усилие затяжки, дополнительно контролируется усилия затяжки. Количество контролируемых болтов в каждом соединении устанавливают в соответствии с последующими частями настоящего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3.5.9. Контроль соединительных элементов металлической конструкции (осей, пальце</w:t>
      </w:r>
      <w:r>
        <w:rPr>
          <w:rFonts w:ascii="Times New Roman" w:hAnsi="Times New Roman"/>
          <w:sz w:val="20"/>
        </w:rPr>
        <w:t>в и т. п.) следует начинать с осмотра состояния фиксирующих их элементов. При выявлении повреждений фиксирующих элементов, свидетельствующих о наличии осевых или крутящих усилий в соединении, ось (палец) демонтируют и замеряют. Аналогичным осмотру и замерам при этом следует подвергать и посадочное гнездо оси.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люфтов в шарнирных соединениях предварительно определяют визуально в процессе эксплуатации крана по характерным признакам (толчки, резкие удары, "болтанка" и т. п.). При наличии характерных при</w:t>
      </w:r>
      <w:r>
        <w:rPr>
          <w:rFonts w:ascii="Times New Roman" w:hAnsi="Times New Roman"/>
          <w:sz w:val="20"/>
        </w:rPr>
        <w:t>знаков точную количественную оценку люфта и его допустимость в сомнительных случаях следует устанавливать выполнением измерений разобранного шарнирного соединения.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3.5.10. Измерение остаточных деформаций балок стрел, ферм и оценку степени коррозии элементов металлических конструкций следует выполнять в соответствии с рекомендациями других частей настоящего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Проверка состояния механизмов, канатно-блочных систем и других узлов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 Работы по проверке состояния механизмов канатно-блочных систем и дру</w:t>
      </w:r>
      <w:r>
        <w:rPr>
          <w:rFonts w:ascii="Times New Roman" w:hAnsi="Times New Roman"/>
          <w:sz w:val="20"/>
        </w:rPr>
        <w:t>гих узлов должны включать следующее: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с целью анализа общего состояния, работоспособности и необходимости проведения дальнейших измерений;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необходимых измерений.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 Перед проведением обследования механизмы и другие подвергаемые осмотру узлы грузоподъемной машины должны быть очищены от грязи, коррозии, снега, избытка влаги и смазки.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3.6.3. При внешнем осмотре особое внимание следует обратить на места, указанные в п. 3.5.3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3.6.4. При внешнем осмо</w:t>
      </w:r>
      <w:r>
        <w:rPr>
          <w:rFonts w:ascii="Times New Roman" w:hAnsi="Times New Roman"/>
          <w:sz w:val="20"/>
        </w:rPr>
        <w:t>тре выявляют: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состояние всех механизмов и наличие повреждений их отдельных узлов и деталей;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деформаций, коррозии и необходимость их устранения;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отсутствие вытекания смазки из редукторов;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 затяжки элементов крепления механизмов; 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регулировки узлов механизмов (например, тормозов механизма передвижения и т. п.) требованиям эксплуатационной и нормативной документации.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разборки механизмов при осмотре определяет комиссия.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3.6.5. Повреждения, близкие к предельным</w:t>
      </w:r>
      <w:r>
        <w:rPr>
          <w:rFonts w:ascii="Times New Roman" w:hAnsi="Times New Roman"/>
          <w:sz w:val="20"/>
        </w:rPr>
        <w:t>, выявленные в результате внешнего осмотра, должны быть измерены.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 измерения, например, по износу сравнивают либо с размером, где износ практически отсутствует, либо с размером, указанным в чертеже.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3.6.6. Необходимость измерения износа и степени </w:t>
      </w:r>
      <w:proofErr w:type="spellStart"/>
      <w:r>
        <w:rPr>
          <w:rFonts w:ascii="Times New Roman" w:hAnsi="Times New Roman"/>
          <w:sz w:val="20"/>
        </w:rPr>
        <w:t>выкрошивания</w:t>
      </w:r>
      <w:proofErr w:type="spellEnd"/>
      <w:r>
        <w:rPr>
          <w:rFonts w:ascii="Times New Roman" w:hAnsi="Times New Roman"/>
          <w:sz w:val="20"/>
        </w:rPr>
        <w:t xml:space="preserve"> зубьев шестерен и колес зубчатых передач редукторов может быть определена по выявлению повышенного шума при работе механизма и (или) повышении температуры нагрева корпуса (последнее в ряде случаев может свидетельствовать и об отсутствии смазки</w:t>
      </w:r>
      <w:r>
        <w:rPr>
          <w:rFonts w:ascii="Times New Roman" w:hAnsi="Times New Roman"/>
          <w:sz w:val="20"/>
        </w:rPr>
        <w:t>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Проверка наличия смазки в редукторах осуществляется с помощью щупа, </w:t>
      </w:r>
      <w:proofErr w:type="spellStart"/>
      <w:r>
        <w:rPr>
          <w:rFonts w:ascii="Times New Roman" w:hAnsi="Times New Roman"/>
          <w:sz w:val="20"/>
        </w:rPr>
        <w:t>маслоуказательных</w:t>
      </w:r>
      <w:proofErr w:type="spellEnd"/>
      <w:r>
        <w:rPr>
          <w:rFonts w:ascii="Times New Roman" w:hAnsi="Times New Roman"/>
          <w:sz w:val="20"/>
        </w:rPr>
        <w:t xml:space="preserve"> пробок, глазков либо через люк в крышке. Уровень масла должен находиться между верхней и нижней отметками </w:t>
      </w:r>
      <w:proofErr w:type="spellStart"/>
      <w:r>
        <w:rPr>
          <w:rFonts w:ascii="Times New Roman" w:hAnsi="Times New Roman"/>
          <w:sz w:val="20"/>
        </w:rPr>
        <w:t>маслоуказателя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3.6.7. Критерии браковки зубчатой передачи по износу и </w:t>
      </w:r>
      <w:proofErr w:type="spellStart"/>
      <w:r>
        <w:rPr>
          <w:rFonts w:ascii="Times New Roman" w:hAnsi="Times New Roman"/>
          <w:sz w:val="20"/>
        </w:rPr>
        <w:t>выкрашиванию</w:t>
      </w:r>
      <w:proofErr w:type="spellEnd"/>
      <w:r>
        <w:rPr>
          <w:rFonts w:ascii="Times New Roman" w:hAnsi="Times New Roman"/>
          <w:sz w:val="20"/>
        </w:rPr>
        <w:t xml:space="preserve"> зубьев определяются ее назначением и типом. Они указаны в других частях настоящего нормативного,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Безусловной выбраковке подлежат зубчатые колеса, имеющие трещины у основания зуба, в спицах или на ступице, а также при ослаб</w:t>
      </w:r>
      <w:r>
        <w:rPr>
          <w:rFonts w:ascii="Times New Roman" w:hAnsi="Times New Roman"/>
          <w:sz w:val="20"/>
        </w:rPr>
        <w:t>лении посадки венца, что определяется при разборке механизма.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3.6.8. Состояние подшипников следует проверять при наличии характерного шума и (или) повышенного нагрева их посадочных мест.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указанных признаков дефектов необходимо выполнить частичную разборку механизма.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Подшипники качения должны выбраковываться при наличии следующих дефектов: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цветов побежалости в любом месте;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сколов и трещин любых размеров и расположения;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отпечатков шариков или роликов на дорожках качения;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отслаивания или ракови</w:t>
      </w:r>
      <w:r>
        <w:rPr>
          <w:rFonts w:ascii="Times New Roman" w:hAnsi="Times New Roman"/>
          <w:sz w:val="20"/>
        </w:rPr>
        <w:t xml:space="preserve">н усталостного </w:t>
      </w:r>
      <w:proofErr w:type="spellStart"/>
      <w:r>
        <w:rPr>
          <w:rFonts w:ascii="Times New Roman" w:hAnsi="Times New Roman"/>
          <w:sz w:val="20"/>
        </w:rPr>
        <w:t>выкрашивания</w:t>
      </w:r>
      <w:proofErr w:type="spellEnd"/>
      <w:r>
        <w:rPr>
          <w:rFonts w:ascii="Times New Roman" w:hAnsi="Times New Roman"/>
          <w:sz w:val="20"/>
        </w:rPr>
        <w:t xml:space="preserve"> в шариках, роликах или дорожках качения колец;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забоин и вмятин в сепараторе, препятствующих плавному вращению подшипника;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недопустимого увеличения реального или осевого зазора вследствие износа.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3.6.9. Проверка состояния крепления механизмов и других узлов должна осуществляться в процессе работы грузоподъемной машины. Более подробно об этом сказано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3.6.10. Канаты, блоки, барабаны и крюки следует проверять, используя предельные но</w:t>
      </w:r>
      <w:r>
        <w:rPr>
          <w:rFonts w:ascii="Times New Roman" w:hAnsi="Times New Roman"/>
          <w:sz w:val="20"/>
        </w:rPr>
        <w:t>рмы браковки элементов грузоподъемных машин, приведенные в эксплуатационной документации, а при ее отсутствии - в правилах.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Несущие и вантовые канаты следует проверять одним из способов неразрушающего контроля по методикам, изложенным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нормы браковки иных элементов грузоподъемных машин приведены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Проверка состояния </w:t>
      </w:r>
      <w:proofErr w:type="spellStart"/>
      <w:r>
        <w:rPr>
          <w:rFonts w:ascii="Times New Roman" w:hAnsi="Times New Roman"/>
          <w:sz w:val="20"/>
        </w:rPr>
        <w:t>электро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Проверка состояния электрооборудования долж</w:t>
      </w:r>
      <w:r>
        <w:rPr>
          <w:rFonts w:ascii="Times New Roman" w:hAnsi="Times New Roman"/>
          <w:sz w:val="20"/>
        </w:rPr>
        <w:t>на включать следующее: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электрооборудования и проведение необходимых для анализа работоспособности изменений (проверок);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соответствия установленного электрооборудования эксплуатационной документации;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контрольную проверку работоспособности электрооборудования.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3.7.2. Внешний осмотр электрооборудования, осуществляемый для контроля отсутствия механических </w:t>
      </w:r>
      <w:proofErr w:type="spellStart"/>
      <w:r>
        <w:rPr>
          <w:rFonts w:ascii="Times New Roman" w:hAnsi="Times New Roman"/>
          <w:sz w:val="20"/>
        </w:rPr>
        <w:t>заеданий</w:t>
      </w:r>
      <w:proofErr w:type="spellEnd"/>
      <w:r>
        <w:rPr>
          <w:rFonts w:ascii="Times New Roman" w:hAnsi="Times New Roman"/>
          <w:sz w:val="20"/>
        </w:rPr>
        <w:t>, должен проводиться одновременно с проверкой действия элементов электрооборудования при имитации работы вручную.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</w:t>
      </w:r>
      <w:r>
        <w:rPr>
          <w:rFonts w:ascii="Times New Roman" w:hAnsi="Times New Roman"/>
          <w:sz w:val="20"/>
        </w:rPr>
        <w:t xml:space="preserve"> следует проводить последовательно по отдельным узлам электрооборудования, при этом необходимо проверить: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электродвигатели;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управления;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пускорегулирующие резисторы;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пульт управления и монтажный пульт;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тормозные электромагниты и электродвигатели электрогидравлических толкателей;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кабели, провода, элементы и т. 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работ, выполняемых при этом, зависит от конкретного типа грузоподъемной машины, типа электропривода и рода питающего электрического тока.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Более подробно эти вопросы освещены в других </w:t>
      </w:r>
      <w:r>
        <w:rPr>
          <w:rFonts w:ascii="Times New Roman" w:hAnsi="Times New Roman"/>
          <w:sz w:val="20"/>
        </w:rPr>
        <w:t>частях настоящего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3.7.3. Контроль за работоспособностью электрооборудования заключается в проверке функционирования всех механизмов согласно </w:t>
      </w:r>
      <w:proofErr w:type="spellStart"/>
      <w:r>
        <w:rPr>
          <w:rFonts w:ascii="Times New Roman" w:hAnsi="Times New Roman"/>
          <w:sz w:val="20"/>
        </w:rPr>
        <w:t>электросхеме</w:t>
      </w:r>
      <w:proofErr w:type="spellEnd"/>
      <w:r>
        <w:rPr>
          <w:rFonts w:ascii="Times New Roman" w:hAnsi="Times New Roman"/>
          <w:sz w:val="20"/>
        </w:rPr>
        <w:t xml:space="preserve">, в том числе плавности переключения аппаратов с фиксацией их по позициям, обеспечения плавности пуска и торможения механизмов, безотказности включения-выключения </w:t>
      </w:r>
      <w:proofErr w:type="spellStart"/>
      <w:r>
        <w:rPr>
          <w:rFonts w:ascii="Times New Roman" w:hAnsi="Times New Roman"/>
          <w:sz w:val="20"/>
        </w:rPr>
        <w:t>электросистем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3.7.4. Обследование </w:t>
      </w:r>
      <w:proofErr w:type="spellStart"/>
      <w:r>
        <w:rPr>
          <w:rFonts w:ascii="Times New Roman" w:hAnsi="Times New Roman"/>
          <w:sz w:val="20"/>
        </w:rPr>
        <w:t>гидрооборудования</w:t>
      </w:r>
      <w:proofErr w:type="spellEnd"/>
      <w:r>
        <w:rPr>
          <w:rFonts w:ascii="Times New Roman" w:hAnsi="Times New Roman"/>
          <w:sz w:val="20"/>
        </w:rPr>
        <w:t xml:space="preserve"> должно включать следующее: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внешний осмотр объектов </w:t>
      </w:r>
      <w:proofErr w:type="spellStart"/>
      <w:r>
        <w:rPr>
          <w:rFonts w:ascii="Times New Roman" w:hAnsi="Times New Roman"/>
          <w:sz w:val="20"/>
        </w:rPr>
        <w:t>гидросистемы</w:t>
      </w:r>
      <w:proofErr w:type="spellEnd"/>
      <w:r>
        <w:rPr>
          <w:rFonts w:ascii="Times New Roman" w:hAnsi="Times New Roman"/>
          <w:sz w:val="20"/>
        </w:rPr>
        <w:t xml:space="preserve"> для выявления возможных внешних утечек жидкости, трещин корпусов, повышенно</w:t>
      </w:r>
      <w:r>
        <w:rPr>
          <w:rFonts w:ascii="Times New Roman" w:hAnsi="Times New Roman"/>
          <w:sz w:val="20"/>
        </w:rPr>
        <w:t>го шума, нагрева, ослабления креплений и вибрации при работе;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рабочей жидкости на загрязнение и вязкость (при необходимости);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состояния фильтров по штатным указателям загрязнения;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проверку насосов, </w:t>
      </w:r>
      <w:proofErr w:type="spellStart"/>
      <w:r>
        <w:rPr>
          <w:rFonts w:ascii="Times New Roman" w:hAnsi="Times New Roman"/>
          <w:sz w:val="20"/>
        </w:rPr>
        <w:t>гидромоторов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гидроцилиндров</w:t>
      </w:r>
      <w:proofErr w:type="spellEnd"/>
      <w:r>
        <w:rPr>
          <w:rFonts w:ascii="Times New Roman" w:hAnsi="Times New Roman"/>
          <w:sz w:val="20"/>
        </w:rPr>
        <w:t xml:space="preserve"> (при необходимости);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настройки предохранительных клапанов (при необходимости) и другие работы.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Более подробно эти вопросы рассмотрены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Проверка состояния приборов и устройств безопасности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 Обследо</w:t>
      </w:r>
      <w:r>
        <w:rPr>
          <w:rFonts w:ascii="Times New Roman" w:hAnsi="Times New Roman"/>
          <w:sz w:val="20"/>
        </w:rPr>
        <w:t>вание приборов и устройств безопасности кранов должно включать следующие работы: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приборов и устройств безопасности;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контрольную проверку их работоспособности.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 При внешнем осмотре приборов и устройств безопасности необходимо выполнить: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наличия и соответствия приборов паспортным данным;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наличия пломб на электронных (релейных) блоках приборов.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3.8.3. Контрольная проверка их работоспособности должна включать: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надежности срабатывания и соответствия показаний индик</w:t>
      </w:r>
      <w:r>
        <w:rPr>
          <w:rFonts w:ascii="Times New Roman" w:hAnsi="Times New Roman"/>
          <w:sz w:val="20"/>
        </w:rPr>
        <w:t>аторов ограничителей грузоподъемности нормативным данным;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работы концевых выключателей, ограничивающих перемещение груза, тележки и т. п.;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работы систем блокировок и срабатывания защит, установленных на грузоподъемной машине и приведенных в ее паспорте;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точности показаний контрольно-измерительных приборов.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3.8.4. Методы проверки конкретных приборов и устройств безопасности приведены в других частях настоящего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Проверка состояния рельсовых путей (для кранов и тележек, перед</w:t>
      </w:r>
      <w:r>
        <w:rPr>
          <w:rFonts w:ascii="Times New Roman" w:hAnsi="Times New Roman"/>
          <w:sz w:val="20"/>
        </w:rPr>
        <w:t>вигающихся по рельсовым путям)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3.9.1. Комплексное обследование состояния рельсовых путей должно проводиться согласно Методическим указаниям по комплексному обследованию рельсовых путей грузоподъемных машин, утверждаемым Госгортехнадзором России, и включать следующие работы: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ознакомление с документацией по устройству рельсового пути, актом нивелирования и актом проверки сопротивления заземления рельсового пути;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соответствия рельсового пути типовому проекту или эксплуатационной документации (методика</w:t>
      </w:r>
      <w:r>
        <w:rPr>
          <w:rFonts w:ascii="Times New Roman" w:hAnsi="Times New Roman"/>
          <w:sz w:val="20"/>
        </w:rPr>
        <w:t xml:space="preserve"> проверки приведена в других частях настоящего руководящего документа);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осмотр состояния всех элементов пути, включая заземление, и, при необходимости, проведение измерений и сопоставление их с нормами, приведенными в эксплуатационной документации или в правилах;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нивелирования с выдачей рекомендаций по рихтовке при несоответствии отклонений путей нормативам, установленным эксплуатационной документацией или Правилами;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работ по оценке состояния верхнего и нижнего строения рельсов</w:t>
      </w:r>
      <w:r>
        <w:rPr>
          <w:rFonts w:ascii="Times New Roman" w:hAnsi="Times New Roman"/>
          <w:sz w:val="20"/>
        </w:rPr>
        <w:t>ых путей;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работ по оценке общего состояния подкрановых балок и несущих строительных конструкций (для грузоподъемных машин, передвигающихся по надземным рельсовым путям).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3.9.2. Низкое качество рельсовых путей и отсутствие надлежащего ухода за ними может служить одним из оснований для снижения срока, назначаемого комиссией до следующего обследования крана, или отказа в продлении срока службы.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Проверка химического состава и механических свойств металла несущих элементов металлических конструк</w:t>
      </w:r>
      <w:r>
        <w:rPr>
          <w:rFonts w:ascii="Times New Roman" w:hAnsi="Times New Roman"/>
          <w:sz w:val="20"/>
        </w:rPr>
        <w:t>ций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3.10.1. Необходимость определения химического состава и (или) механических свойств металла возникает в следующих случаях: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паспорте грузоподъемной машины отсутствуют данные о металле, из которого изготовлены несущие элементы металлических конструкций при ремонте крана;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 грузоподъемной машины в условиях агрессивной среды;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внеочередное обследование (при необходимости);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сомнения в выбранных материалах, если грузоподъемная машина подвергалась ремонтам и (или) реконструкции, при которых были заменены </w:t>
      </w:r>
      <w:r>
        <w:rPr>
          <w:rFonts w:ascii="Times New Roman" w:hAnsi="Times New Roman"/>
          <w:sz w:val="20"/>
        </w:rPr>
        <w:t>элементы, марка стали которых указана в паспорте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3.10.2. В случае утери паспорта необходимость и порядок отбора проб для проверки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анализа механических свойств металла следует осуществлять в соответствии с требованиями, приведенными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Составление ведомости дефектов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3.11.1. Дефекты, выявленные по результатам обследования грузоподъемных машин, их металлических конструкций, механизмов и отдельных узлов, должны быть занесе</w:t>
      </w:r>
      <w:r>
        <w:rPr>
          <w:rFonts w:ascii="Times New Roman" w:hAnsi="Times New Roman"/>
          <w:sz w:val="20"/>
        </w:rPr>
        <w:t>ны в ведомость дефектов, форма которой приведена в приложении Г.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дефектов передается владельцу крана.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3.11.2. Ведомость дефектов является официальным документом для направления грузоподъемной машины в ремонт.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Проведение статических и динамических испытаний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3.12.1. Статические и динамические испытания должны выполняться в соответствии с указаниями, записанными в эксплуатационной документации, а при отсутствии этих указаний, в соответствии с правилами - комиссией с участием инженерно-техническ</w:t>
      </w:r>
      <w:r>
        <w:rPr>
          <w:rFonts w:ascii="Times New Roman" w:hAnsi="Times New Roman"/>
          <w:sz w:val="20"/>
        </w:rPr>
        <w:t>их работников по надзору за безопасной эксплуатацией грузоподъемных машин предприятия-владельца.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3.12.2. Величины перегрузок и методические указания по проведению испытаний приведены в других частях настоящего нормативного документа.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3.12.3. Грузоподъемная машина может быть подвергнута статическим и динамическим испытаниям только после устранения дефектов, обнаруженных комиссией, и перевода ее в работоспособное состояние.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Оценка остаточного ресурса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3.13.1. Оценку остаточного ресурса металлических конс</w:t>
      </w:r>
      <w:r>
        <w:rPr>
          <w:rFonts w:ascii="Times New Roman" w:hAnsi="Times New Roman"/>
          <w:sz w:val="20"/>
        </w:rPr>
        <w:t>трукций грузоподъемных машин рекомендуется выполнять в следующих случаях: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высокой степени коррозии (предельной или близкой к предельной) для несущих элементов металлических конструкций грузоподъемных машин данного типа (указанной в других частях настоящего нормативного документа);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обнаружении многочисленных трещин, особенно в узлах, которые ранее подвергались ремонтам;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дополнительными рекомендациями головных организаций, относящимися к обследованию грузоподъемных машин данной констр</w:t>
      </w:r>
      <w:r>
        <w:rPr>
          <w:rFonts w:ascii="Times New Roman" w:hAnsi="Times New Roman"/>
          <w:sz w:val="20"/>
        </w:rPr>
        <w:t>укции;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просьбе владельца для оценки предполагаемого срока до замены (списания)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3.13.2. Оценка остаточного ресурса грузоподъемных машин конкретного типа должна проводиться по методикам головных организаций.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базовой концепции оценки используется подход, основанный на принципе "безопасной эксплуатации по техническому состоянию", согласно которому оценка технического состояния грузоподъемной машины осуществляется по параметрам технического состояния, обеспечивающим ее надежн</w:t>
      </w:r>
      <w:r>
        <w:rPr>
          <w:rFonts w:ascii="Times New Roman" w:hAnsi="Times New Roman"/>
          <w:sz w:val="20"/>
        </w:rPr>
        <w:t>ую и безопасную эксплуатацию согласно нормативной и конструкторской документации, а остаточный ресурс - по параметрам технического состояния.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определяющих параметров технического состояния принимаются параметры, изменение которых (в отдельности или некоторой совокупности) может привести грузоподъемную машину в неработоспособное, неисправное или предельное состояние.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3.13.3. Исходными данными для выполнения оценки остаточного ресурса являются: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обследования грузоподъемной машины в соотве</w:t>
      </w:r>
      <w:r>
        <w:rPr>
          <w:rFonts w:ascii="Times New Roman" w:hAnsi="Times New Roman"/>
          <w:sz w:val="20"/>
        </w:rPr>
        <w:t>тствии с настоящим нормативным документом;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данные, характеризующие использование грузоподъемной машины за весь срок ее эксплуатации (число циклов, распределение транспортируемых грузов по массам, степень агрессивности среды и т. п.);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химическом составе и механических свойствах металла расчетных элементов металлических конструкций в момент выполнения оценки остаточного ресурса;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металлической конструкции грузоподъемной машины (если он сохранился);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геометрии расчетных элементов металли</w:t>
      </w:r>
      <w:r>
        <w:rPr>
          <w:rFonts w:ascii="Times New Roman" w:hAnsi="Times New Roman"/>
          <w:sz w:val="20"/>
        </w:rPr>
        <w:t>ческой конструкции с учетом фактической коррозии;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руководящие документы и стандарты по оценке остаточного ресурса, по расчету металлических конструкций данного типа, в том числе на усталостную прочность (при наличии);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</w:t>
      </w:r>
      <w:proofErr w:type="spellStart"/>
      <w:r>
        <w:rPr>
          <w:rFonts w:ascii="Times New Roman" w:hAnsi="Times New Roman"/>
          <w:sz w:val="20"/>
        </w:rPr>
        <w:t>тензометрирования</w:t>
      </w:r>
      <w:proofErr w:type="spellEnd"/>
      <w:r>
        <w:rPr>
          <w:rFonts w:ascii="Times New Roman" w:hAnsi="Times New Roman"/>
          <w:sz w:val="20"/>
        </w:rPr>
        <w:t xml:space="preserve"> оцениваемых металлических конструкций (при необходимости).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3.13.4. Результаты оценки остаточного ресурса следует оформлять в виде расчета, передаваемого владельцу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должен содержать заключение о возможности и условиях дальнейшей эксплуат</w:t>
      </w:r>
      <w:r>
        <w:rPr>
          <w:rFonts w:ascii="Times New Roman" w:hAnsi="Times New Roman"/>
          <w:sz w:val="20"/>
        </w:rPr>
        <w:t>ации (с указанием перечня выполнения необходимых ремонтно-восстановительных работ).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Оформление результатов обследования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3.14.1. По результатам обследования грузоподъемной машины после проведения испытаний должен быть оформлен акт, форма которого приведена в приложении Д. В случае проведения внеочередного обследования форма акта не регламентируется.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3.14.2. Акт, после его подписания всеми членами комиссии, должен утверждаться руководителем организации, проводившей обследование.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3.14.3. Для грузоподъемн</w:t>
      </w:r>
      <w:r>
        <w:rPr>
          <w:rFonts w:ascii="Times New Roman" w:hAnsi="Times New Roman"/>
          <w:sz w:val="20"/>
        </w:rPr>
        <w:t>ых машин, находящихся при завершении работ по обследованию в работоспособном состоянии, комиссия устанавливает в акте срок, на время которого рекомендуется продление их дальнейшей эксплуатации.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о возможности продления срока эксплуатации должно учитывать эффективность действующей у владельца системы технического обслуживания и ремонта (ТО и Р). Неудовлетворительное функционирование системы ТО и Р может служить одним из оснований для снижения срока продления эксплуатации, особенно для грузоподъемны</w:t>
      </w:r>
      <w:r>
        <w:rPr>
          <w:rFonts w:ascii="Times New Roman" w:hAnsi="Times New Roman"/>
          <w:sz w:val="20"/>
        </w:rPr>
        <w:t>х машин, находящихся на грани перехода из работоспособного в неработоспособное или неисправное состояние (например, элементов, имеющих дефекты, близкие к предельно допустимым).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3.14.4. Один экземпляр акта (по приложению Д) с ведомостью дефектов (по приложению Г) передается владельцу крана и служит основанием для получения разрешения в органах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на дальнейшую эксплуатацию грузоподъемной машины, проведение ее ремонта или списание.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экземпляр акта с ведомостью дефектов, необходимыми справк</w:t>
      </w:r>
      <w:r>
        <w:rPr>
          <w:rFonts w:ascii="Times New Roman" w:hAnsi="Times New Roman"/>
          <w:sz w:val="20"/>
        </w:rPr>
        <w:t>ами и приложениями остается в архиве организации, выполнявшей обследование.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Третий экземпляр акта, без приложений, но с ведомостью дефектов, направляется в ИКЦ "</w:t>
      </w:r>
      <w:proofErr w:type="spellStart"/>
      <w:r>
        <w:rPr>
          <w:rFonts w:ascii="Times New Roman" w:hAnsi="Times New Roman"/>
          <w:sz w:val="20"/>
        </w:rPr>
        <w:t>Инжтехкран</w:t>
      </w:r>
      <w:proofErr w:type="spellEnd"/>
      <w:r>
        <w:rPr>
          <w:rFonts w:ascii="Times New Roman" w:hAnsi="Times New Roman"/>
          <w:sz w:val="20"/>
        </w:rPr>
        <w:t>" для создания банка данных.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3.14.5. Одновременно с актом может оформляться отчет о проведенном обследовании (в произвольной форме). Допускается отчет о проведенном обследовании делать сводным на группу обследованных грузоподъемных машин одной организации (участка, цеха и т. п.).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Отчет является внутренним документом организации, выполнявше</w:t>
      </w:r>
      <w:r>
        <w:rPr>
          <w:rFonts w:ascii="Times New Roman" w:hAnsi="Times New Roman"/>
          <w:sz w:val="20"/>
        </w:rPr>
        <w:t>й обследование, и владельцу грузоподъемной машины не передается.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3.14.6. После окончания работ по обследованию инженерно-технический работник по надзору за безопасной эксплуатацией данной грузоподъемной машины должен внести в раздел паспорта "Запись результатов технического освидетельствования" запись следующего содержания: "Организация ______________ (имеющая лицензию № _________ от _________19___ года, выданную __________________ Госгортехнадзора России) провела _________________ обследование данной грузо</w:t>
      </w:r>
      <w:r>
        <w:rPr>
          <w:rFonts w:ascii="Times New Roman" w:hAnsi="Times New Roman"/>
          <w:sz w:val="20"/>
        </w:rPr>
        <w:t>подъемной машины. Акт обследования от ___________ и ведомость дефектов прилагаются". Дата и Ф.И.О. сделавшего запись.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Требования к организации, проводящей обследование, и к ее персоналу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3.15.1. Организация, проводящая обследование кранов, должна: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быть независимой, чтобы ее персонал не подвергался какому-либо административному, финансовому или другому виду давления со стороны владельца грузоподъемной машины или контролирующих органов, способного повлиять на технические решения;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иметь полномочия, включа</w:t>
      </w:r>
      <w:r>
        <w:rPr>
          <w:rFonts w:ascii="Times New Roman" w:hAnsi="Times New Roman"/>
          <w:sz w:val="20"/>
        </w:rPr>
        <w:t>ющие наличие лицензии Госгортехнадзора России;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обладать квалифицированным кадровым персоналом, способным оценить работоспособность грузоподъемной машины, качество выполненного ремонта и уровень безопасности работ при ее дальнейшей эксплуатации;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обладать необходимыми техническими средствами для проведения обследования и оценки технического состояния грузоподъемной машины до и после ремонта;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иметь в пользовании учтенные РД и другие нормативные документы, относящиеся к обследованию конкретных типов грузоподъем</w:t>
      </w:r>
      <w:r>
        <w:rPr>
          <w:rFonts w:ascii="Times New Roman" w:hAnsi="Times New Roman"/>
          <w:sz w:val="20"/>
        </w:rPr>
        <w:t>ных машин.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3.15.2. Организация, проводящая обследование, издает приказ, в котором назначается председатель комиссии - ответственный за технику безопасности, и члены комиссии, принимающие участие в работах по обследованию на конкретном объекте. Форма приказа приведена в приложении Б.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3.15.3. Председателя комиссии рекомендуется назначать из лиц, имеющих высшее техническое образование, знания и практический опыт работы с грузоподъемными машинами не менее 5 лет, опыт работы по обследованию не менее 1 года, знаю</w:t>
      </w:r>
      <w:r>
        <w:rPr>
          <w:rFonts w:ascii="Times New Roman" w:hAnsi="Times New Roman"/>
          <w:sz w:val="20"/>
        </w:rPr>
        <w:t>щих возможные места повреждений и умеющих оценивать последствия этих повреждений, аттестованных как специалисты по обследованию 2-го уровня, имеющих право на принятие решения по вопросам, связанным с продлением срока службы, а также имеющих удостоверение о сдаче правил как лиц, ответственных за безопасное производство работ грузоподъемными машинами.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3.15.4. Все сотрудники - члены комиссии, принимающие участие в обследовании, должны пройти проверку знаний с участием инспектора Госгортехнадзора России и иметь</w:t>
      </w:r>
      <w:r>
        <w:rPr>
          <w:rFonts w:ascii="Times New Roman" w:hAnsi="Times New Roman"/>
          <w:sz w:val="20"/>
        </w:rPr>
        <w:t xml:space="preserve"> на руках удостоверение специалиста по обследованию 1-го уровня, выданное инженерно-консультационным центром (ИКЦ) или головной организацией.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Выдача удостоверений специалистам Головных организаций и ИКЦ проводится Управлением по котлонадзору и надзору за подъемными сооружениями Госгортехнадзора России.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3.15.5. Оценка остаточного ресурса может проводиться только специалистом-обследователем 3-го уровня.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Аттестация специалистов-обследователей 3-го уровня выполняется головными организациями по </w:t>
      </w:r>
      <w:proofErr w:type="spellStart"/>
      <w:r>
        <w:rPr>
          <w:rFonts w:ascii="Times New Roman" w:hAnsi="Times New Roman"/>
          <w:sz w:val="20"/>
        </w:rPr>
        <w:t>краностроению</w:t>
      </w:r>
      <w:proofErr w:type="spellEnd"/>
      <w:r>
        <w:rPr>
          <w:rFonts w:ascii="Times New Roman" w:hAnsi="Times New Roman"/>
          <w:sz w:val="20"/>
        </w:rPr>
        <w:t xml:space="preserve"> сов</w:t>
      </w:r>
      <w:r>
        <w:rPr>
          <w:rFonts w:ascii="Times New Roman" w:hAnsi="Times New Roman"/>
          <w:sz w:val="20"/>
        </w:rPr>
        <w:t>местно с ИКЦ "</w:t>
      </w:r>
      <w:proofErr w:type="spellStart"/>
      <w:r>
        <w:rPr>
          <w:rFonts w:ascii="Times New Roman" w:hAnsi="Times New Roman"/>
          <w:sz w:val="20"/>
        </w:rPr>
        <w:t>Инжтехкран</w:t>
      </w:r>
      <w:proofErr w:type="spellEnd"/>
      <w:r>
        <w:rPr>
          <w:rFonts w:ascii="Times New Roman" w:hAnsi="Times New Roman"/>
          <w:sz w:val="20"/>
        </w:rPr>
        <w:t>" и Госгортехнадзором России.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аттестации допускаются специалисты-обследователи 2-го уровня из числа организаций, имеющих лицензии Госгортехнадзора России на проектирование и обследование кранов соответствующего типа.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3.15.6. Организация, проводящая обследование, должна критически подходить к оценке данных, предоставляемых владельцем крана.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3.15.7. По результатам обследования организация, проводившая обследование, представляет в региональные органы </w:t>
      </w:r>
      <w:proofErr w:type="spellStart"/>
      <w:r>
        <w:rPr>
          <w:rFonts w:ascii="Times New Roman" w:hAnsi="Times New Roman"/>
          <w:sz w:val="20"/>
        </w:rPr>
        <w:t>госгортехнадзора</w:t>
      </w:r>
      <w:proofErr w:type="spellEnd"/>
      <w:r>
        <w:rPr>
          <w:rFonts w:ascii="Times New Roman" w:hAnsi="Times New Roman"/>
          <w:sz w:val="20"/>
        </w:rPr>
        <w:t xml:space="preserve"> и ИКЦ "</w:t>
      </w:r>
      <w:proofErr w:type="spellStart"/>
      <w:r>
        <w:rPr>
          <w:rFonts w:ascii="Times New Roman" w:hAnsi="Times New Roman"/>
          <w:sz w:val="20"/>
        </w:rPr>
        <w:t>Инжтехкран</w:t>
      </w:r>
      <w:proofErr w:type="spellEnd"/>
      <w:r>
        <w:rPr>
          <w:rFonts w:ascii="Times New Roman" w:hAnsi="Times New Roman"/>
          <w:sz w:val="20"/>
        </w:rPr>
        <w:t>" справку по форме, приведенной в приложении 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 Требования безопасности при проведении обследований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3.16.1. При обследовании грузоподъемных машин должны соблюдаться требования безопасности в полном соответствии с требованиями правил и нормативными документами по безопасности предприятия, на котором эксплуатируется обследуемая грузоподъемная машина.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3.16.2. Для обеспечения безопасности труда при подготовке и проведении обследований администрация предприятия-владельца грузоподъемной машины, при необходи</w:t>
      </w:r>
      <w:r>
        <w:rPr>
          <w:rFonts w:ascii="Times New Roman" w:hAnsi="Times New Roman"/>
          <w:sz w:val="20"/>
        </w:rPr>
        <w:t>мости, обязана разработать в каждом конкретном случае указания (мероприятия, инструкции) по безопасности труда при обследовании кранов с учетом конкретного объема работ, специфики грузоподъемной машины и ее рабочей зоны, а также определить порядок привлекаемых к участию в организации проведения обследования своих специалистов.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3.16.3. Запрещается работа по обследованию грузоподъемной машины в грозу, снегопад, гололед, туман, сильный дождь, темное время суток на открытом воздухе, а также проведение работ по </w:t>
      </w:r>
      <w:r>
        <w:rPr>
          <w:rFonts w:ascii="Times New Roman" w:hAnsi="Times New Roman"/>
          <w:sz w:val="20"/>
        </w:rPr>
        <w:t>обследованию на высоте - при скорости ветра более 10 м/с.</w:t>
      </w:r>
    </w:p>
    <w:p w:rsidR="00000000" w:rsidRDefault="003C35EF">
      <w:pPr>
        <w:ind w:firstLine="336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336"/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3C35EF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(Форма приказа по организации-владельцу грузоподъемной машины)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 № _______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_______________________________________________________________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организации-владельца грузоподъемной машины)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         ____________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(Город)             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                      (Дата)    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определения возможности дальнейшего использования _______</w:t>
      </w:r>
      <w:r>
        <w:rPr>
          <w:rFonts w:ascii="Times New Roman" w:hAnsi="Times New Roman"/>
          <w:sz w:val="20"/>
          <w:lang w:val="en-US"/>
        </w:rPr>
        <w:t>_________________</w:t>
      </w:r>
      <w:r>
        <w:rPr>
          <w:rFonts w:ascii="Times New Roman" w:hAnsi="Times New Roman"/>
          <w:sz w:val="20"/>
          <w:lang w:val="en-US"/>
        </w:rPr>
        <w:t>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(Наименование организации, проводящей обследование)</w:t>
      </w:r>
    </w:p>
    <w:p w:rsidR="00000000" w:rsidRDefault="003C35EF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 _____________ по _____________ проводится обследование грузоподъемных машин нашего предприятия. Для обеспечения указанного обследования приказываю: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Вывести из эксплуатации в период обследования следующие грузоподъемные машины: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72"/>
        <w:gridCol w:w="829"/>
        <w:gridCol w:w="1956"/>
        <w:gridCol w:w="1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грузоподъемной машины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№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 №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Срок проведения обследования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</w:t>
      </w:r>
      <w:r>
        <w:rPr>
          <w:rFonts w:ascii="Times New Roman" w:hAnsi="Times New Roman"/>
          <w:sz w:val="20"/>
        </w:rPr>
        <w:t>_________________________________</w:t>
      </w:r>
      <w:r>
        <w:rPr>
          <w:rFonts w:ascii="Times New Roman" w:hAnsi="Times New Roman"/>
          <w:sz w:val="20"/>
          <w:lang w:val="en-US"/>
        </w:rPr>
        <w:t>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Возложить на _____________________________</w:t>
      </w:r>
      <w:r>
        <w:rPr>
          <w:rFonts w:ascii="Times New Roman" w:hAnsi="Times New Roman"/>
          <w:lang w:val="en-US"/>
        </w:rPr>
        <w:t>_______________________________________</w:t>
      </w:r>
    </w:p>
    <w:p w:rsidR="00000000" w:rsidRDefault="003C35EF">
      <w:pPr>
        <w:pStyle w:val="Preformat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(Должность, Ф.И.О.)</w:t>
      </w:r>
    </w:p>
    <w:p w:rsidR="00000000" w:rsidRDefault="003C35E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по подготовке технической документации и необходимых справок для работы комиссии, обеспечению ус</w:t>
      </w:r>
      <w:r>
        <w:rPr>
          <w:rFonts w:ascii="Times New Roman" w:hAnsi="Times New Roman"/>
        </w:rPr>
        <w:t>ловий проведения обследования, обеспечению обследуемых кранов обслуживающим персоналом, испытательными грузами, оказанию помощи комиссии в ее работе, выделению помещения для комиссии и обеспечению охраны имущества комиссии.</w:t>
      </w:r>
    </w:p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Возложить ответственность и надзор за соблюдением Правил техники безопасности при проведении обследования на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</w:t>
      </w:r>
      <w:r>
        <w:rPr>
          <w:rFonts w:ascii="Times New Roman" w:hAnsi="Times New Roman"/>
          <w:sz w:val="20"/>
        </w:rPr>
        <w:t>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(Ф.И.О., должность сотрудника предприятия-владельца грузоподъемной машины)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______________</w:t>
      </w:r>
      <w:r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  <w:lang w:val="en-US"/>
        </w:rPr>
        <w:t>_______</w:t>
      </w:r>
      <w:r>
        <w:rPr>
          <w:rFonts w:ascii="Times New Roman" w:hAnsi="Times New Roman"/>
          <w:sz w:val="20"/>
        </w:rPr>
        <w:t>_____________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(Ф.И.О., должность сотрудника организации, проводящей обследование)</w:t>
      </w:r>
    </w:p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Акт обследования, после его утверждения, представить мне на рассмотрение.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            _________________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(Должность руководителя организации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(Подпись, Ф.И.О.)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владельца грузоподъемной машины)</w:t>
      </w:r>
    </w:p>
    <w:p w:rsidR="00000000" w:rsidRDefault="003C35EF">
      <w:pPr>
        <w:pStyle w:val="Preformat"/>
        <w:rPr>
          <w:rFonts w:ascii="Times New Roman" w:hAnsi="Times New Roman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приказа по организации, проводящей обследование 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 № _____________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"___"__</w:t>
      </w:r>
      <w:r>
        <w:rPr>
          <w:rFonts w:ascii="Times New Roman" w:hAnsi="Times New Roman"/>
          <w:sz w:val="20"/>
        </w:rPr>
        <w:t>________ 199___ г.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проведении обследования кранов с истекшим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сроком службы 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целью определения возможности дальнейшего использования грузоподъемных машин, отработавших срок службы, и в соответствии с Договором №_____ от "_____"_______ 199______ г. с ____________</w:t>
      </w:r>
    </w:p>
    <w:p w:rsidR="00000000" w:rsidRDefault="003C35E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_________________</w:t>
      </w:r>
      <w:r>
        <w:rPr>
          <w:rFonts w:ascii="Times New Roman" w:hAnsi="Times New Roman"/>
        </w:rPr>
        <w:t>_________________________________________________________________</w:t>
      </w:r>
    </w:p>
    <w:p w:rsidR="00000000" w:rsidRDefault="003C35EF">
      <w:pPr>
        <w:ind w:firstLine="28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организации-владельца крана и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  <w:r>
        <w:rPr>
          <w:rFonts w:ascii="Times New Roman" w:hAnsi="Times New Roman"/>
          <w:sz w:val="20"/>
          <w:lang w:val="en-US"/>
        </w:rPr>
        <w:t>______</w:t>
      </w:r>
      <w:r>
        <w:rPr>
          <w:rFonts w:ascii="Times New Roman" w:hAnsi="Times New Roman"/>
          <w:sz w:val="20"/>
        </w:rPr>
        <w:t>__________________________</w:t>
      </w:r>
    </w:p>
    <w:p w:rsidR="00000000" w:rsidRDefault="003C35EF">
      <w:pPr>
        <w:ind w:firstLine="10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ее нахождения)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Приказываю:</w:t>
      </w:r>
    </w:p>
    <w:p w:rsidR="00000000" w:rsidRDefault="003C35EF">
      <w:pPr>
        <w:pStyle w:val="Preformat"/>
        <w:rPr>
          <w:rFonts w:ascii="Times New Roman" w:hAnsi="Times New Roman"/>
          <w:lang w:val="en-US"/>
        </w:rPr>
      </w:pPr>
    </w:p>
    <w:p w:rsidR="00000000" w:rsidRDefault="003C35EF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Назначить комиссию по обследованию кранов в следующем составе ______________</w:t>
      </w:r>
      <w:r>
        <w:rPr>
          <w:rFonts w:ascii="Times New Roman" w:hAnsi="Times New Roman"/>
          <w:lang w:val="en-US"/>
        </w:rPr>
        <w:t>________</w:t>
      </w:r>
    </w:p>
    <w:p w:rsidR="00000000" w:rsidRDefault="003C35EF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(Председатель комиссии, специалист ___________ уровня по обследованию машин, аттестованный на знание правил </w:t>
      </w:r>
      <w:proofErr w:type="spellStart"/>
      <w:r>
        <w:rPr>
          <w:rFonts w:ascii="Times New Roman" w:hAnsi="Times New Roman"/>
        </w:rPr>
        <w:t>госгортехнадзора</w:t>
      </w:r>
      <w:proofErr w:type="spellEnd"/>
      <w:r>
        <w:rPr>
          <w:rFonts w:ascii="Times New Roman" w:hAnsi="Times New Roman"/>
        </w:rPr>
        <w:t xml:space="preserve">) 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(Член комиссии, специалист _________ уровня) 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(Член комиссии, специалист _________ уровня)  </w:t>
      </w:r>
    </w:p>
    <w:p w:rsidR="00000000" w:rsidRDefault="003C35EF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 Комиссии провести обследование машин в ______________________________________</w:t>
      </w:r>
      <w:r>
        <w:rPr>
          <w:rFonts w:ascii="Times New Roman" w:hAnsi="Times New Roman"/>
          <w:lang w:val="en-US"/>
        </w:rPr>
        <w:t>_____</w:t>
      </w:r>
    </w:p>
    <w:p w:rsidR="00000000" w:rsidRDefault="003C35E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>____________________________</w:t>
      </w: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(Место нахождения крана)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248"/>
        <w:gridCol w:w="1584"/>
        <w:gridCol w:w="1704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крана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Зав. №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 №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 "______"______ 199__ г. по "_____"  ______________ 199__ г.</w:t>
      </w:r>
    </w:p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 результатам обследования машин комиссии составить акт обследования и представить мне на утверждение.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</w:t>
      </w:r>
      <w:r>
        <w:rPr>
          <w:rFonts w:ascii="Times New Roman" w:hAnsi="Times New Roman"/>
          <w:sz w:val="20"/>
        </w:rPr>
        <w:t>водитель организации ____________</w:t>
      </w:r>
      <w:r>
        <w:rPr>
          <w:rFonts w:ascii="Times New Roman" w:hAnsi="Times New Roman"/>
          <w:sz w:val="20"/>
          <w:lang w:val="en-US"/>
        </w:rPr>
        <w:t>______</w:t>
      </w:r>
      <w:r>
        <w:rPr>
          <w:rFonts w:ascii="Times New Roman" w:hAnsi="Times New Roman"/>
          <w:sz w:val="20"/>
        </w:rPr>
        <w:t>_________</w:t>
      </w:r>
    </w:p>
    <w:p w:rsidR="00000000" w:rsidRDefault="003C35EF">
      <w:pPr>
        <w:ind w:firstLine="3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Ф.И.О.)</w:t>
      </w: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Рабочая карта обследования </w:t>
      </w:r>
    </w:p>
    <w:p w:rsidR="00000000" w:rsidRDefault="003C35EF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(Пример формы)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 грузоподъемной машины _______________ Зав. №___________________ </w:t>
      </w:r>
      <w:proofErr w:type="spellStart"/>
      <w:r>
        <w:rPr>
          <w:rFonts w:ascii="Times New Roman" w:hAnsi="Times New Roman"/>
          <w:sz w:val="20"/>
        </w:rPr>
        <w:t>Рег</w:t>
      </w:r>
      <w:proofErr w:type="spellEnd"/>
      <w:r>
        <w:rPr>
          <w:rFonts w:ascii="Times New Roman" w:hAnsi="Times New Roman"/>
          <w:sz w:val="20"/>
        </w:rPr>
        <w:t>. №__</w:t>
      </w:r>
      <w:r>
        <w:rPr>
          <w:rFonts w:ascii="Times New Roman" w:hAnsi="Times New Roman"/>
          <w:sz w:val="20"/>
          <w:lang w:val="en-US"/>
        </w:rPr>
        <w:t>_</w:t>
      </w:r>
      <w:r>
        <w:rPr>
          <w:rFonts w:ascii="Times New Roman" w:hAnsi="Times New Roman"/>
          <w:sz w:val="20"/>
        </w:rPr>
        <w:t>_______</w:t>
      </w:r>
    </w:p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 состояния узла (элемента,  документа):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порядке,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 устранения неисправности (корректировки, регулировки),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 ремонта (реконструкции),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требует замены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60"/>
        <w:gridCol w:w="3612"/>
        <w:gridCol w:w="1631"/>
        <w:gridCol w:w="1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№ узла (индекс)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узла, элемента, документа*1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состояния*2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ефект, место его расположения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0100 </w:t>
            </w:r>
          </w:p>
        </w:tc>
        <w:tc>
          <w:tcPr>
            <w:tcW w:w="3612" w:type="dxa"/>
            <w:tcBorders>
              <w:top w:val="single" w:sz="6" w:space="0" w:color="auto"/>
            </w:tcBorders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Документация по грузоподъемной машине (в целом)</w:t>
            </w:r>
          </w:p>
        </w:tc>
        <w:tc>
          <w:tcPr>
            <w:tcW w:w="1631" w:type="dxa"/>
            <w:tcBorders>
              <w:top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0101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0102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Электросхема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0103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описание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0104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Инструкция по монтажу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0105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0200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Опорная (ходовая) рама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0201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Рама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0202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Стыковые соединения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0203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Болтовые соединения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0204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Шарнирные соединения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0205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Флюгера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0206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(отсоединяемые)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0207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Подкосы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0208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Лестницы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Состояние техобслуживания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2701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проведения ТО и его выполнения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2702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Журнал технических обслуживаний (наличие, состояние ведения, соответствие требованиям)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2703 </w:t>
            </w:r>
          </w:p>
        </w:tc>
        <w:tc>
          <w:tcPr>
            <w:tcW w:w="3612" w:type="dxa"/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Вахтенный (крановый) журнал и его ведение </w:t>
            </w:r>
          </w:p>
        </w:tc>
        <w:tc>
          <w:tcPr>
            <w:tcW w:w="1631" w:type="dxa"/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2704 </w:t>
            </w:r>
          </w:p>
        </w:tc>
        <w:tc>
          <w:tcPr>
            <w:tcW w:w="3612" w:type="dxa"/>
            <w:tcBorders>
              <w:bottom w:val="single" w:sz="6" w:space="0" w:color="auto"/>
            </w:tcBorders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Эксплуатационные формы паспорта, их ведение, соответствие условиям эксплуатации </w:t>
            </w:r>
          </w:p>
        </w:tc>
        <w:tc>
          <w:tcPr>
            <w:tcW w:w="1631" w:type="dxa"/>
            <w:tcBorders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*1 Перечень узлов, элементов, документов должен быть конкретизирован в соответствии с требованиями отдельных частей РД.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*2 Указать в процессе обследования.</w:t>
      </w: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дефектов 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грузоподъемной машины ____________________ Зав. № _____________________________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Рег</w:t>
      </w:r>
      <w:proofErr w:type="spellEnd"/>
      <w:r>
        <w:rPr>
          <w:rFonts w:ascii="Times New Roman" w:hAnsi="Times New Roman"/>
          <w:sz w:val="20"/>
        </w:rPr>
        <w:t>. № _______________________________________</w:t>
      </w:r>
      <w:r>
        <w:rPr>
          <w:rFonts w:ascii="Times New Roman" w:hAnsi="Times New Roman"/>
          <w:sz w:val="20"/>
          <w:lang w:val="en-US"/>
        </w:rPr>
        <w:t>_____________________________________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изготовленной __________________________________________</w:t>
      </w:r>
      <w:r>
        <w:rPr>
          <w:rFonts w:ascii="Times New Roman" w:hAnsi="Times New Roman"/>
          <w:sz w:val="20"/>
          <w:lang w:val="en-US"/>
        </w:rPr>
        <w:t>___________________________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(Предприятие-изготовитель,  год изготовления)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принадлежащей _______________________________________</w:t>
      </w:r>
      <w:r>
        <w:rPr>
          <w:rFonts w:ascii="Times New Roman" w:hAnsi="Times New Roman"/>
          <w:sz w:val="20"/>
          <w:lang w:val="en-US"/>
        </w:rPr>
        <w:t>___________________________</w:t>
      </w:r>
    </w:p>
    <w:p w:rsidR="00000000" w:rsidRDefault="003C35E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(Владелец и его адрес)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60"/>
        <w:gridCol w:w="1809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узла и элемента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Описание дефекта 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</w:t>
            </w:r>
            <w:r>
              <w:rPr>
                <w:rFonts w:ascii="Times New Roman" w:hAnsi="Times New Roman"/>
                <w:sz w:val="20"/>
              </w:rPr>
              <w:t xml:space="preserve">ие о необходимости и сроках устранения дефекта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_______________</w:t>
      </w: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_______________</w:t>
      </w:r>
    </w:p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по обследованию ____________</w:t>
      </w:r>
      <w:r>
        <w:rPr>
          <w:rFonts w:ascii="Times New Roman" w:hAnsi="Times New Roman"/>
          <w:sz w:val="20"/>
          <w:lang w:val="en-US"/>
        </w:rPr>
        <w:t>________</w:t>
      </w:r>
      <w:r>
        <w:rPr>
          <w:rFonts w:ascii="Times New Roman" w:hAnsi="Times New Roman"/>
          <w:sz w:val="20"/>
        </w:rPr>
        <w:t>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(Подпись, Ф.И.О.)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</w:t>
      </w:r>
      <w:r>
        <w:rPr>
          <w:rFonts w:ascii="Times New Roman" w:hAnsi="Times New Roman"/>
          <w:sz w:val="20"/>
        </w:rPr>
        <w:t xml:space="preserve"> комиссии   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  <w:lang w:val="en-US"/>
        </w:rPr>
        <w:t xml:space="preserve">        </w:t>
      </w:r>
      <w:r>
        <w:rPr>
          <w:rFonts w:ascii="Times New Roman" w:hAnsi="Times New Roman"/>
          <w:sz w:val="20"/>
        </w:rPr>
        <w:t xml:space="preserve">         __________________________________________________________________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  <w:lang w:val="en-US"/>
        </w:rPr>
        <w:t xml:space="preserve">       </w:t>
      </w:r>
      <w:r>
        <w:rPr>
          <w:rFonts w:ascii="Times New Roman" w:hAnsi="Times New Roman"/>
          <w:sz w:val="20"/>
        </w:rPr>
        <w:t xml:space="preserve">       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"Утверждаю" 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(Руководитель организации,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проводившей обследование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грузоподъемной машины)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3C35EF">
      <w:pPr>
        <w:ind w:firstLine="5529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(Ф.И.О.)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"____"___________ 19____ г.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обследования 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1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гру</w:t>
            </w:r>
            <w:r>
              <w:rPr>
                <w:rFonts w:ascii="Times New Roman" w:hAnsi="Times New Roman"/>
                <w:sz w:val="20"/>
              </w:rPr>
              <w:t xml:space="preserve">зоподъемной машины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Заводской номер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Регистрационный номер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Город (село и т. п.), где установлена грузоподъемная машина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Объект, где установлена грузоподъемная машина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Организация-владелец грузоподъемной машины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Комиссия (наименование организации, проводившей обследование, имеющей лицензию Г</w:t>
            </w:r>
            <w:r>
              <w:rPr>
                <w:rFonts w:ascii="Times New Roman" w:hAnsi="Times New Roman"/>
                <w:sz w:val="20"/>
              </w:rPr>
              <w:t>осгортехнадзора России)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лицензии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выдачи лицензии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приказа по организации, согласно которому проводилось данное обследование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Комиссия провела (указать первичное или повторное) обследование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Обследование проведено в соответствии с требованиями (указать номер нормативного документа)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Внимание! Данная форма ак</w:t>
      </w:r>
      <w:r>
        <w:rPr>
          <w:rFonts w:ascii="Times New Roman" w:hAnsi="Times New Roman"/>
          <w:sz w:val="20"/>
        </w:rPr>
        <w:t>та ориентирована на обработку его на ЭВМ. При заполнении формы в каждой отдельной клеточке можно записать лишь одну букву или цифру.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оформлении отчета по обследованию грузоподъемных машин необходимо указывать в ссылках на РД также и их регистрационные номера.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В результате обследования комиссия установила: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1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Грузоподъемная машина (указать тип)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Изготовлена в (указать год, месяц)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Имеет паспортную группу классификации (режима)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Имеет климатическое исполнение по ГОСТ 15150 (указать какое)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Может быть установлена в ветровом районе (указать в каком) по ГОСТ 1451 или в помещении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Допустимая температура (указать нижний и верхний пределы) установки по паспорту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Допустимая сейсмичность района установки по паспорту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Возможность установки в пожароопасной среде категории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</w:t>
            </w:r>
            <w:r>
              <w:rPr>
                <w:rFonts w:ascii="Times New Roman" w:hAnsi="Times New Roman"/>
                <w:sz w:val="20"/>
              </w:rPr>
              <w:t xml:space="preserve">можность установки во взрывоопасной среде категории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Фактические условия использования грузоподъемной машины: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11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выполняемых работ (строительство, складские и т. п.)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группа классификации (режима)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Нижний и верхний пределы температур района (места) установки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Ветровой район в месте установки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Сейсмичность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</w:t>
            </w:r>
            <w:r>
              <w:rPr>
                <w:rFonts w:ascii="Times New Roman" w:hAnsi="Times New Roman"/>
                <w:sz w:val="20"/>
              </w:rPr>
              <w:t>рактеристика среды (</w:t>
            </w:r>
            <w:proofErr w:type="spellStart"/>
            <w:r>
              <w:rPr>
                <w:rFonts w:ascii="Times New Roman" w:hAnsi="Times New Roman"/>
                <w:sz w:val="20"/>
              </w:rPr>
              <w:t>пожаро</w:t>
            </w:r>
            <w:proofErr w:type="spellEnd"/>
            <w:r>
              <w:rPr>
                <w:rFonts w:ascii="Times New Roman" w:hAnsi="Times New Roman"/>
                <w:sz w:val="20"/>
              </w:rPr>
              <w:t>- или взрывоопасная, агрессивная и т. п.)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Соответствуют ли условия эксплуатации паспортным, если "нет", указать в чем несоответствие (температура, режим, сейсмичность и т. п.)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Общее состояние грузоподъемной машины и ее отдельных узлов на момент проведения обследования (исправное, работоспособное, неработоспособное или неисправное)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Общее количество дефе</w:t>
      </w:r>
      <w:r>
        <w:rPr>
          <w:rFonts w:ascii="Times New Roman" w:hAnsi="Times New Roman"/>
          <w:sz w:val="20"/>
        </w:rPr>
        <w:t>ктов, отмеченных комиссией в ведомости дефектов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том числе: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143"/>
        <w:gridCol w:w="912"/>
        <w:gridCol w:w="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требуют немедленного устранения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могут быть устранены в течение 1 месяца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могут быть устранены при очередной ТО и Р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Количество дефектов, устраненных владельцем грузоподъемной машины по замечаниям комиссии в ходе проведения обследования: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Проведены испытания грузоподъемной машины (заполняется в случае, если испытания проводились)</w:t>
      </w:r>
    </w:p>
    <w:p w:rsidR="00000000" w:rsidRDefault="003C35EF">
      <w:pPr>
        <w:ind w:firstLine="192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96"/>
        <w:gridCol w:w="768"/>
        <w:gridCol w:w="564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Статические (указать массу груза в т)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Динамические (указать ма</w:t>
            </w:r>
            <w:r>
              <w:rPr>
                <w:rFonts w:ascii="Times New Roman" w:hAnsi="Times New Roman"/>
                <w:sz w:val="20"/>
              </w:rPr>
              <w:t>ссу груза в т)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Каких-либо дефектов по результатам испытаний не обнаружено.</w:t>
      </w:r>
    </w:p>
    <w:p w:rsidR="00000000" w:rsidRDefault="003C35EF">
      <w:pPr>
        <w:ind w:firstLine="48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Заключение комиссии.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По результатам проведенного обследования и с учетом устраненных владельцем грузоподъемной машины в ходе выполнения работ дефектов комиссия считает (заполняется нужная строка):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926"/>
        <w:gridCol w:w="565"/>
        <w:gridCol w:w="565"/>
        <w:gridCol w:w="565"/>
        <w:gridCol w:w="565"/>
        <w:gridCol w:w="565"/>
        <w:gridCol w:w="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Грузоподъемная машина находится в работоспособном состоянии и может эксплуатироваться в паспортном режиме с учетом устранения замечаний, отмеченных в ведомости дефектов. Следующее обследование провести не позднее (указ</w:t>
            </w:r>
            <w:r>
              <w:rPr>
                <w:rFonts w:ascii="Times New Roman" w:hAnsi="Times New Roman"/>
                <w:sz w:val="20"/>
              </w:rPr>
              <w:t>ать месяц и год)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Грузоподъемная машина подлежит ремонту согласно ведомости дефектов (поставить плюс)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Грузоподъемная машина подлежит списанию (поставить плюс)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Грузоподъемная машина может эксплуатироваться лишь со следующими ограничениями (заполняется при назначении комиссией каких-либо ограничений):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784"/>
        <w:gridCol w:w="768"/>
        <w:gridCol w:w="784"/>
        <w:gridCol w:w="621"/>
        <w:gridCol w:w="441"/>
        <w:gridCol w:w="506"/>
        <w:gridCol w:w="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 снижением грузоподъемности до, т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диапазоне температур (от и до), °С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</w:t>
            </w:r>
            <w:r>
              <w:rPr>
                <w:rFonts w:ascii="Times New Roman" w:hAnsi="Times New Roman"/>
                <w:sz w:val="20"/>
              </w:rPr>
              <w:t>едующее обследование провести не позднее (указать месяц и год)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Учитывая фактическое состояние обследованной грузоподъемной машины, необходимо (или не нужно) провести оценку ее остаточного ресурса (указать да или нет)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Вниманию владельца крана!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За невыполнение рекомендаций настоящего акта и </w:t>
      </w:r>
      <w:proofErr w:type="spellStart"/>
      <w:r>
        <w:rPr>
          <w:rFonts w:ascii="Times New Roman" w:hAnsi="Times New Roman"/>
          <w:sz w:val="20"/>
        </w:rPr>
        <w:t>неустранение</w:t>
      </w:r>
      <w:proofErr w:type="spellEnd"/>
      <w:r>
        <w:rPr>
          <w:rFonts w:ascii="Times New Roman" w:hAnsi="Times New Roman"/>
          <w:sz w:val="20"/>
        </w:rPr>
        <w:t xml:space="preserve"> замечаний, отмеченных в ведомости дефектов, комиссия, проводившая обследование, ответственности не несет.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Данный акт является неотъемлемой частью паспорта грузоподъем</w:t>
      </w:r>
      <w:r>
        <w:rPr>
          <w:rFonts w:ascii="Times New Roman" w:hAnsi="Times New Roman"/>
          <w:sz w:val="20"/>
        </w:rPr>
        <w:t>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Приложения: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Копия приказа владельца грузоподъемной машины о проведении обследования.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Справка о характере работ, выполняемых грузоподъемной машиной.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Выписка из паспорта об основных параметрах грузоподъемной машины.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Ведомость дефектов.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Акт проведения статических и динамических испытаний.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Результаты проверки </w:t>
      </w:r>
      <w:proofErr w:type="spellStart"/>
      <w:r>
        <w:rPr>
          <w:rFonts w:ascii="Times New Roman" w:hAnsi="Times New Roman"/>
          <w:sz w:val="20"/>
        </w:rPr>
        <w:t>химсостава</w:t>
      </w:r>
      <w:proofErr w:type="spellEnd"/>
      <w:r>
        <w:rPr>
          <w:rFonts w:ascii="Times New Roman" w:hAnsi="Times New Roman"/>
          <w:sz w:val="20"/>
        </w:rPr>
        <w:t xml:space="preserve"> и механических свойств (если проводились).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Заключение по результатам неразрушающего контроля с указанием вида контроля и мест металлоконструкции, где он проводи</w:t>
      </w:r>
      <w:r>
        <w:rPr>
          <w:rFonts w:ascii="Times New Roman" w:hAnsi="Times New Roman"/>
          <w:sz w:val="20"/>
        </w:rPr>
        <w:t>лся.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Заключение о состоянии рельсового пути и результаты нивелирования (если </w:t>
      </w:r>
      <w:proofErr w:type="spellStart"/>
      <w:r>
        <w:rPr>
          <w:rFonts w:ascii="Times New Roman" w:hAnsi="Times New Roman"/>
          <w:sz w:val="20"/>
        </w:rPr>
        <w:t>нивелировование</w:t>
      </w:r>
      <w:proofErr w:type="spellEnd"/>
      <w:r>
        <w:rPr>
          <w:rFonts w:ascii="Times New Roman" w:hAnsi="Times New Roman"/>
          <w:sz w:val="20"/>
        </w:rPr>
        <w:t xml:space="preserve"> проводилось).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(Только для грузоподъемных машин, передвигающихся по рельсовому пути)</w:t>
      </w:r>
    </w:p>
    <w:p w:rsidR="00000000" w:rsidRDefault="003C35EF">
      <w:pPr>
        <w:ind w:firstLine="240"/>
        <w:jc w:val="both"/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(Ф.И.О., подпись)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 (Ф.И.О., подпись)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13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ind w:firstLine="480"/>
        <w:jc w:val="both"/>
        <w:rPr>
          <w:rFonts w:ascii="Times New Roman" w:hAnsi="Times New Roman"/>
          <w:sz w:val="20"/>
        </w:rPr>
      </w:pP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Е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3C35EF">
      <w:pPr>
        <w:jc w:val="right"/>
        <w:rPr>
          <w:rFonts w:ascii="Times New Roman" w:hAnsi="Times New Roman"/>
          <w:sz w:val="20"/>
        </w:rPr>
      </w:pP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представляемая орг</w:t>
      </w:r>
      <w:r>
        <w:rPr>
          <w:rFonts w:ascii="Times New Roman" w:hAnsi="Times New Roman"/>
          <w:sz w:val="20"/>
        </w:rPr>
        <w:t>анизацией, проводящей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обследования, в органы Госгортехнадзора России</w:t>
      </w:r>
    </w:p>
    <w:p w:rsidR="00000000" w:rsidRDefault="003C35E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ИКЦ "</w:t>
      </w:r>
      <w:proofErr w:type="spellStart"/>
      <w:r>
        <w:rPr>
          <w:rFonts w:ascii="Times New Roman" w:hAnsi="Times New Roman"/>
          <w:sz w:val="20"/>
        </w:rPr>
        <w:t>Инжтехкран</w:t>
      </w:r>
      <w:proofErr w:type="spellEnd"/>
      <w:r>
        <w:rPr>
          <w:rFonts w:ascii="Times New Roman" w:hAnsi="Times New Roman"/>
          <w:sz w:val="20"/>
        </w:rPr>
        <w:t>"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 _________________   Местонахождение организации 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лицензии ___________ Дата выдачи _______    ____</w:t>
      </w:r>
      <w:r>
        <w:rPr>
          <w:rFonts w:ascii="Times New Roman" w:hAnsi="Times New Roman"/>
          <w:sz w:val="20"/>
          <w:lang w:val="en-US"/>
        </w:rPr>
        <w:t>_</w:t>
      </w:r>
      <w:r>
        <w:rPr>
          <w:rFonts w:ascii="Times New Roman" w:hAnsi="Times New Roman"/>
          <w:sz w:val="20"/>
        </w:rPr>
        <w:t>_________ Срок действия лицензии____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</w:t>
      </w:r>
      <w:r>
        <w:rPr>
          <w:rFonts w:ascii="Times New Roman" w:hAnsi="Times New Roman"/>
          <w:sz w:val="20"/>
          <w:lang w:val="en-US"/>
        </w:rPr>
        <w:t>___________________________________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обследованных кранов</w:t>
      </w:r>
    </w:p>
    <w:p w:rsidR="00000000" w:rsidRDefault="003C35EF">
      <w:pPr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91"/>
        <w:gridCol w:w="691"/>
        <w:gridCol w:w="461"/>
        <w:gridCol w:w="720"/>
        <w:gridCol w:w="556"/>
        <w:gridCol w:w="708"/>
        <w:gridCol w:w="567"/>
        <w:gridCol w:w="567"/>
        <w:gridCol w:w="881"/>
        <w:gridCol w:w="881"/>
        <w:gridCol w:w="8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грузоподъемной машины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грузоподъемной машины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Завод-изготовитель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Заводской 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изготовления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нахождения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выполн</w:t>
            </w:r>
            <w:r>
              <w:rPr>
                <w:rFonts w:ascii="Times New Roman" w:hAnsi="Times New Roman"/>
              </w:rPr>
              <w:t xml:space="preserve">яемых работ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проведения обследования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обследования (первичное или повторное)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Ремонтировались ли несущие металлоконструкции (да, нет)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продления (лет)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C3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руководителя группы, провод. обследование </w:t>
            </w:r>
          </w:p>
        </w:tc>
      </w:tr>
    </w:tbl>
    <w:p w:rsidR="00000000" w:rsidRDefault="003C35EF">
      <w:pPr>
        <w:rPr>
          <w:rFonts w:ascii="Times New Roman" w:hAnsi="Times New Roman"/>
          <w:sz w:val="20"/>
          <w:lang w:val="en-US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lang w:val="en-US"/>
        </w:rPr>
        <w:t>________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организации ______________________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(Подпись, Ф.И.О.)</w:t>
      </w:r>
    </w:p>
    <w:p w:rsidR="00000000" w:rsidRDefault="003C35EF">
      <w:pPr>
        <w:rPr>
          <w:rFonts w:ascii="Times New Roman" w:hAnsi="Times New Roman"/>
          <w:sz w:val="20"/>
        </w:rPr>
      </w:pP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     М.П.</w:t>
      </w:r>
    </w:p>
    <w:p w:rsidR="00000000" w:rsidRDefault="003C35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организации</w:t>
      </w:r>
    </w:p>
    <w:p w:rsidR="00000000" w:rsidRDefault="003C35EF">
      <w:pPr>
        <w:pStyle w:val="a3"/>
        <w:rPr>
          <w:rFonts w:ascii="Times New Roman" w:hAnsi="Times New Roman"/>
          <w:lang w:val="en-US"/>
        </w:rPr>
      </w:pPr>
    </w:p>
    <w:p w:rsidR="00000000" w:rsidRDefault="003C35EF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СОДЕРЖАНИЕ</w:t>
      </w:r>
    </w:p>
    <w:p w:rsidR="00000000" w:rsidRDefault="003C35EF">
      <w:pPr>
        <w:pStyle w:val="a3"/>
        <w:rPr>
          <w:rFonts w:ascii="Times New Roman" w:hAnsi="Times New Roman"/>
        </w:rPr>
      </w:pP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Часть 1. Общие положения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Термины и определения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Общие требования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А. Рекомендуемое. Форма приказа по организации-владельцу грузоподъемной машины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Б. Рекомендуемое. Форма приказа по организации, проводящей обследование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В. Рекомендуемое. Рабочая карта обследования (Пример формы)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Г. Обязательное. Ведомость дефектов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Д.</w:t>
      </w:r>
      <w:r>
        <w:rPr>
          <w:rFonts w:ascii="Times New Roman" w:hAnsi="Times New Roman"/>
        </w:rPr>
        <w:t xml:space="preserve"> Обязательное. Акт обследования</w:t>
      </w:r>
    </w:p>
    <w:p w:rsidR="00000000" w:rsidRDefault="003C35E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Е. Обязательное. Справка представляемая организацией, проводящей обследования, в органы Госгортехнадзора России и ИКЦ "</w:t>
      </w:r>
      <w:proofErr w:type="spellStart"/>
      <w:r>
        <w:rPr>
          <w:rFonts w:ascii="Times New Roman" w:hAnsi="Times New Roman"/>
        </w:rPr>
        <w:t>Инжтехкран</w:t>
      </w:r>
      <w:proofErr w:type="spellEnd"/>
      <w:r>
        <w:rPr>
          <w:rFonts w:ascii="Times New Roman" w:hAnsi="Times New Roman"/>
        </w:rPr>
        <w:t>"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5EF"/>
    <w:rsid w:val="003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8011</Words>
  <Characters>45667</Characters>
  <Application>Microsoft Office Word</Application>
  <DocSecurity>0</DocSecurity>
  <Lines>380</Lines>
  <Paragraphs>107</Paragraphs>
  <ScaleCrop>false</ScaleCrop>
  <Company>Elcom Ltd</Company>
  <LinksUpToDate>false</LinksUpToDate>
  <CharactersWithSpaces>53571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горный и промышленный надзор России (Госгортехнадзор России)</dc:title>
  <dc:subject/>
  <dc:creator>CNTI</dc:creator>
  <cp:keywords/>
  <dc:description/>
  <cp:lastModifiedBy>Parhomeiai</cp:lastModifiedBy>
  <cp:revision>2</cp:revision>
  <dcterms:created xsi:type="dcterms:W3CDTF">2013-04-11T11:40:00Z</dcterms:created>
  <dcterms:modified xsi:type="dcterms:W3CDTF">2013-04-11T11:40:00Z</dcterms:modified>
</cp:coreProperties>
</file>