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811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Государственный комитет Российской Федерации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по строительству и жилищно-коммунальному комплексу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686811">
      <w:pPr>
        <w:pStyle w:val="FR1"/>
        <w:spacing w:before="0"/>
        <w:ind w:left="0" w:firstLine="284"/>
        <w:rPr>
          <w:sz w:val="20"/>
        </w:rPr>
      </w:pPr>
    </w:p>
    <w:p w:rsidR="00000000" w:rsidRDefault="00686811">
      <w:pPr>
        <w:pStyle w:val="FR1"/>
        <w:spacing w:before="0"/>
        <w:ind w:left="0" w:firstLine="284"/>
        <w:rPr>
          <w:sz w:val="20"/>
        </w:rPr>
      </w:pPr>
      <w:r>
        <w:rPr>
          <w:sz w:val="20"/>
        </w:rPr>
        <w:t>МЕТОДИЧЕСКИЕ УКАЗАНИЯ</w:t>
      </w:r>
    </w:p>
    <w:p w:rsidR="00000000" w:rsidRDefault="00686811">
      <w:pPr>
        <w:pStyle w:val="FR1"/>
        <w:spacing w:before="0"/>
        <w:ind w:left="0" w:firstLine="284"/>
        <w:rPr>
          <w:sz w:val="20"/>
        </w:rPr>
      </w:pPr>
    </w:p>
    <w:p w:rsidR="00000000" w:rsidRDefault="00686811">
      <w:pPr>
        <w:pStyle w:val="FR1"/>
        <w:spacing w:before="0"/>
        <w:ind w:left="0" w:firstLine="284"/>
        <w:rPr>
          <w:sz w:val="20"/>
        </w:rPr>
      </w:pPr>
      <w:r>
        <w:rPr>
          <w:sz w:val="20"/>
        </w:rPr>
        <w:t xml:space="preserve">о порядке разработки государственных элементных </w:t>
      </w:r>
    </w:p>
    <w:p w:rsidR="00000000" w:rsidRDefault="00686811">
      <w:pPr>
        <w:pStyle w:val="FR1"/>
        <w:spacing w:before="0"/>
        <w:ind w:left="0" w:firstLine="284"/>
        <w:rPr>
          <w:sz w:val="20"/>
        </w:rPr>
      </w:pPr>
      <w:r>
        <w:rPr>
          <w:sz w:val="20"/>
        </w:rPr>
        <w:t xml:space="preserve">сметных норм на строительные, монтажные, </w:t>
      </w:r>
    </w:p>
    <w:p w:rsidR="00000000" w:rsidRDefault="00686811">
      <w:pPr>
        <w:pStyle w:val="FR1"/>
        <w:spacing w:before="0"/>
        <w:ind w:left="0" w:firstLine="284"/>
        <w:rPr>
          <w:sz w:val="20"/>
        </w:rPr>
      </w:pPr>
      <w:r>
        <w:rPr>
          <w:sz w:val="20"/>
        </w:rPr>
        <w:t xml:space="preserve">специальные строительные </w:t>
      </w:r>
      <w:r>
        <w:rPr>
          <w:sz w:val="20"/>
        </w:rPr>
        <w:t>и пусконаладочные работы</w:t>
      </w:r>
    </w:p>
    <w:p w:rsidR="00000000" w:rsidRDefault="00686811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686811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 РАЗРАБОТАНЫ Управлением совершенствования ценообразования и сметного нормирования в строительстве Госстроя России (руководитель </w:t>
      </w:r>
      <w:r>
        <w:rPr>
          <w:i/>
          <w:sz w:val="20"/>
        </w:rPr>
        <w:t>В.А. Степанов,</w:t>
      </w:r>
      <w:r>
        <w:rPr>
          <w:sz w:val="20"/>
        </w:rPr>
        <w:t xml:space="preserve"> ответственный исполнитель - </w:t>
      </w:r>
      <w:r>
        <w:rPr>
          <w:i/>
          <w:sz w:val="20"/>
        </w:rPr>
        <w:t>Малютина И.В.,</w:t>
      </w:r>
      <w:r>
        <w:rPr>
          <w:sz w:val="20"/>
        </w:rPr>
        <w:t xml:space="preserve"> исполнители </w:t>
      </w:r>
      <w:r>
        <w:rPr>
          <w:i/>
          <w:sz w:val="20"/>
        </w:rPr>
        <w:t>Т.Е. Кочергина, Л.Н. Крылов, В.Н. Маклаков, Г.А. Шанин).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РАССМОТРЕНЫ на заседании рабочей группы при Госстрое России по разработке документов по ценообразованию в строительстве.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2. ПРИНЯТЫ И ВВЕДЕНЫ В ДЕЙСТВИЕ с 01.05.98 постановлением Госстроя России от 24.04.98 № 18- 40.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</w:t>
      </w:r>
      <w:r>
        <w:rPr>
          <w:b/>
          <w:sz w:val="20"/>
        </w:rPr>
        <w:t xml:space="preserve"> ПОЛОЖЕНИЯ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Настоящие Методические указания разработаны во исполнение постановления Госстроя России от 11.02.98 № 18-15 «О переходе на новую сметно-нормативную базу ценообразования в строительстве» и предназначены для разработки государственных элементных сметных норм (ГЭСН)* на строительные, монтажные, специальные строительные и пусконаладочные работы с целью соблюдения организациями-разработчиками единого порядка разработки и подготовки к обработке на ЭВМ указанных норм.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Государственные элементные см</w:t>
      </w:r>
      <w:r>
        <w:rPr>
          <w:sz w:val="20"/>
        </w:rPr>
        <w:t>етные нормы являются составной частью СНиП 81.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разработки государственных элементных сметных норм, установленный настоящими Методическими указаниями, обязателен для всех организаций-разработчиков.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Разработка новых ГЭСН и переработка действующих сборников ЭСН-84 (СНиП </w:t>
      </w:r>
      <w:r>
        <w:rPr>
          <w:sz w:val="20"/>
          <w:lang w:val="en-US"/>
        </w:rPr>
        <w:t>IV</w:t>
      </w:r>
      <w:r>
        <w:rPr>
          <w:sz w:val="20"/>
        </w:rPr>
        <w:t xml:space="preserve">-2-82) и СНиР-91 (СНиП 4.02-91; 4.05-91) осуществляется в соответствии с номенклатурой, приведенной в </w:t>
      </w:r>
      <w:r>
        <w:rPr>
          <w:b/>
          <w:i/>
          <w:sz w:val="20"/>
        </w:rPr>
        <w:t>прил. 1</w:t>
      </w:r>
      <w:r>
        <w:rPr>
          <w:i/>
          <w:sz w:val="20"/>
        </w:rPr>
        <w:t>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Координацию и контроль за проведением указанных работ осуществляет Управление совершенствования ценообразования и</w:t>
      </w:r>
      <w:r>
        <w:rPr>
          <w:sz w:val="20"/>
        </w:rPr>
        <w:t xml:space="preserve"> сметного нормирования в строительстве Госстроя России (далее - Управление ценообразования).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Организации-разработчики на подготовительном этапе выполняют следующие мероприятия: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составляют техническое задание и рабочую программу, согласовывают их с Управлением ценообразования;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отбирают из проектных материалов технические условия и проекты производства работ по всей разрабатываемой ими номенклатуре сборников ГЭСН;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определяют исходные условия для составления новых ГЭСН и согласовывают их с Управлени</w:t>
      </w:r>
      <w:r>
        <w:rPr>
          <w:sz w:val="20"/>
        </w:rPr>
        <w:t>ем ценообразования;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выбирают оптимальные технологические карты на производство отдельных видов работ и рабочие чертежи;</w:t>
      </w: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• составляют сводки (выборки) затрат труда, машинного времени строительных машин, расхода материалов, изделий и конструкций на измеритель ГЭСН.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1.5.</w:t>
      </w:r>
      <w:r>
        <w:rPr>
          <w:sz w:val="20"/>
        </w:rPr>
        <w:t xml:space="preserve"> Разработка ГЭСН производится в соответствии с требованиями, изложенными в разделах 2-10 настоящих Методических указаний.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1.6.</w:t>
      </w:r>
      <w:r>
        <w:rPr>
          <w:sz w:val="20"/>
        </w:rPr>
        <w:t xml:space="preserve"> Проекты сборников ГЭСН, разработанные исполнителями, проходят экспертизу Управления ценообразования и утверждаются </w:t>
      </w:r>
      <w:r>
        <w:rPr>
          <w:sz w:val="20"/>
        </w:rPr>
        <w:t>в установленном порядке.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  <w:lang w:val="en-US"/>
        </w:rPr>
        <w:t>__________</w:t>
      </w:r>
    </w:p>
    <w:p w:rsidR="00000000" w:rsidRDefault="00686811">
      <w:pPr>
        <w:spacing w:line="240" w:lineRule="auto"/>
        <w:ind w:firstLine="284"/>
        <w:rPr>
          <w:sz w:val="18"/>
        </w:rPr>
      </w:pPr>
      <w:r>
        <w:rPr>
          <w:sz w:val="18"/>
        </w:rPr>
        <w:t>* ГЭСН подразделяются по уровню применения в соответствии со "Сводом правил по определению стоимости строительства в составе предпроектной и проектно-сметной документации" (СП 81-01-94), принятым и введенным в действие письмом Минстроя России от 29.12.94г. №. ВБ-12-276.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1.7.</w:t>
      </w:r>
      <w:r>
        <w:rPr>
          <w:sz w:val="20"/>
        </w:rPr>
        <w:t xml:space="preserve"> Экспертные заключения рассматриваются межведомственной комиссией (рабочей </w:t>
      </w:r>
      <w:r>
        <w:rPr>
          <w:sz w:val="20"/>
        </w:rPr>
        <w:lastRenderedPageBreak/>
        <w:t>группой).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По экспертным заключениям и результатам рассмотрения организации-разработчики вносят в проекты сборников ГЭСН соотве</w:t>
      </w:r>
      <w:r>
        <w:rPr>
          <w:sz w:val="20"/>
        </w:rPr>
        <w:t>тствующие изменения и дополнения.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СОДЕРЖАНИЕ И СТРУКТУРА СБОРНИКОВ ГОСУДАРСТВЕННЫХ ЭЛЕМЕНТНЫХ СМЕТНЫХ НОРМ (ГЭСН)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Каждый сборник ГЭСН содержит техническую часть и таблицы элементных сметных норм по </w:t>
      </w:r>
      <w:r>
        <w:rPr>
          <w:b/>
          <w:i/>
          <w:sz w:val="20"/>
        </w:rPr>
        <w:t>форме №1</w:t>
      </w:r>
      <w:r>
        <w:rPr>
          <w:i/>
          <w:sz w:val="20"/>
        </w:rPr>
        <w:t>,</w:t>
      </w:r>
      <w:r>
        <w:rPr>
          <w:sz w:val="20"/>
        </w:rPr>
        <w:t xml:space="preserve"> приведенной в </w:t>
      </w:r>
      <w:r>
        <w:rPr>
          <w:b/>
          <w:i/>
          <w:sz w:val="20"/>
        </w:rPr>
        <w:t>прил. 2</w:t>
      </w:r>
      <w:r>
        <w:rPr>
          <w:i/>
          <w:sz w:val="20"/>
        </w:rPr>
        <w:t>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Техническая часть сборника подразделяется на разделы: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«Общие указания»;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«Правила исчисления объемов работ»;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«Коэффициенты к сметным нормам».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2.2.1.</w:t>
      </w:r>
      <w:r>
        <w:rPr>
          <w:sz w:val="20"/>
        </w:rPr>
        <w:t xml:space="preserve"> В раздел «Общие указания» включается перечень общих требований и положений о порядке применения элементных сметных нор</w:t>
      </w:r>
      <w:r>
        <w:rPr>
          <w:sz w:val="20"/>
        </w:rPr>
        <w:t>м.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2.2.2.</w:t>
      </w:r>
      <w:r>
        <w:rPr>
          <w:sz w:val="20"/>
        </w:rPr>
        <w:t xml:space="preserve"> В раздел «Правила исчисления объемов работ» включаются правила, формулы и примеры расчетов.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2.2.3.</w:t>
      </w:r>
      <w:r>
        <w:rPr>
          <w:sz w:val="20"/>
        </w:rPr>
        <w:t xml:space="preserve"> В раздел «Коэффициенты к сметным нормам» включаются коэффициенты, учитывающие конкретные особенности производства работ и конструктивных элементов.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ГЭСН сводятся в таблицы с пояснениями к ним. В пояснениях к таблицам приводится состав работ с полным перечнем основных и вспомогательных операций.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Каждому виду элементов затрат присваивается свой код.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Таблицам ГЭСН также присваивается свой кон</w:t>
      </w:r>
      <w:r>
        <w:rPr>
          <w:sz w:val="20"/>
        </w:rPr>
        <w:t>кретный код, который состоит из номера сборника и номера таблицы в составе сборника. При нумерации таблиц допускается оставлять резерв номеров для выпуска дополнений к ГЭСН.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Присвоение кодов таблицам, позициям ГЭСН, элементам затрат таблиц ГЭСН осуществляется централизовано, после экспертизы. Кодировка ГЭСН проводится строго в соответствии с номенклатурой и системой кодирования, предусмотренными основными положениями по кодификации.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2.5.</w:t>
      </w:r>
      <w:r>
        <w:rPr>
          <w:sz w:val="20"/>
        </w:rPr>
        <w:t xml:space="preserve"> Номенклатура рабочих по профессиям принимается по действующему Единому</w:t>
      </w:r>
      <w:r>
        <w:rPr>
          <w:sz w:val="20"/>
        </w:rPr>
        <w:t xml:space="preserve"> тарифно-квалификационному справочнику работ и профессий рабочих (ЕТКС).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ТЕХНИЧЕСКОЕ ЗАДАНИЕ И РАБОЧАЯ ПРОГРАММА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В техническом задании указываются обоснования для разработки ГЭСН, сроки выполнения работы, основные цели и задачи, нормативные источники, которыми следует руководствоваться при разработке ГЭСН, этапы и общая стоимость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</w:t>
      </w:r>
      <w:r>
        <w:rPr>
          <w:sz w:val="20"/>
        </w:rPr>
        <w:t xml:space="preserve"> Рабочая программа должна содержать наименование сборника ГЭСН с перечнем видов работ, включаемых в этот сборник.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ИСХОДНЫЕ УСЛОВИЯ И НОРМАТИВНАЯ БАЗА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ДЛЯ </w:t>
      </w:r>
      <w:r>
        <w:rPr>
          <w:b/>
          <w:sz w:val="20"/>
        </w:rPr>
        <w:t>РАЗРАБОТКИ ГЭСН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</w:t>
      </w:r>
      <w:r>
        <w:rPr>
          <w:sz w:val="20"/>
        </w:rPr>
        <w:t xml:space="preserve"> На подготовительном этапе проводится следующая работа: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уточняются характерные особенности конструкций, сооружений и видов работ с учетом территориальных, климатических и других факторов по регионам России;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отбираются типовые и повторно применяемые экономичные индивидуальные проекты, на основе которых предполагается разработать ГЭСН;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проверяются на наличие сертификатов соответствия новые материалы, изделия и конструкции отечественного и зарубежного производства;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отбираются проек</w:t>
      </w:r>
      <w:r>
        <w:rPr>
          <w:sz w:val="20"/>
        </w:rPr>
        <w:t>ты производства работ на строительство объектов или производство отдельных видов работ по проектам, принятым за объект-представитель для составления исходных условий;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анализируются действующие элементные сметные нормы, в том числе ресурсные сметные нормы, с целью исключения устаревших и не находящих применения в современных условиях.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</w:t>
      </w:r>
      <w:r>
        <w:rPr>
          <w:sz w:val="20"/>
        </w:rPr>
        <w:t xml:space="preserve"> При пересмотре действующих и разработке новых ГЭСН должны быть соблюдены правила и требования действующих нормативных документов по проектированию, организации, производ</w:t>
      </w:r>
      <w:r>
        <w:rPr>
          <w:sz w:val="20"/>
        </w:rPr>
        <w:t>ству и приемке подрядных работ.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5. ПОРЯДОК РАЗРАБОТКИ ГЭСН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5.1.</w:t>
      </w:r>
      <w:r>
        <w:rPr>
          <w:sz w:val="20"/>
        </w:rPr>
        <w:t xml:space="preserve"> Единицы измерения видов работ в ГЭСН устанавливаются в соответствии с действующими нормативными документами.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измерителей, применяемых при разработке ГЭСН, приведен в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прил. 3.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5.2.</w:t>
      </w:r>
      <w:r>
        <w:rPr>
          <w:sz w:val="20"/>
        </w:rPr>
        <w:t xml:space="preserve"> Для каждой сметной нормы разрабатывается технологическая карта с подробным перечнем всех видов работ и операций, характеристикой применяемых строительных машин и механизмов. Подсчет объемов работ производится на измеритель ГЭСН по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форме № 2 прил. 4.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</w:t>
      </w:r>
      <w:r>
        <w:rPr>
          <w:sz w:val="20"/>
        </w:rPr>
        <w:t xml:space="preserve"> ГЭ</w:t>
      </w:r>
      <w:r>
        <w:rPr>
          <w:sz w:val="20"/>
        </w:rPr>
        <w:t xml:space="preserve">СН составляются на основании калькуляции затрат по </w:t>
      </w:r>
      <w:r>
        <w:rPr>
          <w:b/>
          <w:i/>
          <w:sz w:val="20"/>
        </w:rPr>
        <w:t>форме № 3 прил. 4.</w:t>
      </w:r>
      <w:r>
        <w:rPr>
          <w:sz w:val="20"/>
        </w:rPr>
        <w:t xml:space="preserve">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В их состав входят: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затраты труда рабочих, занятых на основном производстве, погрузочно-разгрузочных работах в пределах стройплощадки и внутрипостроечном транспорте, в чел.-ч. по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форме № 4 прил. 4.</w:t>
      </w:r>
      <w:r>
        <w:rPr>
          <w:sz w:val="20"/>
        </w:rPr>
        <w:t xml:space="preserve"> (в отдельных случаях при разработке новых ГЭСН по согласованию с Управлением ценообразования допускается выделение затрат на внутрипостроечный транспорт);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  <w:r>
        <w:rPr>
          <w:sz w:val="20"/>
        </w:rPr>
        <w:t xml:space="preserve">• потребность в строительных машинах и механизмах в маш.-ч по </w:t>
      </w:r>
      <w:r>
        <w:rPr>
          <w:b/>
          <w:i/>
          <w:sz w:val="20"/>
        </w:rPr>
        <w:t>форме № 5 прил. 4;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  <w:r>
        <w:rPr>
          <w:sz w:val="20"/>
        </w:rPr>
        <w:t>• рас</w:t>
      </w:r>
      <w:r>
        <w:rPr>
          <w:sz w:val="20"/>
        </w:rPr>
        <w:t>ход материалов, изделий и конструкций в принятых единицах измерения по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форме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№ 6 прил. 4.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5.4.</w:t>
      </w:r>
      <w:r>
        <w:rPr>
          <w:sz w:val="20"/>
        </w:rPr>
        <w:t xml:space="preserve"> При составлении калькуляции элементной сметной нормы в неё не включаются затраты, производственные приспособления и оборудование, перечисленные в </w:t>
      </w:r>
      <w:r>
        <w:rPr>
          <w:b/>
          <w:i/>
          <w:sz w:val="20"/>
        </w:rPr>
        <w:t>прил. 5</w:t>
      </w:r>
      <w:r>
        <w:rPr>
          <w:sz w:val="20"/>
        </w:rPr>
        <w:t xml:space="preserve"> и учитываемые: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в составе накладных расходов по статье «Расходы на обслуживание работников строительства»;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в нормах амортизационных отчислений по статье «Расходы по содержанию и эксплуатации строительных машин и механизмов» в составе титульных временных зданий</w:t>
      </w:r>
      <w:r>
        <w:rPr>
          <w:sz w:val="20"/>
        </w:rPr>
        <w:t xml:space="preserve"> и сооружений 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5.5.</w:t>
      </w:r>
      <w:r>
        <w:rPr>
          <w:sz w:val="20"/>
        </w:rPr>
        <w:t xml:space="preserve"> Индивидуальные ГЭСН на работы, выполняемые при техническом перевооружении и реконструкции действующих производств и капитальном ремонте зданий и сооружений, разрабатываются в тех случаях, когда технология работ и потребность в ресурсах отличаются от предусмотренных в сборниках действующих элементных сметных норм.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5.6.</w:t>
      </w:r>
      <w:r>
        <w:rPr>
          <w:sz w:val="20"/>
        </w:rPr>
        <w:t xml:space="preserve"> Основанием для разработки индивидуальных ГЭСН и на их основе индивидуальных расценок служат акты, составляемые совместно подрядчиком, заказчиком и проектной организацией и</w:t>
      </w:r>
      <w:r>
        <w:rPr>
          <w:sz w:val="20"/>
        </w:rPr>
        <w:t xml:space="preserve"> подтверждающие необходимость разработки такой нормы.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5.7.</w:t>
      </w:r>
      <w:r>
        <w:rPr>
          <w:sz w:val="20"/>
        </w:rPr>
        <w:t xml:space="preserve"> Индивидуальные сметные нормы разрабатываются в порядке, установленном настоящими Методическими указаниями, с учетом следующего.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В тех случаях, когда в процессе производства цикла работ частично применяются старые технологии и строительные машины, следует использовать действующие сборники элементных сметных норм (СНиП 4.02-91; 4.05-91) на соответствующий вид работ. При невозможности использования действующих норм следует разрабатывать новые на основе</w:t>
      </w:r>
      <w:r>
        <w:rPr>
          <w:sz w:val="20"/>
        </w:rPr>
        <w:t xml:space="preserve"> данных хронометражных наблюдений методом технического нормирования или по расчету, составляемому на основе технологических карт трудовых процессов.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6. ОПРЕДЕЛЕНИЕ НОРМ ЗАТРАТ ТРУДА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 СОСТАВЕ ГЭСН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6.1.</w:t>
      </w:r>
      <w:r>
        <w:rPr>
          <w:sz w:val="20"/>
        </w:rPr>
        <w:t xml:space="preserve"> При определении нормы затрат труда в составе ГЭСН по видам работ в качестве справочного материала используется действующая нормативная база по труду (сборники ЕНиР, ВНиР, ТНиР и др.).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Норма затрат труда на основе анализа приводится в соответствие с современными технологиями производства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6.2.</w:t>
      </w:r>
      <w:r>
        <w:rPr>
          <w:sz w:val="20"/>
        </w:rPr>
        <w:t xml:space="preserve"> Затраты</w:t>
      </w:r>
      <w:r>
        <w:rPr>
          <w:sz w:val="20"/>
        </w:rPr>
        <w:t xml:space="preserve"> труда определяются на основании: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типовых технологических карт трудовых процессов по видам работ или проектов производства работ;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действующей нормативной базы по труду.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b/>
          <w:sz w:val="20"/>
        </w:rPr>
        <w:t>6.3.</w:t>
      </w:r>
      <w:r>
        <w:rPr>
          <w:sz w:val="20"/>
        </w:rPr>
        <w:t xml:space="preserve"> Сводка затрат труда рабочих составляется по </w:t>
      </w:r>
      <w:r>
        <w:rPr>
          <w:b/>
          <w:i/>
          <w:sz w:val="20"/>
        </w:rPr>
        <w:t>форме № 4 прил. 4</w:t>
      </w:r>
      <w:r>
        <w:rPr>
          <w:i/>
          <w:sz w:val="20"/>
        </w:rPr>
        <w:t xml:space="preserve">.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Для учета мелких, трудно поддающихся учету операций, неизбежных в условиях оптимальной организации труда, к итогу сводки затрат труда разработчиками может вводиться поправочный коэффициент.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b/>
          <w:sz w:val="20"/>
        </w:rPr>
        <w:t>6.4.</w:t>
      </w:r>
      <w:r>
        <w:rPr>
          <w:sz w:val="20"/>
        </w:rPr>
        <w:t xml:space="preserve"> Затраты труда рабочих, обслуживающих строительные машины и механизмы, опред</w:t>
      </w:r>
      <w:r>
        <w:rPr>
          <w:sz w:val="20"/>
        </w:rPr>
        <w:t xml:space="preserve">еляются на основе выборки из калькуляции затрат машинного времени и включаются в соответствующие графы сводки потребности в машинах и механизмах и затрат труда механизаторов по </w:t>
      </w:r>
      <w:r>
        <w:rPr>
          <w:b/>
          <w:i/>
          <w:sz w:val="20"/>
        </w:rPr>
        <w:t>форме № 5 прил. 4.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pStyle w:val="FR1"/>
        <w:spacing w:before="0"/>
        <w:ind w:left="0" w:firstLine="284"/>
        <w:rPr>
          <w:sz w:val="20"/>
        </w:rPr>
      </w:pPr>
      <w:r>
        <w:rPr>
          <w:sz w:val="20"/>
        </w:rPr>
        <w:t xml:space="preserve">7. ОПРЕДЕЛЕНИЕ ПОТРЕБНОСТИ В СТРОИТЕЛЬНЫХ МАШИНАХ </w:t>
      </w:r>
    </w:p>
    <w:p w:rsidR="00000000" w:rsidRDefault="00686811">
      <w:pPr>
        <w:pStyle w:val="FR1"/>
        <w:spacing w:before="0"/>
        <w:ind w:left="0" w:firstLine="284"/>
        <w:rPr>
          <w:sz w:val="20"/>
        </w:rPr>
      </w:pPr>
      <w:r>
        <w:rPr>
          <w:sz w:val="20"/>
        </w:rPr>
        <w:t>И МЕХАНИЗМАХ В СОСТАВЕ ГЭСН</w:t>
      </w:r>
    </w:p>
    <w:p w:rsidR="00000000" w:rsidRDefault="00686811">
      <w:pPr>
        <w:pStyle w:val="FR1"/>
        <w:spacing w:before="0"/>
        <w:ind w:left="0" w:firstLine="284"/>
        <w:jc w:val="both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7.1.</w:t>
      </w:r>
      <w:r>
        <w:rPr>
          <w:sz w:val="20"/>
        </w:rPr>
        <w:t xml:space="preserve"> При разработке ГЭСН потребность в строительных машинах и механизмах определяется по проекту производства работ или типовым технологическим картам трудовых процессов. При этом в качестве справочного материала могут использоваться с</w:t>
      </w:r>
      <w:r>
        <w:rPr>
          <w:sz w:val="20"/>
        </w:rPr>
        <w:t>борники СНиР-91 (СНиП 4.02-91; 4.05-91).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7.2.</w:t>
      </w:r>
      <w:r>
        <w:rPr>
          <w:sz w:val="20"/>
        </w:rPr>
        <w:t xml:space="preserve"> Нормы машинного времени принимаются на основании потребности в эксплуатации: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основных машин, производительность которых определяет темпы производства работ (землеройные, дорожные, путевые, для очистки и изоляции трубопроводов, землесосные снаряды и др.);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машин, входящих в состав комплекта, использование которых зависит от ведущей машины;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машин, обслуживающих одновременно один или несколько технологических процессов.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7.3.</w:t>
      </w:r>
      <w:r>
        <w:rPr>
          <w:sz w:val="20"/>
        </w:rPr>
        <w:t xml:space="preserve"> При пересмотре действующих сборнико</w:t>
      </w:r>
      <w:r>
        <w:rPr>
          <w:sz w:val="20"/>
        </w:rPr>
        <w:t>в ЭСН потребность в строительных машинах и механизмах, отраженная в рублях (в базисном уровне), расшифровывается поименно в соответствии с технологическими картами. Потребность в прочих строительных машинах и механизмах принимается в процентах от стоимости затрат эксплуатации основных машин.</w:t>
      </w:r>
    </w:p>
    <w:p w:rsidR="00000000" w:rsidRDefault="00686811">
      <w:pPr>
        <w:spacing w:line="240" w:lineRule="auto"/>
        <w:ind w:firstLine="284"/>
        <w:rPr>
          <w:b/>
          <w:i/>
          <w:sz w:val="20"/>
        </w:rPr>
      </w:pPr>
      <w:r>
        <w:rPr>
          <w:b/>
          <w:sz w:val="20"/>
        </w:rPr>
        <w:t>7.4.</w:t>
      </w:r>
      <w:r>
        <w:rPr>
          <w:sz w:val="20"/>
        </w:rPr>
        <w:t xml:space="preserve"> Сводка потребности в строительных машинах и механизмах составляется по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форме № 5 прил. 4.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8. ОПРЕДЕЛЕНИЕ ПОТРЕБНОСТИ В СТРОИТЕЛЬНЫХ МАТЕРИАЛАХ, ИЗДЕЛИЯХ И КОНСТРУКЦИЯХ В СОСТАВЕ ГЭСН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8.1.</w:t>
      </w:r>
      <w:r>
        <w:rPr>
          <w:sz w:val="20"/>
        </w:rPr>
        <w:t xml:space="preserve"> Потребность в строительн</w:t>
      </w:r>
      <w:r>
        <w:rPr>
          <w:sz w:val="20"/>
        </w:rPr>
        <w:t>ых материалах, изделиях и конструкциях на принятый измеритель ГЭСН определяется на основании сборников нормативных показателей расхода материалов на основные виды строительных, монтажных и специальных строительных работ, введенных в действие Госстроем России в период с 1993г. по 1998г. Перечень действующих сборников приведен в письме Госстроя России от 15.01.98 № ВБ-20-8/12.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 отсутствии на отдельные виды работ норм расхода строительных материалов и других материальных ресурсов их потребное количество опр</w:t>
      </w:r>
      <w:r>
        <w:rPr>
          <w:sz w:val="20"/>
        </w:rPr>
        <w:t>еделяется по рабочим чертежам или по местным нормам, утвержденным в установленном порядке.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 применении новых отечественных или импортных материалов их потребность определяется в соответствии с технологическими картами производства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8.2. </w:t>
      </w:r>
      <w:r>
        <w:rPr>
          <w:sz w:val="20"/>
        </w:rPr>
        <w:t>В калькуляциях и сводках затрат к ним характеристики материалов, изделий и конструкций указываются в соответствии с проектом, принятым за основу разработки ГЭСН.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8.3.</w:t>
      </w:r>
      <w:r>
        <w:rPr>
          <w:sz w:val="20"/>
        </w:rPr>
        <w:t xml:space="preserve"> При определении потребности в строительных материалах учитываются неизбежные трудно устранимые поте</w:t>
      </w:r>
      <w:r>
        <w:rPr>
          <w:sz w:val="20"/>
        </w:rPr>
        <w:t>ри и отходы, возникающие в пределах строительной площадки при выполнении рабочих операций, предусмотренных технологией и организацией производства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Нормы потерь и отходов на отдельные виды материальных ресурсов принимаются на основании «Правил разработки и применения нормативов трудно устранимых потерь и отходов материалов в строительстве» (РДС 82-202-96), принятых и введенных в действие постановлением Минстроя России от 08.08.96 № 18-65, и приложения к ним, которым является «Сборник типовых норм поте</w:t>
      </w:r>
      <w:r>
        <w:rPr>
          <w:sz w:val="20"/>
        </w:rPr>
        <w:t>рь материальных ресурсов в строительстве» (письмо Госстроя России от 03.12.97 № ВБ-20-276/12). По материалам и изделиям, отсутствующим в указанных документах, принимаются местные нормы потерь и отходов, разработанные и утвержденные в установленном порядке.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8.4.</w:t>
      </w:r>
      <w:r>
        <w:rPr>
          <w:sz w:val="20"/>
        </w:rPr>
        <w:t xml:space="preserve"> Потребность в лесоматериалах и других оборачиваемых материалах при возведении конструкций из монолитного бетона и железобетона, производстве земляных работ с применением креплений и других аналогичных работах определяется с учетом возврата после кажд</w:t>
      </w:r>
      <w:r>
        <w:rPr>
          <w:sz w:val="20"/>
        </w:rPr>
        <w:t>ой разборки устройств и дополнительного расхода материалов на их восстановление в соответствии с «Правилами разработки норм расхода материалов в строительстве» (РДС 82-201-96), принятыми и введенными в действие постановлением Минстроя России от 14.11.96 № 18-80.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8.5.</w:t>
      </w:r>
      <w:r>
        <w:rPr>
          <w:sz w:val="20"/>
        </w:rPr>
        <w:t xml:space="preserve"> Потребность в прочих материалах принимается с учетом их группировки по видам работ в размере до 5% от стоимости основных материалов, изделий и конструкций.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9. УЧЕТ ЗАТРАТ ВНУТРИПОСТРОЕЧНОЙ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ТРАНСПОРТИРОВКИ МАТЕРИАЛЬНЫХ РЕСУРСОВ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9.1.</w:t>
      </w:r>
      <w:r>
        <w:rPr>
          <w:sz w:val="20"/>
        </w:rPr>
        <w:t xml:space="preserve"> Затраты, </w:t>
      </w:r>
      <w:r>
        <w:rPr>
          <w:sz w:val="20"/>
        </w:rPr>
        <w:t>связанные с доставкой материальных ресурсов от места их заготовки (приобретения) до приобъектного склада (за исключением погрузки на приобъектном складе) в составе ГЭСН не учитываются. Указанные затраты включаются в стоимость материалов.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9.2.</w:t>
      </w:r>
      <w:r>
        <w:rPr>
          <w:sz w:val="20"/>
        </w:rPr>
        <w:t xml:space="preserve"> В составе ГЭСН, разрабатываемых на основе действующих элементных сметных норм, учитываются затраты, связанные с внутрипостроечной транспортировкой материальных ресурсов. Также учитываются затраты по подаче в рабочую зону к месту монтажа или укладки в дело материальных </w:t>
      </w:r>
      <w:r>
        <w:rPr>
          <w:sz w:val="20"/>
        </w:rPr>
        <w:t>ресурсов. Для отдельных видов ресурсов в объеме до 20% могут предусматриваться затраты на горизонтальный транспорт при расстоянии до 1 км в пределах строительной площадки до зоны действия подъемного механизма.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новых ГЭСН допускается выделение затрат по внутрипостроечному транспорту.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9.3.</w:t>
      </w:r>
      <w:r>
        <w:rPr>
          <w:sz w:val="20"/>
        </w:rPr>
        <w:t xml:space="preserve"> Потребность в затратах труда по выгрузке материалов на строительной площадке включается в сводку затрат труда рабочих по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форме № 4 прил. 4.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b/>
          <w:sz w:val="20"/>
        </w:rPr>
        <w:t>9.4.</w:t>
      </w:r>
      <w:r>
        <w:rPr>
          <w:sz w:val="20"/>
        </w:rPr>
        <w:t xml:space="preserve"> Затраты машинного времени внутрипостроечного транспорта включаю</w:t>
      </w:r>
      <w:r>
        <w:rPr>
          <w:sz w:val="20"/>
        </w:rPr>
        <w:t>тся в сводку потребности в строительных машинах и механизмах и затратах труда механизаторов по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форме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№ 5 прил. 4.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10. ОФОРМЛЕНИЕ И ПРЕДСТАВЛЕНИЕ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НА УТВЕРЖДЕНИЕ СБОРНИКОВ ГЭСН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10.1.</w:t>
      </w:r>
      <w:r>
        <w:rPr>
          <w:sz w:val="20"/>
        </w:rPr>
        <w:t xml:space="preserve"> Организации-разработчики представляют на утверждение проекты сборников и обосновывающие материалы, оформленные с соблюдением требований, предусмотренных «Системой нормативных документов в строительстве. Основные положения» (СНиП 10-01-94):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 бумажных носителях - в трех экземплярах;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 магнитных носителях - в одном экземпл</w:t>
      </w:r>
      <w:r>
        <w:rPr>
          <w:sz w:val="20"/>
        </w:rPr>
        <w:t xml:space="preserve">яре.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  <w:r>
        <w:rPr>
          <w:sz w:val="20"/>
        </w:rPr>
        <w:t xml:space="preserve">Структура, формат таблицы ГЭСН приведены в </w:t>
      </w:r>
      <w:r>
        <w:rPr>
          <w:b/>
          <w:i/>
          <w:sz w:val="20"/>
        </w:rPr>
        <w:t>прил. 2.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10.2.</w:t>
      </w:r>
      <w:r>
        <w:rPr>
          <w:sz w:val="20"/>
        </w:rPr>
        <w:t xml:space="preserve"> Сборники ГЭСН формируются по видам работ. Им присваиваются соответствующие номера, приведенные в</w:t>
      </w:r>
      <w:r>
        <w:rPr>
          <w:b/>
          <w:i/>
          <w:sz w:val="20"/>
        </w:rPr>
        <w:t xml:space="preserve"> прил. 1.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Нумерация разделов и таблиц ГЭСН ведется в целом по сборнику.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10.3.</w:t>
      </w:r>
      <w:r>
        <w:rPr>
          <w:sz w:val="20"/>
        </w:rPr>
        <w:t xml:space="preserve"> Для каждой таблицы ГЭСН оформляются следующие обосновывающие документы: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пояснительная записка, в которой приводится ссылка на проекты, типовые конструкции, рабочие чертежи, по которым разработаны элементные сметные нормы, методы и условия выполнения работ, обоснования при</w:t>
      </w:r>
      <w:r>
        <w:rPr>
          <w:sz w:val="20"/>
        </w:rPr>
        <w:t>нятых типов машин и механизмов, данные о произведенном укрупнении и усреднении и другие сведения об исходных данных;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технологические карты трудовых процессов с подробным перечнем всех технологических операций по каждому виду работ;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калькуляции с подробным расчетом затрат, составляющих элементную сметную норму;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сводка затрат труда рабочих;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сводка потребности в строительных машинах и механизмах и затратах труда механизаторов;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сводка расхода строительных материалов, изделий и конструкций;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проект пр</w:t>
      </w:r>
      <w:r>
        <w:rPr>
          <w:sz w:val="20"/>
        </w:rPr>
        <w:t>оизводства работ, чертежи и другие документы, принятые при разработке ГЭСН.</w:t>
      </w:r>
    </w:p>
    <w:p w:rsidR="00000000" w:rsidRDefault="00686811">
      <w:pPr>
        <w:spacing w:line="240" w:lineRule="auto"/>
        <w:ind w:firstLine="284"/>
        <w:rPr>
          <w:b/>
          <w:i/>
          <w:sz w:val="20"/>
        </w:rPr>
      </w:pPr>
      <w:r>
        <w:rPr>
          <w:b/>
          <w:sz w:val="20"/>
        </w:rPr>
        <w:t>10.4.</w:t>
      </w:r>
      <w:r>
        <w:rPr>
          <w:sz w:val="20"/>
        </w:rPr>
        <w:t xml:space="preserve"> Пример формы обложек и страниц сборников ГЭСН приведен в </w:t>
      </w:r>
      <w:r>
        <w:rPr>
          <w:b/>
          <w:i/>
          <w:sz w:val="20"/>
        </w:rPr>
        <w:t>прил. 6.</w:t>
      </w:r>
    </w:p>
    <w:p w:rsidR="00000000" w:rsidRDefault="00686811">
      <w:pPr>
        <w:spacing w:line="240" w:lineRule="auto"/>
        <w:ind w:firstLine="284"/>
        <w:rPr>
          <w:i/>
          <w:sz w:val="20"/>
        </w:rPr>
      </w:pPr>
      <w:r>
        <w:rPr>
          <w:b/>
          <w:sz w:val="20"/>
        </w:rPr>
        <w:t>10.5.</w:t>
      </w:r>
      <w:r>
        <w:rPr>
          <w:sz w:val="20"/>
        </w:rPr>
        <w:t xml:space="preserve"> Пример расчета ГЭСН приведен в </w:t>
      </w:r>
      <w:r>
        <w:rPr>
          <w:b/>
          <w:i/>
          <w:sz w:val="20"/>
        </w:rPr>
        <w:t>прил. 7</w:t>
      </w:r>
      <w:r>
        <w:rPr>
          <w:i/>
          <w:sz w:val="20"/>
        </w:rPr>
        <w:t>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11. ПРИЛОЖЕНИЯ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Приложение 1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Номенклатура государственных элементных сметных норм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13"/>
        <w:gridCol w:w="4382"/>
        <w:gridCol w:w="1842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сбор-ника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сборника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сборника* СНиП 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организации-разработчика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1.Строительные и специальные строительные работы (шифр 02)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Земляные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81-02-01-.**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Горновскрышные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</w:t>
            </w:r>
            <w:r>
              <w:rPr>
                <w:sz w:val="20"/>
              </w:rPr>
              <w:t>02-02-...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Буровзрывные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81-02-03-...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81-02-04-...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Свайные работы. Закрепление грунтов.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Опускные колодцы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81-02-05-...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 монолитные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81-02-06-...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 сборные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81-02-07-...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Конструкции из кирпича и блоков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81-02-08-...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Строительные металлические конструкции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81-02-09-...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Деревянные конструкции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81-02-10-...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81-02-11-...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Кровли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</w:t>
            </w:r>
            <w:r>
              <w:rPr>
                <w:sz w:val="20"/>
              </w:rPr>
              <w:t>2-...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Защита строительных конструкций и оборудования от коррозии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81-02-13-...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Конструкции в сельском строительстве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81-02-14-...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Отделочные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81-02-15-...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Трубопроводы внутренние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81-02-16-...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Водопровод и канализация - внутренние устройства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81-02-17-...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Отопление - внутренние устройства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81-02-18-...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Газоснабжение - внутренние устройства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81-02-19-...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3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82" w:type="dxa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Вентиляция и кондиционирование воздуха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81-02-20-...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Электроосвещение зд</w:t>
            </w:r>
            <w:r>
              <w:rPr>
                <w:sz w:val="20"/>
              </w:rPr>
              <w:t>аний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81-02-21-...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Водопровод - наружные сети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81-02-22-...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Канализация - наружные сети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81-02-23-...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Теплоснабжение и газопроводы - наружные сети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81-02-24-...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Магистральные и промысловые трубопроводы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81-02-25-...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Теплоизоляционные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81-02-26-...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Автомобильные дороги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81-02-27-...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Железные дороги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81-02-28-...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Тоннели и метрополитены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81-02-29-...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Мосты и трубы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81-02-30-...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Аэродромы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81-02-31-...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Тра</w:t>
            </w:r>
            <w:r>
              <w:rPr>
                <w:sz w:val="20"/>
              </w:rPr>
              <w:t>мвайные пути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81-02-32-...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Линии электропередачи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81-02-33-...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Сооружения связи, радиовещания и телевидения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81-02-34-...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Горнопроходческие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81-02-35-...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Земляные конструкции гидротехнических сооружений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81-02-36-...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81-02-37-...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Каменные конструкции гидротехнических сооружений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81-02-38-...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Металлические конструкции гидротехнических сооружений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81-02-39-...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Дерев</w:t>
            </w:r>
            <w:r>
              <w:rPr>
                <w:sz w:val="20"/>
              </w:rPr>
              <w:t>янные конструкции гидротехнических сооружений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81-02-40-...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Гидроизоляционные работы в гидротехнических сооружениях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81-02-41-...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Берегоукрепительные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81-02-42-...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Судовозные пути стапелей и слипов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81-02-43-...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Подводностроительные (водолазные) работы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81-02-44-...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Промышленные печи и трубы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81-02-45-...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Работы при реконструкции зданий и сооружений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81-02-46-...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Озеленение. Защитные лесонасаждения. Многолетние плодовые насаждения.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</w:t>
            </w:r>
            <w:r>
              <w:rPr>
                <w:sz w:val="20"/>
              </w:rPr>
              <w:t>1-02-48-...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Скважины на нефть и газ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81-02-49-...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Скважины на нефть и газ в морских условиях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81-02-50-...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Монтажные работы (шифр 03)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Металлообрабатывающее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81-03-01-...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Деревообрабатывающее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81-03-02-...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Подъемно-транспортное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81-03-03-...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81-03-04-...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Весовое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81-03-05-...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Теплосиловое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81-03-06-...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Компрессорные машины, насосы и вентиляторы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81-03-07-...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Электротехнические установки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81-03-08-...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Электрические печи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81-03-09-...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связи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81-03-10-...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Приборы, средства автоматизации и вычислительной техники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81-03-11-...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Технологические трубопроводы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81-03-12-...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атомных электрических станций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81-03-13-...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прокатных производств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81-03-14-...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для очистки газов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81-03-15-...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орудование предприятий черной металлургии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81-03-16-...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цветной металлургии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81-03-17-...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81-03-18-...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угольной и торфяной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81-03-19-...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95" w:type="dxa"/>
            <w:gridSpan w:val="2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сигнализации, централизации и блокировки на железнодорожном транспорте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81-03-20-...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метрополитенов и тоннелей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81-03-21-...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гидроэлектрическ</w:t>
            </w:r>
            <w:r>
              <w:rPr>
                <w:sz w:val="20"/>
              </w:rPr>
              <w:t>их станций и гидротехнических сооружений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81-03-22-...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электротехнической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81-03-23-...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промышленности строительных материалов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81-03-24-...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целлюлозно-бумажной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81-03-25-...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текстильной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81-03-26-...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полиграфической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81-03-27-...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пищевой промышлен</w:t>
            </w:r>
            <w:r>
              <w:rPr>
                <w:sz w:val="20"/>
              </w:rPr>
              <w:t>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81-03-28-...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театрально-зрелищных предприятий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81-03-29-...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зернохранилищ и предприятий по переработке зерна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81-03-30-...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кинематографии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81-03-31-...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электронной про-мышленности и промышленности средств связи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81-03-32-...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легкой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81-03-33-...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</w:t>
            </w:r>
            <w:r>
              <w:rPr>
                <w:sz w:val="20"/>
              </w:rPr>
              <w:t>03-34-...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сельскохозяйственных производств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81-03-35-...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81-03-36-...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общего назначения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81-03-37-...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Технологические металлические конструкции, резервуары и газгольдеры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81-03-38-...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Контроль монтажных сварных соединений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81-03-39-...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 Пусконаладочные работы (шифр 04)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Электротехнические устройства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81-04-1-...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Автоматизированные системы управления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81-04-2-...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Системы вентиляции и кондиционирования воздуха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81-04-3-...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Подъемно-транспортное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81-04-4-...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Металлообрабатывающее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Выпуск 1 «Кузнечно-прессовое оборудование»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81-04-5-...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Холодильные и компрессорные установки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81-04-6-...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Теплоэнергетическое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81-04-7-...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Деревообрабатывающее оборудование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81-04-8-...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02" w:type="dxa"/>
            <w:gridSpan w:val="3"/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Сооружения водоснабжения и канализации</w:t>
            </w:r>
          </w:p>
        </w:tc>
        <w:tc>
          <w:tcPr>
            <w:tcW w:w="1842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ГЭСН 81-04-9-...</w:t>
            </w:r>
          </w:p>
        </w:tc>
        <w:tc>
          <w:tcPr>
            <w:tcW w:w="1560" w:type="dxa"/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__________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* Шифры ГЭСН принимаются в </w:t>
      </w:r>
      <w:r>
        <w:rPr>
          <w:sz w:val="20"/>
        </w:rPr>
        <w:t xml:space="preserve">соответствии с СП 81-01-94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**</w:t>
      </w:r>
      <w:r>
        <w:rPr>
          <w:sz w:val="20"/>
        </w:rPr>
        <w:t>... - год ввода в действие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2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Форма № 1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Таблица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Наименование................................................................................................................................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 работы................................................................................................................................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Таблица..........................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(шифр)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Нормы на........................................................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(измеритель)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2126"/>
        <w:gridCol w:w="700"/>
        <w:gridCol w:w="600"/>
        <w:gridCol w:w="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 xml:space="preserve">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норм 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затрат*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элементов затрат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..., 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..., </w:t>
            </w:r>
            <w:r>
              <w:rPr>
                <w:sz w:val="20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Затраты труда рабочих </w:t>
            </w:r>
          </w:p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Машины: </w:t>
            </w:r>
          </w:p>
          <w:p w:rsidR="00000000" w:rsidRDefault="00686811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основные (поименно) </w:t>
            </w:r>
          </w:p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маш.-ч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% от затрат (стоимости) основных строительных машин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Материалы, изделия и конструкции: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основные (поименно)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</w:rPr>
              <w:t>, м.п. и т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д.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% от стоимости основных материалов, изделий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  <w:lang w:val="en-US"/>
        </w:rPr>
        <w:t>___________</w:t>
      </w:r>
    </w:p>
    <w:p w:rsidR="00000000" w:rsidRDefault="00686811">
      <w:pPr>
        <w:spacing w:line="240" w:lineRule="auto"/>
        <w:ind w:firstLine="284"/>
        <w:rPr>
          <w:sz w:val="18"/>
          <w:lang w:val="en-US"/>
        </w:rPr>
      </w:pPr>
      <w:r>
        <w:rPr>
          <w:sz w:val="18"/>
          <w:lang w:val="en-US"/>
        </w:rPr>
        <w:t xml:space="preserve">* </w:t>
      </w:r>
      <w:r>
        <w:rPr>
          <w:sz w:val="18"/>
        </w:rPr>
        <w:t>Коды принимаются в соответствии с разделом 2 насто</w:t>
      </w:r>
      <w:r>
        <w:rPr>
          <w:sz w:val="18"/>
        </w:rPr>
        <w:t xml:space="preserve">ящих Методических указаний и окончательно устанавливаются перед утверждением сборника ГЭСН. </w:t>
      </w:r>
    </w:p>
    <w:p w:rsidR="00000000" w:rsidRDefault="00686811">
      <w:pPr>
        <w:spacing w:line="240" w:lineRule="auto"/>
        <w:ind w:firstLine="284"/>
        <w:rPr>
          <w:sz w:val="18"/>
          <w:lang w:val="en-US"/>
        </w:rPr>
      </w:pPr>
      <w:r>
        <w:rPr>
          <w:sz w:val="18"/>
          <w:lang w:val="en-US"/>
        </w:rPr>
        <w:t xml:space="preserve">** </w:t>
      </w:r>
      <w:r>
        <w:rPr>
          <w:sz w:val="18"/>
        </w:rPr>
        <w:t>Полное наименование вида работ аналогично СНиР 91 (СНиП 4.02-91; 4.05-91).</w:t>
      </w: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  <w:lang w:val="en-US"/>
        </w:rPr>
      </w:pPr>
      <w:r>
        <w:rPr>
          <w:sz w:val="20"/>
        </w:rPr>
        <w:t xml:space="preserve">Приложение 3 </w:t>
      </w:r>
    </w:p>
    <w:p w:rsidR="00000000" w:rsidRDefault="00686811">
      <w:pPr>
        <w:spacing w:line="240" w:lineRule="auto"/>
        <w:ind w:firstLine="284"/>
        <w:rPr>
          <w:b/>
          <w:sz w:val="20"/>
          <w:lang w:val="en-US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Перечень измерителей, применяемых при разработке ГЭСН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кг; 10кг; 100кг;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т; 10т; 100т;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м; </w:t>
      </w:r>
      <w:r>
        <w:rPr>
          <w:sz w:val="20"/>
          <w:lang w:val="en-US"/>
        </w:rPr>
        <w:t>10</w:t>
      </w:r>
      <w:r>
        <w:rPr>
          <w:sz w:val="20"/>
        </w:rPr>
        <w:t xml:space="preserve">м; 100м; 1000м; </w:t>
      </w:r>
      <w:proofErr w:type="spellStart"/>
      <w:r>
        <w:rPr>
          <w:sz w:val="20"/>
        </w:rPr>
        <w:t>м.пог</w:t>
      </w:r>
      <w:proofErr w:type="spellEnd"/>
      <w:r>
        <w:rPr>
          <w:sz w:val="20"/>
        </w:rPr>
        <w:t>; м труб; м нитки;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км; 10км; 100км;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>; 10м</w:t>
      </w:r>
      <w:r>
        <w:rPr>
          <w:sz w:val="20"/>
          <w:vertAlign w:val="superscript"/>
        </w:rPr>
        <w:t>2</w:t>
      </w:r>
      <w:r>
        <w:rPr>
          <w:sz w:val="20"/>
        </w:rPr>
        <w:t>; 100м</w:t>
      </w:r>
      <w:r>
        <w:rPr>
          <w:sz w:val="20"/>
          <w:vertAlign w:val="superscript"/>
        </w:rPr>
        <w:t>2</w:t>
      </w:r>
      <w:r>
        <w:rPr>
          <w:sz w:val="20"/>
        </w:rPr>
        <w:t>; 1000м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; </w:t>
      </w:r>
      <w:proofErr w:type="spellStart"/>
      <w:r>
        <w:rPr>
          <w:sz w:val="20"/>
        </w:rPr>
        <w:t>экм</w:t>
      </w:r>
      <w:proofErr w:type="spellEnd"/>
      <w:r>
        <w:rPr>
          <w:sz w:val="20"/>
        </w:rPr>
        <w:t>; 1м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 в свету;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кВт-час;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1000шт. усл.кирп; 1000шт.од.кирп; 1000шт.камней;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компл; 10компл; 100компл;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устройство; шпала; стык; 100листо</w:t>
      </w:r>
      <w:r>
        <w:rPr>
          <w:sz w:val="20"/>
        </w:rPr>
        <w:t>в;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и другие.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4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Форма №2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ПЕРЕЧЕНЬ ТЕХНОЛОГИЧЕСКИХ ОПЕРАЦИЙ И ОБЪЕМЫ РАБОТ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к калькуляции №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Нормы на...............................</w:t>
      </w:r>
    </w:p>
    <w:p w:rsidR="00000000" w:rsidRDefault="0068681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(измеритель)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540"/>
        <w:gridCol w:w="1080"/>
        <w:gridCol w:w="1100"/>
        <w:gridCol w:w="3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технологических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Подсчет объемов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операций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Формула подсчета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Форма №3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КАЛЬКУЛЯЦИЯ №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(наименование конструктивного элемента или вида работ)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Измеритель: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1418"/>
        <w:gridCol w:w="1134"/>
        <w:gridCol w:w="1559"/>
        <w:gridCol w:w="148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Обосно-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в ресурсах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вание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 и затрат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</w:t>
            </w:r>
            <w:r>
              <w:rPr>
                <w:sz w:val="20"/>
              </w:rPr>
              <w:t>хнологических операций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единицу измерения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гр.5 х гр.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Форма № 4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СВОДКА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затрат труда рабочих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693"/>
        <w:gridCol w:w="3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 профессий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профессий и разряд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чел.-ч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Форма №5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СВОДКА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потребности в строительных машинах и механизмах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затратах труда механизаторов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2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строительных машин и механизмов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Потребность в строительных машинах и механизмах на измеритель нормы 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</w:t>
            </w:r>
            <w:r>
              <w:rPr>
                <w:sz w:val="20"/>
              </w:rPr>
              <w:t>аты труда механизаторов на измеритель нормы чел.-ч.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Форма №6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СВОДКА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расхода строительных материалов, изделий и конструкций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88"/>
        <w:gridCol w:w="2907"/>
        <w:gridCol w:w="141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материалов, изделий и конструкций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5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ПЕРЕЧЕНЬ ЗАТРАТ, ПРОИЗВОДСТВЕННЫХ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ПРИСПОСОБЛЕНИЙ И ОБОРУДОВАНИЯ, НЕ ВКЛЮЧАЕМЫХ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 СОСТАВ КАЛЬКУЛЯЦИЙ ПРИ РАЗРАБОТКЕ ГЭСН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 Затраты, учтенные в составе накладных расходов по статье «</w:t>
      </w:r>
      <w:r>
        <w:rPr>
          <w:b/>
          <w:sz w:val="20"/>
        </w:rPr>
        <w:t>Расходы на обслуживание работников строительства»: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- износ и расходы по ремонту малоценных и быстроизнашивающихся инструментов и производственного инвентаря, используемых в производстве подрядных работ и не относящихся к основным фондам;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- износ и расходы, связанные с ремонтом, содержанием, разборкой временных (нетитульных) сооружений, приспособлений и устройств, к которым относятся: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приобъектные конторы и кладовые прорабов и мастеров;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складские помещения и навесы при объекте строительства;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душевые, к</w:t>
      </w:r>
      <w:r>
        <w:rPr>
          <w:sz w:val="20"/>
        </w:rPr>
        <w:t>убовые, неканализированные уборные и помещения для обогрева рабочих;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настилы, стремянки, лестницы, переходные мостики, ходовые доски, обноски при разбивке зданий;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сооружения, приспособления и устройства по технике безопасности;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леса и подмости, не предусмотренные в сметных нормах на строительные работы, наружные подвесные люльки, заборы и ограждения, необходимые для производства работ, предохранительные козырьки, укрытия при производстве буровзрывных работ;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временные разводки от магистральных и разв</w:t>
      </w:r>
      <w:r>
        <w:rPr>
          <w:sz w:val="20"/>
        </w:rPr>
        <w:t>одящих сетей электроэнергии, воды, пара, газа и воздуха в пределах рабочей зоны (территории в пределах до 25 метров от периметров зданий или осей линейных сооружений);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- расходы, связанные с приспособлением строящихся и существующих на строительных площадках зданий, вместо строительства указанных выше временных (нетитульных) зданий и сооружений.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2. Производственные приспособления и оборудование, учтенные в норме амортизационных отчислений по статье «Расходы по содержанию и эксплуатации строительных машин и </w:t>
      </w:r>
      <w:r>
        <w:rPr>
          <w:b/>
          <w:sz w:val="20"/>
        </w:rPr>
        <w:t>механизмов» в составе титульных временных зданий и сооружений: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треноги, приспособления для намотки и очистки сварочной проволоки, ручные центрирующие приспособления для сварки труб, насосы и прессы ручные гидравлические;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переносные металлические и деревянные лестницы с площадками, верстаки металлические, инвентарные козелки, лари;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мелкие такелажные и монтажные приспособления, применяемые при производстве строительных и монтажных работ: тали, ручные лебедки, домкраты, динамометры и прочие;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мерные ящи</w:t>
      </w:r>
      <w:r>
        <w:rPr>
          <w:sz w:val="20"/>
        </w:rPr>
        <w:t>ки, бункеры, ящики и бадьи для бетонов и растворов, тачки;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аппараты для сварки проводов, воздуходувы, сдувочно-рассекающие и вытяжные переносные вентиляционные установки для работ с применением взрывоопасных мастик и полимерных материалов, электросушилки для сушки строительных конструкций, генераторы ацетиленовые (кроме применяемых при монтаже оборудования);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оградительная техника опасных зон производства работ: шлагбаумы, сигнальные мачты, радиоустановки, прожекторы.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Приложение 6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Пример формы обло</w:t>
      </w:r>
      <w:r>
        <w:rPr>
          <w:b/>
          <w:i/>
          <w:sz w:val="20"/>
        </w:rPr>
        <w:t>жки сборника ГЭСН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Система нормативных документов в строительстве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СТРОИТЕЛЬНЫЕ НОРМЫ И ПРАВИЛА РОССИЙСКОЙ ФЕДЕРАЦИИ</w:t>
      </w:r>
    </w:p>
    <w:p w:rsidR="00000000" w:rsidRDefault="00686811">
      <w:pPr>
        <w:pBdr>
          <w:top w:val="single" w:sz="6" w:space="1" w:color="auto"/>
        </w:pBd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pBdr>
          <w:top w:val="single" w:sz="6" w:space="1" w:color="auto"/>
        </w:pBd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ГОСУДАРСТВЕННЫЕ ЭЛЕМЕНТНЫЕ СМЕТНЫЕ НОРМЫ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СБОРНИК № 1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ЗЕМЛЯНЫЕ РАБОТЫ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Издание официальное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Государственный комитет Российской Федерации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по строительству и жилищно-коммунальному комплексу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Москва 1999</w:t>
      </w:r>
    </w:p>
    <w:p w:rsidR="00000000" w:rsidRDefault="00686811">
      <w:pPr>
        <w:spacing w:line="240" w:lineRule="auto"/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Пример формы второй страницы титульного листа сборника ГЭСН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1. РАЗРАБОТАНЫ____________________________________________</w:t>
      </w:r>
      <w:r>
        <w:rPr>
          <w:sz w:val="20"/>
        </w:rPr>
        <w:t>___________________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ВНЕСЕНЫ Управлением совершенствования ценообразования и сметного нормирования в строительстве Госстроя России.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2. ПРИНЯТЫ И ВВЕДЕНЫ В ДЕЙСТВИЕ постановлением Госстроя России от __ _________ ____ г. № 18-_____.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3. ВЗАМЕН СНиП </w:t>
      </w:r>
      <w:r>
        <w:rPr>
          <w:sz w:val="20"/>
          <w:lang w:val="en-US"/>
        </w:rPr>
        <w:t>IV</w:t>
      </w:r>
      <w:r>
        <w:rPr>
          <w:sz w:val="20"/>
        </w:rPr>
        <w:t>-2-82, СНиП 4.02-91, 4.05-91.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  <w:lang w:val="en-US"/>
        </w:rPr>
      </w:pPr>
      <w:r>
        <w:rPr>
          <w:sz w:val="20"/>
        </w:rPr>
        <w:sym w:font="Symbol" w:char="F0D3"/>
      </w:r>
      <w:r>
        <w:rPr>
          <w:sz w:val="20"/>
        </w:rPr>
        <w:t xml:space="preserve"> Госстрой России, 1999</w:t>
      </w: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  <w:lang w:val="en-US"/>
        </w:rPr>
      </w:pPr>
      <w:r>
        <w:rPr>
          <w:b/>
          <w:i/>
          <w:sz w:val="20"/>
        </w:rPr>
        <w:t xml:space="preserve">Пример формы первой страницы сборника ГЭСН </w:t>
      </w: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  <w:lang w:val="en-US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СТРОИТЕЛЬНЫЕ НОРМЫ И ПРАВИЛА РОССИЙСКОЙ ФЕДЕРАЦИИ</w:t>
      </w:r>
    </w:p>
    <w:p w:rsidR="00000000" w:rsidRDefault="00686811">
      <w:pPr>
        <w:pBdr>
          <w:top w:val="single" w:sz="6" w:space="1" w:color="auto"/>
        </w:pBd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pBdr>
          <w:top w:val="single" w:sz="6" w:space="1" w:color="auto"/>
        </w:pBd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ГОСУДАРСТВЕННЫЕ </w:t>
      </w:r>
      <w:r>
        <w:rPr>
          <w:b/>
          <w:sz w:val="20"/>
        </w:rPr>
        <w:t xml:space="preserve">ЭЛЕМЕНТНЫЕ СМЕТНЫЕ НОРМЫ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СБОРНИК №1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ЗЕМЛЯНЫЕ РАБОТЫ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S</w:t>
      </w:r>
      <w:r>
        <w:rPr>
          <w:b/>
          <w:sz w:val="20"/>
        </w:rPr>
        <w:t>ТАТЕ Е</w:t>
      </w:r>
      <w:r>
        <w:rPr>
          <w:b/>
          <w:sz w:val="20"/>
          <w:lang w:val="en-US"/>
        </w:rPr>
        <w:t>S</w:t>
      </w:r>
      <w:r>
        <w:rPr>
          <w:b/>
          <w:sz w:val="20"/>
        </w:rPr>
        <w:t xml:space="preserve">Т1МАТЕ </w:t>
      </w:r>
      <w:r>
        <w:rPr>
          <w:b/>
          <w:sz w:val="20"/>
          <w:lang w:val="en-US"/>
        </w:rPr>
        <w:t>S</w:t>
      </w:r>
      <w:r>
        <w:rPr>
          <w:b/>
          <w:sz w:val="20"/>
        </w:rPr>
        <w:t>ТАN</w:t>
      </w:r>
      <w:r>
        <w:rPr>
          <w:b/>
          <w:sz w:val="20"/>
          <w:lang w:val="en-US"/>
        </w:rPr>
        <w:t>D</w:t>
      </w:r>
      <w:r>
        <w:rPr>
          <w:b/>
          <w:sz w:val="20"/>
        </w:rPr>
        <w:t>А</w:t>
      </w:r>
      <w:r>
        <w:rPr>
          <w:b/>
          <w:sz w:val="20"/>
          <w:lang w:val="en-US"/>
        </w:rPr>
        <w:t>R</w:t>
      </w:r>
      <w:r>
        <w:rPr>
          <w:b/>
          <w:sz w:val="20"/>
        </w:rPr>
        <w:t>Т</w:t>
      </w:r>
      <w:r>
        <w:rPr>
          <w:b/>
          <w:sz w:val="20"/>
          <w:lang w:val="en-US"/>
        </w:rPr>
        <w:t>S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VOLUME</w:t>
      </w:r>
      <w:r>
        <w:rPr>
          <w:b/>
          <w:sz w:val="20"/>
        </w:rPr>
        <w:t xml:space="preserve"> №1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E</w:t>
      </w:r>
      <w:r>
        <w:rPr>
          <w:b/>
          <w:sz w:val="20"/>
        </w:rPr>
        <w:t>А</w:t>
      </w:r>
      <w:r>
        <w:rPr>
          <w:b/>
          <w:sz w:val="20"/>
          <w:lang w:val="en-US"/>
        </w:rPr>
        <w:t>R</w:t>
      </w:r>
      <w:r>
        <w:rPr>
          <w:b/>
          <w:sz w:val="20"/>
        </w:rPr>
        <w:t>Т</w:t>
      </w:r>
      <w:r>
        <w:rPr>
          <w:b/>
          <w:sz w:val="20"/>
          <w:lang w:val="en-US"/>
        </w:rPr>
        <w:t>HW</w:t>
      </w:r>
      <w:r>
        <w:rPr>
          <w:b/>
          <w:sz w:val="20"/>
        </w:rPr>
        <w:t>О</w:t>
      </w:r>
      <w:r>
        <w:rPr>
          <w:b/>
          <w:sz w:val="20"/>
          <w:lang w:val="en-US"/>
        </w:rPr>
        <w:t>R</w:t>
      </w:r>
      <w:r>
        <w:rPr>
          <w:b/>
          <w:sz w:val="20"/>
        </w:rPr>
        <w:t>К</w:t>
      </w:r>
    </w:p>
    <w:p w:rsidR="00000000" w:rsidRDefault="00686811">
      <w:pPr>
        <w:spacing w:line="240" w:lineRule="auto"/>
        <w:ind w:firstLine="284"/>
        <w:rPr>
          <w:b/>
          <w:sz w:val="20"/>
          <w:lang w:val="en-US"/>
        </w:rPr>
      </w:pPr>
    </w:p>
    <w:p w:rsidR="00000000" w:rsidRDefault="00686811">
      <w:pPr>
        <w:pBdr>
          <w:top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b/>
          <w:sz w:val="20"/>
        </w:rPr>
        <w:t>Дата введения_________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Текст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pBdr>
          <w:bottom w:val="single" w:sz="6" w:space="1" w:color="auto"/>
        </w:pBd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Издание официальное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7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Пример расчета ГЭСН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Разработка ГЭСН включает.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1. Составление исходных данных.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2. Составление технологической карты с подсчетом объемов работ и материальных ресурсов на измеритель ГЭСН.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3. Составление калькуляции производственных затрат на единицу измерения ГЭСН.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4. Составление сводок (выборок) из калькул</w:t>
      </w:r>
      <w:r>
        <w:rPr>
          <w:sz w:val="20"/>
        </w:rPr>
        <w:t>яции: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затрат труда рабочих;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потребности в машинах, механизмах и затратах труда механизаторов;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расхода строительных материалов, изделий и конструкций.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5. Заполнение таблицы ГЭСН.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Пример № 1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Исходные данные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к калькуляции № 1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Для разработки ГЭСН на устройство нижнего слоя кровельного ковра из наплавляемого рулонного материала с обделкой ендов и коньков на крышах промышленных зданий по готовому основанию из стяжки цементно-песчаного раствора при уклонах основания до 10%.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Объект-представитель - промышл</w:t>
      </w:r>
      <w:r>
        <w:rPr>
          <w:sz w:val="20"/>
        </w:rPr>
        <w:t>енное здание электродепо. Кровля размером 168х96 м. Конструкция крыши включает 4 ендовы, 3 конька, 130 зенитных фонарей размером 3х4м, 40 вентиляционных труб диаметром 1,2м и 48 водосточных воронок.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Проект НД-18-21-ДР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Наклейка кровли способом огневого расплавления покровного слоя наплавленными рулонными материалами типа филизол - 4,5 (ТУ-400-1-409-9-94), бикрост - 3,5 (ТУ 21-00288739-42-93), изопласт ЭКП-4,5 и т.п.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ТЕХНОЛОГИЧЕСКАЯ КАРТА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к калькуляции № 1</w:t>
      </w: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на устройство нижнего слоя кровельного ковра из н</w:t>
      </w:r>
      <w:r>
        <w:rPr>
          <w:b/>
          <w:i/>
          <w:sz w:val="20"/>
        </w:rPr>
        <w:t>аплавляемого рулонного</w:t>
      </w:r>
    </w:p>
    <w:p w:rsidR="00000000" w:rsidRDefault="00686811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материала типа филизол-4,5; бикрост-3,5; изопласт ЭКП-4,5 и т.д. по готовому основанию с обделкой ендов, коньков и огрунтовкой основания. </w:t>
      </w:r>
    </w:p>
    <w:p w:rsidR="00000000" w:rsidRDefault="00686811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(Карта разработана для работы в летнее время)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 Подготовительные операции.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До начала устройства основного кровельного ковра должны быть выполнены следующие операции: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проверка правильности выполнения основания (стяжки) и составлением акта на скрытые работы;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устройство вентиляционных труб, зенитных фонарей, воронок;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• очистка поверхности </w:t>
      </w:r>
      <w:r>
        <w:rPr>
          <w:sz w:val="20"/>
        </w:rPr>
        <w:t>стяжки от пыли, мусора;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сушка стяжки газовыми горелками до влажности стяжки менее 6%;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огрунтовка стяжки битумной мастикой в один слой.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Грунтовка доставляется на объект автогудронаторами, затем по трубопроводам подается на крышу и разливается в бачки, в которых доставляется к месту производства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Наплавляемый рулонный материал доставляют на строительную площадку автотранспортом в контейнерах. Подъем материала на крышу здания осуществляется подъемниками.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Для наклейки рулонных материало</w:t>
      </w:r>
      <w:r>
        <w:rPr>
          <w:sz w:val="20"/>
        </w:rPr>
        <w:t>в применяют комплект газового оборудования.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2. Работы и операции по устройству кровли.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Устройство кровли включает в себя следующие работы и операции: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разбивку площади крыши на отдельные участки с расчетом, чтобы в течение смены закончить устройство кровли на участке,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обделку чаши водосточных воронок;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усиление ендов и коньков (ендовы усиливают на ширину 500 мм с каждой стороны, а конек на ширину 250 мм от линии перегиба одним слоем рулонного материала, приклеиваемого к основанию по продольным кро</w:t>
      </w:r>
      <w:r>
        <w:rPr>
          <w:sz w:val="20"/>
        </w:rPr>
        <w:t>мкам (по отделке ендов и коньков разрабатывается карта трудового процесса с хронометражем каждой технологической операции);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укрытие деформационных швов стяжки полосками рулонного материала шириной 200мм с крупнозернистой посыпкой (полоски приклеиваются по кромке с одной стороны);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наклейку рядовых слоев кровельного ковра ведут от ендов по направлению к коньку и от воронок к водоразделу;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контроль качества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После наклейки рядового кровельного ковра выполняют обделку </w:t>
      </w:r>
      <w:proofErr w:type="spellStart"/>
      <w:r>
        <w:rPr>
          <w:sz w:val="20"/>
        </w:rPr>
        <w:t>примыканий</w:t>
      </w:r>
      <w:proofErr w:type="spellEnd"/>
      <w:r>
        <w:rPr>
          <w:sz w:val="20"/>
        </w:rPr>
        <w:t xml:space="preserve"> кровельного ковр</w:t>
      </w:r>
      <w:r>
        <w:rPr>
          <w:sz w:val="20"/>
        </w:rPr>
        <w:t>а к парапету, зенитным фонарям, вентиляционным трубам. Указанные работы в предложенном примере не показаны.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 Приемы труда.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Наклейку полотнищ осуществляет звено из 2-х кровельщиков. По каждой операции ведется хронометраж времени производимой работы.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В процессе наклейки производятся следующие операции: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очистка рулонов от упаковки, подноска, раскатка для выравнивания;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скатывание полотнищ в рулоны;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нарезка и укладка полосок на деформационные швы стяжки (при раскатывании полотна);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укладка полотнищ на</w:t>
      </w:r>
      <w:r>
        <w:rPr>
          <w:sz w:val="20"/>
        </w:rPr>
        <w:t xml:space="preserve"> место наклейки;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подготовка газового оборудования к работе;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• наклейка полотнищ </w:t>
      </w:r>
      <w:proofErr w:type="spellStart"/>
      <w:r>
        <w:rPr>
          <w:sz w:val="20"/>
        </w:rPr>
        <w:t>оплавлением</w:t>
      </w:r>
      <w:proofErr w:type="spellEnd"/>
      <w:r>
        <w:rPr>
          <w:sz w:val="20"/>
        </w:rPr>
        <w:t xml:space="preserve"> с прикаткой швов.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4. Состав работ, учитываемый при разработке сметной нормы.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сметной нормы в данном примере учитывается следующий состав работ: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выгрузка рулонного материала с транспортного средства;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подача рулонов подъемниками на высоту до 8м;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переноска материалов;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переноска газового оборудования;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очистка основания от мусора;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просушивание основания;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огрунтовка основания;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очистка рул</w:t>
      </w:r>
      <w:r>
        <w:rPr>
          <w:sz w:val="20"/>
        </w:rPr>
        <w:t>онного материала с 2-х сторон с перемоткой на станке;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нарезка и укладка полосок рулонного материала на деформационные швы стяжки;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промазка швов с прикаткой;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обделка ендов и коньков крыши;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наклейка нижнего слоя кровельного ковра наплавом с прикаткой швов;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• контроль качества работ.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Форма 2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ПЕРЕЧЕНЬ ТЕХНОЛОГИЧЕСКИХ ОПЕРАЦИЙ И ОБЪЕМЫ РАБОТ 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к калькуляции № 1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Нормы на 100м</w:t>
      </w:r>
      <w:r>
        <w:rPr>
          <w:sz w:val="20"/>
          <w:vertAlign w:val="superscript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066"/>
        <w:gridCol w:w="974"/>
        <w:gridCol w:w="248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технологических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Подсчет объемов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операций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Формула подсчета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ыгрузка рулонного материала с транспортного средства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Nх</w:t>
            </w:r>
            <w:r>
              <w:rPr>
                <w:sz w:val="20"/>
                <w:lang w:val="en-US"/>
              </w:rPr>
              <w:t>S</w:t>
            </w:r>
            <w:proofErr w:type="spellEnd"/>
            <w:r>
              <w:rPr>
                <w:sz w:val="20"/>
              </w:rPr>
              <w:t>=0,0045х100</w:t>
            </w:r>
            <w:r>
              <w:rPr>
                <w:i/>
                <w:sz w:val="20"/>
              </w:rPr>
              <w:t>=</w:t>
            </w:r>
            <w:r>
              <w:rPr>
                <w:sz w:val="20"/>
              </w:rPr>
              <w:t>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Подача рулонов подъемниками на высоту до 8м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Nх</w:t>
            </w:r>
            <w:r>
              <w:rPr>
                <w:sz w:val="20"/>
                <w:lang w:val="en-US"/>
              </w:rPr>
              <w:t>S</w:t>
            </w:r>
            <w:proofErr w:type="spellEnd"/>
            <w:r>
              <w:rPr>
                <w:sz w:val="20"/>
              </w:rPr>
              <w:t>=0,0045х100=0,45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Переноска рулонов до 100м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Nх</w:t>
            </w:r>
            <w:r>
              <w:rPr>
                <w:sz w:val="20"/>
                <w:lang w:val="en-US"/>
              </w:rPr>
              <w:t>S</w:t>
            </w:r>
            <w:proofErr w:type="spellEnd"/>
            <w:r>
              <w:rPr>
                <w:sz w:val="20"/>
              </w:rPr>
              <w:t>=0,0045х100=0,45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Переноска газового оборудования до 100м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 техническим данным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Очистка основания от мусора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Просушивание основания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Огрунтовка основания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Очистка рулонного материала с 2-х сторон с перемоткой на станке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1,35х100=135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Нарезка и укладка полосок </w:t>
            </w:r>
            <w:r>
              <w:rPr>
                <w:sz w:val="20"/>
              </w:rPr>
              <w:t>рулонного материала на деформационные швы стяжки. Промазка швов с прикаткой.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Обделка ендов и коньков крыши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Nх</w:t>
            </w:r>
            <w:r>
              <w:rPr>
                <w:sz w:val="20"/>
                <w:lang w:val="en-US"/>
              </w:rPr>
              <w:t>S</w:t>
            </w:r>
            <w:proofErr w:type="spellEnd"/>
            <w:r>
              <w:rPr>
                <w:sz w:val="20"/>
              </w:rPr>
              <w:t>=0,5х9,4+0,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х15,7=9,4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Наклейка нижнего слоя кровельного ковра наплавом с прикаткой швов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Nх</w:t>
            </w:r>
            <w:r>
              <w:rPr>
                <w:sz w:val="20"/>
                <w:lang w:val="en-US"/>
              </w:rPr>
              <w:t>S</w:t>
            </w:r>
            <w:proofErr w:type="spellEnd"/>
            <w:r>
              <w:rPr>
                <w:sz w:val="20"/>
              </w:rPr>
              <w:t>=1,15х100=115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Примечание: </w:t>
      </w:r>
      <w:r>
        <w:rPr>
          <w:sz w:val="20"/>
          <w:lang w:val="en-US"/>
        </w:rPr>
        <w:t xml:space="preserve">N </w:t>
      </w:r>
      <w:r>
        <w:rPr>
          <w:sz w:val="20"/>
        </w:rPr>
        <w:t>- норма расхода материалов;</w:t>
      </w: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  <w:lang w:val="en-US"/>
        </w:rPr>
        <w:t xml:space="preserve">                      S </w:t>
      </w:r>
      <w:r>
        <w:rPr>
          <w:sz w:val="20"/>
        </w:rPr>
        <w:t>- площадь поверхности покрытия кровли.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  <w:lang w:val="en-US"/>
        </w:rPr>
      </w:pPr>
      <w:r>
        <w:rPr>
          <w:sz w:val="20"/>
        </w:rPr>
        <w:t xml:space="preserve">Форма №3 </w:t>
      </w:r>
    </w:p>
    <w:p w:rsidR="00000000" w:rsidRDefault="00686811">
      <w:pPr>
        <w:spacing w:line="240" w:lineRule="auto"/>
        <w:ind w:firstLine="284"/>
        <w:rPr>
          <w:sz w:val="20"/>
          <w:lang w:val="en-US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КАЛЬКУЛЯЦИЯ №1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на устройство нижнего слоя кровельного ковра из наплавляемого рулонного </w:t>
      </w:r>
    </w:p>
    <w:p w:rsidR="00000000" w:rsidRDefault="00686811">
      <w:pPr>
        <w:spacing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материала типа филизол-4,5; бикрост-3,5; изопласт ЭКП-4,5 </w:t>
      </w:r>
      <w:r>
        <w:rPr>
          <w:sz w:val="20"/>
        </w:rPr>
        <w:t xml:space="preserve">и т.д. </w:t>
      </w:r>
    </w:p>
    <w:p w:rsidR="00000000" w:rsidRDefault="00686811">
      <w:pPr>
        <w:spacing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по готовому основанию с обделкой ендов, коньков и огрунтовкой основания.</w:t>
      </w: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Измеритель: 100м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покрытия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552"/>
        <w:gridCol w:w="992"/>
        <w:gridCol w:w="1083"/>
        <w:gridCol w:w="104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работ 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технологи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в ресурсах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ческой операции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ед.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гр.5хгр.6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Выгрузка рулонов с транспортного средства.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транспортных рабочих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Подача рулонов подъемниками на высоту до 8м.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 такелажников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Подъемник ТП-9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Переноска рулонов до 100м.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транспортных рабочих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Переноска газового оборудования до 100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 кровельщиков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ЕНиР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Очистка основания от мусора.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30+70=100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кровельщиков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Компрессор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Пылесос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ЕНиР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Просушивание основания.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рабочих-кровельщиков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Агрегат "Пламя"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ЕНиР</w:t>
            </w:r>
          </w:p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Е7-4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Огрунтовка основания.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рабочих-кровельщиков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Очистка рулонного материала с 2-х сторон с перемоткой на станке.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рабочих-кровельщико</w:t>
            </w:r>
            <w:r>
              <w:rPr>
                <w:sz w:val="20"/>
              </w:rPr>
              <w:t>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Нарезка и укладка полосок рулонного материала на деформационные швы стяжки. Промазка швов с прикаткой.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рабочих-кровельщиков.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Мастика битумная.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Обделка ендов и коньков крыши.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рабочих-кровельщиков 0,043х9,4=0,40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0,043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Наклейка нижнего слоя кровельного ковра наплавом с прикаткой швов.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рабочих-кровельщиков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Газовая горелка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0,308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Форма № 4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СВОДКА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затрат труда рабочих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3877"/>
        <w:gridCol w:w="2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 профессии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профессий и разряд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 чел.-ч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Транспортный рабочий     2разр.- 1чел.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Рабочий-такелажник         2разр.- 1чел.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Рабочие-кровельщики       4разр.- 1чел.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5разр.- 1чел.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Средний разряд работы  -  4,3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того с К= 1,03*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33,78</w:t>
            </w: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________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18"/>
        </w:rPr>
        <w:t>*К=1,03 - поправочный коэффициент для учета мелких, трудно поддающихся учету операций.</w:t>
      </w: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Форма № 5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СВОДКА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потребности в строительных машинах и механизмах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затратах труда механизаторов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84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строительных машин и механизмов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Потребность в строительных машинах и механизмах на 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Затраты труда механизаторов </w:t>
            </w:r>
          </w:p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Техн</w:t>
            </w:r>
            <w:proofErr w:type="spellEnd"/>
            <w:r>
              <w:rPr>
                <w:sz w:val="20"/>
              </w:rPr>
              <w:t>. карта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Подъемник ТП-9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Пылесос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Компрессор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Агрегат «Пл</w:t>
            </w:r>
            <w:r>
              <w:rPr>
                <w:sz w:val="20"/>
              </w:rPr>
              <w:t>амя»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Газовая горелка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Форма № 6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СВОДКА </w:t>
      </w: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расхода строительных материалов, изделий и конструкций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материалов, изделий и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Карта технологического процесса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Рулонный наплавляемый кровельный материал изопласт ЭКП-4,5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Форма № 7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Наименование</w:t>
      </w:r>
      <w:r>
        <w:rPr>
          <w:sz w:val="20"/>
        </w:rPr>
        <w:t xml:space="preserve"> </w:t>
      </w:r>
      <w:r>
        <w:rPr>
          <w:i/>
          <w:sz w:val="20"/>
        </w:rPr>
        <w:t>(итоговая таблица ГЭСН):</w:t>
      </w:r>
    </w:p>
    <w:p w:rsidR="00000000" w:rsidRDefault="00686811">
      <w:pPr>
        <w:spacing w:line="240" w:lineRule="auto"/>
        <w:ind w:firstLine="284"/>
        <w:rPr>
          <w:b/>
          <w:i/>
          <w:sz w:val="20"/>
        </w:rPr>
      </w:pPr>
      <w:r>
        <w:rPr>
          <w:b/>
          <w:i/>
          <w:sz w:val="20"/>
        </w:rPr>
        <w:t>Устройство нижнего слоя кровельного ковра из наплавляемого руло</w:t>
      </w:r>
      <w:r>
        <w:rPr>
          <w:b/>
          <w:i/>
          <w:sz w:val="20"/>
        </w:rPr>
        <w:t>нного материала (типа филизол - 4,5, бикрост - 3,5, изопласт ЭКП-4,5 и т.д.) по готовому основанию с обделкой ендов, коньков и огрунтовкой основания.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Состав работы.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Выгрузка рулонного материала с транспортного средства.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Подача рулонов подъемником ТП-9 на высоту до 8 м.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Перенос материалов и газового оборудования до 100 м.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Очистка основания от мусора с уборкой пыли пылесосом.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Просушивание основания газовыми горелками.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Огрунтовка основания битумной мастикой.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Очистка рулонного материала с 2-х сторон с перемотк</w:t>
      </w:r>
      <w:r>
        <w:rPr>
          <w:sz w:val="20"/>
        </w:rPr>
        <w:t>ой на станке.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Нарезка и укладка полосок рулонного материала на деформационные швы стяжки. Промазка швов с прикаткой.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Обделка ендов и коньков крыши.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Наклейка нижнего слоя кровельного ковра наплавом с прикаткой швов.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Контроль качества.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Таблица____ </w:t>
      </w:r>
    </w:p>
    <w:p w:rsidR="00000000" w:rsidRDefault="00686811">
      <w:pPr>
        <w:spacing w:line="240" w:lineRule="auto"/>
        <w:ind w:firstLine="284"/>
        <w:rPr>
          <w:b/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Нормы на 100м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1417"/>
        <w:gridCol w:w="2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 затрат*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 </w:t>
            </w:r>
          </w:p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  <w:r>
              <w:rPr>
                <w:sz w:val="20"/>
              </w:rPr>
              <w:t>-4,3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Машины: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Подъемник ТП-9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Пылесос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Компрессор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Агрегат «Пламя»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Газовая горелка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Рулонный наплавляемый материал изопласт ЭКП-4,5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81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</w:tbl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Составил: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Проверил: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__________</w:t>
      </w:r>
    </w:p>
    <w:p w:rsidR="00000000" w:rsidRDefault="00686811">
      <w:pPr>
        <w:spacing w:line="240" w:lineRule="auto"/>
        <w:ind w:firstLine="284"/>
        <w:rPr>
          <w:sz w:val="18"/>
        </w:rPr>
      </w:pPr>
      <w:r>
        <w:rPr>
          <w:sz w:val="18"/>
        </w:rPr>
        <w:t>* Коды затрат принимаются в соответствии с номенклатурой и системой кодирования.</w:t>
      </w: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</w:p>
    <w:p w:rsidR="00000000" w:rsidRDefault="00686811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Содержание:</w:t>
      </w:r>
    </w:p>
    <w:p w:rsidR="00000000" w:rsidRDefault="00686811">
      <w:pPr>
        <w:spacing w:line="240" w:lineRule="auto"/>
        <w:ind w:firstLine="284"/>
        <w:jc w:val="center"/>
        <w:rPr>
          <w:b/>
          <w:sz w:val="22"/>
        </w:rPr>
      </w:pP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2. СОДЕР</w:t>
      </w:r>
      <w:r>
        <w:rPr>
          <w:sz w:val="20"/>
        </w:rPr>
        <w:t>ЖАНИЕ И СТРУКТУРА СБОРНИКОВ ГОСУДАРСТВЕННЫХ ЭЛЕМЕНТНЫХ СМЕТНЫХ НОРМ (ГЭСН)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3. ТЕХНИЧЕСКОЕ ЗАДАНИЕ И РАБОЧАЯ ПРОГРАММА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4. ИСХОДНЫЕ УСЛОВИЯ И НОРМАТИВНАЯ БАЗА ДЛЯ РАЗРАБОТКИ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5. ПОРЯДОК РАЗРАБОТКИ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6. ОПРЕДЕЛЕНИЕ НОРМ ЗАТРАТ ТРУДА В СОСТАВЕ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7 ОПРЕДЕЛЕНИЕ ПОТРЕБНОСТИ В СТРОИТЕЛЬНЫХ МАШИНАХ И МЕХАНИЗМАХ В СОСТАВЕ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8. ОПРЕДЕЛЕНИЕ ПОТРЕБНОСТИ В СТРОИТЕЛЬНЫХ МАТЕРИАЛАХ, ИЗДЕЛИЯХ И КОНСТРУКЦИЯХ В СОСТАВЕ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9. УЧЕТ ЗАТРАТ ВНУТРИПОСТРОЕЧНОЙ ТРАНСПОРТИРОВКИ МАТЕРИАЛЬНЫХ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РЕСУРСОВ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10. ОФОРМЛЕНИЕ И ПР</w:t>
      </w:r>
      <w:r>
        <w:rPr>
          <w:sz w:val="20"/>
        </w:rPr>
        <w:t>ЕДСТАВЛЕНИЕ НА УТВЕРЖДЕНИЕ СБОРНИКОВ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11. ПРИЛОЖЕНИЯ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1. Номенклатура государственных элементных сметных норм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2. Таблица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3. Перечень измерителей, применяемых при разработке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4. Перечень технологических операций и объемы работ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5. Перечень затрат, производственных приспособлений и оборудования, не включаемых в состав калькуляций при разработке ГЭСН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Приложение 6. Пример формы обложки сборника ГЭСН </w:t>
      </w:r>
    </w:p>
    <w:p w:rsidR="00000000" w:rsidRDefault="00686811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7. Пример расчета ГЭСН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811"/>
    <w:rsid w:val="006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50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20"/>
      <w:ind w:left="8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6302</Words>
  <Characters>35928</Characters>
  <Application>Microsoft Office Word</Application>
  <DocSecurity>0</DocSecurity>
  <Lines>299</Lines>
  <Paragraphs>84</Paragraphs>
  <ScaleCrop>false</ScaleCrop>
  <Company>Elcom Ltd</Company>
  <LinksUpToDate>false</LinksUpToDate>
  <CharactersWithSpaces>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