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65B4">
      <w:pPr>
        <w:ind w:firstLine="284"/>
        <w:jc w:val="center"/>
      </w:pPr>
      <w:bookmarkStart w:id="0" w:name="_GoBack"/>
      <w:bookmarkEnd w:id="0"/>
      <w:r>
        <w:t>МИНИСТЕРСТВО ВНУТРЕННИХ ДЕЛ РОССИЙСКОЙ ФЕДЕРАЦИИ</w:t>
      </w:r>
    </w:p>
    <w:p w:rsidR="00000000" w:rsidRDefault="003765B4">
      <w:pPr>
        <w:ind w:firstLine="284"/>
        <w:jc w:val="center"/>
      </w:pPr>
    </w:p>
    <w:p w:rsidR="00000000" w:rsidRDefault="003765B4">
      <w:pPr>
        <w:ind w:firstLine="284"/>
        <w:jc w:val="center"/>
      </w:pPr>
      <w:r>
        <w:t>ГОСУДАРСТВЕННАЯ ПРОТИВОПОЖАРНАЯ СЛУЖБА</w:t>
      </w:r>
    </w:p>
    <w:p w:rsidR="00000000" w:rsidRDefault="003765B4">
      <w:pPr>
        <w:ind w:firstLine="284"/>
        <w:jc w:val="center"/>
      </w:pPr>
    </w:p>
    <w:p w:rsidR="00000000" w:rsidRDefault="003765B4">
      <w:pPr>
        <w:ind w:firstLine="284"/>
        <w:jc w:val="center"/>
        <w:rPr>
          <w:b/>
        </w:rPr>
      </w:pPr>
      <w:r>
        <w:rPr>
          <w:b/>
        </w:rPr>
        <w:t xml:space="preserve">ПРАВИЛА </w:t>
      </w:r>
    </w:p>
    <w:p w:rsidR="00000000" w:rsidRDefault="003765B4">
      <w:pPr>
        <w:ind w:firstLine="284"/>
        <w:jc w:val="center"/>
        <w:rPr>
          <w:b/>
        </w:rPr>
      </w:pPr>
      <w:r>
        <w:rPr>
          <w:b/>
        </w:rPr>
        <w:t xml:space="preserve">ПОЖАРНОЙ БЕЗОПАСНОСТИ </w:t>
      </w:r>
    </w:p>
    <w:p w:rsidR="00000000" w:rsidRDefault="003765B4">
      <w:pPr>
        <w:ind w:firstLine="284"/>
        <w:jc w:val="center"/>
        <w:rPr>
          <w:b/>
        </w:rPr>
      </w:pPr>
      <w:r>
        <w:rPr>
          <w:b/>
        </w:rPr>
        <w:t>В РОССИЙСКОЙ ФЕДЕРАЦИИ</w:t>
      </w:r>
    </w:p>
    <w:p w:rsidR="00000000" w:rsidRDefault="003765B4">
      <w:pPr>
        <w:ind w:firstLine="284"/>
        <w:jc w:val="center"/>
        <w:rPr>
          <w:b/>
        </w:rPr>
      </w:pPr>
      <w:r>
        <w:rPr>
          <w:b/>
        </w:rPr>
        <w:t>ППБ 01-93*</w:t>
      </w:r>
    </w:p>
    <w:p w:rsidR="00000000" w:rsidRDefault="003765B4">
      <w:pPr>
        <w:ind w:firstLine="284"/>
        <w:jc w:val="center"/>
        <w:rPr>
          <w:b/>
        </w:rPr>
      </w:pPr>
    </w:p>
    <w:p w:rsidR="00000000" w:rsidRDefault="003765B4">
      <w:pPr>
        <w:ind w:firstLine="284"/>
        <w:jc w:val="center"/>
      </w:pPr>
    </w:p>
    <w:p w:rsidR="00000000" w:rsidRDefault="003765B4">
      <w:pPr>
        <w:ind w:firstLine="284"/>
        <w:jc w:val="both"/>
      </w:pPr>
      <w:r>
        <w:t>Разработаны Главным управлением Государственной противопожарной службы (ГУГПС) МВД России, Всеросс</w:t>
      </w:r>
      <w:r>
        <w:t>ийским научно-исследовательским институтом противопожарной обороны (ВНИИ ПО) МВД России, Московским институтом пожарной безопасности (МИПБ) МВД России.</w:t>
      </w:r>
    </w:p>
    <w:p w:rsidR="00000000" w:rsidRDefault="003765B4">
      <w:pPr>
        <w:ind w:firstLine="284"/>
        <w:jc w:val="both"/>
      </w:pPr>
      <w:r>
        <w:t>Разработчики: В.</w:t>
      </w:r>
      <w:r>
        <w:rPr>
          <w:noProof/>
        </w:rPr>
        <w:t xml:space="preserve"> </w:t>
      </w:r>
      <w:r>
        <w:t>И. Горшков, А.</w:t>
      </w:r>
      <w:r>
        <w:rPr>
          <w:noProof/>
        </w:rPr>
        <w:t xml:space="preserve"> </w:t>
      </w:r>
      <w:r>
        <w:t>П. Евдаков, Г.</w:t>
      </w:r>
      <w:r>
        <w:rPr>
          <w:noProof/>
        </w:rPr>
        <w:t xml:space="preserve"> </w:t>
      </w:r>
      <w:r>
        <w:t>Т. Земский, Г.</w:t>
      </w:r>
      <w:r>
        <w:rPr>
          <w:noProof/>
        </w:rPr>
        <w:t xml:space="preserve"> </w:t>
      </w:r>
      <w:r>
        <w:t>Х. Исрапилов, Л.</w:t>
      </w:r>
      <w:r>
        <w:rPr>
          <w:noProof/>
        </w:rPr>
        <w:t xml:space="preserve"> </w:t>
      </w:r>
      <w:r>
        <w:t>И. Карпов, Е.</w:t>
      </w:r>
      <w:r>
        <w:rPr>
          <w:noProof/>
        </w:rPr>
        <w:t xml:space="preserve"> </w:t>
      </w:r>
      <w:r>
        <w:t>Е. Кирюханцев, В.</w:t>
      </w:r>
      <w:r>
        <w:rPr>
          <w:noProof/>
        </w:rPr>
        <w:t xml:space="preserve"> </w:t>
      </w:r>
      <w:r>
        <w:t>И. Козлачков, В.</w:t>
      </w:r>
      <w:r>
        <w:rPr>
          <w:noProof/>
        </w:rPr>
        <w:t xml:space="preserve"> </w:t>
      </w:r>
      <w:r>
        <w:t>А. Колосов, Ю.</w:t>
      </w:r>
      <w:r>
        <w:rPr>
          <w:noProof/>
        </w:rPr>
        <w:t xml:space="preserve"> </w:t>
      </w:r>
      <w:r>
        <w:t>И. Логинов, В.</w:t>
      </w:r>
      <w:r>
        <w:rPr>
          <w:noProof/>
        </w:rPr>
        <w:t xml:space="preserve"> </w:t>
      </w:r>
      <w:r>
        <w:t>Л. Малинин, В.</w:t>
      </w:r>
      <w:r>
        <w:rPr>
          <w:noProof/>
        </w:rPr>
        <w:t xml:space="preserve"> </w:t>
      </w:r>
      <w:r>
        <w:t>П. Молчанов, В.</w:t>
      </w:r>
      <w:r>
        <w:rPr>
          <w:noProof/>
        </w:rPr>
        <w:t xml:space="preserve"> </w:t>
      </w:r>
      <w:r>
        <w:t>Ф. Русак, Е.</w:t>
      </w:r>
      <w:r>
        <w:rPr>
          <w:noProof/>
        </w:rPr>
        <w:t xml:space="preserve"> </w:t>
      </w:r>
      <w:r>
        <w:t>В. Смирнов, И.</w:t>
      </w:r>
      <w:r>
        <w:rPr>
          <w:noProof/>
        </w:rPr>
        <w:t xml:space="preserve"> </w:t>
      </w:r>
      <w:r>
        <w:t>М. Смолин, Б.</w:t>
      </w:r>
      <w:r>
        <w:rPr>
          <w:noProof/>
        </w:rPr>
        <w:t xml:space="preserve"> </w:t>
      </w:r>
      <w:r>
        <w:t>С. Соснин, В.</w:t>
      </w:r>
      <w:r>
        <w:rPr>
          <w:noProof/>
        </w:rPr>
        <w:t xml:space="preserve"> </w:t>
      </w:r>
      <w:r>
        <w:t>П. Сучков, С.</w:t>
      </w:r>
      <w:r>
        <w:rPr>
          <w:noProof/>
        </w:rPr>
        <w:t xml:space="preserve"> </w:t>
      </w:r>
      <w:r>
        <w:t>В. Тадеуш, В.</w:t>
      </w:r>
      <w:r>
        <w:rPr>
          <w:noProof/>
        </w:rPr>
        <w:t xml:space="preserve"> </w:t>
      </w:r>
      <w:r>
        <w:t>Е. Татаров, Е.</w:t>
      </w:r>
      <w:r>
        <w:rPr>
          <w:noProof/>
        </w:rPr>
        <w:t xml:space="preserve"> </w:t>
      </w:r>
      <w:r>
        <w:t>П. Шаститко, Ю.</w:t>
      </w:r>
      <w:r>
        <w:rPr>
          <w:noProof/>
        </w:rPr>
        <w:t xml:space="preserve"> </w:t>
      </w:r>
      <w:r>
        <w:t>Н. Шебеко, Е.</w:t>
      </w:r>
      <w:r>
        <w:rPr>
          <w:noProof/>
        </w:rPr>
        <w:t xml:space="preserve"> </w:t>
      </w:r>
      <w:r>
        <w:t>Т. Шурин.</w:t>
      </w:r>
    </w:p>
    <w:p w:rsidR="00000000" w:rsidRDefault="003765B4">
      <w:pPr>
        <w:ind w:firstLine="284"/>
        <w:jc w:val="both"/>
      </w:pPr>
      <w:r>
        <w:t>Согласованы письмом Минтруда Рос</w:t>
      </w:r>
      <w:r>
        <w:t xml:space="preserve">сии от 10 июня 1993 г. </w:t>
      </w:r>
      <w:r>
        <w:rPr>
          <w:lang w:val="en-US"/>
        </w:rPr>
        <w:t>¹ 1074-KB.</w:t>
      </w:r>
      <w:r>
        <w:t xml:space="preserve"> </w:t>
      </w:r>
    </w:p>
    <w:p w:rsidR="00000000" w:rsidRDefault="003765B4">
      <w:pPr>
        <w:ind w:firstLine="284"/>
        <w:jc w:val="both"/>
      </w:pPr>
      <w:r>
        <w:t>Утверждены главным государственным инспектором Российской Федерации по пожарному надзору.</w:t>
      </w:r>
    </w:p>
    <w:p w:rsidR="00000000" w:rsidRDefault="003765B4">
      <w:pPr>
        <w:ind w:firstLine="284"/>
        <w:jc w:val="both"/>
      </w:pPr>
      <w:r>
        <w:t>Подготовлены с учетом изменений и дополнений, введенных в действие приказами МВД России от 25 июля 1995 г. № 282, от 10 декабря 1997 г. № 814 и от 20 октября 1999 г. № 817.</w:t>
      </w:r>
    </w:p>
    <w:p w:rsidR="00000000" w:rsidRDefault="003765B4">
      <w:pPr>
        <w:ind w:firstLine="284"/>
        <w:jc w:val="both"/>
      </w:pPr>
      <w:r>
        <w:t>Зарегистрированы Минюстом России 27 декабря 1993 г., регистрационный номер 445, 15 августа 1995 г., регистрационный номер 933, и 19 января 1998 г., регистрационный номер 1456, 29 октября 1999г., регистрационный ном</w:t>
      </w:r>
      <w:r>
        <w:t>ер 1961.</w:t>
      </w:r>
    </w:p>
    <w:p w:rsidR="00000000" w:rsidRDefault="003765B4">
      <w:pPr>
        <w:ind w:firstLine="284"/>
        <w:jc w:val="both"/>
      </w:pPr>
    </w:p>
    <w:p w:rsidR="00000000" w:rsidRDefault="003765B4">
      <w:pPr>
        <w:ind w:firstLine="284"/>
        <w:jc w:val="both"/>
      </w:pPr>
      <w:r>
        <w:t>Настоящий нормативный документ не может быть полностью или частично воспроизведен, тиражирован и распространен в качестве официального издания без разрешения ГУГПС МВД России.</w:t>
      </w:r>
    </w:p>
    <w:p w:rsidR="00000000" w:rsidRDefault="003765B4">
      <w:pPr>
        <w:ind w:firstLine="284"/>
        <w:jc w:val="both"/>
      </w:pPr>
    </w:p>
    <w:p w:rsidR="00000000" w:rsidRDefault="003765B4">
      <w:pPr>
        <w:ind w:firstLine="284"/>
        <w:jc w:val="both"/>
      </w:pPr>
      <w:r>
        <w:t>1. ОБЩИЕ ТРЕБОВАНИЯ</w:t>
      </w:r>
    </w:p>
    <w:p w:rsidR="00000000" w:rsidRDefault="003765B4">
      <w:pPr>
        <w:ind w:firstLine="284"/>
        <w:jc w:val="both"/>
      </w:pPr>
    </w:p>
    <w:p w:rsidR="00000000" w:rsidRDefault="003765B4">
      <w:pPr>
        <w:ind w:firstLine="284"/>
        <w:jc w:val="both"/>
      </w:pPr>
      <w:r>
        <w:t>1.1. Общие положения</w:t>
      </w:r>
    </w:p>
    <w:p w:rsidR="00000000" w:rsidRDefault="003765B4">
      <w:pPr>
        <w:ind w:firstLine="284"/>
        <w:jc w:val="both"/>
      </w:pPr>
      <w:r>
        <w:t>1.1.1. Правила пожарной безопасности в Российской Федерации (далее - Правила) устанавливают требования пожарной безопасности</w:t>
      </w:r>
      <w:r>
        <w:rPr>
          <w:vertAlign w:val="superscript"/>
        </w:rPr>
        <w:t xml:space="preserve">1 </w:t>
      </w:r>
      <w:r>
        <w:t>на территории Российской Федерации, являющиеся обязательными для исполнения всеми органами государственной власти, органами местного самоуправления, организа</w:t>
      </w:r>
      <w:r>
        <w:t>циями, предприятиями, учреждениями, иными юридическими лицами, независимо от их организационно-правовых форм и форм собственности (далее - предприятия), их должностными лицами, гражданами Российской Федерации, иностранными гражданами, лицами без гражданства (далее - граждане), а также их объединениями.</w:t>
      </w:r>
    </w:p>
    <w:p w:rsidR="00000000" w:rsidRDefault="003765B4">
      <w:pPr>
        <w:ind w:firstLine="284"/>
        <w:jc w:val="both"/>
      </w:pPr>
      <w:r>
        <w:t xml:space="preserve">Нарушение (невыполнение, ненадлежащее выполнение или уклонение от выполнения) требований пожарной безопасности, в том числе Правил, влечет уголовную, административную, дисциплинарную или иную ответственность </w:t>
      </w:r>
      <w:r>
        <w:t>в соответствии с действующим законодательством Российской Федерации.</w:t>
      </w:r>
    </w:p>
    <w:p w:rsidR="00000000" w:rsidRDefault="003765B4">
      <w:pPr>
        <w:ind w:firstLine="284"/>
        <w:jc w:val="both"/>
      </w:pPr>
      <w:r>
        <w:t>1.1.2. При обеспечении пожарной безопасности наряду с настоящими Правилами следует также руководствоваться стандартами, строительными нормами и правилами, нормами технологического проектирования, отраслевыми и региональными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000000" w:rsidRDefault="003765B4">
      <w:pPr>
        <w:ind w:firstLine="284"/>
        <w:jc w:val="both"/>
      </w:pPr>
      <w:r>
        <w:t>Отраслевые и региональные правила пожарной безопасности, а та</w:t>
      </w:r>
      <w:r>
        <w:t>кже другие утвержденные в установленном порядке нормативные документы в области пожарной безопасности не должны снижать требований настоящих Правил.</w:t>
      </w:r>
    </w:p>
    <w:p w:rsidR="00000000" w:rsidRDefault="003765B4">
      <w:pPr>
        <w:ind w:firstLine="284"/>
        <w:jc w:val="both"/>
      </w:pPr>
      <w:r>
        <w:t>1.3. На каждом объекте</w:t>
      </w:r>
      <w:r>
        <w:rPr>
          <w:vertAlign w:val="superscript"/>
        </w:rPr>
        <w:t>2</w:t>
      </w:r>
      <w:r>
        <w:t xml:space="preserve"> должна быть обеспечена безопасность людей при пожаре, а также разработаны инструкции о мерах пожарной безопасности для каждого взрывопожароопасного и пожароопасного участка (мастерской, цеха и т. п.) в соответствии с обязательным приложением 1.</w:t>
      </w:r>
    </w:p>
    <w:p w:rsidR="00000000" w:rsidRDefault="003765B4">
      <w:pPr>
        <w:ind w:firstLine="284"/>
        <w:jc w:val="both"/>
      </w:pPr>
      <w:r>
        <w:lastRenderedPageBreak/>
        <w:t>1.1.4. Все работники предприятий должны допускаться к работе только после прохождения противоп</w:t>
      </w:r>
      <w:r>
        <w:t>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000000" w:rsidRDefault="003765B4">
      <w:pPr>
        <w:pBdr>
          <w:bottom w:val="single" w:sz="12" w:space="1" w:color="auto"/>
        </w:pBdr>
        <w:ind w:firstLine="284"/>
        <w:jc w:val="both"/>
      </w:pPr>
      <w:r>
        <w:t>1.1.5. Ответственных за пожарную безопасность отдельных территорий, зданий, сооружений, помещений, цехов, участков, технологического оборудования и процессов, инженерного оборудования, электросетей и т. п. определяет руководитель предприятия.</w:t>
      </w:r>
    </w:p>
    <w:p w:rsidR="00000000" w:rsidRDefault="003765B4">
      <w:pPr>
        <w:pBdr>
          <w:bottom w:val="single" w:sz="12" w:space="1" w:color="auto"/>
        </w:pBdr>
        <w:ind w:firstLine="284"/>
        <w:jc w:val="both"/>
      </w:pPr>
      <w:r>
        <w:t>1.1.6. Для привлечения работников предприятий к работе по предупреждению и борьбе с пожарами н</w:t>
      </w:r>
      <w:r>
        <w:t>а объектах могут создаваться пожарно-технические комиссии и добровольные пожарные дружины.</w:t>
      </w:r>
    </w:p>
    <w:p w:rsidR="00000000" w:rsidRDefault="003765B4">
      <w:pPr>
        <w:pBdr>
          <w:bottom w:val="single" w:sz="12" w:space="1" w:color="auto"/>
        </w:pBdr>
        <w:ind w:firstLine="284"/>
        <w:jc w:val="both"/>
      </w:pPr>
      <w:r>
        <w:t>1.1.7. Ответственность за нарушение требований пожарной безопасности, в том числе изложенных в Правилах, в соответствии с действующим законодательством несут:</w:t>
      </w:r>
    </w:p>
    <w:p w:rsidR="00000000" w:rsidRDefault="003765B4">
      <w:pPr>
        <w:pBdr>
          <w:bottom w:val="single" w:sz="12" w:space="1" w:color="auto"/>
        </w:pBdr>
        <w:ind w:firstLine="284"/>
        <w:jc w:val="both"/>
      </w:pPr>
      <w:r>
        <w:t>собственники имущества;</w:t>
      </w:r>
    </w:p>
    <w:p w:rsidR="00000000" w:rsidRDefault="003765B4">
      <w:pPr>
        <w:pBdr>
          <w:bottom w:val="single" w:sz="12" w:space="1" w:color="auto"/>
        </w:pBdr>
        <w:ind w:firstLine="284"/>
        <w:jc w:val="both"/>
      </w:pPr>
      <w:r>
        <w:t>лица, уполномоченные владеть, пользоваться или распоряжаться имуществом, в том числе руководители, должностные лица предприятий;</w:t>
      </w:r>
    </w:p>
    <w:p w:rsidR="00000000" w:rsidRDefault="003765B4">
      <w:pPr>
        <w:pBdr>
          <w:bottom w:val="single" w:sz="12" w:space="1" w:color="auto"/>
        </w:pBdr>
        <w:ind w:firstLine="284"/>
        <w:jc w:val="both"/>
      </w:pPr>
      <w:r>
        <w:t>лица, в установленном порядке назначенные ответственными за обеспечение пожарной безопасности;</w:t>
      </w:r>
    </w:p>
    <w:p w:rsidR="00000000" w:rsidRDefault="003765B4">
      <w:pPr>
        <w:pBdr>
          <w:bottom w:val="single" w:sz="12" w:space="1" w:color="auto"/>
        </w:pBdr>
        <w:ind w:firstLine="284"/>
        <w:jc w:val="both"/>
      </w:pPr>
      <w:r>
        <w:t>должностные ли</w:t>
      </w:r>
      <w:r>
        <w:t>ца в пределах их компетенции;</w:t>
      </w:r>
    </w:p>
    <w:p w:rsidR="00000000" w:rsidRDefault="003765B4">
      <w:pPr>
        <w:pBdr>
          <w:bottom w:val="single" w:sz="12" w:space="1" w:color="auto"/>
        </w:pBdr>
        <w:ind w:firstLine="284"/>
        <w:jc w:val="both"/>
      </w:pPr>
      <w:r>
        <w:t>ответственные квартиросъемщики или арендаторы в квартирах (комнатах), домах государственного, муниципального и ведомственного жилищного фонда, если иное не предусмотрено соответствующим договором;</w:t>
      </w:r>
    </w:p>
    <w:p w:rsidR="00000000" w:rsidRDefault="003765B4">
      <w:pPr>
        <w:pBdr>
          <w:bottom w:val="single" w:sz="12" w:space="1" w:color="auto"/>
        </w:pBdr>
        <w:ind w:firstLine="284"/>
        <w:jc w:val="both"/>
      </w:pPr>
      <w:r>
        <w:t>иные граждане.</w:t>
      </w:r>
    </w:p>
    <w:p w:rsidR="00000000" w:rsidRDefault="003765B4">
      <w:pPr>
        <w:pBdr>
          <w:bottom w:val="single" w:sz="12" w:space="1" w:color="auto"/>
        </w:pBdr>
        <w:ind w:firstLine="284"/>
        <w:jc w:val="both"/>
      </w:pPr>
    </w:p>
    <w:p w:rsidR="00000000" w:rsidRDefault="003765B4">
      <w:pPr>
        <w:ind w:firstLine="284"/>
        <w:jc w:val="both"/>
      </w:pPr>
      <w:r>
        <w:rPr>
          <w:vertAlign w:val="superscript"/>
        </w:rPr>
        <w:t>1</w:t>
      </w:r>
      <w:r>
        <w:t xml:space="preserve">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 законодательством, в том числе Федеральным законом "О пожарной безопасности", законами и иными норма</w:t>
      </w:r>
      <w:r>
        <w:t>тивными правовыми актами субъектов Российской Федерации и органов местного самоуправления, нормативными документами или уполномоченным государственным органом.</w:t>
      </w:r>
    </w:p>
    <w:p w:rsidR="00000000" w:rsidRDefault="003765B4">
      <w:pPr>
        <w:ind w:firstLine="284"/>
        <w:jc w:val="both"/>
      </w:pPr>
      <w:r>
        <w:rPr>
          <w:vertAlign w:val="superscript"/>
        </w:rPr>
        <w:t>2</w:t>
      </w:r>
      <w:r>
        <w:t xml:space="preserve"> Объект - территория, предприятие, здание, сооружение, помещение, наружная установка, склад, транспортное средство, открытая площадка, технологический процесс, оборудование,</w:t>
      </w:r>
      <w:r>
        <w:rPr>
          <w:noProof/>
        </w:rPr>
        <w:t xml:space="preserve"> </w:t>
      </w:r>
      <w:r>
        <w:t>изделие.</w:t>
      </w:r>
    </w:p>
    <w:p w:rsidR="00000000" w:rsidRDefault="003765B4">
      <w:pPr>
        <w:ind w:firstLine="284"/>
        <w:jc w:val="both"/>
      </w:pPr>
    </w:p>
    <w:p w:rsidR="00000000" w:rsidRDefault="003765B4">
      <w:pPr>
        <w:ind w:firstLine="284"/>
        <w:jc w:val="both"/>
      </w:pPr>
      <w:r>
        <w:t>Невыполнение, ненадлежащее выполнение или уклонение от выполнения законодательства Российской Федерации о пожарной безопасности, нормативных актов в этой области должн</w:t>
      </w:r>
      <w:r>
        <w:t>остными лицами органов исполнительной власти, органов местного самоуправления, предприятий в пределах их компетенции является нарушением требований пожарной безопасности, в том числе Правил.</w:t>
      </w:r>
    </w:p>
    <w:p w:rsidR="00000000" w:rsidRDefault="003765B4">
      <w:pPr>
        <w:ind w:firstLine="284"/>
        <w:jc w:val="both"/>
      </w:pPr>
      <w:r>
        <w:t>1.1.8.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установленном порядке назначенные ответственными за обеспечение пожарной безопасности, обязаны:</w:t>
      </w:r>
    </w:p>
    <w:p w:rsidR="00000000" w:rsidRDefault="003765B4">
      <w:pPr>
        <w:ind w:firstLine="284"/>
        <w:jc w:val="both"/>
      </w:pPr>
      <w:r>
        <w:t>обеспечивать своевременное выполнение требований пожарно</w:t>
      </w:r>
      <w:r>
        <w:t>й безопасности, предписаний, постановлений и иных законных требований государственных инспекторов по пожарному надзору и иных уполномоченных лиц;</w:t>
      </w:r>
    </w:p>
    <w:p w:rsidR="00000000" w:rsidRDefault="003765B4">
      <w:pPr>
        <w:ind w:firstLine="284"/>
        <w:jc w:val="both"/>
      </w:pPr>
      <w:r>
        <w:t>создавать и содержать на основании утвержденных в</w:t>
      </w:r>
      <w:r>
        <w:rPr>
          <w:lang w:val="en-US"/>
        </w:rPr>
        <w:t xml:space="preserve"> </w:t>
      </w:r>
      <w:r>
        <w:t>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в соответствии с утвержденными нормами;</w:t>
      </w:r>
    </w:p>
    <w:p w:rsidR="00000000" w:rsidRDefault="003765B4">
      <w:pPr>
        <w:ind w:firstLine="284"/>
        <w:jc w:val="both"/>
      </w:pPr>
      <w:r>
        <w:t>обеспечивать непрерывное несение службы в созданных подразделениях пожарной охраны, использование лично</w:t>
      </w:r>
      <w:r>
        <w:t>го состава и пожарной техники строго по назначению.</w:t>
      </w:r>
    </w:p>
    <w:p w:rsidR="00000000" w:rsidRDefault="003765B4">
      <w:pPr>
        <w:ind w:firstLine="284"/>
        <w:jc w:val="both"/>
      </w:pPr>
      <w:r>
        <w:t>1.1.9. В соответствии с Федеральным законом "О пожарной безопасности" должностные лица федеральных органов управления исполнительной власти, органов исполнительной власти субъектов Российской Федерации и органов местного самоуправления в пределах их компетенции обязаны обеспечивать:</w:t>
      </w:r>
    </w:p>
    <w:p w:rsidR="00000000" w:rsidRDefault="003765B4">
      <w:pPr>
        <w:ind w:firstLine="284"/>
        <w:jc w:val="both"/>
      </w:pPr>
      <w:r>
        <w:t>реализацию мер пожарной безопасности на подведомственных предприятиях и соответствующих территориях;</w:t>
      </w:r>
    </w:p>
    <w:p w:rsidR="00000000" w:rsidRDefault="003765B4">
      <w:pPr>
        <w:ind w:firstLine="284"/>
        <w:jc w:val="both"/>
      </w:pPr>
      <w:r>
        <w:t>создание и содержание в соответствии с установленными нормами органов управ</w:t>
      </w:r>
      <w:r>
        <w:t>ления и подразделений пожарной охраны, финансируемых за счет средств соответствующих бюджетов;</w:t>
      </w:r>
    </w:p>
    <w:p w:rsidR="00000000" w:rsidRDefault="003765B4">
      <w:pPr>
        <w:ind w:firstLine="284"/>
        <w:jc w:val="both"/>
      </w:pPr>
      <w:r>
        <w:lastRenderedPageBreak/>
        <w:t>оказание необходимой помощи пожарной охране при выполнении возложенных на нее задач;</w:t>
      </w:r>
    </w:p>
    <w:p w:rsidR="00000000" w:rsidRDefault="003765B4">
      <w:pPr>
        <w:ind w:firstLine="284"/>
        <w:jc w:val="both"/>
      </w:pPr>
      <w:r>
        <w:t>создание условий для привлечения населения к работам по предупреждению и тушению пожаров;</w:t>
      </w:r>
    </w:p>
    <w:p w:rsidR="00000000" w:rsidRDefault="003765B4">
      <w:pPr>
        <w:ind w:firstLine="284"/>
        <w:jc w:val="both"/>
      </w:pPr>
      <w:r>
        <w:t>организацию проведения противопожарной пропаганды и обучения населения мерам пожарной безопасности;</w:t>
      </w:r>
    </w:p>
    <w:p w:rsidR="00000000" w:rsidRDefault="003765B4">
      <w:pPr>
        <w:ind w:firstLine="284"/>
        <w:jc w:val="both"/>
      </w:pPr>
      <w:r>
        <w:t>реализацию мероприятий, связанных с социальным и экономическим стимулированием обеспечения пожарной безопасности, в том числе реализацию устан</w:t>
      </w:r>
      <w:r>
        <w:t>овленных в соответствии с Федеральным законом "О пожарной безопасности" налоговых льгот;</w:t>
      </w:r>
    </w:p>
    <w:p w:rsidR="00000000" w:rsidRDefault="003765B4">
      <w:pPr>
        <w:ind w:firstLine="284"/>
        <w:jc w:val="both"/>
      </w:pPr>
      <w:r>
        <w:t>прием в муниципальную собственность имущества пожарной охраны при отказе собственника указанного имущества от его содержания, использование указанного имущества по его прямому назначению;</w:t>
      </w:r>
    </w:p>
    <w:p w:rsidR="00000000" w:rsidRDefault="003765B4">
      <w:pPr>
        <w:ind w:firstLine="284"/>
        <w:jc w:val="both"/>
      </w:pPr>
      <w:r>
        <w:t>необходимые условия для успешной деятельности добровольных пожарных и объединений пожарной охраны.</w:t>
      </w:r>
    </w:p>
    <w:p w:rsidR="00000000" w:rsidRDefault="003765B4">
      <w:pPr>
        <w:ind w:firstLine="284"/>
        <w:jc w:val="both"/>
      </w:pPr>
      <w:r>
        <w:t>1.1.10. Вмешательство должностных лиц органов исполнительной власти, органов местного самоуправления, предприятий в непосредственную дея</w:t>
      </w:r>
      <w:r>
        <w:t>тельность органов управления и подразделений пожарной охраны, установленную в соответствии с Федеральным законом "О пожарной безопасности", не допускается.</w:t>
      </w:r>
    </w:p>
    <w:p w:rsidR="00000000" w:rsidRDefault="003765B4">
      <w:pPr>
        <w:ind w:firstLine="284"/>
        <w:jc w:val="both"/>
      </w:pPr>
      <w:r>
        <w:t>1.2. Организационные мероприятия по обеспечению пожарной безопасности</w:t>
      </w:r>
    </w:p>
    <w:p w:rsidR="00000000" w:rsidRDefault="003765B4">
      <w:pPr>
        <w:ind w:firstLine="284"/>
        <w:jc w:val="both"/>
      </w:pPr>
      <w:r>
        <w:t>1.2.1.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000000" w:rsidRDefault="003765B4">
      <w:pPr>
        <w:ind w:firstLine="284"/>
        <w:jc w:val="both"/>
      </w:pPr>
      <w:r>
        <w:t>1.2.2. Правила применения на территории предприятий открытого огня, проезда транспорта, допустимо</w:t>
      </w:r>
      <w:r>
        <w:t>сть курения и проведения временных пожароопасных работ устанавливаются общеобъектовыми инструкциями о мерах пожарной безопасности.</w:t>
      </w:r>
    </w:p>
    <w:p w:rsidR="00000000" w:rsidRDefault="003765B4">
      <w:pPr>
        <w:ind w:firstLine="284"/>
        <w:jc w:val="both"/>
      </w:pPr>
      <w:r>
        <w:t>1.2.3. На каждом предприятии приказом (инструкцией) должен быть установлен соответствующий их пожарной опасности противопожарный режим, в том числе:</w:t>
      </w:r>
    </w:p>
    <w:p w:rsidR="00000000" w:rsidRDefault="003765B4">
      <w:pPr>
        <w:ind w:firstLine="284"/>
        <w:jc w:val="both"/>
      </w:pPr>
      <w:r>
        <w:t>определены и оборудованы места для курения;</w:t>
      </w:r>
    </w:p>
    <w:p w:rsidR="00000000" w:rsidRDefault="003765B4">
      <w:pPr>
        <w:ind w:firstLine="284"/>
        <w:jc w:val="both"/>
      </w:pPr>
      <w:r>
        <w:t>определены места и допустимое количество единовременно находящихся в помещениях сырья, полуфабрикатов и готовой продукции;</w:t>
      </w:r>
    </w:p>
    <w:p w:rsidR="00000000" w:rsidRDefault="003765B4">
      <w:pPr>
        <w:ind w:firstLine="284"/>
        <w:jc w:val="both"/>
      </w:pPr>
      <w:r>
        <w:t>установлен порядок уборки горючих отходов и пыли, хранения промас</w:t>
      </w:r>
      <w:r>
        <w:t>ленной спецодежды;</w:t>
      </w:r>
    </w:p>
    <w:p w:rsidR="00000000" w:rsidRDefault="003765B4">
      <w:pPr>
        <w:ind w:firstLine="284"/>
        <w:jc w:val="both"/>
      </w:pPr>
      <w:r>
        <w:t>определен порядок обесточивания электрооборудования в случае пожара и по окончании рабочего дня;</w:t>
      </w:r>
    </w:p>
    <w:p w:rsidR="00000000" w:rsidRDefault="003765B4">
      <w:pPr>
        <w:ind w:firstLine="284"/>
        <w:jc w:val="both"/>
      </w:pPr>
      <w:r>
        <w:t>регламентированы:</w:t>
      </w:r>
    </w:p>
    <w:p w:rsidR="00000000" w:rsidRDefault="003765B4">
      <w:pPr>
        <w:ind w:firstLine="284"/>
        <w:jc w:val="both"/>
      </w:pPr>
      <w:r>
        <w:t>порядок проведения временных огневых и других пожароопасных работ;</w:t>
      </w:r>
    </w:p>
    <w:p w:rsidR="00000000" w:rsidRDefault="003765B4">
      <w:pPr>
        <w:ind w:firstLine="284"/>
        <w:jc w:val="both"/>
      </w:pPr>
      <w:r>
        <w:t>порядок осмотра и закрытия помещений после окончания работы;</w:t>
      </w:r>
    </w:p>
    <w:p w:rsidR="00000000" w:rsidRDefault="003765B4">
      <w:pPr>
        <w:ind w:firstLine="284"/>
        <w:jc w:val="both"/>
      </w:pPr>
      <w:r>
        <w:t>действия работников при обнаружении пожара;</w:t>
      </w:r>
    </w:p>
    <w:p w:rsidR="00000000" w:rsidRDefault="003765B4">
      <w:pPr>
        <w:ind w:firstLine="284"/>
        <w:jc w:val="both"/>
      </w:pPr>
      <w: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000000" w:rsidRDefault="003765B4">
      <w:pPr>
        <w:ind w:firstLine="284"/>
        <w:jc w:val="both"/>
      </w:pPr>
      <w:r>
        <w:t>1.2.4. В зданиях и сооружениях (кроме жилых д</w:t>
      </w:r>
      <w:r>
        <w:t>омов) при единовременном нахождении на этаже более 10 чел.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000000" w:rsidRDefault="003765B4">
      <w:pPr>
        <w:ind w:firstLine="284"/>
        <w:jc w:val="both"/>
      </w:pPr>
      <w:r>
        <w:t>Руководитель объекта с массовым пребыванием людей (50 чел.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людей, по которой не реже одного раза в полуг</w:t>
      </w:r>
      <w:r>
        <w:t>одие должны проводиться практические тренировки всех задействованных для эвакуации работников.</w:t>
      </w:r>
    </w:p>
    <w:p w:rsidR="00000000" w:rsidRDefault="003765B4">
      <w:pPr>
        <w:ind w:firstLine="284"/>
        <w:jc w:val="both"/>
      </w:pPr>
      <w:r>
        <w:t>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в ночное время.</w:t>
      </w:r>
    </w:p>
    <w:p w:rsidR="00000000" w:rsidRDefault="003765B4">
      <w:pPr>
        <w:ind w:firstLine="284"/>
        <w:jc w:val="both"/>
      </w:pPr>
      <w:r>
        <w:t>1.2.5. Работники предприятий, а также граждане обязаны:</w:t>
      </w:r>
    </w:p>
    <w:p w:rsidR="00000000" w:rsidRDefault="003765B4">
      <w:pPr>
        <w:ind w:firstLine="284"/>
        <w:jc w:val="both"/>
      </w:pPr>
      <w:r>
        <w:t xml:space="preserve">соблюдать на производстве и в быту требования пожарной безопасности стандартов, норм и правил, утвержденных в установленном порядке, а также соблюдать и поддерживать противопожарный </w:t>
      </w:r>
      <w:r>
        <w:t>режим;</w:t>
      </w:r>
    </w:p>
    <w:p w:rsidR="00000000" w:rsidRDefault="003765B4">
      <w:pPr>
        <w:ind w:firstLine="284"/>
        <w:jc w:val="both"/>
      </w:pPr>
      <w:r>
        <w:t>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000000" w:rsidRDefault="003765B4">
      <w:pPr>
        <w:ind w:firstLine="284"/>
        <w:jc w:val="both"/>
      </w:pPr>
      <w:r>
        <w:t>в случае обнаружения пожара сообщить о нем в пожарную охрану и принять возможные меры к спасению людей, имущества и ликвидации пожара.</w:t>
      </w:r>
    </w:p>
    <w:p w:rsidR="00000000" w:rsidRDefault="003765B4">
      <w:pPr>
        <w:ind w:firstLine="284"/>
        <w:jc w:val="both"/>
      </w:pPr>
      <w:r>
        <w:t>Граждане обязаны предоставлять в порядке, установленном законодательством Российской Федерации, возможность государственн</w:t>
      </w:r>
      <w:r>
        <w:t>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000000" w:rsidRDefault="003765B4">
      <w:pPr>
        <w:ind w:firstLine="284"/>
        <w:jc w:val="both"/>
      </w:pPr>
      <w:r>
        <w:t>1.2.6. Лица, которым поручено проведение мероприятий с массовым участием людей (вечера, дискотеки, торжества вокруг новогодней елки, представления и т. п.), обязаны перед их началом тщательно осмотреть помещения и убедиться в полной готовности их в противопожарном отношении.</w:t>
      </w:r>
    </w:p>
    <w:p w:rsidR="00000000" w:rsidRDefault="003765B4">
      <w:pPr>
        <w:ind w:firstLine="284"/>
        <w:jc w:val="both"/>
      </w:pPr>
      <w:r>
        <w:t>1.2.7. Руководит</w:t>
      </w:r>
      <w:r>
        <w:t>ели предприятий, на которых применяются, перерабатываются и хранятся опасные (взрывоопасные) сильнодействующие ядовитые вещества, обязаны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000000" w:rsidRDefault="003765B4">
      <w:pPr>
        <w:ind w:firstLine="284"/>
        <w:jc w:val="both"/>
      </w:pPr>
      <w:r>
        <w:t>1.3. Требования пожарной безопасности к территориям, зданиям, сооружениям, помещениям</w:t>
      </w:r>
    </w:p>
    <w:p w:rsidR="00000000" w:rsidRDefault="003765B4">
      <w:pPr>
        <w:ind w:firstLine="284"/>
        <w:jc w:val="both"/>
      </w:pPr>
      <w:r>
        <w:t>1.3.1. Содержание территории</w:t>
      </w:r>
    </w:p>
    <w:p w:rsidR="00000000" w:rsidRDefault="003765B4">
      <w:pPr>
        <w:ind w:firstLine="284"/>
        <w:jc w:val="both"/>
      </w:pPr>
      <w:r>
        <w:t>1.3.1.1. Территория населенных пункт</w:t>
      </w:r>
      <w:r>
        <w:t>ов и предприятий, в пределах противопожарных разрывов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 п.</w:t>
      </w:r>
    </w:p>
    <w:p w:rsidR="00000000" w:rsidRDefault="003765B4">
      <w:pPr>
        <w:ind w:firstLine="284"/>
        <w:jc w:val="both"/>
      </w:pPr>
      <w:r>
        <w:t>Горючие отходы, мусор и т. п. следует собирать на специально выделенных площадках в контейнеры или ящики, а затем вывозить.</w:t>
      </w:r>
    </w:p>
    <w:p w:rsidR="00000000" w:rsidRDefault="003765B4">
      <w:pPr>
        <w:ind w:firstLine="284"/>
        <w:jc w:val="both"/>
      </w:pPr>
      <w:r>
        <w:t xml:space="preserve">3.1.2. Противопожарные разрывы между зданиями и сооружениями, штабелями леса, пиломатериалов, других материалов </w:t>
      </w:r>
      <w:r>
        <w:t>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000000" w:rsidRDefault="003765B4">
      <w:pPr>
        <w:ind w:firstLine="284"/>
        <w:jc w:val="both"/>
      </w:pPr>
      <w:r>
        <w:t>1.3.1.3.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000000" w:rsidRDefault="003765B4">
      <w:pPr>
        <w:ind w:firstLine="284"/>
        <w:jc w:val="both"/>
      </w:pPr>
      <w:r>
        <w:t>О закрытии дорог или проездов для их ремонта или</w:t>
      </w:r>
      <w:r>
        <w:t xml:space="preserve"> по другим причинам, препятствующим проезду пожарных машин, необходимо немедленно сообщать в подразделения пожарной охраны.</w:t>
      </w:r>
    </w:p>
    <w:p w:rsidR="00000000" w:rsidRDefault="003765B4">
      <w:pPr>
        <w:ind w:firstLine="284"/>
        <w:jc w:val="both"/>
      </w:pPr>
      <w: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1.3.1.4. Временные строения должны располагаться от других зданий и сооружений на расстоянии не менее 15м (кроме случаев, когда по другим нормам требуется больший прот</w:t>
      </w:r>
      <w:r>
        <w:t>ивопожарный разрыв) или у противопожарных стен.</w:t>
      </w:r>
    </w:p>
    <w:p w:rsidR="00000000" w:rsidRDefault="003765B4">
      <w:pPr>
        <w:ind w:firstLine="284"/>
        <w:jc w:val="both"/>
      </w:pPr>
      <w:r>
        <w:t>Отдельные блок-контейнерные здания допускается располагать группами не более 10 в группе и площадью не более 800 м</w:t>
      </w:r>
      <w:r>
        <w:rPr>
          <w:vertAlign w:val="superscript"/>
        </w:rPr>
        <w:t>2</w:t>
      </w:r>
      <w:r>
        <w:t>. Расстояние между группами этих зданий и от них до других строений, торговых киосков и т. п. следует принимать не менее 15м.</w:t>
      </w:r>
    </w:p>
    <w:p w:rsidR="00000000" w:rsidRDefault="003765B4">
      <w:pPr>
        <w:ind w:firstLine="284"/>
        <w:jc w:val="both"/>
      </w:pPr>
      <w:r>
        <w:t>1.3.1.5.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(ГГ), производств всех видов взрывчатых веществ, в</w:t>
      </w:r>
      <w:r>
        <w:t>зрывопожароопасных и пожароопасных участков, а также в неотведенных для курения местах иных предприятий, в детских дошкольных и школьных учреждениях, в злаковых массивах.</w:t>
      </w:r>
    </w:p>
    <w:p w:rsidR="00000000" w:rsidRDefault="003765B4">
      <w:pPr>
        <w:ind w:firstLine="284"/>
        <w:jc w:val="both"/>
      </w:pPr>
      <w:r>
        <w:t>1.3.1.6. 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000000" w:rsidRDefault="003765B4">
      <w:pPr>
        <w:ind w:firstLine="284"/>
        <w:jc w:val="both"/>
      </w:pPr>
      <w:r>
        <w:t>1.3.1.7. Территория населен</w:t>
      </w:r>
      <w:r>
        <w:t>ных пунктов и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000000" w:rsidRDefault="003765B4">
      <w:pPr>
        <w:ind w:firstLine="284"/>
        <w:jc w:val="both"/>
      </w:pPr>
      <w:r>
        <w:t>Сигнальные цв</w:t>
      </w:r>
      <w:r>
        <w:t>ета и знаки пожарной безопасности должны соответствовать требованиям нормативных документов по пожарной безопасности.</w:t>
      </w:r>
    </w:p>
    <w:p w:rsidR="00000000" w:rsidRDefault="003765B4">
      <w:pPr>
        <w:ind w:firstLine="284"/>
        <w:jc w:val="both"/>
        <w:rPr>
          <w:b/>
        </w:rPr>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3.1.8. Переезды и переходы через внутриобъектовые железнодорожные пути должны быть свободны для проезда пожарных автомобилей и иметь сплошные настилы на уровне головок рельсов. Стоянка вагонов без локомотивов на переездах не разрешается. Количество переездов через пути должно быть не менее двух.</w:t>
      </w:r>
    </w:p>
    <w:p w:rsidR="00000000" w:rsidRDefault="003765B4">
      <w:pPr>
        <w:ind w:firstLine="284"/>
        <w:jc w:val="both"/>
      </w:pPr>
      <w:r>
        <w:t>1.3.1.9. На территории жилых домов, дачных и садовых поселк</w:t>
      </w:r>
      <w:r>
        <w:t>ов, общественных и гражданских зданий не разрешается оставлять на открытых площадках и во дворах тару с ЛВЖ и ГЖ, а также баллоны со сжатыми и сжиженными газами.</w:t>
      </w:r>
    </w:p>
    <w:p w:rsidR="00000000" w:rsidRDefault="003765B4">
      <w:pPr>
        <w:ind w:firstLine="284"/>
        <w:jc w:val="both"/>
      </w:pPr>
      <w:r>
        <w:t>1.3.1.10. Территория летних детских дач, детских оздоровительных лагерей, расположенных в массивах хвойных лесов, должна иметь по периметру защитную минерализованную полосу шириной не менее 3 м.</w:t>
      </w:r>
    </w:p>
    <w:p w:rsidR="00000000" w:rsidRDefault="003765B4">
      <w:pPr>
        <w:ind w:firstLine="284"/>
        <w:jc w:val="both"/>
      </w:pPr>
      <w:r>
        <w:t>1.3.1.11. Сельские населенные пункты, садоводческие товарищества и дачно-строительные кооперативы с количеством усадеб (участков) не более 300 для целей по</w:t>
      </w:r>
      <w:r>
        <w:t>жаротушения должны иметь переносную пожарную мотопомпу, с количеством усадеб (участков) от 300 до 1000 – прицепную пожарную мотопомпу, а с количеством усадеб (участков) свыше 1000 - не</w:t>
      </w:r>
      <w:r>
        <w:rPr>
          <w:noProof/>
        </w:rPr>
        <w:t xml:space="preserve"> </w:t>
      </w:r>
      <w:r>
        <w:t>менее двух прицепных пожарных мотопомп.</w:t>
      </w:r>
    </w:p>
    <w:p w:rsidR="00000000" w:rsidRDefault="003765B4">
      <w:pPr>
        <w:ind w:firstLine="284"/>
        <w:jc w:val="both"/>
      </w:pPr>
      <w:r>
        <w:t>Дома отдыха и другие оздоровительные учреждения, расположенные в сельской местности, должны быть обеспечены пожарной техникой и пожарно-техническим вооружением в соответствии с решениями, утверждаемыми органами местного самоуправления по согласованию с пожарной охраной.</w:t>
      </w:r>
    </w:p>
    <w:p w:rsidR="00000000" w:rsidRDefault="003765B4">
      <w:pPr>
        <w:ind w:firstLine="284"/>
        <w:jc w:val="both"/>
      </w:pPr>
      <w:r>
        <w:t>1.3.1.12. На тер</w:t>
      </w:r>
      <w:r>
        <w:t>ритории населенных пунктов и предприятий не разрешается устраивать свалки горючих отходов.</w:t>
      </w:r>
    </w:p>
    <w:p w:rsidR="00000000" w:rsidRDefault="003765B4">
      <w:pPr>
        <w:ind w:firstLine="284"/>
        <w:jc w:val="both"/>
      </w:pPr>
      <w:r>
        <w:t>3.2. Содержание зданий, сооружений, помещений</w:t>
      </w:r>
    </w:p>
    <w:p w:rsidR="00000000" w:rsidRDefault="003765B4">
      <w:pPr>
        <w:ind w:firstLine="284"/>
        <w:jc w:val="both"/>
      </w:pPr>
      <w:r>
        <w:t>1.3.2.1.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000000" w:rsidRDefault="003765B4">
      <w:pPr>
        <w:ind w:firstLine="284"/>
        <w:jc w:val="both"/>
      </w:pPr>
      <w:r>
        <w:t>Около оборудования, имеющего повышенную пожарную опасность, следует вывешивать стандартные знаки (аншлаги, таблички) безопасности.</w:t>
      </w:r>
    </w:p>
    <w:p w:rsidR="00000000" w:rsidRDefault="003765B4">
      <w:pPr>
        <w:ind w:firstLine="284"/>
        <w:jc w:val="both"/>
      </w:pPr>
      <w:r>
        <w:t>Применен</w:t>
      </w:r>
      <w:r>
        <w:t>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000000" w:rsidRDefault="003765B4">
      <w:pPr>
        <w:ind w:firstLine="284"/>
        <w:jc w:val="both"/>
      </w:pPr>
      <w:r>
        <w:t>1.3.2.2.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w:t>
      </w:r>
      <w:r>
        <w:t>ержаться в исправном рабочем состоянии.</w:t>
      </w:r>
    </w:p>
    <w:p w:rsidR="00000000" w:rsidRDefault="003765B4">
      <w:pPr>
        <w:ind w:firstLine="284"/>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3765B4">
      <w:pPr>
        <w:ind w:firstLine="284"/>
        <w:jc w:val="both"/>
      </w:pPr>
      <w:r>
        <w:t>1.3.2.3. Не разрешается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w:t>
      </w:r>
      <w:r>
        <w:t>анных режимов температуры, давления и других, регламентированных условиями безопасности параметров.</w:t>
      </w:r>
    </w:p>
    <w:p w:rsidR="00000000" w:rsidRDefault="003765B4">
      <w:pPr>
        <w:ind w:firstLine="284"/>
        <w:jc w:val="both"/>
      </w:pPr>
      <w:r>
        <w:t>1.3.2.4. Нарушения огнезащитных покрытий (штукатурки, специальных красок, лаков, обмазок и т. 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00000" w:rsidRDefault="003765B4">
      <w:pPr>
        <w:ind w:firstLine="284"/>
        <w:jc w:val="both"/>
      </w:pPr>
      <w:r>
        <w:t>Обработанные (пропитанные) в соответствии с нормативными требованиями деревянные конструкции и ткани по истечении сроков дей</w:t>
      </w:r>
      <w:r>
        <w:t>ствия обработки (пропитки) и в случае потери огнезащитных свойств составов должны обрабатываться (пропитываться) повторно.</w:t>
      </w:r>
    </w:p>
    <w:p w:rsidR="00000000" w:rsidRDefault="003765B4">
      <w:pPr>
        <w:ind w:firstLine="284"/>
        <w:jc w:val="both"/>
      </w:pPr>
      <w:r>
        <w:t>Состояние огнезащитной обработки (пропитки) должно проверяться не реже двух раз в год.</w:t>
      </w:r>
    </w:p>
    <w:p w:rsidR="00000000" w:rsidRDefault="003765B4">
      <w:pPr>
        <w:ind w:firstLine="284"/>
        <w:jc w:val="both"/>
      </w:pPr>
      <w:r>
        <w:t>1.3.2.5.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w:t>
      </w:r>
      <w:r>
        <w:t>ости и дымогазонепроницаемость.</w:t>
      </w:r>
    </w:p>
    <w:p w:rsidR="00000000" w:rsidRDefault="003765B4">
      <w:pPr>
        <w:ind w:firstLine="284"/>
        <w:jc w:val="both"/>
      </w:pPr>
      <w:r>
        <w:t>1.3.2.6.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000000" w:rsidRDefault="003765B4">
      <w:pPr>
        <w:ind w:firstLine="284"/>
        <w:jc w:val="both"/>
      </w:pPr>
      <w:r>
        <w:t>При аренде помещений арендаторами должны выполняться противопожарные требования норм для данного типа зданий.</w:t>
      </w:r>
    </w:p>
    <w:p w:rsidR="00000000" w:rsidRDefault="003765B4">
      <w:pPr>
        <w:ind w:firstLine="284"/>
        <w:jc w:val="both"/>
      </w:pPr>
      <w:r>
        <w:t>1.3.2.7. Предприятия с массовым пребыванием людей (театры, музеи и т. д.), а также потенциально опасные в пожарном отношении пре</w:t>
      </w:r>
      <w:r>
        <w:t>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000000" w:rsidRDefault="003765B4">
      <w:pPr>
        <w:ind w:firstLine="284"/>
        <w:jc w:val="both"/>
      </w:pPr>
      <w:r>
        <w:t>1.3.2.8. В зданиях, сооружениях предприятий и организаций (за исключением индивидуальных жилых домов) запрещается:</w:t>
      </w:r>
    </w:p>
    <w:p w:rsidR="00000000" w:rsidRDefault="003765B4">
      <w:pPr>
        <w:ind w:firstLine="284"/>
        <w:jc w:val="both"/>
      </w:pPr>
      <w: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w:t>
      </w:r>
      <w:r>
        <w:t>ароопасных веществ и материалов, кроме случаев, оговоренных в действующих нормативных документах;</w:t>
      </w:r>
    </w:p>
    <w:p w:rsidR="00000000" w:rsidRDefault="003765B4">
      <w:pPr>
        <w:ind w:firstLine="284"/>
        <w:jc w:val="both"/>
      </w:pPr>
      <w: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000000" w:rsidRDefault="003765B4">
      <w:pPr>
        <w:ind w:firstLine="284"/>
        <w:jc w:val="both"/>
      </w:pPr>
      <w:r>
        <w:t>размещать в лифтовых холлах кладовые, киоски, ларьки и т. п.;</w:t>
      </w:r>
    </w:p>
    <w:p w:rsidR="00000000" w:rsidRDefault="003765B4">
      <w:pPr>
        <w:ind w:firstLine="284"/>
        <w:jc w:val="both"/>
      </w:pPr>
      <w:r>
        <w:t xml:space="preserve">устраивать склады горючих материалов и мастерские, а также размещать иные хозяйственные помещения в подвалах и цокольных этажах, если вход в них </w:t>
      </w:r>
      <w:r>
        <w:t>не изолирован от общих лестничных клеток;</w:t>
      </w:r>
    </w:p>
    <w:p w:rsidR="00000000" w:rsidRDefault="003765B4">
      <w:pPr>
        <w:ind w:firstLine="284"/>
        <w:jc w:val="both"/>
      </w:pPr>
      <w:r>
        <w:t xml:space="preserve">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перепланировку объемно - 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w:t>
      </w:r>
      <w:r>
        <w:t>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 систем, индивидуальными пожарными извещателями или моду</w:t>
      </w:r>
      <w:r>
        <w:t>льными установками пожаротушения, соответственно;</w:t>
      </w:r>
    </w:p>
    <w:p w:rsidR="00000000" w:rsidRDefault="003765B4">
      <w:pPr>
        <w:ind w:firstLine="284"/>
        <w:jc w:val="both"/>
      </w:pPr>
      <w: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000000" w:rsidRDefault="003765B4">
      <w:pPr>
        <w:ind w:firstLine="284"/>
        <w:jc w:val="both"/>
      </w:pPr>
      <w: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000000" w:rsidRDefault="003765B4">
      <w:pPr>
        <w:ind w:firstLine="284"/>
        <w:jc w:val="both"/>
      </w:pPr>
      <w:r>
        <w:t>оставлять неубранным промасленный обтирочный материал;</w:t>
      </w:r>
    </w:p>
    <w:p w:rsidR="00000000" w:rsidRDefault="003765B4">
      <w:pPr>
        <w:ind w:firstLine="284"/>
        <w:jc w:val="both"/>
      </w:pPr>
      <w:r>
        <w:t>устанавливать глухие решетки на окн</w:t>
      </w:r>
      <w:r>
        <w:t>ах и приямках у окон подвалов, за исключением случаев, специально оговоренных в нормах и правилах, утвержденных в установленном порядке;</w:t>
      </w:r>
    </w:p>
    <w:p w:rsidR="00000000" w:rsidRDefault="003765B4">
      <w:pPr>
        <w:ind w:firstLine="284"/>
        <w:jc w:val="both"/>
      </w:pPr>
      <w:r>
        <w:t>остеклять балконы, лоджии и галереи, ведущие к незадымляемым лестничным клеткам;</w:t>
      </w:r>
    </w:p>
    <w:p w:rsidR="00000000" w:rsidRDefault="003765B4">
      <w:pPr>
        <w:ind w:firstLine="284"/>
        <w:jc w:val="both"/>
      </w:pPr>
      <w: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w:t>
      </w:r>
      <w:r>
        <w:t>ентрального отопления, водомерных узлов и электрощитовых, выгороженных перегородками из негорючих материалов;</w:t>
      </w:r>
    </w:p>
    <w:p w:rsidR="00000000" w:rsidRDefault="003765B4">
      <w:pPr>
        <w:ind w:firstLine="284"/>
        <w:jc w:val="both"/>
      </w:pPr>
      <w: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1.3.2.9. Наружные пожарные лестницы и ограждения на крышах (покрытиях) зданий и сооружений должны содержаться в исправном состоянии и периодически проверять</w:t>
      </w:r>
      <w:r>
        <w:t>ся на соответствие требованиям нормативных документов по пожарной безопасности.</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1.3.2.10. В помещениях с одним эвакуационным выходом одновременное пребывание 50 и более человек не допускается.</w:t>
      </w:r>
    </w:p>
    <w:p w:rsidR="00000000" w:rsidRDefault="003765B4">
      <w:pPr>
        <w:ind w:firstLine="284"/>
        <w:jc w:val="both"/>
      </w:pPr>
      <w:r>
        <w:t>В зданиях IV и V степени огнестойкости одновременное пребывание 50 и более человек допускается только в помещениях первого этажа.</w:t>
      </w:r>
    </w:p>
    <w:p w:rsidR="00000000" w:rsidRDefault="003765B4">
      <w:pPr>
        <w:ind w:firstLine="284"/>
        <w:jc w:val="both"/>
      </w:pPr>
      <w:r>
        <w:t>1.3.2.11. Число людей, одновременно находящихся в залах (помещениях) зданий и сооружений с массовым пребыванием людей (помещения с одновременным пребыв</w:t>
      </w:r>
      <w:r>
        <w:t>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000000" w:rsidRDefault="003765B4">
      <w:pPr>
        <w:ind w:firstLine="284"/>
        <w:jc w:val="both"/>
      </w:pPr>
      <w:r>
        <w:t>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w:t>
      </w:r>
      <w:r>
        <w:rPr>
          <w:vertAlign w:val="superscript"/>
        </w:rPr>
        <w:t>2</w:t>
      </w:r>
      <w:r>
        <w:t>/чел</w:t>
      </w:r>
      <w:r>
        <w:t>.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w:t>
      </w:r>
    </w:p>
    <w:p w:rsidR="00000000" w:rsidRDefault="003765B4">
      <w:pPr>
        <w:ind w:firstLine="284"/>
        <w:jc w:val="both"/>
      </w:pPr>
      <w:r>
        <w:t>1.3.2.12.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w:t>
      </w:r>
      <w:r>
        <w:t>акрыты.</w:t>
      </w:r>
    </w:p>
    <w:p w:rsidR="00000000" w:rsidRDefault="003765B4">
      <w:pPr>
        <w:ind w:firstLine="284"/>
        <w:jc w:val="both"/>
      </w:pPr>
      <w: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000000" w:rsidRDefault="003765B4">
      <w:pPr>
        <w:ind w:firstLine="284"/>
        <w:jc w:val="both"/>
      </w:pPr>
      <w:r>
        <w:t>1.3.2.13. Керосиновые фонари и настольные керосиновые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000000" w:rsidRDefault="003765B4">
      <w:pPr>
        <w:ind w:firstLine="284"/>
        <w:jc w:val="both"/>
      </w:pPr>
      <w:r>
        <w:t>Подвесные керосиновые лампы (фонари), при эксплуатаци</w:t>
      </w:r>
      <w:r>
        <w:t>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 из горючих (трудногорючих) материалов - не менее 20 см.</w:t>
      </w:r>
    </w:p>
    <w:p w:rsidR="00000000" w:rsidRDefault="003765B4">
      <w:pPr>
        <w:ind w:firstLine="284"/>
        <w:jc w:val="both"/>
      </w:pPr>
      <w:r>
        <w:t>Настенные керосиновые лампы (фонари) должны иметь предусмотренные конструкцией отражатели и надежное крепление к стене.</w:t>
      </w:r>
    </w:p>
    <w:p w:rsidR="00000000" w:rsidRDefault="003765B4">
      <w:pPr>
        <w:ind w:firstLine="284"/>
        <w:jc w:val="both"/>
      </w:pPr>
      <w:r>
        <w:t>1.3.2.14. Керосинки, керогазы и примусы должны заправляться топливом в соответствии с инструкцие</w:t>
      </w:r>
      <w:r>
        <w:t>й по эксплуатации. Запрещается заправлять указанные приборы легковоспламеняющимися жидкостями (в том числе бензином, растворителями, спиртами).</w:t>
      </w:r>
    </w:p>
    <w:p w:rsidR="00000000" w:rsidRDefault="003765B4">
      <w:pPr>
        <w:ind w:firstLine="284"/>
        <w:jc w:val="both"/>
      </w:pPr>
      <w:r>
        <w:t>1.3.2.15.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000000" w:rsidRDefault="003765B4">
      <w:pPr>
        <w:ind w:firstLine="284"/>
        <w:jc w:val="both"/>
      </w:pPr>
    </w:p>
    <w:p w:rsidR="00000000" w:rsidRDefault="003765B4">
      <w:pPr>
        <w:ind w:firstLine="284"/>
        <w:jc w:val="both"/>
      </w:pPr>
      <w:r>
        <w:rPr>
          <w:b/>
        </w:rPr>
        <w:t>п. 1.3.2.10-1.3.2.15 (Измененная редак</w:t>
      </w:r>
      <w:r>
        <w:rPr>
          <w:b/>
        </w:rPr>
        <w:t>ция, Изм. 1999 г.)</w:t>
      </w:r>
    </w:p>
    <w:p w:rsidR="00000000" w:rsidRDefault="003765B4">
      <w:pPr>
        <w:ind w:firstLine="284"/>
        <w:jc w:val="both"/>
      </w:pPr>
    </w:p>
    <w:p w:rsidR="00000000" w:rsidRDefault="003765B4">
      <w:pPr>
        <w:ind w:firstLine="284"/>
        <w:jc w:val="both"/>
      </w:pPr>
      <w:r>
        <w:t>1.3.2.16.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000000" w:rsidRDefault="003765B4">
      <w:pPr>
        <w:ind w:firstLine="284"/>
        <w:jc w:val="both"/>
      </w:pPr>
      <w:r>
        <w:t>1.3.2.17.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3765B4">
      <w:pPr>
        <w:ind w:firstLine="284"/>
        <w:jc w:val="both"/>
      </w:pPr>
      <w:r>
        <w:t>1.3.2.18. При организации и проведении новогодних праздников и других мероприятий с массовым пребыванием люд</w:t>
      </w:r>
      <w:r>
        <w:t>ей:</w:t>
      </w:r>
    </w:p>
    <w:p w:rsidR="00000000" w:rsidRDefault="003765B4">
      <w:pPr>
        <w:ind w:firstLine="284"/>
        <w:jc w:val="both"/>
      </w:pPr>
      <w: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00000" w:rsidRDefault="003765B4">
      <w:pPr>
        <w:ind w:firstLine="284"/>
        <w:jc w:val="both"/>
      </w:pPr>
      <w:r>
        <w:t>елка должна устанавливаться на устойчивом основании и с таким расчетом, чтобы ветви не касались стен и потолка;</w:t>
      </w:r>
    </w:p>
    <w:p w:rsidR="00000000" w:rsidRDefault="003765B4">
      <w:pPr>
        <w:ind w:firstLine="284"/>
        <w:jc w:val="both"/>
      </w:pPr>
      <w:r>
        <w:t>при отсутствии в помещении электрического освещения мероприятия у елки должны проводиться только в светлое время суток;</w:t>
      </w:r>
    </w:p>
    <w:p w:rsidR="00000000" w:rsidRDefault="003765B4">
      <w:pPr>
        <w:ind w:firstLine="284"/>
        <w:jc w:val="both"/>
      </w:pPr>
      <w:r>
        <w:t xml:space="preserve">иллюминация должна быть выполнена с </w:t>
      </w:r>
      <w:r>
        <w:t>соблюдением ПУЭ.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000000" w:rsidRDefault="003765B4">
      <w:pPr>
        <w:ind w:firstLine="284"/>
        <w:jc w:val="both"/>
      </w:pPr>
      <w:r>
        <w:t>при обнаружении неисправности в иллюминации (нагрев проводов, мигание лампочек, искрение и т. п.) она должна быть немедленно обесточена.</w:t>
      </w:r>
    </w:p>
    <w:p w:rsidR="00000000" w:rsidRDefault="003765B4">
      <w:pPr>
        <w:ind w:firstLine="284"/>
        <w:jc w:val="both"/>
      </w:pPr>
      <w:r>
        <w:t>Запрещается:</w:t>
      </w:r>
    </w:p>
    <w:p w:rsidR="00000000" w:rsidRDefault="003765B4">
      <w:pPr>
        <w:ind w:firstLine="284"/>
        <w:jc w:val="both"/>
      </w:pPr>
      <w:r>
        <w:t>применять дуговые прожекторы, свечи и хлопушки, зажигать фейерверки и устраивать другие световые пожароопасные эффек</w:t>
      </w:r>
      <w:r>
        <w:t>ты, которые могут привести к пожару;</w:t>
      </w:r>
    </w:p>
    <w:p w:rsidR="00000000" w:rsidRDefault="003765B4">
      <w:pPr>
        <w:ind w:firstLine="284"/>
        <w:jc w:val="both"/>
      </w:pPr>
      <w:r>
        <w:t>украшать елку целлулоидными игрушками, а также марлей и ватой, не пропитанными огнезащитными составами;</w:t>
      </w:r>
    </w:p>
    <w:p w:rsidR="00000000" w:rsidRDefault="003765B4">
      <w:pPr>
        <w:ind w:firstLine="284"/>
        <w:jc w:val="both"/>
      </w:pPr>
      <w:r>
        <w:t>одевать детей в костюмы из легкогорючих материалов;</w:t>
      </w:r>
    </w:p>
    <w:p w:rsidR="00000000" w:rsidRDefault="003765B4">
      <w:pPr>
        <w:ind w:firstLine="284"/>
        <w:jc w:val="both"/>
      </w:pPr>
      <w:r>
        <w:t>проводить огневые, покрасочные и другие пожароопасные и взрывопожароопасные работы;</w:t>
      </w:r>
    </w:p>
    <w:p w:rsidR="00000000" w:rsidRDefault="003765B4">
      <w:pPr>
        <w:ind w:firstLine="284"/>
        <w:jc w:val="both"/>
      </w:pPr>
      <w:r>
        <w:t>использовать ставни на окнах для затемнения помещений;</w:t>
      </w:r>
    </w:p>
    <w:p w:rsidR="00000000" w:rsidRDefault="003765B4">
      <w:pPr>
        <w:ind w:firstLine="284"/>
        <w:jc w:val="both"/>
      </w:pPr>
      <w:r>
        <w:t>уменьшать ширину проходов между рядами и устанавливать в проходах дополнительные кресла, стулья и т. п.;</w:t>
      </w:r>
    </w:p>
    <w:p w:rsidR="00000000" w:rsidRDefault="003765B4">
      <w:pPr>
        <w:ind w:firstLine="284"/>
        <w:jc w:val="both"/>
      </w:pPr>
      <w:r>
        <w:t>полностью гасить свет в помещении во время спектаклей или представлений;</w:t>
      </w:r>
    </w:p>
    <w:p w:rsidR="00000000" w:rsidRDefault="003765B4">
      <w:pPr>
        <w:ind w:firstLine="284"/>
        <w:jc w:val="both"/>
      </w:pPr>
      <w:r>
        <w:t>до</w:t>
      </w:r>
      <w:r>
        <w:t>пускать заполнение помещений людьми сверх установленной нормы.</w:t>
      </w:r>
    </w:p>
    <w:p w:rsidR="00000000" w:rsidRDefault="003765B4">
      <w:pPr>
        <w:ind w:firstLine="284"/>
        <w:jc w:val="both"/>
      </w:pPr>
      <w:r>
        <w:t>При проведении мероприятий должно быть организовано дежурство на сцене и в зальных помещениях ответственных лиц, членов добровольной пожарной дружины или работников пожарной охраны предприятия.</w:t>
      </w:r>
    </w:p>
    <w:p w:rsidR="00000000" w:rsidRDefault="003765B4">
      <w:pPr>
        <w:ind w:firstLine="284"/>
        <w:jc w:val="both"/>
      </w:pPr>
      <w:r>
        <w:t>1.3.3. Эвакуационные пути и выходы</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 xml:space="preserve">1.3.3.1.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w:t>
      </w:r>
      <w:r>
        <w:t>по освещенности, количеству, размерам и объемно - планировочным решениям эвакуационных путей и выходов, а также по наличию на путях эвакуации знаков пожарной безопасности).</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1.3.3.2.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000000" w:rsidRDefault="003765B4">
      <w:pPr>
        <w:ind w:firstLine="284"/>
        <w:jc w:val="both"/>
      </w:pPr>
      <w:r>
        <w:t xml:space="preserve">Запоры на дверях эвакуационных выходов должны обеспечивать людям, находящимся внутри </w:t>
      </w:r>
      <w:r>
        <w:t>здания (сооружения), возможность свободного их открывания изнутри без ключа.</w:t>
      </w:r>
    </w:p>
    <w:p w:rsidR="00000000" w:rsidRDefault="003765B4">
      <w:pPr>
        <w:ind w:firstLine="284"/>
        <w:jc w:val="both"/>
      </w:pPr>
      <w:r>
        <w:t>Допускается, по согласованию с Государственной противопожарной службой МВД России, закрывать запасные эвакуационные выходы на внутренний механический замок. В этом случае на каждом этаже здания назначается ответственный дежурный из числа обслуживающего персонала, у которого постоянно имеется при себе комплект ключей от всех замков на дверях эвакуационных выходов. Другой комплект ключей должен храниться в помещении дежурного по здан</w:t>
      </w:r>
      <w:r>
        <w:t>ию (сооружению). Каждый ключ на обоих комплектах должен иметь надпись о его принадлежности соответствующему замку.</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1.3.3.3. При эксплуатации эвакуационных путей и выходов запрещается:</w:t>
      </w:r>
    </w:p>
    <w:p w:rsidR="00000000" w:rsidRDefault="003765B4">
      <w:pPr>
        <w:ind w:firstLine="284"/>
        <w:jc w:val="both"/>
      </w:pPr>
      <w: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w:t>
      </w:r>
      <w:r>
        <w:t>вать двери эвакуационных выходов;</w:t>
      </w:r>
    </w:p>
    <w:p w:rsidR="00000000" w:rsidRDefault="003765B4">
      <w:pPr>
        <w:ind w:firstLine="284"/>
        <w:jc w:val="both"/>
      </w:pPr>
      <w: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3765B4">
      <w:pPr>
        <w:ind w:firstLine="284"/>
        <w:jc w:val="both"/>
      </w:pPr>
      <w:r>
        <w:t>устраивать на путях эвакуации пороги (за исключением порогов в дверных проемах), раздвижные и подъемно - опускные двери и ворота, вращающиеся двери и турникеты, а также другие устройства, препятствующие свободной эвакуации людей;</w:t>
      </w:r>
    </w:p>
    <w:p w:rsidR="00000000" w:rsidRDefault="003765B4">
      <w:pPr>
        <w:ind w:firstLine="284"/>
        <w:jc w:val="both"/>
      </w:pPr>
      <w:r>
        <w:t xml:space="preserve">применять горючие материалы для отделки, облицовки и окраски </w:t>
      </w:r>
      <w:r>
        <w:t>стен и потолков, а также ступеней и лестничных площадок на путях эвакуации (кроме зданий V степени огнестойкости);</w:t>
      </w:r>
    </w:p>
    <w:p w:rsidR="00000000" w:rsidRDefault="003765B4">
      <w:pPr>
        <w:ind w:firstLine="284"/>
        <w:jc w:val="both"/>
      </w:pPr>
      <w: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000000" w:rsidRDefault="003765B4">
      <w:pPr>
        <w:ind w:firstLine="284"/>
        <w:jc w:val="both"/>
      </w:pPr>
      <w:r>
        <w:t>остеклять или закрывать жалюзи воздушных зон в незадымляемых лестничных клетках;</w:t>
      </w:r>
    </w:p>
    <w:p w:rsidR="00000000" w:rsidRDefault="003765B4">
      <w:pPr>
        <w:ind w:firstLine="284"/>
        <w:jc w:val="both"/>
      </w:pPr>
      <w:r>
        <w:t xml:space="preserve">заменять армированное стекло обычным в остеклениях дверей и фрамуг. </w:t>
      </w:r>
    </w:p>
    <w:p w:rsidR="00000000" w:rsidRDefault="003765B4">
      <w:pPr>
        <w:ind w:firstLine="284"/>
        <w:jc w:val="both"/>
      </w:pPr>
    </w:p>
    <w:p w:rsidR="00000000" w:rsidRDefault="003765B4">
      <w:pPr>
        <w:ind w:firstLine="284"/>
        <w:jc w:val="both"/>
      </w:pPr>
      <w:r>
        <w:rPr>
          <w:b/>
        </w:rPr>
        <w:t>(Измененная редакция, Изм. 199</w:t>
      </w:r>
      <w:r>
        <w:rPr>
          <w:b/>
        </w:rPr>
        <w:t>9 г.)</w:t>
      </w:r>
    </w:p>
    <w:p w:rsidR="00000000" w:rsidRDefault="003765B4">
      <w:pPr>
        <w:ind w:firstLine="284"/>
        <w:jc w:val="both"/>
      </w:pPr>
    </w:p>
    <w:p w:rsidR="00000000" w:rsidRDefault="003765B4">
      <w:pPr>
        <w:ind w:firstLine="284"/>
        <w:jc w:val="both"/>
      </w:pPr>
      <w:r>
        <w:t>1.3.3.4.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00000" w:rsidRDefault="003765B4">
      <w:pPr>
        <w:ind w:firstLine="284"/>
        <w:jc w:val="both"/>
      </w:pPr>
      <w:r>
        <w:t>1.3.3.5.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w:t>
      </w:r>
      <w:r>
        <w:t>о не менее одного на каждого работника дежурного персонала.</w:t>
      </w:r>
    </w:p>
    <w:p w:rsidR="00000000" w:rsidRDefault="003765B4">
      <w:pPr>
        <w:ind w:firstLine="284"/>
        <w:jc w:val="both"/>
      </w:pPr>
      <w:r>
        <w:t>1.3.3.6. Ковры, ковровые дорожки и другие покрытия полов в помещениях с массовым пребыванием людей должны надежно крепиться к полу.</w:t>
      </w:r>
    </w:p>
    <w:p w:rsidR="00000000" w:rsidRDefault="003765B4">
      <w:pPr>
        <w:ind w:firstLine="284"/>
        <w:jc w:val="both"/>
      </w:pPr>
      <w:r>
        <w:t>1.4. Требования пожарной безопасности к электроустановкам</w:t>
      </w:r>
    </w:p>
    <w:p w:rsidR="00000000" w:rsidRDefault="003765B4">
      <w:pPr>
        <w:ind w:firstLine="284"/>
        <w:jc w:val="both"/>
      </w:pPr>
      <w:r>
        <w:t>1.4.1.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 устройства электроустановок (ПУЭ), Правил технической эксплуатаци</w:t>
      </w:r>
      <w:r>
        <w:t>и электроустановок потребителей (ПЭЭП), Правил техники безопасности при эксплуатации электроустановок потребителей (ПТБ).</w:t>
      </w:r>
    </w:p>
    <w:p w:rsidR="00000000" w:rsidRDefault="003765B4">
      <w:pPr>
        <w:ind w:firstLine="284"/>
        <w:jc w:val="both"/>
      </w:pPr>
      <w:r>
        <w:t>1.4.2.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Под напряжением должны оставаться дежурное освещение, установки пожаротушения и противопожарного водоснабжения, пожарная и охранно - пожарная сигнализация. Другие электроустановки и электротехнические изделия (в том числе в жилых по</w:t>
      </w:r>
      <w:r>
        <w:t>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000000" w:rsidRDefault="003765B4">
      <w:pPr>
        <w:ind w:firstLine="284"/>
        <w:jc w:val="both"/>
      </w:pPr>
      <w:r>
        <w:t>1.4.3.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000000" w:rsidRDefault="003765B4">
      <w:pPr>
        <w:ind w:firstLine="284"/>
        <w:jc w:val="both"/>
      </w:pPr>
      <w:r>
        <w:t>1.4.4. При эксплуатации действующих электроустановок запрещается:</w:t>
      </w:r>
    </w:p>
    <w:p w:rsidR="00000000" w:rsidRDefault="003765B4">
      <w:pPr>
        <w:ind w:firstLine="284"/>
        <w:jc w:val="both"/>
      </w:pPr>
      <w:r>
        <w:t>использовать приемники электрической</w:t>
      </w:r>
      <w:r>
        <w:t xml:space="preserve"> энергии (электроприемники) в условиях, не соответствующих требованиям инструкций предприятий - 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000000" w:rsidRDefault="003765B4">
      <w:pPr>
        <w:ind w:firstLine="284"/>
        <w:jc w:val="both"/>
      </w:pPr>
      <w:r>
        <w:t>пользоваться поврежденными розетками, рубильниками, другими электроустановочными изделиями;</w:t>
      </w:r>
    </w:p>
    <w:p w:rsidR="00000000" w:rsidRDefault="003765B4">
      <w:pPr>
        <w:ind w:firstLine="284"/>
        <w:jc w:val="both"/>
      </w:pPr>
      <w:r>
        <w:t>обертывать электролампы и светильники бумагой, тканью и другими горючими материалами, а также экс</w:t>
      </w:r>
      <w:r>
        <w:t>плуатировать светильники со снятыми колпаками (рассеивателями), предусмотренными конструкцией светильника;</w:t>
      </w:r>
    </w:p>
    <w:p w:rsidR="00000000" w:rsidRDefault="003765B4">
      <w:pPr>
        <w:ind w:firstLine="284"/>
        <w:jc w:val="both"/>
      </w:pPr>
      <w: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000000" w:rsidRDefault="003765B4">
      <w:pPr>
        <w:ind w:firstLine="284"/>
        <w:jc w:val="both"/>
      </w:pPr>
      <w: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w:t>
      </w:r>
      <w:r>
        <w:t>регрузки и короткого замыкания;</w:t>
      </w:r>
    </w:p>
    <w:p w:rsidR="00000000" w:rsidRDefault="003765B4">
      <w:pPr>
        <w:ind w:firstLine="284"/>
        <w:jc w:val="both"/>
      </w:pPr>
      <w: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000000" w:rsidRDefault="003765B4">
      <w:pPr>
        <w:ind w:firstLine="284"/>
        <w:jc w:val="both"/>
      </w:pPr>
      <w:r>
        <w:t>1.4.5.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w:t>
      </w:r>
      <w:r>
        <w:t>ных и других залах они могут включаться только на время проведения мероприятий с пребыванием людей.</w:t>
      </w:r>
    </w:p>
    <w:p w:rsidR="00000000" w:rsidRDefault="003765B4">
      <w:pPr>
        <w:ind w:firstLine="284"/>
        <w:jc w:val="both"/>
      </w:pPr>
      <w:r>
        <w:t>1.4.6. При установке и эксплуатации софитов запрещается использование горючих материалов. Корпуса софитов должны быть электроизолированы от поддерживающих тросов.</w:t>
      </w:r>
    </w:p>
    <w:p w:rsidR="00000000" w:rsidRDefault="003765B4">
      <w:pPr>
        <w:ind w:firstLine="284"/>
        <w:jc w:val="both"/>
      </w:pPr>
      <w:r>
        <w:t>Прожекторы и софиты следует размещать на расстоянии не менее 0,5 м от горючих конструкций и материалов, а линзовые прожекторы - не менее 2 м. Светофильтры для прожекторов и софитов должны быть из негорючих материалов.</w:t>
      </w:r>
    </w:p>
    <w:p w:rsidR="00000000" w:rsidRDefault="003765B4">
      <w:pPr>
        <w:ind w:firstLine="284"/>
        <w:jc w:val="both"/>
      </w:pPr>
      <w:r>
        <w:t>1.4.7. Запрещается эксплуатация</w:t>
      </w:r>
      <w:r>
        <w:t xml:space="preserve"> электронагревательных приборов при отсутствии или неисправности терморегуляторов, предусмотренных конструкцией.</w:t>
      </w:r>
    </w:p>
    <w:p w:rsidR="00000000" w:rsidRDefault="003765B4">
      <w:pPr>
        <w:ind w:firstLine="284"/>
        <w:jc w:val="both"/>
      </w:pPr>
      <w:r>
        <w:t>1.4.8.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000000" w:rsidRDefault="003765B4">
      <w:pPr>
        <w:ind w:firstLine="284"/>
        <w:jc w:val="both"/>
      </w:pPr>
      <w:r>
        <w:t>1.4.9. При эксплуатации электрических сетей зданий и сооружений с периодичностью не реже одного раза в три года должен проводиться замер сопро</w:t>
      </w:r>
      <w:r>
        <w:t>тивления изоляции токоведущих частей силового и осветительного оборудования, результаты замера оформляются соответствующим актом (протоколом).</w:t>
      </w:r>
    </w:p>
    <w:p w:rsidR="00000000" w:rsidRDefault="003765B4">
      <w:pPr>
        <w:ind w:firstLine="284"/>
        <w:jc w:val="both"/>
      </w:pPr>
    </w:p>
    <w:p w:rsidR="00000000" w:rsidRDefault="003765B4">
      <w:pPr>
        <w:ind w:firstLine="284"/>
        <w:jc w:val="both"/>
      </w:pPr>
      <w:r>
        <w:rPr>
          <w:b/>
        </w:rPr>
        <w:t>Раздел 1.4 (Измененная редакция, Изм. 1999 г.)</w:t>
      </w:r>
    </w:p>
    <w:p w:rsidR="00000000" w:rsidRDefault="003765B4">
      <w:pPr>
        <w:ind w:firstLine="284"/>
        <w:jc w:val="both"/>
      </w:pPr>
    </w:p>
    <w:p w:rsidR="00000000" w:rsidRDefault="003765B4">
      <w:pPr>
        <w:ind w:firstLine="284"/>
        <w:jc w:val="both"/>
      </w:pPr>
      <w:r>
        <w:t>1.5. Требования пожарной безопасности к системам отопления и вентиляции</w:t>
      </w:r>
    </w:p>
    <w:p w:rsidR="00000000" w:rsidRDefault="003765B4">
      <w:pPr>
        <w:ind w:firstLine="284"/>
        <w:jc w:val="both"/>
      </w:pPr>
      <w:r>
        <w:t>1.5.1.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w:t>
      </w:r>
      <w:r>
        <w:t>опускаются.</w:t>
      </w:r>
    </w:p>
    <w:p w:rsidR="00000000" w:rsidRDefault="003765B4">
      <w:pPr>
        <w:ind w:firstLine="284"/>
        <w:jc w:val="both"/>
      </w:pPr>
      <w:r>
        <w:t>1.5.2.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w:t>
      </w:r>
      <w:r>
        <w:rPr>
          <w:noProof/>
        </w:rPr>
        <w:t xml:space="preserve"> </w:t>
      </w:r>
      <w:r>
        <w:t>5х0,7 м (на деревянном или другом полу из горючих материалов).</w:t>
      </w:r>
    </w:p>
    <w:p w:rsidR="00000000" w:rsidRDefault="003765B4">
      <w:pPr>
        <w:ind w:firstLine="284"/>
        <w:jc w:val="both"/>
      </w:pPr>
      <w:r>
        <w:t>1.5.3. Очищать дымоходы и печи от сажи необходимо перед началом, а также в течение всего отопительного сезона не реже:</w:t>
      </w:r>
    </w:p>
    <w:p w:rsidR="00000000" w:rsidRDefault="003765B4">
      <w:pPr>
        <w:ind w:firstLine="284"/>
        <w:jc w:val="both"/>
      </w:pPr>
      <w:r>
        <w:t>одного раза в три месяца для отопительных печей;</w:t>
      </w:r>
    </w:p>
    <w:p w:rsidR="00000000" w:rsidRDefault="003765B4">
      <w:pPr>
        <w:ind w:firstLine="284"/>
        <w:jc w:val="both"/>
      </w:pPr>
      <w:r>
        <w:t>одного раза в два месяца для печей и очагов непрерывного д</w:t>
      </w:r>
      <w:r>
        <w:t>ействия;</w:t>
      </w:r>
    </w:p>
    <w:p w:rsidR="00000000" w:rsidRDefault="003765B4">
      <w:pPr>
        <w:ind w:firstLine="284"/>
        <w:jc w:val="both"/>
      </w:pPr>
      <w:r>
        <w:t>одного раза в месяц для кухонных плит и других печей непрерывной (долговременной) топки.</w:t>
      </w:r>
    </w:p>
    <w:p w:rsidR="00000000" w:rsidRDefault="003765B4">
      <w:pPr>
        <w:ind w:firstLine="284"/>
        <w:jc w:val="both"/>
      </w:pPr>
      <w:r>
        <w:t>1.5.4. На топливопроводе к каждой форсунке котлов и теплогенераторных установок должно быть установлено не менее двух вентилей:</w:t>
      </w:r>
    </w:p>
    <w:p w:rsidR="00000000" w:rsidRDefault="003765B4">
      <w:pPr>
        <w:ind w:firstLine="284"/>
        <w:jc w:val="both"/>
      </w:pPr>
      <w:r>
        <w:t>один - у топки, другой - у емкости с топливом.</w:t>
      </w:r>
    </w:p>
    <w:p w:rsidR="00000000" w:rsidRDefault="003765B4">
      <w:pPr>
        <w:ind w:firstLine="284"/>
        <w:jc w:val="both"/>
      </w:pPr>
      <w:r>
        <w:t>1.5.5. При эксплуатации котельных и других теплопроизводящих установок предприятий и населенных пунктов не разрешается:</w:t>
      </w:r>
    </w:p>
    <w:p w:rsidR="00000000" w:rsidRDefault="003765B4">
      <w:pPr>
        <w:ind w:firstLine="284"/>
        <w:jc w:val="both"/>
      </w:pPr>
      <w:r>
        <w:t>допускать к работе лиц, не прошедших специального обучения и не получивших соответствующих квалификационных удостоверен</w:t>
      </w:r>
      <w:r>
        <w:t>ий;</w:t>
      </w:r>
    </w:p>
    <w:p w:rsidR="00000000" w:rsidRDefault="003765B4">
      <w:pPr>
        <w:ind w:firstLine="284"/>
        <w:jc w:val="both"/>
      </w:pPr>
      <w:r>
        <w:t>хранить жидкое топливо в помещениях котельных и теплогенераторных;</w:t>
      </w:r>
    </w:p>
    <w:p w:rsidR="00000000" w:rsidRDefault="003765B4">
      <w:pPr>
        <w:ind w:firstLine="284"/>
        <w:jc w:val="both"/>
      </w:pPr>
      <w: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000000" w:rsidRDefault="003765B4">
      <w:pPr>
        <w:ind w:firstLine="284"/>
        <w:jc w:val="both"/>
      </w:pPr>
      <w:r>
        <w:t>Запрещается:</w:t>
      </w:r>
    </w:p>
    <w:p w:rsidR="00000000" w:rsidRDefault="003765B4">
      <w:pPr>
        <w:ind w:firstLine="284"/>
        <w:jc w:val="both"/>
      </w:pPr>
      <w:r>
        <w:t>эксплуатировать теплопроизводящие установки при подтекании;</w:t>
      </w:r>
    </w:p>
    <w:p w:rsidR="00000000" w:rsidRDefault="003765B4">
      <w:pPr>
        <w:ind w:firstLine="284"/>
        <w:jc w:val="both"/>
      </w:pPr>
      <w:r>
        <w:t>жидкого топлива (утечке газа) из систем топливоподачи;</w:t>
      </w:r>
    </w:p>
    <w:p w:rsidR="00000000" w:rsidRDefault="003765B4">
      <w:pPr>
        <w:ind w:firstLine="284"/>
        <w:jc w:val="both"/>
      </w:pPr>
      <w:r>
        <w:t>подавать топливо при потухших форсунках или газовых горелках;</w:t>
      </w:r>
    </w:p>
    <w:p w:rsidR="00000000" w:rsidRDefault="003765B4">
      <w:pPr>
        <w:ind w:firstLine="284"/>
        <w:jc w:val="both"/>
      </w:pPr>
      <w:r>
        <w:t>разжигать установки без предварительной их продувки;</w:t>
      </w:r>
    </w:p>
    <w:p w:rsidR="00000000" w:rsidRDefault="003765B4">
      <w:pPr>
        <w:ind w:firstLine="284"/>
        <w:jc w:val="both"/>
      </w:pPr>
      <w:r>
        <w:t xml:space="preserve">работать при неисправных или отключенных приборах </w:t>
      </w:r>
      <w:r>
        <w:t>контроля и регулирования, а также при их отсутствии;</w:t>
      </w:r>
    </w:p>
    <w:p w:rsidR="00000000" w:rsidRDefault="003765B4">
      <w:pPr>
        <w:ind w:firstLine="284"/>
        <w:jc w:val="both"/>
      </w:pPr>
      <w:r>
        <w:t>сушить какие-либо горючие материалы на котлах и паропроводах.</w:t>
      </w:r>
    </w:p>
    <w:p w:rsidR="00000000" w:rsidRDefault="003765B4">
      <w:pPr>
        <w:ind w:firstLine="284"/>
        <w:jc w:val="both"/>
      </w:pPr>
      <w:r>
        <w:t>1.5.6. При эксплуатации печного отопления запрещается:</w:t>
      </w:r>
    </w:p>
    <w:p w:rsidR="00000000" w:rsidRDefault="003765B4">
      <w:pPr>
        <w:ind w:firstLine="284"/>
        <w:jc w:val="both"/>
      </w:pPr>
      <w:r>
        <w:t>оставлять без присмотра топящиеся печи, а также поручать надзор за ними малолетним детям;</w:t>
      </w:r>
    </w:p>
    <w:p w:rsidR="00000000" w:rsidRDefault="003765B4">
      <w:pPr>
        <w:ind w:firstLine="284"/>
        <w:jc w:val="both"/>
      </w:pPr>
      <w:r>
        <w:t>располагать топливо, другие горючие вещества и материалы на предтопочном листе;</w:t>
      </w:r>
    </w:p>
    <w:p w:rsidR="00000000" w:rsidRDefault="003765B4">
      <w:pPr>
        <w:ind w:firstLine="284"/>
        <w:jc w:val="both"/>
      </w:pPr>
      <w:r>
        <w:t>применять для розжига печей бензин, керосин, дизельное топливо и другие ЛВЖ и ГЖ;</w:t>
      </w:r>
    </w:p>
    <w:p w:rsidR="00000000" w:rsidRDefault="003765B4">
      <w:pPr>
        <w:ind w:firstLine="284"/>
        <w:jc w:val="both"/>
      </w:pPr>
      <w:r>
        <w:t>топить углем, коксом и газом печи, не предназначенные для этих видов топлива;</w:t>
      </w:r>
    </w:p>
    <w:p w:rsidR="00000000" w:rsidRDefault="003765B4">
      <w:pPr>
        <w:ind w:firstLine="284"/>
        <w:jc w:val="both"/>
      </w:pPr>
      <w:r>
        <w:t xml:space="preserve">производить </w:t>
      </w:r>
      <w:r>
        <w:t>топку печей во время проведения в помещениях собраний и других массовых мероприятий;</w:t>
      </w:r>
    </w:p>
    <w:p w:rsidR="00000000" w:rsidRDefault="003765B4">
      <w:pPr>
        <w:ind w:firstLine="284"/>
        <w:jc w:val="both"/>
      </w:pPr>
      <w:r>
        <w:t>использовать вентиляционные и газовые каналы в качестве дымоходов;</w:t>
      </w:r>
    </w:p>
    <w:p w:rsidR="00000000" w:rsidRDefault="003765B4">
      <w:pPr>
        <w:ind w:firstLine="284"/>
        <w:jc w:val="both"/>
      </w:pPr>
      <w:r>
        <w:t>перекаливать печи.</w:t>
      </w:r>
    </w:p>
    <w:p w:rsidR="00000000" w:rsidRDefault="003765B4">
      <w:pPr>
        <w:ind w:firstLine="284"/>
        <w:jc w:val="both"/>
      </w:pPr>
      <w:r>
        <w:t>1.5.7.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000000" w:rsidRDefault="003765B4">
      <w:pPr>
        <w:ind w:firstLine="284"/>
        <w:jc w:val="both"/>
      </w:pPr>
      <w:r>
        <w:t>В детских учреждениях с дневным пребыванием детей топка печей должна быть закончена не позднее чем за 1 ча</w:t>
      </w:r>
      <w:r>
        <w:t>с до прихода детей.</w:t>
      </w:r>
    </w:p>
    <w:p w:rsidR="00000000" w:rsidRDefault="003765B4">
      <w:pPr>
        <w:ind w:firstLine="284"/>
        <w:jc w:val="both"/>
      </w:pPr>
      <w:r>
        <w:t>Зола и шлак, выгребаемые из топок, должны быть пролиты водой и удалены в специально отведенное для них безопасное место.</w:t>
      </w:r>
    </w:p>
    <w:p w:rsidR="00000000" w:rsidRDefault="003765B4">
      <w:pPr>
        <w:ind w:firstLine="284"/>
        <w:jc w:val="both"/>
      </w:pPr>
      <w:r>
        <w:t>1.5.8. Установка металлических печей, не отвечающих требованиям пожарной безопасности стандартов и технических условий, не допускается.</w:t>
      </w:r>
    </w:p>
    <w:p w:rsidR="00000000" w:rsidRDefault="003765B4">
      <w:pPr>
        <w:ind w:firstLine="284"/>
        <w:jc w:val="both"/>
      </w:pPr>
      <w:r>
        <w:t>При установке временных металлических и других печей заводского изготовления в помещениях общежитии, административных, общественных и вспомогательных зданий предприятий, а также в жилых домах должны выполняться указания (инструкции) пр</w:t>
      </w:r>
      <w:r>
        <w:t>едприятий-изготовителей этих видов продукции, а также требования норм проектирования, предъявляемые к системам отопления.</w:t>
      </w:r>
    </w:p>
    <w:p w:rsidR="00000000" w:rsidRDefault="003765B4">
      <w:pPr>
        <w:ind w:firstLine="284"/>
        <w:jc w:val="both"/>
      </w:pPr>
      <w:r>
        <w:t>1.5.9.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000000" w:rsidRDefault="003765B4">
      <w:pPr>
        <w:ind w:firstLine="284"/>
        <w:jc w:val="both"/>
      </w:pPr>
      <w:r>
        <w:t>1.5.10. На чердаках все дымовые трубы и стены, в которых проходят дымовые каналы, должны быть побелены.</w:t>
      </w:r>
    </w:p>
    <w:p w:rsidR="00000000" w:rsidRDefault="003765B4">
      <w:pPr>
        <w:ind w:firstLine="284"/>
        <w:jc w:val="both"/>
      </w:pPr>
      <w:r>
        <w:t xml:space="preserve">1.5.11. Дымовые трубы котельных установок, работающих на твердом топливе, должны быть оборудованы искрогасителями и </w:t>
      </w:r>
      <w:r>
        <w:t>очищаться от сажи в соответствии с п. 1.5.3.</w:t>
      </w:r>
    </w:p>
    <w:p w:rsidR="00000000" w:rsidRDefault="003765B4">
      <w:pPr>
        <w:ind w:firstLine="284"/>
        <w:jc w:val="both"/>
      </w:pPr>
      <w:r>
        <w:t>Встроенные в здания торговых учреждений котельные не допускается переводить с твердого топлива на жидкое.</w:t>
      </w:r>
    </w:p>
    <w:p w:rsidR="00000000" w:rsidRDefault="003765B4">
      <w:pPr>
        <w:ind w:firstLine="284"/>
        <w:jc w:val="both"/>
      </w:pPr>
      <w:r>
        <w:t>1.5.12.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000000" w:rsidRDefault="003765B4">
      <w:pPr>
        <w:ind w:firstLine="284"/>
        <w:jc w:val="both"/>
      </w:pPr>
      <w:r>
        <w:t>1.5.13. При эксплуатац</w:t>
      </w:r>
      <w:r>
        <w:t>ии систем вентиляции и кондиционирования воздуха запрещается:</w:t>
      </w:r>
    </w:p>
    <w:p w:rsidR="00000000" w:rsidRDefault="003765B4">
      <w:pPr>
        <w:ind w:firstLine="284"/>
        <w:jc w:val="both"/>
      </w:pPr>
      <w:r>
        <w:t>оставлять двери вентиляционных камер открытыми;</w:t>
      </w:r>
    </w:p>
    <w:p w:rsidR="00000000" w:rsidRDefault="003765B4">
      <w:pPr>
        <w:ind w:firstLine="284"/>
        <w:jc w:val="both"/>
      </w:pPr>
      <w:r>
        <w:t>закрывать вытяжные каналы, отверстия и решетки;</w:t>
      </w:r>
    </w:p>
    <w:p w:rsidR="00000000" w:rsidRDefault="003765B4">
      <w:pPr>
        <w:ind w:firstLine="284"/>
        <w:jc w:val="both"/>
      </w:pPr>
      <w:r>
        <w:t>подключать к воздуховодам газовые отопительные приборы;</w:t>
      </w:r>
    </w:p>
    <w:p w:rsidR="00000000" w:rsidRDefault="003765B4">
      <w:pPr>
        <w:ind w:firstLine="284"/>
        <w:jc w:val="both"/>
      </w:pPr>
      <w:r>
        <w:t>выжигать скопившиеся в воздуховодах жировые отложения, пыль и другие горючие вещества.</w:t>
      </w:r>
    </w:p>
    <w:p w:rsidR="00000000" w:rsidRDefault="003765B4">
      <w:pPr>
        <w:ind w:firstLine="284"/>
        <w:jc w:val="both"/>
      </w:pPr>
      <w:r>
        <w:t>1.5.14. Вентиляционные камеры, циклоны, фильтры, воздуховоды должны очищаться от горючих пылей и отходов производства в сроки, определенные приказом по предприятию.</w:t>
      </w:r>
    </w:p>
    <w:p w:rsidR="00000000" w:rsidRDefault="003765B4">
      <w:pPr>
        <w:ind w:firstLine="284"/>
        <w:jc w:val="both"/>
      </w:pPr>
      <w:r>
        <w:t>Для взрывопожароопасных и пожароопасных помеще</w:t>
      </w:r>
      <w:r>
        <w:t>ний руководителем предприятия должен быть разработан порядок очистки вентиляционных систем безопасными способами.</w:t>
      </w:r>
    </w:p>
    <w:p w:rsidR="00000000" w:rsidRDefault="003765B4">
      <w:pPr>
        <w:ind w:firstLine="284"/>
        <w:jc w:val="both"/>
      </w:pPr>
      <w:r>
        <w:t>1.5.15. Не допускается работа технологического оборудования в пожаровзрывоопасных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00000" w:rsidRDefault="003765B4">
      <w:pPr>
        <w:ind w:firstLine="284"/>
        <w:jc w:val="both"/>
      </w:pPr>
      <w:r>
        <w:t>1.5.16. Для предотвращения попадания в вентиляторы, удаляющие горючую пыль, волокна и другие отходы, перед ними следует устанавливать камнеуловители, а для извлеч</w:t>
      </w:r>
      <w:r>
        <w:t>ения металлических предметов - магнитные уловители.</w:t>
      </w:r>
    </w:p>
    <w:p w:rsidR="00000000" w:rsidRDefault="003765B4">
      <w:pPr>
        <w:ind w:firstLine="284"/>
        <w:jc w:val="both"/>
      </w:pPr>
      <w:r>
        <w:t>1.5.17.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000000" w:rsidRDefault="003765B4">
      <w:pPr>
        <w:ind w:firstLine="284"/>
        <w:jc w:val="both"/>
      </w:pPr>
      <w: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000000" w:rsidRDefault="003765B4">
      <w:pPr>
        <w:ind w:firstLine="284"/>
        <w:jc w:val="both"/>
      </w:pPr>
      <w:r>
        <w:t xml:space="preserve">1.5.18. Фильтры для очистки воздуха, удаляемого от обеспыливающих устройств машин и </w:t>
      </w:r>
      <w:r>
        <w:t>агрегатов, должны устанавливаться в изолированных помещениях.</w:t>
      </w:r>
    </w:p>
    <w:p w:rsidR="00000000" w:rsidRDefault="003765B4">
      <w:pPr>
        <w:ind w:firstLine="284"/>
        <w:jc w:val="both"/>
      </w:pPr>
      <w:r>
        <w:t>1.5.19. При рециркуляции запылений воздух, удаляемый от оборудования, должен подвергаться двухступенчатой очистке с помощью фильтров.</w:t>
      </w:r>
    </w:p>
    <w:p w:rsidR="00000000" w:rsidRDefault="003765B4">
      <w:pPr>
        <w:ind w:firstLine="284"/>
        <w:jc w:val="both"/>
      </w:pPr>
      <w:r>
        <w:t>1.6. Требования пожарной безопасности к другим видам инженерного оборудования</w:t>
      </w:r>
    </w:p>
    <w:p w:rsidR="00000000" w:rsidRDefault="003765B4">
      <w:pPr>
        <w:ind w:firstLine="284"/>
        <w:jc w:val="both"/>
      </w:pPr>
      <w:r>
        <w:t>1.6.1.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от бытовых газовых приборов менее 0,2 м по горизонтали и менее 0,7 м по вертикал</w:t>
      </w:r>
      <w:r>
        <w:t>и (при нависании указанных предметов и материалов над бытовыми газовыми приборами).</w:t>
      </w:r>
    </w:p>
    <w:p w:rsidR="00000000" w:rsidRDefault="003765B4">
      <w:pPr>
        <w:ind w:firstLine="284"/>
        <w:jc w:val="both"/>
      </w:pPr>
      <w:r>
        <w:t>1.6.2.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град. C. У</w:t>
      </w:r>
      <w:r>
        <w:t>казанные устройства (клапаны) должны устанавливаться в помещении непосредственно перед краном на газовой магистрали.</w:t>
      </w:r>
    </w:p>
    <w:p w:rsidR="00000000" w:rsidRDefault="003765B4">
      <w:pPr>
        <w:ind w:firstLine="284"/>
        <w:jc w:val="both"/>
      </w:pPr>
      <w:r>
        <w:t>Термочувствительные запорные устройства (клапаны) не устанавливаются на газопроводах, оборудованных электромагнитным клапаном, размещенным за пределами здания и перекрывающим газовую магистраль при срабатывании газового анализатора или автоматической пожарной сигнализации.</w:t>
      </w:r>
    </w:p>
    <w:p w:rsidR="00000000" w:rsidRDefault="003765B4">
      <w:pPr>
        <w:ind w:firstLine="284"/>
        <w:jc w:val="both"/>
      </w:pPr>
      <w:r>
        <w:t>1.6.3. Гидравлические затворы (сифоны), исключающие распространение пламени по трубопроводам ливневой или производственно</w:t>
      </w:r>
      <w:r>
        <w:t>й канализации зданий и сооружений, в которых применяются легковоспламеняющиеся и горючие жидкости (далее - ЛВЖ и ГЖ), должны постоянно находиться в исправном состоянии. Слив ЛВЖ и ГЖ в канализационные сети (в том числе при авариях) запрещается.</w:t>
      </w:r>
    </w:p>
    <w:p w:rsidR="00000000" w:rsidRDefault="003765B4">
      <w:pPr>
        <w:ind w:firstLine="284"/>
        <w:jc w:val="both"/>
      </w:pPr>
      <w:r>
        <w:t>1.6.4.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000000" w:rsidRDefault="003765B4">
      <w:pPr>
        <w:ind w:firstLine="284"/>
        <w:jc w:val="both"/>
      </w:pPr>
      <w:r>
        <w:t>1.6.5. Двери камер мусоросборников должны быть постоянно закрыты на замок.</w:t>
      </w:r>
    </w:p>
    <w:p w:rsidR="00000000" w:rsidRDefault="003765B4">
      <w:pPr>
        <w:ind w:firstLine="284"/>
        <w:jc w:val="both"/>
      </w:pPr>
      <w:r>
        <w:t>1.6</w:t>
      </w:r>
      <w:r>
        <w:t>.6. Использование предприятиями (организациями) лифтов, имеющих режим работы "транспортирование пожарных подразделений", должно быть регламентировано инструкцией, утвержденной руководителем предприятия (организации) и согласованной с пожарной охраной.</w:t>
      </w:r>
    </w:p>
    <w:p w:rsidR="00000000" w:rsidRDefault="003765B4">
      <w:pPr>
        <w:ind w:firstLine="284"/>
        <w:jc w:val="both"/>
      </w:pPr>
    </w:p>
    <w:p w:rsidR="00000000" w:rsidRDefault="003765B4">
      <w:pPr>
        <w:ind w:firstLine="284"/>
        <w:jc w:val="both"/>
      </w:pPr>
      <w:r>
        <w:rPr>
          <w:b/>
        </w:rPr>
        <w:t>Раздел 1.6 (Измененная редакция, Изм. 1999 г.)</w:t>
      </w:r>
    </w:p>
    <w:p w:rsidR="00000000" w:rsidRDefault="003765B4">
      <w:pPr>
        <w:ind w:firstLine="284"/>
        <w:jc w:val="both"/>
      </w:pPr>
    </w:p>
    <w:p w:rsidR="00000000" w:rsidRDefault="003765B4">
      <w:pPr>
        <w:ind w:firstLine="284"/>
        <w:jc w:val="both"/>
      </w:pPr>
      <w:r>
        <w:t>1.7. Содержание сетей противопожарного водоснабжения</w:t>
      </w:r>
    </w:p>
    <w:p w:rsidR="00000000" w:rsidRDefault="003765B4">
      <w:pPr>
        <w:ind w:firstLine="284"/>
        <w:jc w:val="both"/>
      </w:pPr>
      <w:r>
        <w:t>1.7.1.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w:t>
      </w:r>
      <w:r>
        <w:t>ка их работоспособности должна осуществляться не реже двух раз в год (весной и осенью).</w:t>
      </w:r>
    </w:p>
    <w:p w:rsidR="00000000" w:rsidRDefault="003765B4">
      <w:pPr>
        <w:ind w:firstLine="284"/>
        <w:jc w:val="both"/>
      </w:pPr>
      <w:r>
        <w:t>Пожарные гидранты должны находиться в исправном состоянии, а в зимнее время должны быть утеплены и очищаться от снега и льда.</w:t>
      </w:r>
    </w:p>
    <w:p w:rsidR="00000000" w:rsidRDefault="003765B4">
      <w:pPr>
        <w:ind w:firstLine="284"/>
        <w:jc w:val="both"/>
      </w:pPr>
      <w: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000000" w:rsidRDefault="003765B4">
      <w:pPr>
        <w:ind w:firstLine="284"/>
        <w:jc w:val="both"/>
      </w:pPr>
      <w:r>
        <w:t>Электроснабжение предприятия должно обеспечивать бесперебойное питание электродвигателей пожарных насосов.</w:t>
      </w:r>
    </w:p>
    <w:p w:rsidR="00000000" w:rsidRDefault="003765B4">
      <w:pPr>
        <w:ind w:firstLine="284"/>
        <w:jc w:val="both"/>
      </w:pPr>
      <w:r>
        <w:t xml:space="preserve">1.7.2. У гидрантов и водоемов </w:t>
      </w:r>
      <w:r>
        <w:t>(водоисточников),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000000" w:rsidRDefault="003765B4">
      <w:pPr>
        <w:ind w:firstLine="284"/>
        <w:jc w:val="both"/>
      </w:pPr>
      <w:r>
        <w:t>1.7.3.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6 месяцев производить перемо</w:t>
      </w:r>
      <w:r>
        <w:t>тку льняных рукавов на новую складку.</w:t>
      </w:r>
    </w:p>
    <w:p w:rsidR="00000000" w:rsidRDefault="003765B4">
      <w:pPr>
        <w:ind w:firstLine="284"/>
        <w:jc w:val="both"/>
      </w:pPr>
      <w:r>
        <w:t>1.7.4.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000000" w:rsidRDefault="003765B4">
      <w:pPr>
        <w:ind w:firstLine="284"/>
        <w:jc w:val="both"/>
      </w:pPr>
      <w:r>
        <w:t>Помещения насосных станций противопожарного водопровода населенных пунктов должны иметь прямую телефонную связь с пожарной охраной.</w:t>
      </w:r>
    </w:p>
    <w:p w:rsidR="00000000" w:rsidRDefault="003765B4">
      <w:pPr>
        <w:ind w:firstLine="284"/>
        <w:jc w:val="both"/>
      </w:pPr>
      <w:r>
        <w:t>1.7.5. Задвижки с электроприводом, установленные на обводных л</w:t>
      </w:r>
      <w:r>
        <w:t>иниях водомерных устройств, должны проверяться на работоспособность не реже двух раз в год, а пожарные насосы - ежемесячно.</w:t>
      </w:r>
    </w:p>
    <w:p w:rsidR="00000000" w:rsidRDefault="003765B4">
      <w:pPr>
        <w:ind w:firstLine="284"/>
        <w:jc w:val="both"/>
      </w:pPr>
      <w:r>
        <w:t>Указанное оборудование должно находиться в исправном состоянии.</w:t>
      </w:r>
    </w:p>
    <w:p w:rsidR="00000000" w:rsidRDefault="003765B4">
      <w:pPr>
        <w:ind w:firstLine="284"/>
        <w:jc w:val="both"/>
      </w:pPr>
      <w:r>
        <w:t>1.7.6. При наличии на территории объекта или вблизи его (в радиусе 200 м) естественных или искусственных водоисточников (реки, озера, бассейны, градирни и т. 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w:t>
      </w:r>
      <w:r>
        <w:t xml:space="preserve"> время года.</w:t>
      </w:r>
    </w:p>
    <w:p w:rsidR="00000000" w:rsidRDefault="003765B4">
      <w:pPr>
        <w:ind w:firstLine="284"/>
        <w:jc w:val="both"/>
      </w:pPr>
      <w:r>
        <w:t>Поддержание в постоянной готовности искусственных водоемов, подъездов к водоисточникам и водозаборных устройств возлагается на соответствующие предприятия (в населенных пунктах - на органы местного самоуправления).</w:t>
      </w:r>
    </w:p>
    <w:p w:rsidR="00000000" w:rsidRDefault="003765B4">
      <w:pPr>
        <w:ind w:firstLine="284"/>
        <w:jc w:val="both"/>
      </w:pPr>
      <w:r>
        <w:t>1.7.7. Водонапорные башни должны быть приспособлены для отбора воды пожарной техникой в любое время года.</w:t>
      </w:r>
    </w:p>
    <w:p w:rsidR="00000000" w:rsidRDefault="003765B4">
      <w:pPr>
        <w:ind w:firstLine="284"/>
        <w:jc w:val="both"/>
      </w:pPr>
      <w:r>
        <w:t>Использование для хозяйственных и производственных целей запаса воды, предназначенного для нужд пожаротушения, не разрешается.</w:t>
      </w:r>
    </w:p>
    <w:p w:rsidR="00000000" w:rsidRDefault="003765B4">
      <w:pPr>
        <w:ind w:firstLine="284"/>
        <w:jc w:val="both"/>
      </w:pPr>
      <w:r>
        <w:t>1.8. Содержание установок пожарной сигнализации и п</w:t>
      </w:r>
      <w:r>
        <w:t>ожаротушения, систем противодымной защиты, оповещения людей о пожаре и управления эвакуацией</w:t>
      </w:r>
    </w:p>
    <w:p w:rsidR="00000000" w:rsidRDefault="003765B4">
      <w:pPr>
        <w:ind w:firstLine="284"/>
        <w:jc w:val="both"/>
      </w:pPr>
      <w:r>
        <w:t xml:space="preserve">1.8.1. Регламентные работы по техническому обслуживанию и планово-предупредительному ремонту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сроками проведения ремонтных работ. ТО </w:t>
      </w:r>
      <w:r>
        <w:t>и ППР должны выполняться специально обученным обслуживающим персоналом или специализированной организацией, имеющей лицензию, по договору.</w:t>
      </w:r>
    </w:p>
    <w:p w:rsidR="00000000" w:rsidRDefault="003765B4">
      <w:pPr>
        <w:ind w:firstLine="284"/>
        <w:jc w:val="both"/>
      </w:pPr>
      <w:r>
        <w:t>В период выполнения работ по ТО или ремонту, связанных с отключением установки (отдельных линий, извещателей), руководитель предприятия обязан принять необходимые меры по защите от пожаров зданий, сооружений, помещений, технологического оборудования.</w:t>
      </w:r>
    </w:p>
    <w:p w:rsidR="00000000" w:rsidRDefault="003765B4">
      <w:pPr>
        <w:ind w:firstLine="284"/>
        <w:jc w:val="both"/>
      </w:pPr>
      <w:r>
        <w:t>1.8.2. В помещении диспетчерского пункта (пожарного поста) должна быть вывешена инструкция о порядке действий оперативного</w:t>
      </w:r>
      <w:r>
        <w:t xml:space="preserve">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000000" w:rsidRDefault="003765B4">
      <w:pPr>
        <w:ind w:firstLine="284"/>
        <w:jc w:val="both"/>
      </w:pPr>
      <w:r>
        <w:t>1.8.3. Установки пожарной автоматики должны находиться в исправном состоянии и постоянной готовности, соответствовать проектной документации.</w:t>
      </w:r>
    </w:p>
    <w:p w:rsidR="00000000" w:rsidRDefault="003765B4">
      <w:pPr>
        <w:ind w:firstLine="284"/>
        <w:jc w:val="both"/>
      </w:pPr>
      <w:r>
        <w:t>Перевод установок с автоматического пуска на ручной не допускается, за исключением случаев, оговоренных в нормах и правилах.</w:t>
      </w:r>
    </w:p>
    <w:p w:rsidR="00000000" w:rsidRDefault="003765B4">
      <w:pPr>
        <w:ind w:firstLine="284"/>
        <w:jc w:val="both"/>
      </w:pPr>
      <w:r>
        <w:t>1.8</w:t>
      </w:r>
      <w:r>
        <w:t>.4.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000000" w:rsidRDefault="003765B4">
      <w:pPr>
        <w:ind w:firstLine="284"/>
        <w:jc w:val="both"/>
      </w:pPr>
      <w:r>
        <w:t>1.8.5.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000000" w:rsidRDefault="003765B4">
      <w:pPr>
        <w:ind w:firstLine="284"/>
        <w:jc w:val="both"/>
      </w:pPr>
      <w:r>
        <w:t>Устанавливать взамен вскрывшихся и неисправных оросителей пробки и заглушки не разрешается.</w:t>
      </w:r>
    </w:p>
    <w:p w:rsidR="00000000" w:rsidRDefault="003765B4">
      <w:pPr>
        <w:ind w:firstLine="284"/>
        <w:jc w:val="both"/>
      </w:pPr>
      <w:r>
        <w:t>1.8.6. Станция пожар</w:t>
      </w:r>
      <w:r>
        <w:t>отушения должна быть обеспечена схемой обвязки и инструкцией по управлению установкой при пожаре.</w:t>
      </w:r>
    </w:p>
    <w:p w:rsidR="00000000" w:rsidRDefault="003765B4">
      <w:pPr>
        <w:ind w:firstLine="284"/>
        <w:jc w:val="both"/>
      </w:pPr>
      <w: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000000" w:rsidRDefault="003765B4">
      <w:pPr>
        <w:ind w:firstLine="284"/>
        <w:jc w:val="both"/>
      </w:pPr>
      <w:r>
        <w:t>1.8.7.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w:t>
      </w:r>
      <w:r>
        <w:t>этажи, секции и т. п.).</w:t>
      </w:r>
    </w:p>
    <w:p w:rsidR="00000000" w:rsidRDefault="003765B4">
      <w:pPr>
        <w:ind w:firstLine="284"/>
        <w:jc w:val="both"/>
      </w:pPr>
      <w:r>
        <w:t>В лечебных и детских дошкольных учреждениях, а также спальных корпусах школ-интернатов оповещается только обслуживающий персонал.</w:t>
      </w:r>
    </w:p>
    <w:p w:rsidR="00000000" w:rsidRDefault="003765B4">
      <w:pPr>
        <w:ind w:firstLine="284"/>
        <w:jc w:val="both"/>
      </w:pPr>
      <w: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000000" w:rsidRDefault="003765B4">
      <w:pPr>
        <w:ind w:firstLine="284"/>
        <w:jc w:val="both"/>
      </w:pPr>
      <w:r>
        <w:t>1.8.8.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w:t>
      </w:r>
      <w:r>
        <w:t>венных за это лиц.</w:t>
      </w:r>
    </w:p>
    <w:p w:rsidR="00000000" w:rsidRDefault="003765B4">
      <w:pPr>
        <w:ind w:firstLine="284"/>
        <w:jc w:val="both"/>
      </w:pPr>
      <w:r>
        <w:t>1.8.9. Оповещатели (громкоговорители) должны быть без регулятора громкости и подключены к сети без разъемных устройств.</w:t>
      </w:r>
    </w:p>
    <w:p w:rsidR="00000000" w:rsidRDefault="003765B4">
      <w:pPr>
        <w:ind w:firstLine="284"/>
        <w:jc w:val="both"/>
      </w:pPr>
      <w: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000000" w:rsidRDefault="003765B4">
      <w:pPr>
        <w:ind w:firstLine="284"/>
        <w:jc w:val="both"/>
      </w:pPr>
      <w:r>
        <w:t>1.9. Содержание пожарной техники и первичных средств пожаротушения</w:t>
      </w:r>
    </w:p>
    <w:p w:rsidR="00000000" w:rsidRDefault="003765B4">
      <w:pPr>
        <w:ind w:firstLine="284"/>
        <w:jc w:val="both"/>
      </w:pPr>
      <w:r>
        <w:t>1.9.1. Пожарные автомобили следует содержать в пожарных депо или специально предназначенных для этих целей боксах, ко</w:t>
      </w:r>
      <w:r>
        <w:t>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000000" w:rsidRDefault="003765B4">
      <w:pPr>
        <w:ind w:firstLine="284"/>
        <w:jc w:val="both"/>
      </w:pPr>
      <w:r>
        <w:t>Не разрешается снимать с пожарных автомобилей пожарно-техническое вооружение и использовать пожарную технику не по назначению.</w:t>
      </w:r>
    </w:p>
    <w:p w:rsidR="00000000" w:rsidRDefault="003765B4">
      <w:pPr>
        <w:ind w:firstLine="284"/>
        <w:jc w:val="both"/>
      </w:pPr>
      <w:r>
        <w:t>1.9.2. Пожарные автомобили и мотопомпы, приспособленная и переоборудованная техника для тушения пожаров должны быть укомплектованы пожарно-тех</w:t>
      </w:r>
      <w:r>
        <w:t>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000000" w:rsidRDefault="003765B4">
      <w:pPr>
        <w:ind w:firstLine="284"/>
        <w:jc w:val="both"/>
      </w:pPr>
      <w:r>
        <w:t>1.9.3.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На предприятии должен быть отработан порядо</w:t>
      </w:r>
      <w:r>
        <w:t>к доставки пожарных мотопомп к месту пожара.</w:t>
      </w:r>
    </w:p>
    <w:p w:rsidR="00000000" w:rsidRDefault="003765B4">
      <w:pPr>
        <w:ind w:firstLine="284"/>
        <w:jc w:val="both"/>
      </w:pPr>
      <w:r>
        <w:t>1.9.4. Помещения, здания и сооружения необходимо обеспечивать первичными средствами пожаротушения в соответствии с приложением 3.</w:t>
      </w:r>
    </w:p>
    <w:p w:rsidR="00000000" w:rsidRDefault="003765B4">
      <w:pPr>
        <w:ind w:firstLine="284"/>
        <w:jc w:val="both"/>
      </w:pPr>
      <w:r>
        <w:t>Первичные средства пожаротушения должны содержаться в соответствии с паспортными данными на них и с учетом положений, изложенных в приложении 3. Не допускается использование средств пожаротушения, не имеющих соответствующих сертификатов.</w:t>
      </w:r>
    </w:p>
    <w:p w:rsidR="00000000" w:rsidRDefault="003765B4">
      <w:pPr>
        <w:ind w:firstLine="284"/>
        <w:jc w:val="both"/>
      </w:pPr>
      <w:r>
        <w:t>1.10. Порядок действий при пожаре</w:t>
      </w:r>
    </w:p>
    <w:p w:rsidR="00000000" w:rsidRDefault="003765B4">
      <w:pPr>
        <w:ind w:firstLine="284"/>
        <w:jc w:val="both"/>
      </w:pPr>
      <w:r>
        <w:t>1.10.1. Каждый гражданин при обнаружении пожара или признаков гор</w:t>
      </w:r>
      <w:r>
        <w:t>ения (задымление, запах гари, повышение температуры и т. п.) обязан:</w:t>
      </w:r>
    </w:p>
    <w:p w:rsidR="00000000" w:rsidRDefault="003765B4">
      <w:pPr>
        <w:ind w:firstLine="284"/>
        <w:jc w:val="both"/>
      </w:pPr>
      <w: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00000" w:rsidRDefault="003765B4">
      <w:pPr>
        <w:ind w:firstLine="284"/>
        <w:jc w:val="both"/>
      </w:pPr>
      <w:r>
        <w:t>принять по возможности меры по эвакуации людей, тушению пожара и сохранности материальных ценностей.</w:t>
      </w:r>
    </w:p>
    <w:p w:rsidR="00000000" w:rsidRDefault="003765B4">
      <w:pPr>
        <w:ind w:firstLine="284"/>
        <w:jc w:val="both"/>
      </w:pPr>
      <w:r>
        <w:t>1.10.2.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w:t>
      </w:r>
      <w:r>
        <w:t>ном порядке назначенные ответственными за обеспечение пожарной безопасности, прибывшие к месту пожара, обязаны:</w:t>
      </w:r>
    </w:p>
    <w:p w:rsidR="00000000" w:rsidRDefault="003765B4">
      <w:pPr>
        <w:ind w:firstLine="284"/>
        <w:jc w:val="both"/>
      </w:pPr>
      <w: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000000" w:rsidRDefault="003765B4">
      <w:pPr>
        <w:ind w:firstLine="284"/>
        <w:jc w:val="both"/>
      </w:pPr>
      <w:r>
        <w:t>в случае угрозы жизни людей немедленно организовать их спасание, используя для этого имеющиеся силы и средства;</w:t>
      </w:r>
    </w:p>
    <w:p w:rsidR="00000000" w:rsidRDefault="003765B4">
      <w:pPr>
        <w:ind w:firstLine="284"/>
        <w:jc w:val="both"/>
      </w:pPr>
      <w:r>
        <w:t>проверить включение в работу автоматических систем противопожарной защиты (оповещения людей о пожаре, пожаротушения, проти</w:t>
      </w:r>
      <w:r>
        <w:t>водымной защиты);</w:t>
      </w:r>
    </w:p>
    <w:p w:rsidR="00000000" w:rsidRDefault="003765B4">
      <w:pPr>
        <w:ind w:firstLine="284"/>
        <w:jc w:val="both"/>
      </w:pPr>
      <w: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000000" w:rsidRDefault="003765B4">
      <w:pPr>
        <w:ind w:firstLine="284"/>
        <w:jc w:val="both"/>
      </w:pPr>
      <w:r>
        <w:t>прекратить все работы в здании (если это допустимо по технологическому процессу производств</w:t>
      </w:r>
      <w:r>
        <w:t>а), кроме работ, связанных с мероприятиями по ликвидации пожара;</w:t>
      </w:r>
    </w:p>
    <w:p w:rsidR="00000000" w:rsidRDefault="003765B4">
      <w:pPr>
        <w:ind w:firstLine="284"/>
        <w:jc w:val="both"/>
      </w:pPr>
      <w:r>
        <w:t>удалить за пределы опасной зоны всех работников, не участвующих в тушении пожара;</w:t>
      </w:r>
    </w:p>
    <w:p w:rsidR="00000000" w:rsidRDefault="003765B4">
      <w:pPr>
        <w:ind w:firstLine="284"/>
        <w:jc w:val="both"/>
      </w:pPr>
      <w:r>
        <w:t>осуществить общее руководство по тушению пожара (с учетом специфических особенностей объекта) до прибытия подразделения пожарной охраны;</w:t>
      </w:r>
    </w:p>
    <w:p w:rsidR="00000000" w:rsidRDefault="003765B4">
      <w:pPr>
        <w:ind w:firstLine="284"/>
        <w:jc w:val="both"/>
      </w:pPr>
      <w:r>
        <w:t>обеспечить соблюдение требований безопасности работниками, принимающими участие в тушении пожара;</w:t>
      </w:r>
    </w:p>
    <w:p w:rsidR="00000000" w:rsidRDefault="003765B4">
      <w:pPr>
        <w:ind w:firstLine="284"/>
        <w:jc w:val="both"/>
      </w:pPr>
      <w:r>
        <w:t>одновременно с тушением пожара организовать эвакуацию и защиту материальных ценностей;</w:t>
      </w:r>
    </w:p>
    <w:p w:rsidR="00000000" w:rsidRDefault="003765B4">
      <w:pPr>
        <w:ind w:firstLine="284"/>
        <w:jc w:val="both"/>
      </w:pPr>
      <w:r>
        <w:t>организовать встречу подразделений пожарной</w:t>
      </w:r>
      <w:r>
        <w:t xml:space="preserve"> охраны и оказать помощь в выборе кратчайшего пути для подъезда к очагу пожара;</w:t>
      </w:r>
    </w:p>
    <w:p w:rsidR="00000000" w:rsidRDefault="003765B4">
      <w:pPr>
        <w:ind w:firstLine="284"/>
        <w:jc w:val="both"/>
      </w:pPr>
      <w:r>
        <w:t>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000000" w:rsidRDefault="003765B4">
      <w:pPr>
        <w:ind w:firstLine="284"/>
        <w:jc w:val="both"/>
      </w:pPr>
      <w:r>
        <w:t>1.10.3. По прибытии пожарного подразделения руководитель предприятия (или лицо, его замещающее) о</w:t>
      </w:r>
      <w:r>
        <w:t>бязан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000000" w:rsidRDefault="003765B4">
      <w:pPr>
        <w:ind w:firstLine="284"/>
        <w:jc w:val="both"/>
      </w:pPr>
    </w:p>
    <w:p w:rsidR="00000000" w:rsidRDefault="003765B4">
      <w:pPr>
        <w:ind w:firstLine="284"/>
        <w:jc w:val="both"/>
      </w:pPr>
      <w:r>
        <w:t>2. НАСЕЛЕННЫЕ ПУНКТЫ</w:t>
      </w:r>
    </w:p>
    <w:p w:rsidR="00000000" w:rsidRDefault="003765B4">
      <w:pPr>
        <w:ind w:firstLine="284"/>
        <w:jc w:val="both"/>
      </w:pPr>
    </w:p>
    <w:p w:rsidR="00000000" w:rsidRDefault="003765B4">
      <w:pPr>
        <w:ind w:firstLine="284"/>
        <w:jc w:val="both"/>
      </w:pPr>
      <w:r>
        <w:t>2.1. Для населенных пунктов, рас</w:t>
      </w:r>
      <w:r>
        <w:t>положенных в лесных массивах,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000000" w:rsidRDefault="003765B4">
      <w:pPr>
        <w:ind w:firstLine="284"/>
        <w:jc w:val="both"/>
      </w:pPr>
      <w:r>
        <w:t>2.2. В сельской местности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являться на тушение</w:t>
      </w:r>
      <w:r>
        <w:t xml:space="preserve"> пожара.</w:t>
      </w:r>
    </w:p>
    <w:p w:rsidR="00000000" w:rsidRDefault="003765B4">
      <w:pPr>
        <w:ind w:firstLine="284"/>
        <w:jc w:val="both"/>
      </w:pPr>
      <w:r>
        <w:t>У каждого жилого строения должна быть установлена емкость (бочка) с водой или огнетушитель. Указанные строения должны иметь приставную лестницу, достигающую крыши, а на кровле - лестницу, доходящую до конька крыши.</w:t>
      </w:r>
    </w:p>
    <w:p w:rsidR="00000000" w:rsidRDefault="003765B4">
      <w:pPr>
        <w:ind w:firstLine="284"/>
        <w:jc w:val="both"/>
      </w:pPr>
      <w:r>
        <w:t>2.3. На территории сельских населенных пунктов, блок-контейнерных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w:t>
      </w:r>
      <w:r>
        <w:t>а пожарной охраны.</w:t>
      </w:r>
    </w:p>
    <w:p w:rsidR="00000000" w:rsidRDefault="003765B4">
      <w:pPr>
        <w:ind w:firstLine="284"/>
        <w:jc w:val="both"/>
      </w:pPr>
      <w:r>
        <w:t>2.4. Строительство сараев, гаражей и других построек (пристроек) должно осуществляться только после получения в установленном порядке разрешения.</w:t>
      </w:r>
    </w:p>
    <w:p w:rsidR="00000000" w:rsidRDefault="003765B4">
      <w:pPr>
        <w:ind w:firstLine="284"/>
        <w:jc w:val="both"/>
      </w:pPr>
      <w:r>
        <w:t>2.5. В летний период в условиях устойчивой сухой, жаркой и ветреной погоды или при получении штормового предупреждения в сельских населенных пунктах и предприятиях,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w:t>
      </w:r>
      <w:r>
        <w:t xml:space="preserve"> печей, кухонных очагов и котельных установок, работающих на твердом топливе, может временно приостанавливаться.</w:t>
      </w:r>
    </w:p>
    <w:p w:rsidR="00000000" w:rsidRDefault="003765B4">
      <w:pPr>
        <w:ind w:firstLine="284"/>
        <w:jc w:val="both"/>
      </w:pPr>
      <w:r>
        <w:t>В этих случаях необходимо организовать силами местного населения и членов добровольных пожарных дружин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w:t>
      </w:r>
      <w:r>
        <w:t>лучае пожара.</w:t>
      </w:r>
    </w:p>
    <w:p w:rsidR="00000000" w:rsidRDefault="003765B4">
      <w:pPr>
        <w:ind w:firstLine="284"/>
        <w:jc w:val="both"/>
      </w:pPr>
      <w:r>
        <w:t>2.6. В весенне-летний пожароопасный период рекомендуется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000000" w:rsidRDefault="003765B4">
      <w:pPr>
        <w:ind w:firstLine="284"/>
        <w:jc w:val="both"/>
      </w:pPr>
      <w:r>
        <w:t>2.7. 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 Не разрешается переводить линии связи "01" в таксофонах на платное обслуживание.</w:t>
      </w:r>
    </w:p>
    <w:p w:rsidR="00000000" w:rsidRDefault="003765B4">
      <w:pPr>
        <w:ind w:firstLine="284"/>
        <w:jc w:val="both"/>
      </w:pPr>
    </w:p>
    <w:p w:rsidR="00000000" w:rsidRDefault="003765B4">
      <w:pPr>
        <w:ind w:firstLine="284"/>
        <w:jc w:val="both"/>
      </w:pPr>
      <w:r>
        <w:t>3. ЗДАНИЯ ДЛЯ П</w:t>
      </w:r>
      <w:r>
        <w:t>РОЖИВАНИЯ ЛЮДЕЙ</w:t>
      </w:r>
    </w:p>
    <w:p w:rsidR="00000000" w:rsidRDefault="003765B4">
      <w:pPr>
        <w:ind w:firstLine="284"/>
        <w:jc w:val="both"/>
      </w:pPr>
    </w:p>
    <w:p w:rsidR="00000000" w:rsidRDefault="003765B4">
      <w:pPr>
        <w:ind w:firstLine="284"/>
        <w:jc w:val="both"/>
      </w:pPr>
      <w:r>
        <w:t>3.1. В квартирах жилых домов, жилых комнатах общежитий, номерах гостиниц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комнат и номеров, в том числе при сдаче их в аренду, за исключением случаев, предусмотренных нормами проектирования.</w:t>
      </w:r>
    </w:p>
    <w:p w:rsidR="00000000" w:rsidRDefault="003765B4">
      <w:pPr>
        <w:ind w:firstLine="284"/>
        <w:jc w:val="both"/>
      </w:pPr>
      <w:r>
        <w:t>3.2. В индивидуальных жилых домах, квартирах и жилых комна</w:t>
      </w:r>
      <w:r>
        <w:t>тах допускается хранение (применение) не более 10 л ЛВЖ и ГЖ в закрытой таре. ЛВЖ и ГЖ в количестве более 3 л должны храниться в таре из негорючих и небьющихся материалов.</w:t>
      </w:r>
    </w:p>
    <w:p w:rsidR="00000000" w:rsidRDefault="003765B4">
      <w:pPr>
        <w:ind w:firstLine="284"/>
        <w:jc w:val="both"/>
      </w:pPr>
      <w:r>
        <w:t>Не допускается хранение баллонов, в том числе запасных, с горючими газами (далее - ГГ) в индивидуальных жилых домах, квартирах и жилых комнатах, а также в кухне, на путях эвакуации, в цокольных этажах, в подвальных и чердачных помещениях, на балконах и лоджиях.</w:t>
      </w:r>
    </w:p>
    <w:p w:rsidR="00000000" w:rsidRDefault="003765B4">
      <w:pPr>
        <w:ind w:firstLine="284"/>
        <w:jc w:val="both"/>
      </w:pPr>
      <w:r>
        <w:t xml:space="preserve">3.3. Газовые баллоны (рабочий и запасной) для снабжения газом бытовых газовых </w:t>
      </w:r>
      <w:r>
        <w:t>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5 м от входов в здание, цокольные и подвальные этажи.</w:t>
      </w:r>
    </w:p>
    <w:p w:rsidR="00000000" w:rsidRDefault="003765B4">
      <w:pPr>
        <w:ind w:firstLine="284"/>
        <w:jc w:val="both"/>
      </w:pPr>
      <w:r>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000000" w:rsidRDefault="003765B4">
      <w:pPr>
        <w:ind w:firstLine="284"/>
        <w:jc w:val="both"/>
      </w:pPr>
      <w:r>
        <w:t>3.4. Размещение и э</w:t>
      </w:r>
      <w:r>
        <w:t>ксплуатация газобаллонных установок, в состав которых входит более двух баллонов, а также установок, размещаемых внутри зданий для проживания людей, должны осуществляться в соответствии с требованиями действующих нормативных документов по безопасности в газовом хозяйстве.</w:t>
      </w:r>
    </w:p>
    <w:p w:rsidR="00000000" w:rsidRDefault="003765B4">
      <w:pPr>
        <w:ind w:firstLine="284"/>
        <w:jc w:val="both"/>
      </w:pPr>
      <w:r>
        <w:t>У входа в индивидуальные жилые дома (в том числе коттеджи, дачи), а также помещения зданий и сооружений, в которых применяются газовые баллоны, должен быть размещен предупреждающий знак пожарной безопасности с надписью "Огнеопасно. Баллоны</w:t>
      </w:r>
      <w:r>
        <w:t xml:space="preserve"> с газом".</w:t>
      </w:r>
    </w:p>
    <w:p w:rsidR="00000000" w:rsidRDefault="003765B4">
      <w:pPr>
        <w:ind w:firstLine="284"/>
        <w:jc w:val="both"/>
      </w:pPr>
      <w:r>
        <w:t>3.5. При использовании установок для сжигания ГГ запрещается:</w:t>
      </w:r>
    </w:p>
    <w:p w:rsidR="00000000" w:rsidRDefault="003765B4">
      <w:pPr>
        <w:ind w:firstLine="284"/>
        <w:jc w:val="both"/>
      </w:pPr>
      <w:r>
        <w:t>эксплуатация газовых приборов при утечке газа;</w:t>
      </w:r>
    </w:p>
    <w:p w:rsidR="00000000" w:rsidRDefault="003765B4">
      <w:pPr>
        <w:ind w:firstLine="284"/>
        <w:jc w:val="both"/>
      </w:pPr>
      <w:r>
        <w:t>присоединение деталей газовой арматуры с помощью искрообразующего инструмента;</w:t>
      </w:r>
    </w:p>
    <w:p w:rsidR="00000000" w:rsidRDefault="003765B4">
      <w:pPr>
        <w:ind w:firstLine="284"/>
        <w:jc w:val="both"/>
      </w:pPr>
      <w:r>
        <w:t>проверка герметичности соединений с помощью источников открытого пламени (в том числе спички, зажигалки, свечи);</w:t>
      </w:r>
    </w:p>
    <w:p w:rsidR="00000000" w:rsidRDefault="003765B4">
      <w:pPr>
        <w:ind w:firstLine="284"/>
        <w:jc w:val="both"/>
      </w:pPr>
      <w:r>
        <w:t>проводить ремонт наполненных газом баллонов.</w:t>
      </w:r>
    </w:p>
    <w:p w:rsidR="00000000" w:rsidRDefault="003765B4">
      <w:pPr>
        <w:ind w:firstLine="284"/>
        <w:jc w:val="both"/>
      </w:pPr>
      <w:r>
        <w:t>3.6. При закрытии дач, садовых домиков на длительное время электросеть должна быть обесточена, вентили (клапаны) баллонов с газом должны быть плотно закрыт</w:t>
      </w:r>
      <w:r>
        <w:t>ы.</w:t>
      </w:r>
    </w:p>
    <w:p w:rsidR="00000000" w:rsidRDefault="003765B4">
      <w:pPr>
        <w:ind w:firstLine="284"/>
        <w:jc w:val="both"/>
      </w:pPr>
      <w:r>
        <w:t>3.7. В номерах гостиниц, кемпингов, мотелей и общежитий должны быть вывешены планы эвакуации на случай пожара.</w:t>
      </w:r>
    </w:p>
    <w:p w:rsidR="00000000" w:rsidRDefault="003765B4">
      <w:pPr>
        <w:ind w:firstLine="284"/>
        <w:jc w:val="both"/>
      </w:pPr>
      <w:r>
        <w:t>3.8. Все прибывающие в гостиницу, кемпинг, мотель, общежитие граждане должны быть ознакомлены (под роспись) с правилами пожарной безопасности.</w:t>
      </w:r>
    </w:p>
    <w:p w:rsidR="00000000" w:rsidRDefault="003765B4">
      <w:pPr>
        <w:ind w:firstLine="284"/>
        <w:jc w:val="both"/>
      </w:pPr>
      <w:r>
        <w:t>3.9. В гостиницах, кемпингах, мотелях и общежитиях, предназначенных для проживания иностранных граждан и лиц без гражданства, памятки о мерах пожарной безопасности должны выполняться на нескольких языках.</w:t>
      </w:r>
    </w:p>
    <w:p w:rsidR="00000000" w:rsidRDefault="003765B4">
      <w:pPr>
        <w:ind w:firstLine="284"/>
        <w:jc w:val="both"/>
      </w:pPr>
      <w:r>
        <w:t>3.10. В номерах гостиниц, кемпингов, мотелей и общ</w:t>
      </w:r>
      <w:r>
        <w:t>ежитий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000000" w:rsidRDefault="003765B4">
      <w:pPr>
        <w:ind w:firstLine="284"/>
        <w:jc w:val="both"/>
      </w:pPr>
      <w:r>
        <w:t>3.11. Обслуживающий персонал зданий для проживания людей (гостиниц, кемпингов, мотелей, общежитий, школ - интернатов, домов для престарелых и инвалидов, детских домов и других зданий, за исключением жилых домов) должен быть об</w:t>
      </w:r>
      <w:r>
        <w:t>еспечен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000000" w:rsidRDefault="003765B4">
      <w:pPr>
        <w:ind w:firstLine="284"/>
        <w:jc w:val="both"/>
      </w:pPr>
      <w:r>
        <w:t>3.12. В учреждениях социального обеспечения (в том числе школы - интернаты, дома для престарелых и инвалидов, детские дома) должно быть организовано круглосуточное дежурство обслуживающего персонала. Дежурный обязан постоянно иметь при себе комплект ключей от всех замков на дверях эвакуационных вы</w:t>
      </w:r>
      <w:r>
        <w:t>ходов. Другой комплект ключей должен храниться в помещении дежурного. Каждый ключ на обоих комплектах должен иметь надпись о его принадлежности соответствующему замку.</w:t>
      </w:r>
    </w:p>
    <w:p w:rsidR="00000000" w:rsidRDefault="003765B4">
      <w:pPr>
        <w:ind w:firstLine="284"/>
        <w:jc w:val="both"/>
      </w:pPr>
      <w:r>
        <w:t>Установка коек в коридорах, холлах и на других путях эвакуации не разрешается.</w:t>
      </w:r>
    </w:p>
    <w:p w:rsidR="00000000" w:rsidRDefault="003765B4">
      <w:pPr>
        <w:ind w:firstLine="284"/>
        <w:jc w:val="both"/>
      </w:pPr>
    </w:p>
    <w:p w:rsidR="00000000" w:rsidRDefault="003765B4">
      <w:pPr>
        <w:ind w:firstLine="284"/>
        <w:jc w:val="both"/>
      </w:pPr>
      <w:r>
        <w:rPr>
          <w:b/>
        </w:rPr>
        <w:t>Раздел 3 (Измененная редакция, Изм. 1999 г.)</w:t>
      </w:r>
    </w:p>
    <w:p w:rsidR="00000000" w:rsidRDefault="003765B4">
      <w:pPr>
        <w:ind w:firstLine="284"/>
        <w:jc w:val="both"/>
      </w:pPr>
    </w:p>
    <w:p w:rsidR="00000000" w:rsidRDefault="003765B4">
      <w:pPr>
        <w:ind w:firstLine="284"/>
        <w:jc w:val="both"/>
      </w:pPr>
      <w:r>
        <w:t>4. ЗДАНИЯ И ПОМЕЩЕНИЯ ДЛЯ ЭВМ, ВЫЧИСЛИТЕЛЬНЫЕ ЦЕНТРЫ</w:t>
      </w:r>
    </w:p>
    <w:p w:rsidR="00000000" w:rsidRDefault="003765B4">
      <w:pPr>
        <w:ind w:firstLine="284"/>
        <w:jc w:val="both"/>
      </w:pPr>
    </w:p>
    <w:p w:rsidR="00000000" w:rsidRDefault="003765B4">
      <w:pPr>
        <w:ind w:firstLine="284"/>
        <w:jc w:val="both"/>
      </w:pPr>
      <w:r>
        <w:t>4.1. Хранилища информации, помещения для хранения перфокарт, перфолент, магнитных лент и пакетов магнитных дисков должны располагаться в обособленных помещениях, об</w:t>
      </w:r>
      <w:r>
        <w:t>орудованных негорючими стеллажами и шкафами.</w:t>
      </w:r>
    </w:p>
    <w:p w:rsidR="00000000" w:rsidRDefault="003765B4">
      <w:pPr>
        <w:ind w:firstLine="284"/>
        <w:jc w:val="both"/>
      </w:pPr>
      <w:r>
        <w:t>Хранить перфокарты, перфоленты и магнитные ленты на стеллажах следует в металлических кассетах.</w:t>
      </w:r>
    </w:p>
    <w:p w:rsidR="00000000" w:rsidRDefault="003765B4">
      <w:pPr>
        <w:ind w:firstLine="284"/>
        <w:jc w:val="both"/>
      </w:pPr>
      <w:r>
        <w:t>В машинных залах ЭВМ не разрешается устанавливать шкафы для хранения материалов и предметов.</w:t>
      </w:r>
    </w:p>
    <w:p w:rsidR="00000000" w:rsidRDefault="003765B4">
      <w:pPr>
        <w:ind w:firstLine="284"/>
        <w:jc w:val="both"/>
      </w:pPr>
      <w:r>
        <w:t>4.2. Над и под машинными залами ЭВМ не допускается размещать пожароопасные и взрывопожароопасные помещения и склады.</w:t>
      </w:r>
    </w:p>
    <w:p w:rsidR="00000000" w:rsidRDefault="003765B4">
      <w:pPr>
        <w:ind w:firstLine="284"/>
        <w:jc w:val="both"/>
      </w:pPr>
      <w:r>
        <w:t>4.3. Ремонтировать блоки ЭВМ непосредственно в машинных залах не разрешается.</w:t>
      </w:r>
    </w:p>
    <w:p w:rsidR="00000000" w:rsidRDefault="003765B4">
      <w:pPr>
        <w:ind w:firstLine="284"/>
        <w:jc w:val="both"/>
      </w:pPr>
      <w:r>
        <w:t>4.4. В машинных залах ЭВМ допускается иметь в небьющейся таре не более 0,5 л ЛВЖ дл</w:t>
      </w:r>
      <w:r>
        <w:t>я мелкого ремонта и ТО машин.</w:t>
      </w:r>
    </w:p>
    <w:p w:rsidR="00000000" w:rsidRDefault="003765B4">
      <w:pPr>
        <w:ind w:firstLine="284"/>
        <w:jc w:val="both"/>
      </w:pPr>
      <w:r>
        <w:t>4.5. Не разрешается оставлять без наблюдения включенную в сеть радиоэлектронную аппаратуру, используемую для испытаний и контроля ЭВМ.</w:t>
      </w:r>
    </w:p>
    <w:p w:rsidR="00000000" w:rsidRDefault="003765B4">
      <w:pPr>
        <w:ind w:firstLine="284"/>
        <w:jc w:val="both"/>
      </w:pPr>
      <w:r>
        <w:t>4.6. Не реже одного раза в квартал необходимо производить очистку от пыли агрегатов и узлов, кабельных каналов и межпольного пространства.</w:t>
      </w:r>
    </w:p>
    <w:p w:rsidR="00000000" w:rsidRDefault="003765B4">
      <w:pPr>
        <w:ind w:firstLine="284"/>
        <w:jc w:val="both"/>
      </w:pPr>
    </w:p>
    <w:p w:rsidR="00000000" w:rsidRDefault="003765B4">
      <w:pPr>
        <w:ind w:firstLine="284"/>
        <w:jc w:val="both"/>
      </w:pPr>
      <w:r>
        <w:t>5. НАУЧНЫЕ УЧРЕЖДЕНИЯ И УЧЕБНЫЕ ЗАВЕДЕНИЯ</w:t>
      </w:r>
    </w:p>
    <w:p w:rsidR="00000000" w:rsidRDefault="003765B4">
      <w:pPr>
        <w:ind w:firstLine="284"/>
        <w:jc w:val="both"/>
      </w:pPr>
    </w:p>
    <w:p w:rsidR="00000000" w:rsidRDefault="003765B4">
      <w:pPr>
        <w:ind w:firstLine="284"/>
        <w:jc w:val="both"/>
      </w:pPr>
      <w:r>
        <w:t>5.1.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w:t>
      </w:r>
      <w:r>
        <w:t>инятия их в эксплуатацию комиссией, назначенной приказом по предприятию.</w:t>
      </w:r>
    </w:p>
    <w:p w:rsidR="00000000" w:rsidRDefault="003765B4">
      <w:pPr>
        <w:ind w:firstLine="284"/>
        <w:jc w:val="both"/>
      </w:pPr>
      <w:r>
        <w:t>5.2. Научный руководитель (ответственный исполнитель) должен принять необходимые меры по обеспечению пожарной безопасности при проведении исследований.</w:t>
      </w:r>
    </w:p>
    <w:p w:rsidR="00000000" w:rsidRDefault="003765B4">
      <w:pPr>
        <w:ind w:firstLine="284"/>
        <w:jc w:val="both"/>
      </w:pPr>
      <w:r>
        <w:t>5.3.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000000" w:rsidRDefault="003765B4">
      <w:pPr>
        <w:ind w:firstLine="284"/>
        <w:jc w:val="both"/>
      </w:pPr>
      <w:r>
        <w:t xml:space="preserve">5.4. Не разрешается проводить работы в вытяжном шкафу, если в нем находятся вещества, </w:t>
      </w:r>
      <w:r>
        <w:t>материалы и оборудование, не относящиеся к выполняемым операциям, а также при его неисправности и отключенной системе вентиляции.</w:t>
      </w:r>
    </w:p>
    <w:p w:rsidR="00000000" w:rsidRDefault="003765B4">
      <w:pPr>
        <w:ind w:firstLine="284"/>
        <w:jc w:val="both"/>
      </w:pPr>
      <w:r>
        <w:t>Бортики, предотвращающие стекание жидкостей со столов, должны быть исправными.</w:t>
      </w:r>
    </w:p>
    <w:p w:rsidR="00000000" w:rsidRDefault="003765B4">
      <w:pPr>
        <w:ind w:firstLine="284"/>
        <w:jc w:val="both"/>
      </w:pPr>
      <w:r>
        <w:t>5.5.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000000" w:rsidRDefault="003765B4">
      <w:pPr>
        <w:ind w:firstLine="284"/>
        <w:jc w:val="both"/>
      </w:pPr>
      <w:r>
        <w:t>Не разрешается сливать ЛВЖ и ГЖ в канализацию.</w:t>
      </w:r>
    </w:p>
    <w:p w:rsidR="00000000" w:rsidRDefault="003765B4">
      <w:pPr>
        <w:ind w:firstLine="284"/>
        <w:jc w:val="both"/>
      </w:pPr>
      <w:r>
        <w:t>5.6. Сосуды, в которых проводились работы с ЛВЖ и ГЖ, после окончания опыта должны промываться пожаробезоп</w:t>
      </w:r>
      <w:r>
        <w:t>асными растворами.</w:t>
      </w:r>
    </w:p>
    <w:p w:rsidR="00000000" w:rsidRDefault="003765B4">
      <w:pPr>
        <w:ind w:firstLine="284"/>
        <w:jc w:val="both"/>
      </w:pPr>
      <w:r>
        <w:t>5.7. Школьные здания перед началом учебного года должны быть приняты соответствующими комиссиями, в состав которых включаются работники государственного пожарного надзора.</w:t>
      </w:r>
    </w:p>
    <w:p w:rsidR="00000000" w:rsidRDefault="003765B4">
      <w:pPr>
        <w:ind w:firstLine="284"/>
        <w:jc w:val="both"/>
      </w:pPr>
      <w:r>
        <w:t>5.8. В учебных классах и кабинетах следует размещать только необходимые для обеспечения учебного процесса мебель, приборы, модели, принадлежности, пособия и т. п., которые должны храниться в шкафах, на стеллажах или на стационарно установленных стойках.</w:t>
      </w:r>
    </w:p>
    <w:p w:rsidR="00000000" w:rsidRDefault="003765B4">
      <w:pPr>
        <w:ind w:firstLine="284"/>
        <w:jc w:val="both"/>
      </w:pPr>
      <w:r>
        <w:t>5.9. Число парт (столов) в учебных классах и кабинетах не должно пр</w:t>
      </w:r>
      <w:r>
        <w:t>евышать количества, установленного нормами проектирования.</w:t>
      </w:r>
    </w:p>
    <w:p w:rsidR="00000000" w:rsidRDefault="003765B4">
      <w:pPr>
        <w:ind w:firstLine="284"/>
        <w:jc w:val="both"/>
      </w:pPr>
      <w:r>
        <w:t>5.10. С учащимися и студентами должны быть организованы занятия (беседы) по изучению правил пожарной безопасности в быту.</w:t>
      </w:r>
    </w:p>
    <w:p w:rsidR="00000000" w:rsidRDefault="003765B4">
      <w:pPr>
        <w:ind w:firstLine="284"/>
        <w:jc w:val="both"/>
      </w:pPr>
      <w:r>
        <w:t>5.11. По окончании занятий в кабинетах, лабораториях и мастерских все пожароопасные и взрывопожароопасные вещества и материалы должны быть убраны в специально оборудованные помещения.</w:t>
      </w:r>
    </w:p>
    <w:p w:rsidR="00000000" w:rsidRDefault="003765B4">
      <w:pPr>
        <w:ind w:firstLine="284"/>
        <w:jc w:val="both"/>
      </w:pPr>
    </w:p>
    <w:p w:rsidR="00000000" w:rsidRDefault="003765B4">
      <w:pPr>
        <w:ind w:firstLine="284"/>
        <w:jc w:val="both"/>
      </w:pPr>
      <w:r>
        <w:t>6. ДЕТСКИЕ ДОШКОЛЬНЫЕ УЧРЕЖДЕНИЯ</w:t>
      </w:r>
    </w:p>
    <w:p w:rsidR="00000000" w:rsidRDefault="003765B4">
      <w:pPr>
        <w:ind w:firstLine="284"/>
        <w:jc w:val="both"/>
      </w:pPr>
    </w:p>
    <w:p w:rsidR="00000000" w:rsidRDefault="003765B4">
      <w:pPr>
        <w:ind w:firstLine="284"/>
        <w:jc w:val="both"/>
      </w:pPr>
      <w:r>
        <w:t>6.1. Здания летних детских дач должны иметь не менее двух эвакуационных выходов непосредственно наружу.</w:t>
      </w:r>
    </w:p>
    <w:p w:rsidR="00000000" w:rsidRDefault="003765B4">
      <w:pPr>
        <w:ind w:firstLine="284"/>
        <w:jc w:val="both"/>
      </w:pPr>
      <w:r>
        <w:t>6.2. Дер</w:t>
      </w:r>
      <w:r>
        <w:t>евянные здания летних детских дач должны быть одноэтажными. Каркасные и щитовые здания должны быть оштукатурены и иметь негорючую кровлю; утеплитель в них должен быть неорганическим.</w:t>
      </w:r>
    </w:p>
    <w:p w:rsidR="00000000" w:rsidRDefault="003765B4">
      <w:pPr>
        <w:ind w:firstLine="284"/>
        <w:jc w:val="both"/>
      </w:pPr>
      <w:r>
        <w:t>6.3. Запрещается:</w:t>
      </w:r>
    </w:p>
    <w:p w:rsidR="00000000" w:rsidRDefault="003765B4">
      <w:pPr>
        <w:ind w:firstLine="284"/>
        <w:jc w:val="both"/>
      </w:pPr>
      <w:r>
        <w:t>покрывать здания легковоспламеняющимися материалами (соломой, щепой, камышом и т. п.);</w:t>
      </w:r>
    </w:p>
    <w:p w:rsidR="00000000" w:rsidRDefault="003765B4">
      <w:pPr>
        <w:ind w:firstLine="284"/>
        <w:jc w:val="both"/>
      </w:pPr>
      <w:r>
        <w:t>размещать детей в мансардных помещениях деревянных зданий, а также в этажах, зданиях и помещениях, не обеспеченных двумя эвакуационными выходами;</w:t>
      </w:r>
    </w:p>
    <w:p w:rsidR="00000000" w:rsidRDefault="003765B4">
      <w:pPr>
        <w:ind w:firstLine="284"/>
        <w:jc w:val="both"/>
      </w:pPr>
      <w:r>
        <w:t>устраивать кухни, прачечные в деревянных зданиях дач;</w:t>
      </w:r>
    </w:p>
    <w:p w:rsidR="00000000" w:rsidRDefault="003765B4">
      <w:pPr>
        <w:ind w:firstLine="284"/>
        <w:jc w:val="both"/>
      </w:pPr>
      <w:r>
        <w:t>размещать более 50 детей</w:t>
      </w:r>
      <w:r>
        <w:t xml:space="preserve"> в деревянных и других зданиях из горючих материалов;</w:t>
      </w:r>
    </w:p>
    <w:p w:rsidR="00000000" w:rsidRDefault="003765B4">
      <w:pPr>
        <w:ind w:firstLine="284"/>
        <w:jc w:val="both"/>
      </w:pPr>
      <w:r>
        <w:t>топить печи, применять керосиновые и электронагревательные приборы в помещениях, занятых детьми в летний период.</w:t>
      </w:r>
    </w:p>
    <w:p w:rsidR="00000000" w:rsidRDefault="003765B4">
      <w:pPr>
        <w:ind w:firstLine="284"/>
        <w:jc w:val="both"/>
      </w:pPr>
      <w:r>
        <w:t>6.4. Детские дачи должны быть обеспечены телефонной связью и сигналом тревоги на случай пожара.</w:t>
      </w:r>
    </w:p>
    <w:p w:rsidR="00000000" w:rsidRDefault="003765B4">
      <w:pPr>
        <w:ind w:firstLine="284"/>
        <w:jc w:val="both"/>
      </w:pPr>
      <w:r>
        <w:t>В летних детских дачах должно быть установлено круглосуточное дежурство обслуживающего персонала без права сна в ночное время.</w:t>
      </w:r>
    </w:p>
    <w:p w:rsidR="00000000" w:rsidRDefault="003765B4">
      <w:pPr>
        <w:ind w:firstLine="284"/>
        <w:jc w:val="both"/>
      </w:pPr>
      <w:r>
        <w:t>В помещениях дежурных должен быть установлен телефон.</w:t>
      </w:r>
    </w:p>
    <w:p w:rsidR="00000000" w:rsidRDefault="003765B4">
      <w:pPr>
        <w:ind w:firstLine="284"/>
        <w:jc w:val="both"/>
      </w:pPr>
    </w:p>
    <w:p w:rsidR="00000000" w:rsidRDefault="003765B4">
      <w:pPr>
        <w:ind w:firstLine="284"/>
        <w:jc w:val="both"/>
      </w:pPr>
      <w:r>
        <w:t>7. КУЛЬТУРНО-ПРОСВЕТИТЕЛЬНЫЕ И ЗРЕЛИЩНЫЕ УЧРЕЖДЕНИЯ</w:t>
      </w:r>
    </w:p>
    <w:p w:rsidR="00000000" w:rsidRDefault="003765B4">
      <w:pPr>
        <w:ind w:firstLine="284"/>
        <w:jc w:val="both"/>
      </w:pPr>
    </w:p>
    <w:p w:rsidR="00000000" w:rsidRDefault="003765B4">
      <w:pPr>
        <w:ind w:firstLine="284"/>
        <w:jc w:val="both"/>
      </w:pPr>
      <w:r>
        <w:t>7.1. При заклю</w:t>
      </w:r>
      <w:r>
        <w:t>чении договора (контракта) на проведение гастролей. представлений и организацию выставок с зарубежными фирмами необходимо отражать в нем требования пожарной безопасности, действующие в Российской Федерации.</w:t>
      </w:r>
    </w:p>
    <w:p w:rsidR="00000000" w:rsidRDefault="003765B4">
      <w:pPr>
        <w:ind w:firstLine="284"/>
        <w:jc w:val="both"/>
      </w:pPr>
      <w:r>
        <w:t>7.2. В музеях и картинных галереях должен быть разработан план эвакуации экспонатов и других ценностей, а в цирках и зоопарках - план эвакуации животных.</w:t>
      </w:r>
    </w:p>
    <w:p w:rsidR="00000000" w:rsidRDefault="003765B4">
      <w:pPr>
        <w:ind w:firstLine="284"/>
        <w:jc w:val="both"/>
      </w:pPr>
      <w:r>
        <w:t>7.3. Все культурно-просветительные и зрелищные учреждения перед открытием сезона должны быть проверены на соответствие требованиям пожарной безопасност</w:t>
      </w:r>
      <w:r>
        <w:t>и и приняты межведомственными комиссиями, образуемыми органами местного самоуправления.</w:t>
      </w:r>
    </w:p>
    <w:p w:rsidR="00000000" w:rsidRDefault="003765B4">
      <w:pPr>
        <w:ind w:firstLine="284"/>
        <w:jc w:val="both"/>
      </w:pPr>
      <w:r>
        <w:t>7.4. В зрительных залах и на трибунах все кресла и стулья следует соединять в ряды между собой и прочно крепить к полу. Допускается не закреплять кресла (стулья) в ложах с количеством мест не более 12 при наличии самостоятельного выхода из ложи.</w:t>
      </w:r>
    </w:p>
    <w:p w:rsidR="00000000" w:rsidRDefault="003765B4">
      <w:pPr>
        <w:ind w:firstLine="284"/>
        <w:jc w:val="both"/>
      </w:pPr>
      <w:r>
        <w:t xml:space="preserve">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w:t>
      </w:r>
      <w:r>
        <w:t>между собой.</w:t>
      </w:r>
    </w:p>
    <w:p w:rsidR="00000000" w:rsidRDefault="003765B4">
      <w:pPr>
        <w:ind w:firstLine="284"/>
        <w:jc w:val="both"/>
      </w:pPr>
      <w:r>
        <w:t>7.5. Деревянные конструкции сценической коробки (колосники, подвесные мостики, рабочие галереи и т. п.), горючие декорации, сценическое и выставочное оформление, а также драпировки в зрительных и экспозиционных залах, фойе, буфетах должны быть обработаны огнезащитными составами. У руководителя учреждения должен быть соответствующий акт организации, выполнившей эту работу, с указанием даты пропитки и срока ее действия.</w:t>
      </w:r>
    </w:p>
    <w:p w:rsidR="00000000" w:rsidRDefault="003765B4">
      <w:pPr>
        <w:ind w:firstLine="284"/>
        <w:jc w:val="both"/>
      </w:pPr>
      <w:r>
        <w:t>7.6. В пределах сценической коробки театрально-зрелищных учреждений могут одн</w:t>
      </w:r>
      <w:r>
        <w:t>овременно находиться декорации и сценическое оборудование не более чем для двух спектаклей.</w:t>
      </w:r>
    </w:p>
    <w:p w:rsidR="00000000" w:rsidRDefault="003765B4">
      <w:pPr>
        <w:ind w:firstLine="284"/>
        <w:jc w:val="both"/>
      </w:pPr>
      <w:r>
        <w:t>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не разрешается.</w:t>
      </w:r>
    </w:p>
    <w:p w:rsidR="00000000" w:rsidRDefault="003765B4">
      <w:pPr>
        <w:ind w:firstLine="284"/>
        <w:jc w:val="both"/>
      </w:pPr>
      <w:r>
        <w:t>7.7. При оформлении постановок вокруг планшета сцены должен быть обеспечен свободный круговой проход шириной не менее 1 м.</w:t>
      </w:r>
    </w:p>
    <w:p w:rsidR="00000000" w:rsidRDefault="003765B4">
      <w:pPr>
        <w:ind w:firstLine="284"/>
        <w:jc w:val="both"/>
      </w:pPr>
      <w:r>
        <w:t>По окончании спектакля все декорации и бутафория должны</w:t>
      </w:r>
      <w:r>
        <w:t xml:space="preserve"> быть разобраны и убраны со сцены в специальные склады (кладовые, сараи, сейфы и т. п.).</w:t>
      </w:r>
    </w:p>
    <w:p w:rsidR="00000000" w:rsidRDefault="003765B4">
      <w:pPr>
        <w:ind w:firstLine="284"/>
        <w:jc w:val="both"/>
      </w:pPr>
      <w:r>
        <w:t>7.8. На сцене не разрешается курение, применение открытого огня (факелы, свечи, канделябры и т. п.), дуговых прожекторов, фейерверков и других видов огневых эффектов.</w:t>
      </w:r>
    </w:p>
    <w:p w:rsidR="00000000" w:rsidRDefault="003765B4">
      <w:pPr>
        <w:ind w:firstLine="284"/>
        <w:jc w:val="both"/>
      </w:pPr>
      <w:r>
        <w:t>7.9. На планшете сцены должна быть нанесена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000000" w:rsidRDefault="003765B4">
      <w:pPr>
        <w:ind w:firstLine="284"/>
        <w:jc w:val="both"/>
      </w:pPr>
      <w:r>
        <w:t>7.10. По окончании спектакля (репетиции) противопожарный занавес</w:t>
      </w:r>
      <w:r>
        <w:t xml:space="preserve"> должен опускаться. Противопожарный занавес должен плотно примыкать к планшету сцены с помощью песочного затвора (эластичной подушки). Подъемно-пропускной механизм следует отрегулировать так, чтобы скорость опускания была не менее 0,2 м/с.</w:t>
      </w:r>
    </w:p>
    <w:p w:rsidR="00000000" w:rsidRDefault="003765B4">
      <w:pPr>
        <w:ind w:firstLine="284"/>
        <w:jc w:val="both"/>
      </w:pPr>
      <w:r>
        <w:t>7.11. Клапаны дымовых люков на зимний период должны утепляться и проверяться на безотказность в работе не реже одного раза в десять дней.</w:t>
      </w:r>
    </w:p>
    <w:p w:rsidR="00000000" w:rsidRDefault="003765B4">
      <w:pPr>
        <w:ind w:firstLine="284"/>
        <w:jc w:val="both"/>
      </w:pPr>
      <w:r>
        <w:t>7.12. Хранение и использование пиротехнических изделий должно осуществляться в строгом соответствии с требованиями специальных правил.</w:t>
      </w:r>
      <w:r>
        <w:t xml:space="preserve"> Изготовление их кустарным способом, а также хранение в зрелищных учреждениях, в помещениях и на трибунах стадионов, в парках культуры и отдыха, других местах с массовым пребыванием людей не разрешается.</w:t>
      </w:r>
    </w:p>
    <w:p w:rsidR="00000000" w:rsidRDefault="003765B4">
      <w:pPr>
        <w:ind w:firstLine="284"/>
        <w:jc w:val="both"/>
      </w:pPr>
      <w:r>
        <w:t>7.13. При необходимости проведения специальных огневых эффектов на открытых площадках ответственным постановщиком (главным режиссером, художественным руководителем) должны быть разработаны и осуществлены по согласованию с органами государственного пожарного надзора меры по предупреждению пожаров.</w:t>
      </w:r>
    </w:p>
    <w:p w:rsidR="00000000" w:rsidRDefault="003765B4">
      <w:pPr>
        <w:ind w:firstLine="284"/>
        <w:jc w:val="both"/>
      </w:pPr>
    </w:p>
    <w:p w:rsidR="00000000" w:rsidRDefault="003765B4">
      <w:pPr>
        <w:ind w:firstLine="284"/>
        <w:jc w:val="both"/>
      </w:pPr>
    </w:p>
    <w:p w:rsidR="00000000" w:rsidRDefault="003765B4">
      <w:pPr>
        <w:ind w:firstLine="284"/>
        <w:jc w:val="both"/>
      </w:pPr>
      <w:r>
        <w:t>8. ОБЪЕК</w:t>
      </w:r>
      <w:r>
        <w:t>ТЫ ТОРГОВЛИ</w:t>
      </w:r>
    </w:p>
    <w:p w:rsidR="00000000" w:rsidRDefault="003765B4">
      <w:pPr>
        <w:ind w:firstLine="284"/>
        <w:jc w:val="both"/>
      </w:pPr>
    </w:p>
    <w:p w:rsidR="00000000" w:rsidRDefault="003765B4">
      <w:pPr>
        <w:ind w:firstLine="284"/>
        <w:jc w:val="both"/>
      </w:pPr>
      <w:r>
        <w:t>8.1. Временное хранение горючих материалов, отходов, упаковок и контейнеров не допускается в торговых залах и на путях эвакуации. Они должны удаляться ежедневно по мере их накопления. Хранение горючих материалов, отходов, упаковок, контейнеров разрешается только в специально отведенных для этого местах.</w:t>
      </w:r>
    </w:p>
    <w:p w:rsidR="00000000" w:rsidRDefault="003765B4">
      <w:pPr>
        <w:ind w:firstLine="284"/>
        <w:jc w:val="both"/>
      </w:pPr>
      <w:r>
        <w:t>8.2. Организовывать хранение горючих товаров или негорючих товаров в горючей упаковке в помещениях, не имеющих оконных проемов или шахт дымоудаления, не допускается.</w:t>
      </w:r>
    </w:p>
    <w:p w:rsidR="00000000" w:rsidRDefault="003765B4">
      <w:pPr>
        <w:ind w:firstLine="284"/>
        <w:jc w:val="both"/>
      </w:pPr>
      <w:r>
        <w:t>8.3. Хранение спичек, одекол</w:t>
      </w:r>
      <w:r>
        <w:t>она, духов, аэрозольных упаковок и других опасных в пожарном отношении товаров необходимо осуществлять отдельно от других товаров в специально приспособленных помещениях.</w:t>
      </w:r>
    </w:p>
    <w:p w:rsidR="00000000" w:rsidRDefault="003765B4">
      <w:pPr>
        <w:ind w:firstLine="284"/>
        <w:jc w:val="both"/>
      </w:pPr>
      <w:r>
        <w:t>8.4. В торговых предприятиях запрещается:</w:t>
      </w:r>
    </w:p>
    <w:p w:rsidR="00000000" w:rsidRDefault="003765B4">
      <w:pPr>
        <w:ind w:firstLine="284"/>
        <w:jc w:val="both"/>
      </w:pPr>
      <w:r>
        <w:t>проводить огневые работы во время нахождения покупателей в торговых залах;</w:t>
      </w:r>
    </w:p>
    <w:p w:rsidR="00000000" w:rsidRDefault="003765B4">
      <w:pPr>
        <w:ind w:firstLine="284"/>
        <w:jc w:val="both"/>
      </w:pPr>
      <w:r>
        <w:t>при размещении их в зданиях иного назначения, хранить ЛВЖ, ГЖ, ГГ (в том числе баллоны с газом, лакокрасочные изделия, растворители, товары в аэрозольной упаковке), пиротехнические и другие взрывоопасные изделия;</w:t>
      </w:r>
    </w:p>
    <w:p w:rsidR="00000000" w:rsidRDefault="003765B4">
      <w:pPr>
        <w:ind w:firstLine="284"/>
        <w:jc w:val="both"/>
      </w:pPr>
      <w:r>
        <w:t>размещать о</w:t>
      </w:r>
      <w:r>
        <w:t>тделы, секции по продаже пожароопасных товаров ближе 4 м от выходов, лестничных клеток и других путей эвакуации;</w:t>
      </w:r>
    </w:p>
    <w:p w:rsidR="00000000" w:rsidRDefault="003765B4">
      <w:pPr>
        <w:ind w:firstLine="284"/>
        <w:jc w:val="both"/>
      </w:pPr>
      <w:r>
        <w:t>устанавливать в торговых залах баллоны с ГГ для наполнения воздушных шаров и других целей;</w:t>
      </w:r>
    </w:p>
    <w:p w:rsidR="00000000" w:rsidRDefault="003765B4">
      <w:pPr>
        <w:ind w:firstLine="284"/>
        <w:jc w:val="both"/>
      </w:pPr>
      <w:r>
        <w:t>размещать торговые, игровые аппараты и торговать товарами на площадках лестничных клеток, в тамбурах и других путях эвакуации;</w:t>
      </w:r>
    </w:p>
    <w:p w:rsidR="00000000" w:rsidRDefault="003765B4">
      <w:pPr>
        <w:ind w:firstLine="284"/>
        <w:jc w:val="both"/>
      </w:pPr>
      <w:r>
        <w:t>хранить более 15000 аэрозольных упаковок;</w:t>
      </w:r>
    </w:p>
    <w:p w:rsidR="00000000" w:rsidRDefault="003765B4">
      <w:pPr>
        <w:ind w:firstLine="284"/>
        <w:jc w:val="both"/>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8.5. При продаже товаров повышенного спроса руководитель обязан принять дополнительные меры по обеспе</w:t>
      </w:r>
      <w:r>
        <w:t>чению безопасности покупателей (ограничить доступ людей в торговые залы, выставить дополнительных дежурных и т. п.).</w:t>
      </w:r>
    </w:p>
    <w:p w:rsidR="00000000" w:rsidRDefault="003765B4">
      <w:pPr>
        <w:ind w:firstLine="284"/>
        <w:jc w:val="both"/>
      </w:pPr>
      <w:r>
        <w:t>8.6. Вещевые рынки, организованные по разрешению местных органов власти в установленном порядке на открытых площадках или в зданиях (сооружениях), должны отвечать следующим требованиям пожарной безопасности:</w:t>
      </w:r>
    </w:p>
    <w:p w:rsidR="00000000" w:rsidRDefault="003765B4">
      <w:pPr>
        <w:ind w:firstLine="284"/>
        <w:jc w:val="both"/>
      </w:pPr>
      <w:r>
        <w:t>торговое оборудование должно располагаться с учетом обеспечения свободных проходов шириной не менее 2 м вдоль рядов к эвакуационным выходам;</w:t>
      </w:r>
    </w:p>
    <w:p w:rsidR="00000000" w:rsidRDefault="003765B4">
      <w:pPr>
        <w:ind w:firstLine="284"/>
        <w:jc w:val="both"/>
      </w:pPr>
      <w:r>
        <w:t>через каждые 30 м торгового ряда должны быть п</w:t>
      </w:r>
      <w:r>
        <w:t>оперечные проходы шириной не менее 1,4 м;</w:t>
      </w:r>
    </w:p>
    <w:p w:rsidR="00000000" w:rsidRDefault="003765B4">
      <w:pPr>
        <w:ind w:firstLine="284"/>
        <w:jc w:val="both"/>
      </w:pPr>
      <w:r>
        <w:t>не разрешается торговать в лестничных клетках, холлах и коридорах;</w:t>
      </w:r>
    </w:p>
    <w:p w:rsidR="00000000" w:rsidRDefault="003765B4">
      <w:pPr>
        <w:ind w:firstLine="284"/>
        <w:jc w:val="both"/>
      </w:pPr>
      <w:r>
        <w:t>размещение рынка в зданиях (сооружениях) не должно повышать их пожарную опасность и нарушать установленные для этих зданий (сооружений) требования пожарной безопасности.</w:t>
      </w:r>
    </w:p>
    <w:p w:rsidR="00000000" w:rsidRDefault="003765B4">
      <w:pPr>
        <w:ind w:firstLine="284"/>
        <w:jc w:val="both"/>
      </w:pPr>
      <w:r>
        <w:t>8.7. Киоски и ларьки, устанавливаемые (если это не противоречит нормативным документам) в зданиях и сооружениях, должны быть из негорючих материалов.</w:t>
      </w:r>
    </w:p>
    <w:p w:rsidR="00000000" w:rsidRDefault="003765B4">
      <w:pPr>
        <w:ind w:firstLine="284"/>
        <w:jc w:val="both"/>
      </w:pPr>
      <w:r>
        <w:t>8.8. В рабочее время загрузка товаров и выгрузка тары должна осуществляться по путя</w:t>
      </w:r>
      <w:r>
        <w:t>м, не связанным с эвакуационными выходами покупателей.</w:t>
      </w:r>
    </w:p>
    <w:p w:rsidR="00000000" w:rsidRDefault="003765B4">
      <w:pPr>
        <w:ind w:firstLine="284"/>
        <w:jc w:val="both"/>
      </w:pPr>
      <w:r>
        <w:t>8.9. Не допускается торговля товарами бытовой химии, лаками. красками и другими ЛВЖ и ГЖ, расфасованными в стеклянную тару емкостью более 1 л каждая, а также пожароопасными товарами без этикеток с предупреждающими надписями типа "Огнеопасно", "Не распылять вблизи огня" и т. п.</w:t>
      </w:r>
    </w:p>
    <w:p w:rsidR="00000000" w:rsidRDefault="003765B4">
      <w:pPr>
        <w:ind w:firstLine="284"/>
        <w:jc w:val="both"/>
      </w:pPr>
      <w:r>
        <w:t>Расфасовка пожароопасных товаров должна осуществляться в специально приспособленных для этой цели помещениях.</w:t>
      </w:r>
    </w:p>
    <w:p w:rsidR="00000000" w:rsidRDefault="003765B4">
      <w:pPr>
        <w:ind w:firstLine="284"/>
        <w:jc w:val="both"/>
      </w:pPr>
      <w:r>
        <w:t>8.10. Хранить и продавать керосин и другие горючие жидкости разрешает</w:t>
      </w:r>
      <w:r>
        <w:t>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000000" w:rsidRDefault="003765B4">
      <w:pPr>
        <w:ind w:firstLine="284"/>
        <w:jc w:val="both"/>
      </w:pPr>
      <w:r>
        <w:t>8.11. Торговые залы должны быть отделены от кладовых, где установлены емкости с керосином или другими ГЖ, противопожарными перегородками. Емкости (резервуары, бочки) не должны быть объемом более 5 м</w:t>
      </w:r>
      <w:r>
        <w:rPr>
          <w:vertAlign w:val="superscript"/>
        </w:rPr>
        <w:t>3</w:t>
      </w:r>
      <w:r>
        <w:t>.</w:t>
      </w:r>
    </w:p>
    <w:p w:rsidR="00000000" w:rsidRDefault="003765B4">
      <w:pPr>
        <w:ind w:firstLine="284"/>
        <w:jc w:val="both"/>
      </w:pPr>
      <w:r>
        <w:t xml:space="preserve">8.12. Трубопровод, по </w:t>
      </w:r>
      <w:r>
        <w:t>которому подается ГЖ из резервуаров в раздаточные баки, должен закрепляться неподвижно и иметь вентили у раздаточного бака и емкости. Раздаточный бак должен быть емкостью не более 100 л. Трубопроводы и емкости должны иметь заземление не менее чем в двух местах. Надежность заземления с измерением электрического сопротивления должна проверяться не реже одного раза в год.</w:t>
      </w:r>
    </w:p>
    <w:p w:rsidR="00000000" w:rsidRDefault="003765B4">
      <w:pPr>
        <w:ind w:firstLine="284"/>
        <w:jc w:val="both"/>
      </w:pPr>
      <w:r>
        <w:t>8.13. Прилавок для отпуска керосина следует обивать металлическим листом, исключающим искрообразование при ударе.</w:t>
      </w:r>
    </w:p>
    <w:p w:rsidR="00000000" w:rsidRDefault="003765B4">
      <w:pPr>
        <w:ind w:firstLine="284"/>
        <w:jc w:val="both"/>
      </w:pPr>
      <w:r>
        <w:t>8.14. Хранение упаковочных</w:t>
      </w:r>
      <w:r>
        <w:t xml:space="preserve"> материалов (стружка, солома, бумага и т. д.) в помещениях торговли керосином не разрешается.</w:t>
      </w:r>
    </w:p>
    <w:p w:rsidR="00000000" w:rsidRDefault="003765B4">
      <w:pPr>
        <w:ind w:firstLine="284"/>
        <w:jc w:val="both"/>
      </w:pPr>
      <w:r>
        <w:t>Тара из-под керосина и других ГЖ должна храниться только на специальных огражденных площадках.</w:t>
      </w:r>
    </w:p>
    <w:p w:rsidR="00000000" w:rsidRDefault="003765B4">
      <w:pPr>
        <w:ind w:firstLine="284"/>
        <w:jc w:val="both"/>
      </w:pPr>
      <w:r>
        <w:t>8.15. Продажа керосина из автоцистерн должна производиться на расстоянии не менее 15 м от ближайших зданий и, с учетом рельефа местности, на участках, имеющих планировочные отметки не выше планировочных отметок расположенных зданий, сооружений и открытых складов.</w:t>
      </w:r>
    </w:p>
    <w:p w:rsidR="00000000" w:rsidRDefault="003765B4">
      <w:pPr>
        <w:ind w:firstLine="284"/>
        <w:jc w:val="both"/>
      </w:pPr>
      <w:r>
        <w:t>8.16. Продажу боеприпасов (порох, капсюли, снаряженные патр</w:t>
      </w:r>
      <w:r>
        <w:t>оны) и пиротехнических изделий разрешается производить в специализированных магазинах. При этом секции по продаже боеприпасов и пиротехнических изделий должны располагаться на верхних этажах магазинов. Отопление этих магазинов должно быть центральным.</w:t>
      </w:r>
    </w:p>
    <w:p w:rsidR="00000000" w:rsidRDefault="003765B4">
      <w:pPr>
        <w:ind w:firstLine="284"/>
        <w:jc w:val="both"/>
      </w:pPr>
      <w:r>
        <w:t>8.17. Боеприпасы и пиротехнические изделия должны храниться в металлических шкафах, установленных в помещениях, выгороженных противопожарными перегородками. Не допускается размещение указанных шкафов в подвальных помещениях.</w:t>
      </w:r>
    </w:p>
    <w:p w:rsidR="00000000" w:rsidRDefault="003765B4">
      <w:pPr>
        <w:ind w:firstLine="284"/>
        <w:jc w:val="both"/>
      </w:pPr>
      <w:r>
        <w:t xml:space="preserve">8.18. Не разрешается хранить порох </w:t>
      </w:r>
      <w:r>
        <w:t>совместно с капсюлями или снаряженными патронами в одном шкафу.</w:t>
      </w:r>
    </w:p>
    <w:p w:rsidR="00000000" w:rsidRDefault="003765B4">
      <w:pPr>
        <w:ind w:firstLine="284"/>
        <w:jc w:val="both"/>
      </w:pPr>
      <w:r>
        <w:t>8.19. Продажа пороха разрешается только в заводской упаковке. Раскупоривать заводскую упаковку ящиков с боеприпасами в помещениях складов не разрешается.</w:t>
      </w:r>
    </w:p>
    <w:p w:rsidR="00000000" w:rsidRDefault="003765B4">
      <w:pPr>
        <w:ind w:firstLine="284"/>
        <w:jc w:val="both"/>
      </w:pPr>
      <w:r>
        <w:t>8.20. Непосредственно в зданиях магазинов разрешается хранить не более одного ящика дымного пороха (50 кг), одного ящика бездымного пороха (50 кг) и 15 тыс. снаряженных патронов. Заготовительным конторам разрешается хранить до 200 кг пороха.</w:t>
      </w: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r>
        <w:t>9. ЛЕЧЕБНЫЕ УЧРЕЖДЕНИЯ СО СТАЦИОНАРОМ</w:t>
      </w:r>
    </w:p>
    <w:p w:rsidR="00000000" w:rsidRDefault="003765B4">
      <w:pPr>
        <w:ind w:firstLine="284"/>
        <w:jc w:val="both"/>
      </w:pPr>
    </w:p>
    <w:p w:rsidR="00000000" w:rsidRDefault="003765B4">
      <w:pPr>
        <w:ind w:firstLine="284"/>
        <w:jc w:val="both"/>
      </w:pPr>
      <w:r>
        <w:t>9.1. Руко</w:t>
      </w:r>
      <w:r>
        <w:t>водитель лечебного учреждения обязан ежедневно после окончания выписки больных сообщать в пожарную часть данные о числе больных, находящихся в каждом здании учреждения.</w:t>
      </w:r>
    </w:p>
    <w:p w:rsidR="00000000" w:rsidRDefault="003765B4">
      <w:pPr>
        <w:ind w:firstLine="284"/>
        <w:jc w:val="both"/>
      </w:pPr>
      <w:r>
        <w:t>9.2. В лечебных учреждениях, расположенных в сельской местности, должны быть приставные лестницы, из расчета одна лестница на здание.</w:t>
      </w:r>
    </w:p>
    <w:p w:rsidR="00000000" w:rsidRDefault="003765B4">
      <w:pPr>
        <w:ind w:firstLine="284"/>
        <w:jc w:val="both"/>
      </w:pPr>
      <w:r>
        <w:t>9.3. Здания больниц и других учреждений с постоянным пребыванием людей, не способных передвигаться самостоятельно, должны обеспечиваться носилками из расчета одни носилки на пять больных (инвалидов). В больниц</w:t>
      </w:r>
      <w:r>
        <w:t>ах палаты для тяжелобольных и детей следует размещать на нижних этажах.</w:t>
      </w:r>
    </w:p>
    <w:p w:rsidR="00000000" w:rsidRDefault="003765B4">
      <w:pPr>
        <w:ind w:firstLine="284"/>
        <w:jc w:val="both"/>
      </w:pPr>
      <w:r>
        <w:t>9.4. 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проходы и выходы.</w:t>
      </w:r>
    </w:p>
    <w:p w:rsidR="00000000" w:rsidRDefault="003765B4">
      <w:pPr>
        <w:ind w:firstLine="284"/>
        <w:jc w:val="both"/>
      </w:pPr>
      <w:r>
        <w:t>9.5. Подача кислорода в палаты должна производиться, как правило, централизованно от отдельно стоящей баллонной установки (не более 10 баллонов) или из центрального кислородного пункта (при числе баллонов более 10).</w:t>
      </w:r>
    </w:p>
    <w:p w:rsidR="00000000" w:rsidRDefault="003765B4">
      <w:pPr>
        <w:ind w:firstLine="284"/>
        <w:jc w:val="both"/>
      </w:pPr>
      <w:r>
        <w:t>При отсутствии централизованного снабжения кислородом порядок пользования кислородными подушками определяется приказом по учреждению. Допускается устанавливать рампу с одним кислородным баллоном у наружной негорючей стены здания учреждения в негорючем шкафу.</w:t>
      </w:r>
    </w:p>
    <w:p w:rsidR="00000000" w:rsidRDefault="003765B4">
      <w:pPr>
        <w:ind w:firstLine="284"/>
        <w:jc w:val="both"/>
      </w:pPr>
      <w:r>
        <w:t>9.6. Запрещается:</w:t>
      </w:r>
    </w:p>
    <w:p w:rsidR="00000000" w:rsidRDefault="003765B4">
      <w:pPr>
        <w:ind w:firstLine="284"/>
        <w:jc w:val="both"/>
      </w:pPr>
      <w:r>
        <w:t>размещать в корпусах с палатами для больных помещения, не связанные с лечебным процессом (кроме определенных нормами проектирования);</w:t>
      </w:r>
    </w:p>
    <w:p w:rsidR="00000000" w:rsidRDefault="003765B4">
      <w:pPr>
        <w:ind w:firstLine="284"/>
        <w:jc w:val="both"/>
      </w:pPr>
      <w:r>
        <w:t>устанавливать кровати в коридорах, холлах и других путях эвакуации;</w:t>
      </w:r>
    </w:p>
    <w:p w:rsidR="00000000" w:rsidRDefault="003765B4">
      <w:pPr>
        <w:ind w:firstLine="284"/>
        <w:jc w:val="both"/>
      </w:pPr>
      <w:r>
        <w:t>устанавливать металлические реше</w:t>
      </w:r>
      <w:r>
        <w:t>тки или жалюзи на окнах помещений, где находятся больные и обслуживающий персонал;</w:t>
      </w:r>
    </w:p>
    <w:p w:rsidR="00000000" w:rsidRDefault="003765B4">
      <w:pPr>
        <w:ind w:firstLine="284"/>
        <w:jc w:val="both"/>
      </w:pPr>
      <w:r>
        <w:t>оклеивать деревянные стены и потолки обоями и окрашивать их нитро- или масляными красками;</w:t>
      </w:r>
    </w:p>
    <w:p w:rsidR="00000000" w:rsidRDefault="003765B4">
      <w:pPr>
        <w:ind w:firstLine="284"/>
        <w:jc w:val="both"/>
      </w:pPr>
      <w:r>
        <w:t>применять для отделки помещений материалы, выделяющие при горении токсичные вещества;</w:t>
      </w:r>
    </w:p>
    <w:p w:rsidR="00000000" w:rsidRDefault="003765B4">
      <w:pPr>
        <w:ind w:firstLine="284"/>
        <w:jc w:val="both"/>
      </w:pPr>
      <w:r>
        <w:t>устанавливать и хранить баллоны с кислородом в зданиях лечебных учреждений;</w:t>
      </w:r>
    </w:p>
    <w:p w:rsidR="00000000" w:rsidRDefault="003765B4">
      <w:pPr>
        <w:ind w:firstLine="284"/>
        <w:jc w:val="both"/>
      </w:pPr>
      <w:r>
        <w:t>применять резиновые и пластмассовые шланги для подачи кислорода от баллонов в больничные палаты;</w:t>
      </w:r>
    </w:p>
    <w:p w:rsidR="00000000" w:rsidRDefault="003765B4">
      <w:pPr>
        <w:ind w:firstLine="284"/>
        <w:jc w:val="both"/>
      </w:pPr>
      <w:r>
        <w:t>пользоваться неисправным лечебным электрооборудованием;</w:t>
      </w:r>
    </w:p>
    <w:p w:rsidR="00000000" w:rsidRDefault="003765B4">
      <w:pPr>
        <w:ind w:firstLine="284"/>
        <w:jc w:val="both"/>
      </w:pPr>
      <w:r>
        <w:t>устраивать топочные отв</w:t>
      </w:r>
      <w:r>
        <w:t>ерстия печей в больничных палатах;</w:t>
      </w:r>
    </w:p>
    <w:p w:rsidR="00000000" w:rsidRDefault="003765B4">
      <w:pPr>
        <w:ind w:firstLine="284"/>
        <w:jc w:val="both"/>
      </w:pPr>
      <w:r>
        <w:t>размещать в подвальных и цокольных этажах лечебных учреждений мастерские, склады, кладовые.</w:t>
      </w:r>
    </w:p>
    <w:p w:rsidR="00000000" w:rsidRDefault="003765B4">
      <w:pPr>
        <w:ind w:firstLine="284"/>
        <w:jc w:val="both"/>
      </w:pPr>
      <w:r>
        <w:t>9.7. Установка кипятильников, водонагревателей и титанов, стерилизация медицинских инструментов, а также разогрев парафина и озокерита допускается только в специально приспособленных для этой цели помещениях. Для кипячения инструментов и прокладок должны применяться стерилизаторы с закрытыми спиралями. Применение керогазов, керосинок и примусов для этих целей не разрешается.</w:t>
      </w:r>
    </w:p>
    <w:p w:rsidR="00000000" w:rsidRDefault="003765B4">
      <w:pPr>
        <w:ind w:firstLine="284"/>
        <w:jc w:val="both"/>
      </w:pPr>
      <w:r>
        <w:t xml:space="preserve">9.8. В </w:t>
      </w:r>
      <w:r>
        <w:t>лабораториях, отделениях, кабинетах врачей допускается хранение медикаментов и реактивов (относящихся к ЛВЖ и ГЖ - спирт, эфир и т. п.) в специальных закрывающихся металлических шкафах общим количеством не более 3 кг с учетом их совместимости.</w:t>
      </w:r>
    </w:p>
    <w:p w:rsidR="00000000" w:rsidRDefault="003765B4">
      <w:pPr>
        <w:ind w:firstLine="284"/>
        <w:jc w:val="both"/>
      </w:pPr>
      <w:r>
        <w:t>9.9. Не разрешается размещать больных и детей при их числе более 25 в деревянных зданиях с печным отоплением.</w:t>
      </w:r>
    </w:p>
    <w:p w:rsidR="00000000" w:rsidRDefault="003765B4">
      <w:pPr>
        <w:ind w:firstLine="284"/>
        <w:jc w:val="both"/>
      </w:pPr>
      <w:r>
        <w:t>9.10. Архивохранилища рентгеновской пленки емкостью более 300 кг должны располагаться в отдельно стоящих зданиях, а емкостью менее 300 кг допускается размещат</w:t>
      </w:r>
      <w:r>
        <w:t>ь в помещениях зданий, выгороженных противопожарными стенами и перекрытиями 1-го типа. Расстояние от архивохранилищ до соседних зданий должно быть не менее 15 м.</w:t>
      </w:r>
    </w:p>
    <w:p w:rsidR="00000000" w:rsidRDefault="003765B4">
      <w:pPr>
        <w:ind w:firstLine="284"/>
        <w:jc w:val="both"/>
      </w:pPr>
      <w:r>
        <w:t>В одной секции архивохранилища допускается хранить не более 500 кг пленки. Каждая секция должна иметь самостоятельную вытяжную вентиляцию. Двери из секции должны открываться наружу. Отношение площади окон к площади пола в архивах должно быть не менее 1:8.</w:t>
      </w:r>
    </w:p>
    <w:p w:rsidR="00000000" w:rsidRDefault="003765B4">
      <w:pPr>
        <w:ind w:firstLine="284"/>
        <w:jc w:val="both"/>
      </w:pPr>
      <w:r>
        <w:t>Отопление архивов следует выполнять центральным. Не допускается в них паровое отопление, метал</w:t>
      </w:r>
      <w:r>
        <w:t>лические печи, а также времянки с металлическими трубами.</w:t>
      </w:r>
    </w:p>
    <w:p w:rsidR="00000000" w:rsidRDefault="003765B4">
      <w:pPr>
        <w:ind w:firstLine="284"/>
        <w:jc w:val="both"/>
      </w:pPr>
      <w:r>
        <w:t>В помещениях хранилища не разрешается устанавливать электрощитки, отключающие устройства, электрические звонки, штепсельные соединения. В нерабочее время электропроводка в хранилищах должна быть обесточена.</w:t>
      </w:r>
    </w:p>
    <w:p w:rsidR="00000000" w:rsidRDefault="003765B4">
      <w:pPr>
        <w:ind w:firstLine="284"/>
        <w:jc w:val="both"/>
      </w:pPr>
      <w:r>
        <w:t>9.11. Хранение в помещении пленок и рентгенограмм при их количестве до 4 кг допускается в металлическом шкафу (ящике) вне архива при расположении шкафа не ближе 1 м от отопительных приборов. В помещениях, где установлены такие шкафы, не допускаетс</w:t>
      </w:r>
      <w:r>
        <w:t>я курение и применение нагревательных приборов любых типов.</w:t>
      </w:r>
    </w:p>
    <w:p w:rsidR="00000000" w:rsidRDefault="003765B4">
      <w:pPr>
        <w:ind w:firstLine="284"/>
        <w:jc w:val="both"/>
      </w:pPr>
      <w:r>
        <w:t>9.12. Архивы оборудуются металлическими (деревянными обшитыми железом по асбесту) фильмостатами или шкафами, разделенными на секции глубиной и длиной не более 50 см. Расстояние от шкафов до стен, окон, потолка и пола должно быть не менее 0,5 м.</w:t>
      </w:r>
    </w:p>
    <w:p w:rsidR="00000000" w:rsidRDefault="003765B4">
      <w:pPr>
        <w:ind w:firstLine="284"/>
        <w:jc w:val="both"/>
      </w:pPr>
    </w:p>
    <w:p w:rsidR="00000000" w:rsidRDefault="003765B4">
      <w:pPr>
        <w:ind w:firstLine="284"/>
        <w:jc w:val="both"/>
      </w:pPr>
      <w:r>
        <w:t xml:space="preserve">10. ПРОМЫШЛЕННЫЕ ПРЕДПРИЯТИЯ </w:t>
      </w:r>
    </w:p>
    <w:p w:rsidR="00000000" w:rsidRDefault="003765B4">
      <w:pPr>
        <w:ind w:firstLine="284"/>
        <w:jc w:val="both"/>
      </w:pPr>
      <w:r>
        <w:t>Общие требования</w:t>
      </w:r>
    </w:p>
    <w:p w:rsidR="00000000" w:rsidRDefault="003765B4">
      <w:pPr>
        <w:ind w:firstLine="284"/>
        <w:jc w:val="both"/>
      </w:pPr>
    </w:p>
    <w:p w:rsidR="00000000" w:rsidRDefault="003765B4">
      <w:pPr>
        <w:ind w:firstLine="284"/>
        <w:jc w:val="both"/>
      </w:pPr>
      <w:r>
        <w:t>10.1. Технологические процессы должны проводиться в соответствии с регламентами, правилами технической эксплуатации и другой утвержденной в установленном поря</w:t>
      </w:r>
      <w:r>
        <w:t>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w:t>
      </w:r>
    </w:p>
    <w:p w:rsidR="00000000" w:rsidRDefault="003765B4">
      <w:pPr>
        <w:ind w:firstLine="284"/>
        <w:jc w:val="both"/>
      </w:pPr>
      <w:r>
        <w:t>10.2. На каждом предприятии должны быть данные о показателях пожарной опасности применяемых в технологических процессах веществ и материалов по ГОСТ 12.1.044-89.</w:t>
      </w:r>
    </w:p>
    <w:p w:rsidR="00000000" w:rsidRDefault="003765B4">
      <w:pPr>
        <w:ind w:firstLine="284"/>
        <w:jc w:val="both"/>
      </w:pPr>
      <w:r>
        <w:t>При работе с пожароопасными и взрывопожароопасными веществами и материалами должны соблюдаться требования маркировки и предупред</w:t>
      </w:r>
      <w:r>
        <w:t>ительных надписей на упаковках или указанных в сопроводительных документах.</w:t>
      </w:r>
    </w:p>
    <w:p w:rsidR="00000000" w:rsidRDefault="003765B4">
      <w:pPr>
        <w:ind w:firstLine="284"/>
        <w:jc w:val="both"/>
      </w:pPr>
      <w:r>
        <w:t>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000000" w:rsidRDefault="003765B4">
      <w:pPr>
        <w:ind w:firstLine="284"/>
        <w:jc w:val="both"/>
      </w:pPr>
      <w:r>
        <w:t>10.3. Планово-предупредительный ремонт и профилактический осмотр оборудования должен проводиться в установленные сроки и при выполнении мер пожарной безопасности, предусмотре</w:t>
      </w:r>
      <w:r>
        <w:t>нных проектом и технологическим регламентом.</w:t>
      </w:r>
    </w:p>
    <w:p w:rsidR="00000000" w:rsidRDefault="003765B4">
      <w:pPr>
        <w:ind w:firstLine="284"/>
        <w:jc w:val="both"/>
      </w:pPr>
      <w:r>
        <w:t>10.4. Конструкция вытяжных устройств (шкафов, окрасочных, сушильных камер и т. 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согласно технологическим регламентам и фиксироваться в журнале.</w:t>
      </w:r>
    </w:p>
    <w:p w:rsidR="00000000" w:rsidRDefault="003765B4">
      <w:pPr>
        <w:ind w:firstLine="284"/>
        <w:jc w:val="both"/>
      </w:pPr>
      <w:r>
        <w:t>10.5. Искрогасители, искроуловители, огнезадерживающие огнепреграждающие, пыле- и металлоулавливающие и противовзрывные устройства, с</w:t>
      </w:r>
      <w:r>
        <w:t>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000000" w:rsidRDefault="003765B4">
      <w:pPr>
        <w:ind w:firstLine="284"/>
        <w:jc w:val="both"/>
      </w:pPr>
      <w:r>
        <w:t>10.6. Для мойки и обезжиривания оборудования, изделий и деталей должны, как правило, применяться негорючие технические моющие средства, а также безопасные в пожарном отношении установки и способы.</w:t>
      </w:r>
    </w:p>
    <w:p w:rsidR="00000000" w:rsidRDefault="003765B4">
      <w:pPr>
        <w:ind w:firstLine="284"/>
        <w:jc w:val="both"/>
      </w:pPr>
      <w:r>
        <w:t>10.7. Разогрев застывшего продукта, ледяных, кристаллогидратных и других пробок в трубопроводах следует производить горячей водой, паром и другими б</w:t>
      </w:r>
      <w:r>
        <w:t>езопасными способами. Применение для этих целей открытого огня не допускается.</w:t>
      </w:r>
    </w:p>
    <w:p w:rsidR="00000000" w:rsidRDefault="003765B4">
      <w:pPr>
        <w:ind w:firstLine="284"/>
        <w:jc w:val="both"/>
      </w:pPr>
      <w:r>
        <w:t>10.8.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w:t>
      </w:r>
    </w:p>
    <w:p w:rsidR="00000000" w:rsidRDefault="003765B4">
      <w:pPr>
        <w:ind w:firstLine="284"/>
        <w:jc w:val="both"/>
      </w:pPr>
      <w: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пропускной способности установленных на резервуарах дыхательных кла</w:t>
      </w:r>
      <w:r>
        <w:t>панов (вентиляционных патрубков).</w:t>
      </w:r>
    </w:p>
    <w:p w:rsidR="00000000" w:rsidRDefault="003765B4">
      <w:pPr>
        <w:ind w:firstLine="284"/>
        <w:jc w:val="both"/>
      </w:pPr>
      <w:r>
        <w:t>10.9.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w:t>
      </w:r>
    </w:p>
    <w:p w:rsidR="00000000" w:rsidRDefault="003765B4">
      <w:pPr>
        <w:ind w:firstLine="284"/>
        <w:jc w:val="both"/>
      </w:pPr>
      <w:r>
        <w:t>10.10. Проживание в производственных зданиях, складах и на территориях предприятий, а также размещение в складах производственных мастерских не допускается.</w:t>
      </w:r>
    </w:p>
    <w:p w:rsidR="00000000" w:rsidRDefault="003765B4">
      <w:pPr>
        <w:ind w:firstLine="284"/>
        <w:jc w:val="both"/>
      </w:pPr>
      <w:r>
        <w:t xml:space="preserve">10.11. Через склады и производственные помещения не должны прокладываться транзитные электросети, а также трубопроводы для транспортирования ГГ, ЛВЖ, ГЖ </w:t>
      </w:r>
      <w:r>
        <w:t>и горючих пылей.</w:t>
      </w:r>
    </w:p>
    <w:p w:rsidR="00000000" w:rsidRDefault="003765B4">
      <w:pPr>
        <w:ind w:firstLine="284"/>
        <w:jc w:val="both"/>
      </w:pPr>
      <w:r>
        <w:t>10.12.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w:t>
      </w:r>
    </w:p>
    <w:p w:rsidR="00000000" w:rsidRDefault="003765B4">
      <w:pPr>
        <w:ind w:firstLine="284"/>
        <w:jc w:val="both"/>
      </w:pPr>
      <w:r>
        <w:t>10.13. Стены, потолки, пол, конструкции и оборудование помещений, где имеются выделения горючей пыли, стружки и т. п., должны систематически убираться. Периодичность уборки устанавливается приказом по предприятию.</w:t>
      </w:r>
    </w:p>
    <w:p w:rsidR="00000000" w:rsidRDefault="003765B4">
      <w:pPr>
        <w:ind w:firstLine="284"/>
        <w:jc w:val="both"/>
      </w:pPr>
      <w:r>
        <w:t>10.14. Подача ЛВЖ, ГЖ и ГГ к рабочим местам должна осуществляться централизованно. Допускаетс</w:t>
      </w:r>
      <w:r>
        <w:t>я небольшое количество ЛВЖ и ГЖ доставлять к рабочему месту в специальной безопасной таре. Применение открытой тары не разрешается.</w:t>
      </w:r>
    </w:p>
    <w:p w:rsidR="00000000" w:rsidRDefault="003765B4">
      <w:pPr>
        <w:ind w:firstLine="284"/>
        <w:jc w:val="both"/>
      </w:pPr>
      <w:r>
        <w:t>10.15. Технологические проемы в стенах и перекрытиях следует защищать огнепреграждающими устройствами.</w:t>
      </w:r>
    </w:p>
    <w:p w:rsidR="00000000" w:rsidRDefault="003765B4">
      <w:pPr>
        <w:ind w:firstLine="284"/>
        <w:jc w:val="both"/>
      </w:pPr>
      <w:r>
        <w:t>10.16. Загрузочные устройства шахтных подъемников для бестарного транспортирования полуфабрикатов должны быть оборудованы заслонками, открывающимися только на период загрузки.</w:t>
      </w:r>
    </w:p>
    <w:p w:rsidR="00000000" w:rsidRDefault="003765B4">
      <w:pPr>
        <w:ind w:firstLine="284"/>
        <w:jc w:val="both"/>
      </w:pPr>
      <w:r>
        <w:t xml:space="preserve">10.17. Механизмы для самозакрывания противопожарных дверей должны содержаться в исправном состоянии. </w:t>
      </w:r>
      <w:r>
        <w:t>Огнепреграждающие устройства по окончании рабочего дня должны закрываться.</w:t>
      </w:r>
    </w:p>
    <w:p w:rsidR="00000000" w:rsidRDefault="003765B4">
      <w:pPr>
        <w:ind w:firstLine="284"/>
        <w:jc w:val="both"/>
      </w:pPr>
      <w:r>
        <w:t>10.18.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w:t>
      </w:r>
    </w:p>
    <w:p w:rsidR="00000000" w:rsidRDefault="003765B4">
      <w:pPr>
        <w:ind w:firstLine="284"/>
        <w:jc w:val="both"/>
      </w:pPr>
      <w:r>
        <w:t>10.19.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w:t>
      </w:r>
    </w:p>
    <w:p w:rsidR="00000000" w:rsidRDefault="003765B4">
      <w:pPr>
        <w:ind w:firstLine="284"/>
        <w:jc w:val="both"/>
      </w:pPr>
      <w:r>
        <w:t>10.20. Адсорберы должны исключать возможность самовозгорания находя</w:t>
      </w:r>
      <w:r>
        <w:t>щегося в них активированного угля, для чего они должны заполняться только стандартным, установленной марки активированным углем.</w:t>
      </w:r>
    </w:p>
    <w:p w:rsidR="00000000" w:rsidRDefault="003765B4">
      <w:pPr>
        <w:ind w:firstLine="284"/>
        <w:jc w:val="both"/>
      </w:pPr>
      <w:r>
        <w:t>10.21.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w:t>
      </w:r>
    </w:p>
    <w:p w:rsidR="00000000" w:rsidRDefault="003765B4">
      <w:pPr>
        <w:ind w:firstLine="284"/>
        <w:jc w:val="both"/>
      </w:pPr>
      <w:r>
        <w:t>При обнаружении подтекания масла из гидросистем течь следует немедленно устранить.</w:t>
      </w:r>
    </w:p>
    <w:p w:rsidR="00000000" w:rsidRDefault="003765B4">
      <w:pPr>
        <w:ind w:firstLine="284"/>
        <w:jc w:val="both"/>
      </w:pPr>
      <w:r>
        <w:t>10.22. Не разрешается эксплуатация лесопильных рам, круглопильных, фрезерно-пильных и других станков и агрегатов при:</w:t>
      </w:r>
    </w:p>
    <w:p w:rsidR="00000000" w:rsidRDefault="003765B4">
      <w:pPr>
        <w:ind w:firstLine="284"/>
        <w:jc w:val="both"/>
      </w:pPr>
      <w:r>
        <w:t>ка</w:t>
      </w:r>
      <w:r>
        <w:t>сании пил об ограждения;</w:t>
      </w:r>
    </w:p>
    <w:p w:rsidR="00000000" w:rsidRDefault="003765B4">
      <w:pPr>
        <w:ind w:firstLine="284"/>
        <w:jc w:val="both"/>
      </w:pPr>
      <w:r>
        <w:t>использовании пил с недостаточным или неравномерным плющением (разводом) зубьев и крупными заусенцами;</w:t>
      </w:r>
    </w:p>
    <w:p w:rsidR="00000000" w:rsidRDefault="003765B4">
      <w:pPr>
        <w:ind w:firstLine="284"/>
        <w:jc w:val="both"/>
      </w:pPr>
      <w:r>
        <w:t>повреждениях систем смазки и охлаждения;</w:t>
      </w:r>
    </w:p>
    <w:p w:rsidR="00000000" w:rsidRDefault="003765B4">
      <w:pPr>
        <w:ind w:firstLine="284"/>
        <w:jc w:val="both"/>
      </w:pPr>
      <w:r>
        <w:t>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000000" w:rsidRDefault="003765B4">
      <w:pPr>
        <w:ind w:firstLine="284"/>
        <w:jc w:val="both"/>
      </w:pPr>
      <w:r>
        <w:t>перекосе пильной рамки, ослаблении и неправильной подгонке ползунов;</w:t>
      </w:r>
    </w:p>
    <w:p w:rsidR="00000000" w:rsidRDefault="003765B4">
      <w:pPr>
        <w:ind w:firstLine="284"/>
        <w:jc w:val="both"/>
      </w:pPr>
      <w:r>
        <w:t>нагреве подшипников свыше 70 °С.</w:t>
      </w:r>
    </w:p>
    <w:p w:rsidR="00000000" w:rsidRDefault="003765B4">
      <w:pPr>
        <w:ind w:firstLine="284"/>
        <w:jc w:val="both"/>
      </w:pPr>
      <w:r>
        <w:t xml:space="preserve">10.23. Конвейеры, подающие сырье в рубительную машину, должны быть оснащены </w:t>
      </w:r>
      <w:r>
        <w:t>металлоуловителями, автоматически выключающими конвейеры и подающими звуковой сигнал в случае попадания металлических предметов.</w:t>
      </w:r>
    </w:p>
    <w:p w:rsidR="00000000" w:rsidRDefault="003765B4">
      <w:pPr>
        <w:ind w:firstLine="284"/>
        <w:jc w:val="both"/>
      </w:pPr>
      <w:r>
        <w:t>10.24. Применять металлические предметы для чистки загрузочной воронки рубительной машины не разрешается.</w:t>
      </w:r>
    </w:p>
    <w:p w:rsidR="00000000" w:rsidRDefault="003765B4">
      <w:pPr>
        <w:ind w:firstLine="284"/>
        <w:jc w:val="both"/>
      </w:pPr>
      <w:r>
        <w:t>10.25. Технологическая щепа, поступающая на обработку, а также стружечный ковер до входа в пресс должны пропускаться через металлоуловители.</w:t>
      </w:r>
    </w:p>
    <w:p w:rsidR="00000000" w:rsidRDefault="003765B4">
      <w:pPr>
        <w:ind w:firstLine="284"/>
        <w:jc w:val="both"/>
      </w:pPr>
      <w:r>
        <w:t>10.26. Перед шлифовальными станками для древесностружечных плит должны быть установлены металлоискатели, оборудованные сигнализацией и с</w:t>
      </w:r>
      <w:r>
        <w:t>блокированные с подающими устройствами.</w:t>
      </w:r>
    </w:p>
    <w:p w:rsidR="00000000" w:rsidRDefault="003765B4">
      <w:pPr>
        <w:ind w:firstLine="284"/>
        <w:jc w:val="both"/>
      </w:pPr>
      <w:r>
        <w:t>10.27. Бункеры измельченных древесных частиц и формирующие машины должны быть оборудованы системой аспирации, поддерживающей в емкости разряжение, и снабжены датчиками, сигнализирующими об их заполнении.</w:t>
      </w:r>
    </w:p>
    <w:p w:rsidR="00000000" w:rsidRDefault="003765B4">
      <w:pPr>
        <w:ind w:firstLine="284"/>
        <w:jc w:val="both"/>
      </w:pPr>
      <w:r>
        <w:t>10.28. Над прессом для горячего прессования, загрузочной и разгрузочной этажерками должен быть оборудован вытяжной зонт, не допускающий выделения пыли и газа в помещение во время смыкания и размыкания плит. Конструкция зонта не должна затруднять обслуживание и очистку</w:t>
      </w:r>
      <w:r>
        <w:t xml:space="preserve"> пресса и самого зонта.</w:t>
      </w:r>
    </w:p>
    <w:p w:rsidR="00000000" w:rsidRDefault="003765B4">
      <w:pPr>
        <w:ind w:firstLine="284"/>
        <w:jc w:val="both"/>
      </w:pPr>
      <w:r>
        <w:t>10.29. Барабанная сушилка и бункеры сухой стружки и пыли должны быть оборудованы установками автоматического пожаротушения и противовзрывными устройствами.</w:t>
      </w:r>
    </w:p>
    <w:p w:rsidR="00000000" w:rsidRDefault="003765B4">
      <w:pPr>
        <w:ind w:firstLine="284"/>
        <w:jc w:val="both"/>
      </w:pPr>
      <w:r>
        <w:t>10.30. Системы транспортирования стружечных и пылевых материалов должны быть оснащены приспособлениями, предотвращающими распространение огня, и люками для ликвидации загорании.</w:t>
      </w:r>
    </w:p>
    <w:p w:rsidR="00000000" w:rsidRDefault="003765B4">
      <w:pPr>
        <w:ind w:firstLine="284"/>
        <w:jc w:val="both"/>
      </w:pPr>
      <w:r>
        <w:t>10.31. Емкости для сбора древесной и другой взрывоопасной пыли от аспирационных и пневмотранспортных систем должны быть снабжены противовзрывными устройст</w:t>
      </w:r>
      <w:r>
        <w:t>вами, находящимися в рабочем состоянии.</w:t>
      </w:r>
    </w:p>
    <w:p w:rsidR="00000000" w:rsidRDefault="003765B4">
      <w:pPr>
        <w:ind w:firstLine="284"/>
        <w:jc w:val="both"/>
      </w:pPr>
      <w:r>
        <w:t>10.32. Не реже одного раза в сутки камеры термической обработки плит должны очищаться от остатков летучих смоляных выделений и продуктов пиролиза древесины, пыли и других отходов.</w:t>
      </w:r>
    </w:p>
    <w:p w:rsidR="00000000" w:rsidRDefault="003765B4">
      <w:pPr>
        <w:ind w:firstLine="284"/>
        <w:jc w:val="both"/>
      </w:pPr>
      <w:r>
        <w:t>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2-3 мин через каждые 15 мин.</w:t>
      </w:r>
    </w:p>
    <w:p w:rsidR="00000000" w:rsidRDefault="003765B4">
      <w:pPr>
        <w:ind w:firstLine="284"/>
        <w:jc w:val="both"/>
      </w:pPr>
      <w:r>
        <w:t>Производить термообработку недопрессованных плит с рыхлыми кромками не разрешается.</w:t>
      </w:r>
    </w:p>
    <w:p w:rsidR="00000000" w:rsidRDefault="003765B4">
      <w:pPr>
        <w:ind w:firstLine="284"/>
        <w:jc w:val="both"/>
      </w:pPr>
      <w:r>
        <w:t>10.33. П</w:t>
      </w:r>
      <w:r>
        <w:t>литы перед укладкой в стопы после термообработки должны охлаждаться на открытых буферных площадках до температуры окружающего воздуха для исключения их самовозгорания.</w:t>
      </w:r>
    </w:p>
    <w:p w:rsidR="00000000" w:rsidRDefault="003765B4">
      <w:pPr>
        <w:ind w:firstLine="284"/>
        <w:jc w:val="both"/>
      </w:pPr>
      <w:r>
        <w:t>10.34. Температура в камерах обработки и в масляных ваннах должна контролироваться автоматически.</w:t>
      </w:r>
    </w:p>
    <w:p w:rsidR="00000000" w:rsidRDefault="003765B4">
      <w:pPr>
        <w:ind w:firstLine="284"/>
        <w:jc w:val="both"/>
      </w:pPr>
      <w:r>
        <w:t>10.35. Сушильные барабаны, использующие топочные газы, должны оборудоваться искроуловителями.</w:t>
      </w:r>
    </w:p>
    <w:p w:rsidR="00000000" w:rsidRDefault="003765B4">
      <w:pPr>
        <w:ind w:firstLine="284"/>
        <w:jc w:val="both"/>
      </w:pPr>
      <w:r>
        <w:t>10.36. Обрезать древесно-слоистые пластики и разрезать их на части следует не ранее чем через 12 ч после прессования.</w:t>
      </w:r>
    </w:p>
    <w:p w:rsidR="00000000" w:rsidRDefault="003765B4">
      <w:pPr>
        <w:ind w:firstLine="284"/>
        <w:jc w:val="both"/>
      </w:pPr>
      <w:r>
        <w:t>10.37. После окончания работы проп</w:t>
      </w:r>
      <w:r>
        <w:t>иточные ванны, а также ванны с охлаждающими ГЖ должны закрываться крышками.</w:t>
      </w:r>
    </w:p>
    <w:p w:rsidR="00000000" w:rsidRDefault="003765B4">
      <w:pPr>
        <w:ind w:firstLine="284"/>
        <w:jc w:val="both"/>
      </w:pPr>
      <w:r>
        <w:t>10.38. Пропиточные, закалочные и другие ванны с ГЖ следует оборудовать устройствами аварийного слива в подземные емкости, расположенные вне здания.</w:t>
      </w:r>
    </w:p>
    <w:p w:rsidR="00000000" w:rsidRDefault="003765B4">
      <w:pPr>
        <w:ind w:firstLine="284"/>
        <w:jc w:val="both"/>
      </w:pPr>
      <w:r>
        <w:t>Каждая ванна должна иметь местный отсос горючих паров.</w:t>
      </w:r>
    </w:p>
    <w:p w:rsidR="00000000" w:rsidRDefault="003765B4">
      <w:pPr>
        <w:ind w:firstLine="284"/>
        <w:jc w:val="both"/>
      </w:pPr>
      <w:r>
        <w:t>10.39. Сушильные камеры периодического действия и калориферы перед каждой загрузкой должны очищаться от производственного мусора и пыли.</w:t>
      </w:r>
    </w:p>
    <w:p w:rsidR="00000000" w:rsidRDefault="003765B4">
      <w:pPr>
        <w:ind w:firstLine="284"/>
        <w:jc w:val="both"/>
      </w:pPr>
      <w:r>
        <w:t>10.40. Приточные и вытяжные каналы паровоздушных и газовых камер должны быть оборудованы специал</w:t>
      </w:r>
      <w:r>
        <w:t>ьными заслонками (шиберами), закрывающимися при возникновении пожара.</w:t>
      </w:r>
    </w:p>
    <w:p w:rsidR="00000000" w:rsidRDefault="003765B4">
      <w:pPr>
        <w:ind w:firstLine="284"/>
        <w:jc w:val="both"/>
      </w:pPr>
      <w:r>
        <w:t>10.41. Газовые сушильные камеры должны быть оборудованы исправными устройствами, автоматически прекращающими поступление топочных газов в случае остановки вентиляции.</w:t>
      </w:r>
    </w:p>
    <w:p w:rsidR="00000000" w:rsidRDefault="003765B4">
      <w:pPr>
        <w:ind w:firstLine="284"/>
        <w:jc w:val="both"/>
      </w:pPr>
      <w:r>
        <w:t>Перед газовыми сушильными камерами должны устанавливаться искроуловители, предотвращающие попадание искр в сушильные камеры.</w:t>
      </w:r>
    </w:p>
    <w:p w:rsidR="00000000" w:rsidRDefault="003765B4">
      <w:pPr>
        <w:ind w:firstLine="284"/>
        <w:jc w:val="both"/>
      </w:pPr>
      <w:r>
        <w:t xml:space="preserve">Техническое состояние боровов, искроуловителей устройств газовых сушильных установок должно регулярно проверяться. Эксплуатация сушильных установок с </w:t>
      </w:r>
      <w:r>
        <w:t>трещинами на поверхности боровов и с неработающими искроуловителями не разрешается.</w:t>
      </w:r>
    </w:p>
    <w:p w:rsidR="00000000" w:rsidRDefault="003765B4">
      <w:pPr>
        <w:ind w:firstLine="284"/>
        <w:jc w:val="both"/>
      </w:pPr>
      <w:r>
        <w:t>10.42. Топочно-газовые устройства газовых сушильных камер, работающих на твердом и жидком топливе, должны очищаться от сажи не реже двух раз в месяц.</w:t>
      </w:r>
    </w:p>
    <w:p w:rsidR="00000000" w:rsidRDefault="003765B4">
      <w:pPr>
        <w:ind w:firstLine="284"/>
        <w:jc w:val="both"/>
      </w:pPr>
      <w:r>
        <w:t>10.43. Топочно-сушильное отделение должно быть укомплектовано исправными приборами для контроля температуры сушильного агента.</w:t>
      </w:r>
    </w:p>
    <w:p w:rsidR="00000000" w:rsidRDefault="003765B4">
      <w:pPr>
        <w:ind w:firstLine="284"/>
        <w:jc w:val="both"/>
      </w:pPr>
      <w:r>
        <w:t>10.44. Сушильные камеры для мягких древесноволокнистых плит следует очищать от древесных отходов не реже одного раза в сутки.</w:t>
      </w:r>
    </w:p>
    <w:p w:rsidR="00000000" w:rsidRDefault="003765B4">
      <w:pPr>
        <w:ind w:firstLine="284"/>
        <w:jc w:val="both"/>
      </w:pPr>
      <w:r>
        <w:t>При остановке конвейера б</w:t>
      </w:r>
      <w:r>
        <w:t>олее чем на 10 мин обогрев сушильной камеры должен быть прекращен.</w:t>
      </w:r>
    </w:p>
    <w:p w:rsidR="00000000" w:rsidRDefault="003765B4">
      <w:pPr>
        <w:ind w:firstLine="284"/>
        <w:jc w:val="both"/>
      </w:pPr>
      <w:r>
        <w:t>Сушильные камеры должны иметь устройства, отключающие вентиляторы калориферов при возникновении загорания в камере и включающие средства стационарного пожаротушения.</w:t>
      </w:r>
    </w:p>
    <w:p w:rsidR="00000000" w:rsidRDefault="003765B4">
      <w:pPr>
        <w:ind w:firstLine="284"/>
        <w:jc w:val="both"/>
      </w:pPr>
      <w:r>
        <w:t>10.45. Сушильные камеры (помещения, шкафы) для сырья, полуфабрикатов и покрашенных готовых изделий должны быть оборудованы автоматикой отключения обогрева при превышении температуры сверх допустимой.</w:t>
      </w:r>
    </w:p>
    <w:p w:rsidR="00000000" w:rsidRDefault="003765B4">
      <w:pPr>
        <w:ind w:firstLine="284"/>
        <w:jc w:val="both"/>
      </w:pPr>
      <w:r>
        <w:t>10.46. Перед укладкой древесины в штабели для сушки токами высокой частоты необ</w:t>
      </w:r>
      <w:r>
        <w:t>ходимо убедиться в отсутствии в ней металлических предметов.</w:t>
      </w:r>
    </w:p>
    <w:p w:rsidR="00000000" w:rsidRDefault="003765B4">
      <w:pPr>
        <w:ind w:firstLine="284"/>
        <w:jc w:val="both"/>
      </w:pPr>
      <w:r>
        <w:t>10.47. Пребывание людей и сушка спецодежды в сушильных камерах не разрешается.</w:t>
      </w:r>
    </w:p>
    <w:p w:rsidR="00000000" w:rsidRDefault="003765B4">
      <w:pPr>
        <w:ind w:firstLine="284"/>
        <w:jc w:val="both"/>
      </w:pPr>
      <w:r>
        <w:t>Производство спичек</w:t>
      </w:r>
    </w:p>
    <w:p w:rsidR="00000000" w:rsidRDefault="003765B4">
      <w:pPr>
        <w:ind w:firstLine="284"/>
        <w:jc w:val="both"/>
      </w:pPr>
      <w:r>
        <w:t>10.48. При производстве спичек соломко- и коробкосушильные аппараты должны быть снабжены приборами для контроля за температурным режимом сушки. Не допускается превышение температуры сушки выше 110°С.</w:t>
      </w:r>
    </w:p>
    <w:p w:rsidR="00000000" w:rsidRDefault="003765B4">
      <w:pPr>
        <w:ind w:firstLine="284"/>
        <w:jc w:val="both"/>
      </w:pPr>
      <w:r>
        <w:t>10.49. Соломко-шлифовальные аппараты должны быть оборудованы системой пылеудаления.</w:t>
      </w:r>
    </w:p>
    <w:p w:rsidR="00000000" w:rsidRDefault="003765B4">
      <w:pPr>
        <w:ind w:firstLine="284"/>
        <w:jc w:val="both"/>
      </w:pPr>
      <w:r>
        <w:t>10.50. Оборудование и механизмы, а также пол и стены помещения при п</w:t>
      </w:r>
      <w:r>
        <w:t>опадании на них зажигательной массы и парафина необходимо немедленно очищать и промывать водой.</w:t>
      </w:r>
    </w:p>
    <w:p w:rsidR="00000000" w:rsidRDefault="003765B4">
      <w:pPr>
        <w:ind w:firstLine="284"/>
        <w:jc w:val="both"/>
      </w:pPr>
      <w:r>
        <w:t>10.51. Уборка и промывка пола автоматного цеха должна производиться не реже двух раз в смену. Канализационный колодец должен иметь отстойник. Отстойник необходимо очищать после каждой уборки и промывки пола цеха.</w:t>
      </w:r>
    </w:p>
    <w:p w:rsidR="00000000" w:rsidRDefault="003765B4">
      <w:pPr>
        <w:ind w:firstLine="284"/>
        <w:jc w:val="both"/>
      </w:pPr>
      <w:r>
        <w:t>10.52. Запас зажигательной массы, находящейся у автомата, не должен превышать количества, необходимого для одной заливки.</w:t>
      </w:r>
    </w:p>
    <w:p w:rsidR="00000000" w:rsidRDefault="003765B4">
      <w:pPr>
        <w:ind w:firstLine="284"/>
        <w:jc w:val="both"/>
      </w:pPr>
      <w:r>
        <w:t>10.53. Очистка массы в макальном корыте от выпавшей спичечной соломки должна прои</w:t>
      </w:r>
      <w:r>
        <w:t>зводиться сетчатыми лопатками из цветного металла.</w:t>
      </w:r>
    </w:p>
    <w:p w:rsidR="00000000" w:rsidRDefault="003765B4">
      <w:pPr>
        <w:ind w:firstLine="284"/>
        <w:jc w:val="both"/>
      </w:pPr>
      <w:r>
        <w:t>10.54. Остановка спичечного автомата на выходные дни, профилактический ремонт и для устранения аварии производится при отсутствии в нем спичек.</w:t>
      </w:r>
    </w:p>
    <w:p w:rsidR="00000000" w:rsidRDefault="003765B4">
      <w:pPr>
        <w:ind w:firstLine="284"/>
        <w:jc w:val="both"/>
      </w:pPr>
      <w:r>
        <w:t>10.55. При кратковременных остановках автомата макальная плита должна быть опущена в макальное корыто.</w:t>
      </w:r>
    </w:p>
    <w:p w:rsidR="00000000" w:rsidRDefault="003765B4">
      <w:pPr>
        <w:ind w:firstLine="284"/>
        <w:jc w:val="both"/>
      </w:pPr>
      <w:r>
        <w:t xml:space="preserve">10.56. Не разрешается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w:t>
      </w:r>
      <w:r>
        <w:t>рассыпанных спичек.</w:t>
      </w:r>
    </w:p>
    <w:p w:rsidR="00000000" w:rsidRDefault="003765B4">
      <w:pPr>
        <w:ind w:firstLine="284"/>
        <w:jc w:val="both"/>
      </w:pPr>
      <w:r>
        <w:t>10.57. Полы размольного отделения необходимо постоянно увлажнять.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3765B4">
      <w:pPr>
        <w:ind w:firstLine="284"/>
        <w:jc w:val="both"/>
      </w:pPr>
      <w:r>
        <w:t>10.58. Не разрешается применять для приготовления и хранения массы посуду вместимостью более 50 кг. Посуда должна быть изготовлена из цветного металла и иметь приспособления (ручки) для ее переноски.</w:t>
      </w:r>
    </w:p>
    <w:p w:rsidR="00000000" w:rsidRDefault="003765B4">
      <w:pPr>
        <w:ind w:firstLine="284"/>
        <w:jc w:val="both"/>
      </w:pPr>
      <w:r>
        <w:t>10.59. Рассыпанная бертолетова соль должна неме</w:t>
      </w:r>
      <w:r>
        <w:t>дленно убираться в специальные емкости с водой.</w:t>
      </w:r>
    </w:p>
    <w:p w:rsidR="00000000" w:rsidRDefault="003765B4">
      <w:pPr>
        <w:ind w:firstLine="284"/>
        <w:jc w:val="both"/>
      </w:pPr>
      <w:r>
        <w:t>10.60. Измельчение в шаровой мельнице бертолетовой соли и серы в сухом виде не разрешается.</w:t>
      </w:r>
    </w:p>
    <w:p w:rsidR="00000000" w:rsidRDefault="003765B4">
      <w:pPr>
        <w:ind w:firstLine="284"/>
        <w:jc w:val="both"/>
      </w:pPr>
      <w:r>
        <w:t>10.61. Засорение фосфорной и зажигательной масс спичечной соломкой, спичками и различными отходами не допускается.</w:t>
      </w:r>
    </w:p>
    <w:p w:rsidR="00000000" w:rsidRDefault="003765B4">
      <w:pPr>
        <w:ind w:firstLine="284"/>
        <w:jc w:val="both"/>
      </w:pPr>
      <w:r>
        <w:t>10.62. Развеска химикатов для спичечных масс должна производиться в специальных шкафах, оборудованных вытяжной вентиляцией.</w:t>
      </w:r>
    </w:p>
    <w:p w:rsidR="00000000" w:rsidRDefault="003765B4">
      <w:pPr>
        <w:ind w:firstLine="284"/>
        <w:jc w:val="both"/>
      </w:pPr>
      <w:r>
        <w:t>10.63. Спецодежда работающих в цехах приготовления спичечных масс и автоматных цехов должна быть пропитана огнезащитным составом.</w:t>
      </w:r>
    </w:p>
    <w:p w:rsidR="00000000" w:rsidRDefault="003765B4">
      <w:pPr>
        <w:ind w:firstLine="284"/>
        <w:jc w:val="both"/>
      </w:pPr>
      <w:r>
        <w:t>10.</w:t>
      </w:r>
      <w:r>
        <w:t>64.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w:t>
      </w:r>
    </w:p>
    <w:p w:rsidR="00000000" w:rsidRDefault="003765B4">
      <w:pPr>
        <w:ind w:firstLine="284"/>
        <w:jc w:val="both"/>
      </w:pPr>
      <w:r>
        <w:t>10.65.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3765B4">
      <w:pPr>
        <w:ind w:firstLine="284"/>
        <w:jc w:val="both"/>
      </w:pPr>
      <w:r>
        <w:t>10.66. Запас спичек около коробконабивочных машин не должен превышать трех малых кассет.</w:t>
      </w:r>
    </w:p>
    <w:p w:rsidR="00000000" w:rsidRDefault="003765B4">
      <w:pPr>
        <w:ind w:firstLine="284"/>
        <w:jc w:val="both"/>
      </w:pPr>
      <w:r>
        <w:t>10.67. Кассеты со спичками должны храниться на стеллажах и укладываться не более чем в 2 ряда по высоте с про</w:t>
      </w:r>
      <w:r>
        <w:t>кладками из цветного металла между ними.</w:t>
      </w:r>
    </w:p>
    <w:p w:rsidR="00000000" w:rsidRDefault="003765B4">
      <w:pPr>
        <w:ind w:firstLine="284"/>
        <w:jc w:val="both"/>
      </w:pPr>
      <w:r>
        <w:t>10.68. Расстояние между стеллажами с заполненными кассетами должно быть не менее 2 м.</w:t>
      </w:r>
    </w:p>
    <w:p w:rsidR="00000000" w:rsidRDefault="003765B4">
      <w:pPr>
        <w:ind w:firstLine="284"/>
        <w:jc w:val="both"/>
      </w:pPr>
      <w:r>
        <w:t>10.69. Хранение в цехе более 10 малых или 5 больших кассет со спичками в одном месте не разрешается.</w:t>
      </w:r>
    </w:p>
    <w:p w:rsidR="00000000" w:rsidRDefault="003765B4">
      <w:pPr>
        <w:ind w:firstLine="284"/>
        <w:jc w:val="both"/>
      </w:pPr>
      <w:r>
        <w:t>10.70. Запас готовых спичек в зоне коробконамазочных и упаковочных машин не должен превышать 20 ящиков на машину.</w:t>
      </w:r>
    </w:p>
    <w:p w:rsidR="00000000" w:rsidRDefault="003765B4">
      <w:pPr>
        <w:ind w:firstLine="284"/>
        <w:jc w:val="both"/>
      </w:pPr>
      <w:r>
        <w:t>10.71. На участке промежуточного хранения количество готовой продукции не должно превышать сменной выработки одного спичечного автомата.</w:t>
      </w:r>
    </w:p>
    <w:p w:rsidR="00000000" w:rsidRDefault="003765B4">
      <w:pPr>
        <w:ind w:firstLine="284"/>
        <w:jc w:val="both"/>
      </w:pPr>
      <w:r>
        <w:t>10.72. Для сбора, транспортирован</w:t>
      </w:r>
      <w:r>
        <w:t>ия и уничтожения отходов спичечных масс должна быть разработана и утверждена на предприятии соответствующая инструкция.</w:t>
      </w:r>
    </w:p>
    <w:p w:rsidR="00000000" w:rsidRDefault="003765B4">
      <w:pPr>
        <w:ind w:firstLine="284"/>
        <w:jc w:val="both"/>
      </w:pPr>
      <w:r>
        <w:t>10.73. Отходы спичечных масс и деревянная тара должны сжигаться на специально оборудованной площадке вне территории предприятия.</w:t>
      </w:r>
    </w:p>
    <w:p w:rsidR="00000000" w:rsidRDefault="003765B4">
      <w:pPr>
        <w:ind w:firstLine="284"/>
        <w:jc w:val="both"/>
      </w:pPr>
      <w:r>
        <w:t>10.74. Площадка для сжигания отходов спичечных масс и деревянной тары должна быть ограждена и иметь твердое покрытие.</w:t>
      </w:r>
    </w:p>
    <w:p w:rsidR="00000000" w:rsidRDefault="003765B4">
      <w:pPr>
        <w:ind w:firstLine="284"/>
        <w:jc w:val="both"/>
      </w:pPr>
      <w:r>
        <w:t>10.75. Отходы спичечных масс должны доставляться к месту сжигания разведенными водой. Сжигание отходов необходимо производить по мере поступления</w:t>
      </w:r>
      <w:r>
        <w:t>.</w:t>
      </w:r>
    </w:p>
    <w:p w:rsidR="00000000" w:rsidRDefault="003765B4">
      <w:pPr>
        <w:ind w:firstLine="284"/>
        <w:jc w:val="both"/>
      </w:pPr>
      <w:r>
        <w:t>Энергетика</w:t>
      </w:r>
    </w:p>
    <w:p w:rsidR="00000000" w:rsidRDefault="003765B4">
      <w:pPr>
        <w:ind w:firstLine="284"/>
        <w:jc w:val="both"/>
      </w:pPr>
      <w:r>
        <w:t>10.76. Помещения с контрольно-измерительными приборами и устройствами управления должны быть отделены от газорегуляторных пунктов (ГРП) и газорегуляторных установок (ГРУ) газонепроницаемыми стенами, в которых не допускаются сквозные отверстия и щели. Прокладка коммуникаций через стену допускается только с применением специальных устройств (сальников).</w:t>
      </w:r>
    </w:p>
    <w:p w:rsidR="00000000" w:rsidRDefault="003765B4">
      <w:pPr>
        <w:ind w:firstLine="284"/>
        <w:jc w:val="both"/>
      </w:pPr>
      <w:r>
        <w:t>10.77. Газоопасные работы должны проводиться только по наряду в соответствии с правилами безопасности. С персоналом должен проводиться инструктаж</w:t>
      </w:r>
      <w:r>
        <w:t xml:space="preserve"> о мерах пожарной безопасности, только после которого члены бригады должны допускаться к работе.</w:t>
      </w:r>
    </w:p>
    <w:p w:rsidR="00000000" w:rsidRDefault="003765B4">
      <w:pPr>
        <w:ind w:firstLine="284"/>
        <w:jc w:val="both"/>
      </w:pPr>
      <w:r>
        <w:t>10.78. При отказе системы вентиляции ГРП (ГРУ) должны быть приняты меры для исключения образования взрывоопасной концентрации газа в помещении.</w:t>
      </w:r>
    </w:p>
    <w:p w:rsidR="00000000" w:rsidRDefault="003765B4">
      <w:pPr>
        <w:ind w:firstLine="284"/>
        <w:jc w:val="both"/>
      </w:pPr>
      <w:r>
        <w:t>Производить монтаж или ремонт оборудования и газопроводов в помещении при неработающей вентиляции не разрешается.</w:t>
      </w:r>
    </w:p>
    <w:p w:rsidR="00000000" w:rsidRDefault="003765B4">
      <w:pPr>
        <w:ind w:firstLine="284"/>
        <w:jc w:val="both"/>
      </w:pPr>
      <w:r>
        <w:t>10.79. Применение жидкого топлива с температурой вспышки ниже 45 °С не допускается. В случае поступления на электростанцию такого топлива слив его не разреша</w:t>
      </w:r>
      <w:r>
        <w:t>ется, а груз должен быть возвращен поставщику.</w:t>
      </w:r>
    </w:p>
    <w:p w:rsidR="00000000" w:rsidRDefault="003765B4">
      <w:pPr>
        <w:ind w:firstLine="284"/>
        <w:jc w:val="both"/>
      </w:pPr>
      <w:r>
        <w:t>10.80. При очистке масла должен быть установлен постоянный контроль за давлением, температурой, непрерывностью подачи масла в маслоподогреватели.</w:t>
      </w:r>
    </w:p>
    <w:p w:rsidR="00000000" w:rsidRDefault="003765B4">
      <w:pPr>
        <w:ind w:firstLine="284"/>
        <w:jc w:val="both"/>
      </w:pPr>
      <w:r>
        <w:t>10.81. На узлах пересыпки топлива должны нормально работать аспирационные установки или установки подавления пыли с применением тонкораспыленной воды, воздушно-механической пены или водяного тумана (пара).</w:t>
      </w:r>
    </w:p>
    <w:p w:rsidR="00000000" w:rsidRDefault="003765B4">
      <w:pPr>
        <w:ind w:firstLine="284"/>
        <w:jc w:val="both"/>
      </w:pPr>
      <w:r>
        <w:t>10.82. При подаче топлива должны работать все средства обеспыливания, находящиеся на тракте топливоподачи, а такж</w:t>
      </w:r>
      <w:r>
        <w:t>е устройства по улавливанию металла, щепы и других посторонних включений из топлива.</w:t>
      </w:r>
    </w:p>
    <w:p w:rsidR="00000000" w:rsidRDefault="003765B4">
      <w:pPr>
        <w:ind w:firstLine="284"/>
        <w:jc w:val="both"/>
      </w:pPr>
      <w:r>
        <w:t>10.83. На тракте топливоподачи должен регулярно проводиться контроль и своевременно выполняться текущий ремонт и техническое обслуживание для предотвращения скопления пыли.</w:t>
      </w:r>
    </w:p>
    <w:p w:rsidR="00000000" w:rsidRDefault="003765B4">
      <w:pPr>
        <w:ind w:firstLine="284"/>
        <w:jc w:val="both"/>
      </w:pPr>
      <w:r>
        <w:t>Стены галерей конвейеров должны облицовываться гладкими плитками или окрашиваться водостойкой краской светлых тонов.</w:t>
      </w:r>
    </w:p>
    <w:p w:rsidR="00000000" w:rsidRDefault="003765B4">
      <w:pPr>
        <w:ind w:firstLine="284"/>
        <w:jc w:val="both"/>
      </w:pPr>
      <w:r>
        <w:t>10.84. В помещениях тракта топливоподачи должна соблюдаться чистота, регулярно проводиться уборка с удалением пыли со всех мест ее скопле</w:t>
      </w:r>
      <w:r>
        <w:t>ния.</w:t>
      </w:r>
    </w:p>
    <w:p w:rsidR="00000000" w:rsidRDefault="003765B4">
      <w:pPr>
        <w:ind w:firstLine="284"/>
        <w:jc w:val="both"/>
      </w:pPr>
      <w:r>
        <w:t>Уборка должна проводиться по утвержденному графику в зависимости от типа твердого топлива, его склонности к окислению и запыленности помещений.</w:t>
      </w:r>
    </w:p>
    <w:p w:rsidR="00000000" w:rsidRDefault="003765B4">
      <w:pPr>
        <w:ind w:firstLine="284"/>
        <w:jc w:val="both"/>
      </w:pPr>
      <w:r>
        <w:t>Пыль должна убираться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3765B4">
      <w:pPr>
        <w:ind w:firstLine="284"/>
        <w:jc w:val="both"/>
      </w:pPr>
      <w:r>
        <w:t>10.85. На кабельных трассах, идущих по тракту топливоподачи, должны быть просветы между кабелями для уменьшения скопления пыли.</w:t>
      </w:r>
    </w:p>
    <w:p w:rsidR="00000000" w:rsidRDefault="003765B4">
      <w:pPr>
        <w:ind w:firstLine="284"/>
        <w:jc w:val="both"/>
      </w:pPr>
      <w:r>
        <w:t>10.86. При загрузке конвейерных лент н</w:t>
      </w:r>
      <w:r>
        <w:t>е должно быть просыпей топлива при их движении. Просыпи топлива следует убирать в течение рабочей смены.</w:t>
      </w:r>
    </w:p>
    <w:p w:rsidR="00000000" w:rsidRDefault="003765B4">
      <w:pPr>
        <w:ind w:firstLine="284"/>
        <w:jc w:val="both"/>
      </w:pPr>
      <w:r>
        <w:t>Скопление топлива под нижней ниткой конвейерных лент не разрешается.</w:t>
      </w:r>
    </w:p>
    <w:p w:rsidR="00000000" w:rsidRDefault="003765B4">
      <w:pPr>
        <w:ind w:firstLine="284"/>
        <w:jc w:val="both"/>
      </w:pPr>
      <w:r>
        <w:t>10.87. Не разрешается, кроме аварийных ситуаций, осуществлять останов конвейеров, нагруженных топливом. В случае аварийного останова конвейерные ленты должны быть освобождены (разгружены) от топлива в кратчайшие сроки.</w:t>
      </w:r>
    </w:p>
    <w:p w:rsidR="00000000" w:rsidRDefault="003765B4">
      <w:pPr>
        <w:ind w:firstLine="284"/>
        <w:jc w:val="both"/>
      </w:pPr>
      <w:r>
        <w:t>10.88. При переходе электростанции на длительное сжигание газа или мазута и перед капитальным ремонтом соответствующего</w:t>
      </w:r>
      <w:r>
        <w:t xml:space="preserve"> оборудования должно производиться полное опорожнение бункеров сырого топлива.</w:t>
      </w:r>
    </w:p>
    <w:p w:rsidR="00000000" w:rsidRDefault="003765B4">
      <w:pPr>
        <w:ind w:firstLine="284"/>
        <w:jc w:val="both"/>
      </w:pPr>
      <w:r>
        <w:t>10.89. Перед проведением вулканизационных работ на конвейере необходимо очистить от пыли участок не менее 10 м вдоль ленты (при необходимости выполнить гидроуборку), огородить его негорючими щитами и обеспечить первичными средствами пожаротушения.</w:t>
      </w:r>
    </w:p>
    <w:p w:rsidR="00000000" w:rsidRDefault="003765B4">
      <w:pPr>
        <w:ind w:firstLine="284"/>
        <w:jc w:val="both"/>
      </w:pPr>
      <w:r>
        <w:t>10.90. Не разрешается в помещениях и коридорах закрытых распределительных устройств устраивать кладовые, не относящиеся к распределительному устройству, а также хранить электротехническ</w:t>
      </w:r>
      <w:r>
        <w:t>ое оборудование, запасные части, емкости с ГЖ и баллоны с различными газами.</w:t>
      </w:r>
    </w:p>
    <w:p w:rsidR="00000000" w:rsidRDefault="003765B4">
      <w:pPr>
        <w:ind w:firstLine="284"/>
        <w:jc w:val="both"/>
      </w:pPr>
      <w:r>
        <w:t>10.91. В кабельных сооружениях не реже чем через 60 м должны быть установлены указатели ближайшего выхода.</w:t>
      </w:r>
    </w:p>
    <w:p w:rsidR="00000000" w:rsidRDefault="003765B4">
      <w:pPr>
        <w:ind w:firstLine="284"/>
        <w:jc w:val="both"/>
      </w:pPr>
      <w: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туннелю (этажу).</w:t>
      </w:r>
    </w:p>
    <w:p w:rsidR="00000000" w:rsidRDefault="003765B4">
      <w:pPr>
        <w:ind w:firstLine="284"/>
        <w:jc w:val="both"/>
      </w:pPr>
      <w:r>
        <w:t>10.92. Прокладка бронированных кабелей внутри помещений без снятия горючего джутового покрова не р</w:t>
      </w:r>
      <w:r>
        <w:t>азрешается.</w:t>
      </w:r>
    </w:p>
    <w:p w:rsidR="00000000" w:rsidRDefault="003765B4">
      <w:pPr>
        <w:ind w:firstLine="284"/>
        <w:jc w:val="both"/>
      </w:pPr>
      <w:r>
        <w:t>10.93. Двери секционных перегородок кабельных сооружений должны быть самозакрывающимися, открываться в сторону ближайшего выхода и иметь уплотнение притворов.</w:t>
      </w:r>
    </w:p>
    <w:p w:rsidR="00000000" w:rsidRDefault="003765B4">
      <w:pPr>
        <w:ind w:firstLine="284"/>
        <w:jc w:val="both"/>
      </w:pPr>
      <w:r>
        <w:t>При эксплуатации кабельных сооружений указанные двери должны находиться и фиксироваться в закрытом положении.</w:t>
      </w:r>
    </w:p>
    <w:p w:rsidR="00000000" w:rsidRDefault="003765B4">
      <w:pPr>
        <w:ind w:firstLine="284"/>
        <w:jc w:val="both"/>
      </w:pPr>
      <w:r>
        <w:t>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самозакрыван</w:t>
      </w:r>
      <w:r>
        <w:t>ия дверей должны поддерживаться в технически исправном состоянии.</w:t>
      </w:r>
    </w:p>
    <w:p w:rsidR="00000000" w:rsidRDefault="003765B4">
      <w:pPr>
        <w:ind w:firstLine="284"/>
        <w:jc w:val="both"/>
      </w:pPr>
      <w:r>
        <w:t>10.94. В металлических коробах типа ККБ, КП и др. кабельные линии должны уплотняться негорючими материалами и разделяться перегородками огнестойкостью не менее 0,</w:t>
      </w:r>
      <w:r>
        <w:rPr>
          <w:noProof/>
        </w:rPr>
        <w:t xml:space="preserve"> </w:t>
      </w:r>
      <w:r>
        <w:t>75 ч в следующих местах:</w:t>
      </w:r>
    </w:p>
    <w:p w:rsidR="00000000" w:rsidRDefault="003765B4">
      <w:pPr>
        <w:ind w:firstLine="284"/>
        <w:jc w:val="both"/>
      </w:pPr>
      <w:r>
        <w:t>при входе в другие кабельные сооружения;</w:t>
      </w:r>
    </w:p>
    <w:p w:rsidR="00000000" w:rsidRDefault="003765B4">
      <w:pPr>
        <w:ind w:firstLine="284"/>
        <w:jc w:val="both"/>
      </w:pPr>
      <w:r>
        <w:t>на горизонтальных участках кабельных коробов через каждые 30 м, а также при ответвлениях в другие короба основных потоков кабелей;</w:t>
      </w:r>
    </w:p>
    <w:p w:rsidR="00000000" w:rsidRDefault="003765B4">
      <w:pPr>
        <w:ind w:firstLine="284"/>
        <w:jc w:val="both"/>
      </w:pPr>
      <w:r>
        <w:t>на вертикальных участках кабельных коробов через каждые 20 м. При прохождении через пе</w:t>
      </w:r>
      <w:r>
        <w:t>рекрытия такие же огнестойкие уплотнения дополнительно должны выполняться на каждой отметке перекрытия.</w:t>
      </w:r>
    </w:p>
    <w:p w:rsidR="00000000" w:rsidRDefault="003765B4">
      <w:pPr>
        <w:ind w:firstLine="284"/>
        <w:jc w:val="both"/>
      </w:pPr>
      <w:r>
        <w:t>Места уплотнения кабельных линий, проложенных в металлических коробах, следует обозначать красными полосами на наружных стенках коробов. В необходимых случаях делаются поясняющие надписи.</w:t>
      </w:r>
    </w:p>
    <w:p w:rsidR="00000000" w:rsidRDefault="003765B4">
      <w:pPr>
        <w:ind w:firstLine="284"/>
        <w:jc w:val="both"/>
      </w:pPr>
      <w:r>
        <w:t>10.95. Не разрешается при проведении реконструкции или ремонта применять кабели с горючей полиэтиленовой изоляцией.</w:t>
      </w:r>
    </w:p>
    <w:p w:rsidR="00000000" w:rsidRDefault="003765B4">
      <w:pPr>
        <w:ind w:firstLine="284"/>
        <w:jc w:val="both"/>
      </w:pPr>
      <w:r>
        <w:t>10.96. Металлические оболочки кабелей и металлические поверхности, по которым они прокладываются, должны</w:t>
      </w:r>
      <w:r>
        <w:t xml:space="preserve"> быть защищены негорючими антикоррозийными покрытиями.</w:t>
      </w:r>
    </w:p>
    <w:p w:rsidR="00000000" w:rsidRDefault="003765B4">
      <w:pPr>
        <w:ind w:firstLine="284"/>
        <w:jc w:val="both"/>
      </w:pPr>
      <w:r>
        <w:t>10.97. В помещениях подпитывающих устройств маслонаполненных кабелей хранить горючие и другие материалы, не относящиеся к данной установке, не разрешается.</w:t>
      </w:r>
    </w:p>
    <w:p w:rsidR="00000000" w:rsidRDefault="003765B4">
      <w:pPr>
        <w:ind w:firstLine="284"/>
        <w:jc w:val="both"/>
      </w:pPr>
      <w:r>
        <w:t>10.98. Кабельные каналы и двойные полы в распределительных устройствах и других помещениях должны перекрываться съемными негорючими плитами. В помещениях щитов управления с паркетными полами деревянные щиты должны снизу защищаться асбестом и обиваться жестью или другим огнезащитным материалом. Съемны</w:t>
      </w:r>
      <w:r>
        <w:t>е негорючие плиты и цельные щиты должны иметь приспособления для быстрого их подъема вручную.</w:t>
      </w:r>
    </w:p>
    <w:p w:rsidR="00000000" w:rsidRDefault="003765B4">
      <w:pPr>
        <w:ind w:firstLine="284"/>
        <w:jc w:val="both"/>
      </w:pPr>
      <w:r>
        <w:t>10.99. При реконструкции и ремонте прокладка через кабельные сооружения каких-либо транзитных коммуникаций и шинопроводов не разрешается.</w:t>
      </w:r>
    </w:p>
    <w:p w:rsidR="00000000" w:rsidRDefault="003765B4">
      <w:pPr>
        <w:ind w:firstLine="284"/>
        <w:jc w:val="both"/>
      </w:pPr>
      <w:r>
        <w:t>10.100.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00000" w:rsidRDefault="003765B4">
      <w:pPr>
        <w:ind w:firstLine="284"/>
        <w:jc w:val="both"/>
      </w:pPr>
      <w:r>
        <w:t>10.101. В пределах бортовых огражд</w:t>
      </w:r>
      <w:r>
        <w:t>ений маслоприемника гравийная засыпка должна содержаться в чистом состоянии и не реже одного раза в год промываться.</w:t>
      </w:r>
    </w:p>
    <w:p w:rsidR="00000000" w:rsidRDefault="003765B4">
      <w:pPr>
        <w:ind w:firstLine="284"/>
        <w:jc w:val="both"/>
      </w:pPr>
      <w:r>
        <w:t>При загрязнении гравийной засыпки (пылью, песком и т. д.) или замасливании гравия его промывка должна проводиться, как правило, весной и осенью.</w:t>
      </w:r>
    </w:p>
    <w:p w:rsidR="00000000" w:rsidRDefault="003765B4">
      <w:pPr>
        <w:ind w:firstLine="284"/>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000000" w:rsidRDefault="003765B4">
      <w:pPr>
        <w:ind w:firstLine="284"/>
        <w:jc w:val="both"/>
      </w:pPr>
      <w:r>
        <w:t>10.102. Использовать (приспосабливать) стенки кабельных каналов</w:t>
      </w:r>
      <w:r>
        <w:t xml:space="preserve"> в качестве бортового ограждения маслоприемников трансформаторов и масляных реакторов не разрешается.</w:t>
      </w:r>
    </w:p>
    <w:p w:rsidR="00000000" w:rsidRDefault="003765B4">
      <w:pPr>
        <w:ind w:firstLine="284"/>
        <w:jc w:val="both"/>
      </w:pPr>
      <w:r>
        <w:t>10.103. В местах установки передвижной пожарной техники должны быть оборудованы и обозначены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 и обозначаются знаками заземления.</w:t>
      </w:r>
    </w:p>
    <w:p w:rsidR="00000000" w:rsidRDefault="003765B4">
      <w:pPr>
        <w:ind w:firstLine="284"/>
        <w:jc w:val="both"/>
      </w:pPr>
      <w:r>
        <w:t>Полиграфическая промышленность</w:t>
      </w:r>
    </w:p>
    <w:p w:rsidR="00000000" w:rsidRDefault="003765B4">
      <w:pPr>
        <w:ind w:firstLine="284"/>
        <w:jc w:val="both"/>
      </w:pPr>
      <w:r>
        <w:t>10.104. Столы и шкафчики (тумбочки) в отделениях машинного набора должны быть покрыты листов</w:t>
      </w:r>
      <w:r>
        <w:t>ой нержавеющей или оцинкованной сталью или термостойкой пластмассой.</w:t>
      </w:r>
    </w:p>
    <w:p w:rsidR="00000000" w:rsidRDefault="003765B4">
      <w:pPr>
        <w:ind w:firstLine="284"/>
        <w:jc w:val="both"/>
      </w:pPr>
      <w:r>
        <w:t>10.105. Чистить магазины, матрицы и клинья с помощью ЛВЖ и ГЖ следует в изолированном помещении, оборудованном соответствующей вентиляцией.</w:t>
      </w:r>
    </w:p>
    <w:p w:rsidR="00000000" w:rsidRDefault="003765B4">
      <w:pPr>
        <w:ind w:firstLine="284"/>
        <w:jc w:val="both"/>
      </w:pPr>
      <w:r>
        <w:t>В отдельных случаях допускается чистка непосредственно в линотипном отделении в специальном негорючем шкафу, оборудованном вентиляционными отсосами.</w:t>
      </w:r>
    </w:p>
    <w:p w:rsidR="00000000" w:rsidRDefault="003765B4">
      <w:pPr>
        <w:ind w:firstLine="284"/>
        <w:jc w:val="both"/>
      </w:pPr>
      <w:r>
        <w:t>10.106. Запрещается:</w:t>
      </w:r>
    </w:p>
    <w:p w:rsidR="00000000" w:rsidRDefault="003765B4">
      <w:pPr>
        <w:ind w:firstLine="284"/>
        <w:jc w:val="both"/>
      </w:pPr>
      <w:r>
        <w:t>подвешивать на металлоподаватель отливных машин влажные слитки;</w:t>
      </w:r>
    </w:p>
    <w:p w:rsidR="00000000" w:rsidRDefault="003765B4">
      <w:pPr>
        <w:ind w:firstLine="284"/>
        <w:jc w:val="both"/>
      </w:pPr>
      <w:r>
        <w:t>загружать отливной котел наборными материалами, загрязненными краскам</w:t>
      </w:r>
      <w:r>
        <w:t>и и горючими веществами;</w:t>
      </w:r>
    </w:p>
    <w:p w:rsidR="00000000" w:rsidRDefault="003765B4">
      <w:pPr>
        <w:ind w:firstLine="284"/>
        <w:jc w:val="both"/>
      </w:pPr>
      <w:r>
        <w:t>оставлять на наборных машинах или хранить около них горючие смывочные материалы и масленки с маслом;</w:t>
      </w:r>
    </w:p>
    <w:p w:rsidR="00000000" w:rsidRDefault="003765B4">
      <w:pPr>
        <w:ind w:firstLine="284"/>
        <w:jc w:val="both"/>
      </w:pPr>
      <w:r>
        <w:t>подходить к отливочному аппарату и работать на машине в спецодежде, пропитанной ГЖ;</w:t>
      </w:r>
    </w:p>
    <w:p w:rsidR="00000000" w:rsidRDefault="003765B4">
      <w:pPr>
        <w:ind w:firstLine="284"/>
        <w:jc w:val="both"/>
      </w:pPr>
      <w:r>
        <w:t>пользоваться для смывки набора и форм бензином, бензолом, ацетоном и скипидаром.</w:t>
      </w:r>
    </w:p>
    <w:p w:rsidR="00000000" w:rsidRDefault="003765B4">
      <w:pPr>
        <w:ind w:firstLine="284"/>
        <w:jc w:val="both"/>
      </w:pPr>
      <w:r>
        <w:t>10.107. Полы в гартоплавильных отделениях должны быть из негорючих огнестойких материалов.</w:t>
      </w:r>
    </w:p>
    <w:p w:rsidR="00000000" w:rsidRDefault="003765B4">
      <w:pPr>
        <w:ind w:firstLine="284"/>
        <w:jc w:val="both"/>
      </w:pPr>
      <w:r>
        <w:t>10.108. Поливать матричный материал (винипласт, восковую массу, свинец) раствором каучука в бензине и пропитывать фильтровальный к</w:t>
      </w:r>
      <w:r>
        <w:t>артон бакелитовым лаком следует на специальных негорючих столах, оборудованных бортовыми отсосами, или в негорючем шкафу с верхним и нижним отсосами.</w:t>
      </w:r>
    </w:p>
    <w:p w:rsidR="00000000" w:rsidRDefault="003765B4">
      <w:pPr>
        <w:ind w:firstLine="284"/>
        <w:jc w:val="both"/>
      </w:pPr>
      <w:r>
        <w:t>10.109. Температура в термостате при разогреве восковой композиции не должна превышать 80 °С.</w:t>
      </w:r>
    </w:p>
    <w:p w:rsidR="00000000" w:rsidRDefault="003765B4">
      <w:pPr>
        <w:ind w:firstLine="284"/>
        <w:jc w:val="both"/>
      </w:pPr>
      <w:r>
        <w:t>10.110. Графитирование матричного материала следует производить в специальном закрытом аппарате при включенной вытяжной вентиляции.</w:t>
      </w:r>
    </w:p>
    <w:p w:rsidR="00000000" w:rsidRDefault="003765B4">
      <w:pPr>
        <w:ind w:firstLine="284"/>
        <w:jc w:val="both"/>
      </w:pPr>
      <w:r>
        <w:t>10.111. Не разрешается поливать матричный материал раствором каучука в бензине или графитировать открытым способом на тралере пресса или</w:t>
      </w:r>
      <w:r>
        <w:t xml:space="preserve"> тралере нагревательного устройства, а также сушить его над отопительными и нагревательными приборами.</w:t>
      </w:r>
    </w:p>
    <w:p w:rsidR="00000000" w:rsidRDefault="003765B4">
      <w:pPr>
        <w:ind w:firstLine="284"/>
        <w:jc w:val="both"/>
      </w:pPr>
      <w:r>
        <w:t>10.112. Обрезки фотопленки следует собирать в негорючие ящики с плотно закрывающимися крышками.</w:t>
      </w:r>
    </w:p>
    <w:p w:rsidR="00000000" w:rsidRDefault="003765B4">
      <w:pPr>
        <w:ind w:firstLine="284"/>
        <w:jc w:val="both"/>
      </w:pPr>
      <w:r>
        <w:t>10.113. По окончании работы в фотолабораториях и помещениях с проявочными установками проявленные пленки необходимо сдавать на хранение в архив. Разрешается хранить пленку в количестве до 10 кг в негорючем шкафу.</w:t>
      </w:r>
    </w:p>
    <w:p w:rsidR="00000000" w:rsidRDefault="003765B4">
      <w:pPr>
        <w:ind w:firstLine="284"/>
        <w:jc w:val="both"/>
      </w:pPr>
      <w:r>
        <w:t>10.114. Настольные фонари монтажных столов и ретушерских пультов должны иметь двойное остекление. Не</w:t>
      </w:r>
      <w:r>
        <w:t xml:space="preserve"> допускается работать на монтажных столах с разбитым матовым стеклом и заменять его на обычное прозрачное с бумажным рассеивателем.</w:t>
      </w:r>
    </w:p>
    <w:p w:rsidR="00000000" w:rsidRDefault="003765B4">
      <w:pPr>
        <w:ind w:firstLine="284"/>
        <w:jc w:val="both"/>
      </w:pPr>
    </w:p>
    <w:p w:rsidR="00000000" w:rsidRDefault="003765B4">
      <w:pPr>
        <w:ind w:firstLine="284"/>
        <w:jc w:val="both"/>
      </w:pPr>
      <w:r>
        <w:t xml:space="preserve">11. ОБЪЕКТЫ СЕЛЬСКОХОЗЯЙСТВЕННОГО ПРОИЗВОДСТВА </w:t>
      </w:r>
    </w:p>
    <w:p w:rsidR="00000000" w:rsidRDefault="003765B4">
      <w:pPr>
        <w:ind w:firstLine="284"/>
        <w:jc w:val="both"/>
      </w:pPr>
    </w:p>
    <w:p w:rsidR="00000000" w:rsidRDefault="003765B4">
      <w:pPr>
        <w:ind w:firstLine="284"/>
        <w:jc w:val="both"/>
      </w:pPr>
      <w:r>
        <w:t>11.1. Объекты основного производства</w:t>
      </w:r>
    </w:p>
    <w:p w:rsidR="00000000" w:rsidRDefault="003765B4">
      <w:pPr>
        <w:ind w:firstLine="284"/>
        <w:jc w:val="both"/>
      </w:pPr>
      <w:r>
        <w:t>11.1.1. В зданиях животноводческих и птицеводческих ферм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 запаса грубых кормов, пристроенные к животноводческим и птицеводческим зданиям и</w:t>
      </w:r>
      <w:r>
        <w:t>ли встроенные в них, необходимо отделять от помещения для содержания скота и птицы противопожарными стенами и перекрытиями. Указанные помещения должны иметь выходы непосредственно наружу.</w:t>
      </w:r>
    </w:p>
    <w:p w:rsidR="00000000" w:rsidRDefault="003765B4">
      <w:pPr>
        <w:ind w:firstLine="284"/>
        <w:jc w:val="both"/>
      </w:pPr>
      <w:r>
        <w:t>11.1.2. В помещениях для животных и птицы не разрешается устраивать мастерские, склады, стоянки автотранспорта, тракторов, сельхозтехники, а также производить какие-либо работы, не связанные с обслуживанием ферм.</w:t>
      </w:r>
    </w:p>
    <w:p w:rsidR="00000000" w:rsidRDefault="003765B4">
      <w:pPr>
        <w:ind w:firstLine="284"/>
        <w:jc w:val="both"/>
      </w:pPr>
      <w:r>
        <w:t>Въезд в эти помещения тракторов, автомобилей и сельхозмашин. выхлопные трубы которых не оборудованы искрогасите</w:t>
      </w:r>
      <w:r>
        <w:t>лями, не допускается.</w:t>
      </w:r>
    </w:p>
    <w:p w:rsidR="00000000" w:rsidRDefault="003765B4">
      <w:pPr>
        <w:ind w:firstLine="284"/>
        <w:jc w:val="both"/>
      </w:pPr>
      <w:r>
        <w:t>11.1.3. На молочно-товарных фермах (комплексах) при наличии 20 и более голов скота необходимо применять групповой способ привязи.</w:t>
      </w:r>
    </w:p>
    <w:p w:rsidR="00000000" w:rsidRDefault="003765B4">
      <w:pPr>
        <w:ind w:firstLine="284"/>
        <w:jc w:val="both"/>
      </w:pPr>
      <w:r>
        <w:t>11.1.4. При хранении грубых кормов в чердачных помещениях ферм следует предусматривать:</w:t>
      </w:r>
    </w:p>
    <w:p w:rsidR="00000000" w:rsidRDefault="003765B4">
      <w:pPr>
        <w:ind w:firstLine="284"/>
        <w:jc w:val="both"/>
      </w:pPr>
      <w:r>
        <w:t>кровлю из негорючих материалов;</w:t>
      </w:r>
    </w:p>
    <w:p w:rsidR="00000000" w:rsidRDefault="003765B4">
      <w:pPr>
        <w:ind w:firstLine="284"/>
        <w:jc w:val="both"/>
      </w:pPr>
      <w:r>
        <w:t>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(или равноценной огнезащитой) или негорючий утеплитель;</w:t>
      </w:r>
    </w:p>
    <w:p w:rsidR="00000000" w:rsidRDefault="003765B4">
      <w:pPr>
        <w:ind w:firstLine="284"/>
        <w:jc w:val="both"/>
      </w:pPr>
      <w:r>
        <w:t>предохранение электропр</w:t>
      </w:r>
      <w:r>
        <w:t>оводки на чердаке от механических повреждений;</w:t>
      </w:r>
    </w:p>
    <w:p w:rsidR="00000000" w:rsidRDefault="003765B4">
      <w:pPr>
        <w:ind w:firstLine="284"/>
        <w:jc w:val="both"/>
      </w:pPr>
      <w:r>
        <w:t>ограждение дымоходов по периметру на расстоянии 1 м.</w:t>
      </w:r>
    </w:p>
    <w:p w:rsidR="00000000" w:rsidRDefault="003765B4">
      <w:pPr>
        <w:ind w:firstLine="284"/>
        <w:jc w:val="both"/>
      </w:pPr>
      <w:r>
        <w:t>11.1.5. При устройстве и эксплуатации электрических брудеров должны соблюдаться следующие требования:</w:t>
      </w:r>
    </w:p>
    <w:p w:rsidR="00000000" w:rsidRDefault="003765B4">
      <w:pPr>
        <w:ind w:firstLine="284"/>
        <w:jc w:val="both"/>
      </w:pPr>
      <w:r>
        <w:t>расстояние от теплонагревательных элементов до подстилки и горючих предметов должно быть по вертикали не менее 80 см и по горизонтали не менее 25 см;</w:t>
      </w:r>
    </w:p>
    <w:p w:rsidR="00000000" w:rsidRDefault="003765B4">
      <w:pPr>
        <w:ind w:firstLine="284"/>
        <w:jc w:val="both"/>
      </w:pPr>
      <w:r>
        <w:t>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w:t>
      </w:r>
      <w:r>
        <w:t>рытых нагревательных элементов не допускается;</w:t>
      </w:r>
    </w:p>
    <w:p w:rsidR="00000000" w:rsidRDefault="003765B4">
      <w:pPr>
        <w:ind w:firstLine="284"/>
        <w:jc w:val="both"/>
      </w:pPr>
      <w:r>
        <w:t>обеспечение их электроэнергией должно осуществляться по самостоятельным линиям от распределительного щита. У каждого брудера должен быть самостоятельный выключатель;</w:t>
      </w:r>
    </w:p>
    <w:p w:rsidR="00000000" w:rsidRDefault="003765B4">
      <w:pPr>
        <w:ind w:firstLine="284"/>
        <w:jc w:val="both"/>
      </w:pPr>
      <w:r>
        <w:t>распределительный щит должен иметь рубильник для обесточивания всей электросети, а также устройства защиты от короткого замыкания, перегрузки и т. п.;</w:t>
      </w:r>
    </w:p>
    <w:p w:rsidR="00000000" w:rsidRDefault="003765B4">
      <w:pPr>
        <w:ind w:firstLine="284"/>
        <w:jc w:val="both"/>
      </w:pPr>
      <w:r>
        <w:t>температурный режим под брудером должен поддерживаться автоматически.</w:t>
      </w:r>
    </w:p>
    <w:p w:rsidR="00000000" w:rsidRDefault="003765B4">
      <w:pPr>
        <w:ind w:firstLine="284"/>
        <w:jc w:val="both"/>
      </w:pPr>
      <w:r>
        <w:t>11.1.6. Передвижные ультрафиолетовые установки и их электрооборудование должны</w:t>
      </w:r>
      <w:r>
        <w:t xml:space="preserve"> располагаться на расстоянии не менее 1 м от горючих материалов.</w:t>
      </w:r>
    </w:p>
    <w:p w:rsidR="00000000" w:rsidRDefault="003765B4">
      <w:pPr>
        <w:ind w:firstLine="284"/>
        <w:jc w:val="both"/>
      </w:pPr>
      <w:r>
        <w:t>11.1.7. Провода, идущие к электробрудерам и ультрафиолетовым установкам, должны прокладываться на высоте не менее 2,5 м от уровня пола и на расстоянии 10 см от горючих конструкций.</w:t>
      </w:r>
    </w:p>
    <w:p w:rsidR="00000000" w:rsidRDefault="003765B4">
      <w:pPr>
        <w:ind w:firstLine="284"/>
        <w:jc w:val="both"/>
      </w:pPr>
      <w:r>
        <w:t>11.1.8. Бензиновый двигатель стригального агрегата необходимо устанавливать на очищенной от травы и мусора площадке на расстоянии 15 м от зданий. Хранение запасов горюче-смазочных материалов должно осуществляться в закрытой металлической таре на расстоянии 20 м от п</w:t>
      </w:r>
      <w:r>
        <w:t>ункта стрижки и строений.</w:t>
      </w:r>
    </w:p>
    <w:p w:rsidR="00000000" w:rsidRDefault="003765B4">
      <w:pPr>
        <w:ind w:firstLine="284"/>
        <w:jc w:val="both"/>
      </w:pPr>
      <w:r>
        <w:t>11.1.9. Нельзя допускать скопление шерсти на стригальном пункте свыше сменной выработки и загромождать проходы и выходы тюками с шерстью.</w:t>
      </w:r>
    </w:p>
    <w:p w:rsidR="00000000" w:rsidRDefault="003765B4">
      <w:pPr>
        <w:ind w:firstLine="284"/>
        <w:jc w:val="both"/>
      </w:pPr>
      <w:r>
        <w:t>11.1.10.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для этой цели лиц.</w:t>
      </w:r>
    </w:p>
    <w:p w:rsidR="00000000" w:rsidRDefault="003765B4">
      <w:pPr>
        <w:ind w:firstLine="284"/>
        <w:jc w:val="both"/>
      </w:pPr>
      <w:r>
        <w:t xml:space="preserve">11.1.11. Аммиачная селитра должна храниться в самостоятельных I или II степеней огнестойкости бесчердачных одноэтажных зданиях с негорючими полами. </w:t>
      </w:r>
      <w:r>
        <w:t>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и т. п.) должны храниться в отдельных отсеках зданий I, II и</w:t>
      </w:r>
      <w:r>
        <w:rPr>
          <w:lang w:val="en-US"/>
        </w:rPr>
        <w:t xml:space="preserve"> III a </w:t>
      </w:r>
      <w:r>
        <w:t>степеней огнестойкости.</w:t>
      </w:r>
    </w:p>
    <w:p w:rsidR="00000000" w:rsidRDefault="003765B4">
      <w:pPr>
        <w:ind w:firstLine="284"/>
        <w:jc w:val="both"/>
      </w:pPr>
      <w:r>
        <w:t>11.1.12. В полевых условиях хранение и заправка нефтепродуктами должны осуществляться на специальных площадках, очищенных от сухой травы, горючего мусора и опаханных пол</w:t>
      </w:r>
      <w:r>
        <w:t>осой шириной не менее 4 м, или на пахоте на расстоянии 100 м от токов, стогов сена и соломы, хлебных массивов и не менее 50 м от строений.</w:t>
      </w:r>
    </w:p>
    <w:p w:rsidR="00000000" w:rsidRDefault="003765B4">
      <w:pPr>
        <w:ind w:firstLine="284"/>
        <w:jc w:val="both"/>
      </w:pPr>
      <w:r>
        <w:t>11.2. Переработка сельскохозяйственной продукции</w:t>
      </w:r>
    </w:p>
    <w:p w:rsidR="00000000" w:rsidRDefault="003765B4">
      <w:pPr>
        <w:ind w:firstLine="284"/>
        <w:jc w:val="both"/>
      </w:pPr>
      <w:r>
        <w:t>11.2.1.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000000" w:rsidRDefault="003765B4">
      <w:pPr>
        <w:ind w:firstLine="284"/>
        <w:jc w:val="both"/>
      </w:pPr>
      <w:r>
        <w:t>11</w:t>
      </w:r>
      <w:r>
        <w:t>.2.2. Нории производительностью более 50 т/ч должны быть оборудованы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000000" w:rsidRDefault="003765B4">
      <w:pPr>
        <w:ind w:firstLine="284"/>
        <w:jc w:val="both"/>
      </w:pPr>
      <w:r>
        <w:t>11.2.3. Зерновые шнеки для неочищенного зерна должны быть оборудованы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предприят</w:t>
      </w:r>
      <w:r>
        <w:t>ия.</w:t>
      </w:r>
    </w:p>
    <w:p w:rsidR="00000000" w:rsidRDefault="003765B4">
      <w:pPr>
        <w:ind w:firstLine="284"/>
        <w:jc w:val="both"/>
      </w:pPr>
      <w:r>
        <w:t>11.2.4. Натяжение ремней всех клиноременных передач должно быть одинаковым. Не допускается работа с неполным комплектом клиновых ремней или применение ремней с профилем, не соответствующим профилю канавок шкива.</w:t>
      </w:r>
    </w:p>
    <w:p w:rsidR="00000000" w:rsidRDefault="003765B4">
      <w:pPr>
        <w:ind w:firstLine="284"/>
        <w:jc w:val="both"/>
      </w:pPr>
      <w:r>
        <w:t>Замена клиновых ремней должна производиться полным комплектом для данной передачи.</w:t>
      </w:r>
    </w:p>
    <w:p w:rsidR="00000000" w:rsidRDefault="003765B4">
      <w:pPr>
        <w:ind w:firstLine="284"/>
        <w:jc w:val="both"/>
      </w:pPr>
      <w:r>
        <w:t>11.3. Уборка зерновых и заготовка кормов</w:t>
      </w:r>
    </w:p>
    <w:p w:rsidR="00000000" w:rsidRDefault="003765B4">
      <w:pPr>
        <w:ind w:firstLine="284"/>
        <w:jc w:val="both"/>
      </w:pPr>
      <w:r>
        <w:t>11.3.1. До начала уборки урожая все задействованные в ней лица должны пройти противопожарный инструктаж, а уборочные агрегаты и автомобили должны быть оснащены первичными с</w:t>
      </w:r>
      <w:r>
        <w:t>редствами пожаротушения (комбайны всех типов и тракторы - двумя огнетушителями, двумя штыковыми лопатами и двумя метлами), оборудованы исправными искрогасителями и иметь отрегулированные системы питания, зажигания и смазки.</w:t>
      </w:r>
    </w:p>
    <w:p w:rsidR="00000000" w:rsidRDefault="003765B4">
      <w:pPr>
        <w:ind w:firstLine="284"/>
        <w:jc w:val="both"/>
      </w:pPr>
      <w:r>
        <w:t>11.3.2. Не разрешается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 от хлебных массивов.</w:t>
      </w:r>
    </w:p>
    <w:p w:rsidR="00000000" w:rsidRDefault="003765B4">
      <w:pPr>
        <w:ind w:firstLine="284"/>
        <w:jc w:val="both"/>
      </w:pPr>
      <w:r>
        <w:t>11.3.3. Перед созреванием колосовых хлебные поля в местах их прилегания к лесным и</w:t>
      </w:r>
      <w:r>
        <w:t xml:space="preserve"> торфяным массивам, степной полосе, автомобильным и железным дорогам должны быть обкошены и опаханы полосой шириной не менее 4 м.</w:t>
      </w:r>
    </w:p>
    <w:p w:rsidR="00000000" w:rsidRDefault="003765B4">
      <w:pPr>
        <w:ind w:firstLine="284"/>
        <w:jc w:val="both"/>
      </w:pPr>
      <w:r>
        <w:t>11.3.4.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000000" w:rsidRDefault="003765B4">
      <w:pPr>
        <w:ind w:firstLine="284"/>
        <w:jc w:val="both"/>
      </w:pPr>
      <w:r>
        <w:t>11.3.5. Временные полевые станы необходимо располагать не ближе 100 м от хлебных массивов, токов и т. п. Пл</w:t>
      </w:r>
      <w:r>
        <w:t>ощадки полевых станов, зернотока опахиваются полосой шириной не менее 4 м.</w:t>
      </w:r>
    </w:p>
    <w:p w:rsidR="00000000" w:rsidRDefault="003765B4">
      <w:pPr>
        <w:ind w:firstLine="284"/>
        <w:jc w:val="both"/>
      </w:pPr>
      <w:r>
        <w:t>11.3.6. В непосредственной близости от убираемых хлебных массивов площадью более 25 га необходимо иметь наготове трактор и плуг на случай пожара.</w:t>
      </w:r>
    </w:p>
    <w:p w:rsidR="00000000" w:rsidRDefault="003765B4">
      <w:pPr>
        <w:ind w:firstLine="284"/>
        <w:jc w:val="both"/>
      </w:pPr>
      <w:r>
        <w:t>11.3.7. Не разрешается сжигание стерни, пожнивных остатков и разведение костров на полях.</w:t>
      </w:r>
    </w:p>
    <w:p w:rsidR="00000000" w:rsidRDefault="003765B4">
      <w:pPr>
        <w:ind w:firstLine="284"/>
        <w:jc w:val="both"/>
      </w:pPr>
      <w:r>
        <w:t>11.3.8. Зернотока необходимо располагать от зданий и сооружений не ближе 50 м, а от хлебных массивов - 100 м.</w:t>
      </w:r>
    </w:p>
    <w:p w:rsidR="00000000" w:rsidRDefault="003765B4">
      <w:pPr>
        <w:ind w:firstLine="284"/>
        <w:jc w:val="both"/>
      </w:pPr>
      <w:r>
        <w:t>11.3.9. Запрещается:</w:t>
      </w:r>
    </w:p>
    <w:p w:rsidR="00000000" w:rsidRDefault="003765B4">
      <w:pPr>
        <w:ind w:firstLine="284"/>
        <w:jc w:val="both"/>
      </w:pPr>
      <w:r>
        <w:t>работа тракторов, самоходных шасси и автомобилей без капотов или с отк</w:t>
      </w:r>
      <w:r>
        <w:t>рытыми капотами;</w:t>
      </w:r>
    </w:p>
    <w:p w:rsidR="00000000" w:rsidRDefault="003765B4">
      <w:pPr>
        <w:ind w:firstLine="284"/>
        <w:jc w:val="both"/>
      </w:pPr>
      <w:r>
        <w:t>применение паяльных ламп для выжигания пыли в радиаторах двигателей;</w:t>
      </w:r>
    </w:p>
    <w:p w:rsidR="00000000" w:rsidRDefault="003765B4">
      <w:pPr>
        <w:ind w:firstLine="284"/>
        <w:jc w:val="both"/>
      </w:pPr>
      <w:r>
        <w:t>заправка автомашин в ночное время в полевых условиях.</w:t>
      </w:r>
    </w:p>
    <w:p w:rsidR="00000000" w:rsidRDefault="003765B4">
      <w:pPr>
        <w:ind w:firstLine="284"/>
        <w:jc w:val="both"/>
      </w:pPr>
      <w:r>
        <w:t>11.3.10.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и зерна.</w:t>
      </w:r>
    </w:p>
    <w:p w:rsidR="00000000" w:rsidRDefault="003765B4">
      <w:pPr>
        <w:ind w:firstLine="284"/>
        <w:jc w:val="both"/>
      </w:pPr>
      <w:r>
        <w:t>11.4. Приготовление и хранение витаминной травяной муки</w:t>
      </w:r>
    </w:p>
    <w:p w:rsidR="00000000" w:rsidRDefault="003765B4">
      <w:pPr>
        <w:ind w:firstLine="284"/>
        <w:jc w:val="both"/>
      </w:pPr>
      <w:r>
        <w:t xml:space="preserve">11.4.1. Агрегаты для приготовления травяной муки должны быть установлены под навесом или в помещениях. Конструкции навесов </w:t>
      </w:r>
      <w:r>
        <w:t>и помещений из горючих материалов должны быть обработаны огнезащитными составами.</w:t>
      </w:r>
    </w:p>
    <w:p w:rsidR="00000000" w:rsidRDefault="003765B4">
      <w:pPr>
        <w:ind w:firstLine="284"/>
        <w:jc w:val="both"/>
      </w:pPr>
      <w:r>
        <w:t>11.4.2. Противопожарные разрывы от пункта приготовления травяной муки до зданий, сооружений и цистерн с горюче-смазочными материалами должны быть не менее 50 м, а до открытых складов грубых кормов - не менее 150 м.</w:t>
      </w:r>
    </w:p>
    <w:p w:rsidR="00000000" w:rsidRDefault="003765B4">
      <w:pPr>
        <w:ind w:firstLine="284"/>
        <w:jc w:val="both"/>
      </w:pPr>
      <w:r>
        <w:t>11.4.3. Расходный топливный бак следует устанавливать вне помещения агрегата. Топливопроводы должны иметь не менее двух вентилей (один - у агрегата, второй - у топливного бака).</w:t>
      </w:r>
    </w:p>
    <w:p w:rsidR="00000000" w:rsidRDefault="003765B4">
      <w:pPr>
        <w:ind w:firstLine="284"/>
        <w:jc w:val="both"/>
      </w:pPr>
      <w:r>
        <w:t>11.4.4. Зеленая масса должна измельча</w:t>
      </w:r>
      <w:r>
        <w:t>ться до 30 мм длины и непрерывно подаваться в агрегат.</w:t>
      </w:r>
    </w:p>
    <w:p w:rsidR="00000000" w:rsidRDefault="003765B4">
      <w:pPr>
        <w:ind w:firstLine="284"/>
        <w:jc w:val="both"/>
      </w:pPr>
      <w:r>
        <w:t>11.4.5. При обнаружении 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 а помещать отдельно в безопасном месте и держать под наблюдением не менее 48 ч.</w:t>
      </w:r>
    </w:p>
    <w:p w:rsidR="00000000" w:rsidRDefault="003765B4">
      <w:pPr>
        <w:ind w:firstLine="284"/>
        <w:jc w:val="both"/>
      </w:pPr>
      <w:r>
        <w:t>11.4.6. Приготовленную и затаренную в мешки муку необходимо выдерживать под навесом не менее 48 ч для снижения ее температуры.</w:t>
      </w:r>
    </w:p>
    <w:p w:rsidR="00000000" w:rsidRDefault="003765B4">
      <w:pPr>
        <w:ind w:firstLine="284"/>
        <w:jc w:val="both"/>
      </w:pPr>
      <w:r>
        <w:t>1</w:t>
      </w:r>
      <w:r>
        <w:t>1.4.7. Хранение муки должно осуществляться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p w:rsidR="00000000" w:rsidRDefault="003765B4">
      <w:pPr>
        <w:ind w:firstLine="284"/>
        <w:jc w:val="both"/>
      </w:pPr>
      <w:r>
        <w:t>Попадание влаги в склад не допускается. Хранить муку навалом не разрешается.</w:t>
      </w:r>
    </w:p>
    <w:p w:rsidR="00000000" w:rsidRDefault="003765B4">
      <w:pPr>
        <w:ind w:firstLine="284"/>
        <w:jc w:val="both"/>
      </w:pPr>
      <w:r>
        <w:t>11.4.8. Мешки с мукой должны складываться в штабели высотой не более 2 м по два мешка в ряду. Проходы между рядами должны быть шириной не менее 1 м, а вдоль стен - 0,8 м.</w:t>
      </w:r>
    </w:p>
    <w:p w:rsidR="00000000" w:rsidRDefault="003765B4">
      <w:pPr>
        <w:ind w:firstLine="284"/>
        <w:jc w:val="both"/>
      </w:pPr>
      <w:r>
        <w:t>11.4.9. Во избежание самовозгорания хранящейся муки необхо</w:t>
      </w:r>
      <w:r>
        <w:t>димо периодически контролировать ее температуру.</w:t>
      </w:r>
    </w:p>
    <w:p w:rsidR="00000000" w:rsidRDefault="003765B4">
      <w:pPr>
        <w:ind w:firstLine="284"/>
        <w:jc w:val="both"/>
      </w:pPr>
      <w:r>
        <w:t>11.5. Первичная обработка льна, конопли и других технических культур</w:t>
      </w:r>
    </w:p>
    <w:p w:rsidR="00000000" w:rsidRDefault="003765B4">
      <w:pPr>
        <w:ind w:firstLine="284"/>
        <w:jc w:val="both"/>
      </w:pPr>
      <w:r>
        <w:t>11.5.1. Помещения для обработки льна, конопли и других технических культур (далее льна) должны быть изолированы от машинного отделения.</w:t>
      </w:r>
    </w:p>
    <w:p w:rsidR="00000000" w:rsidRDefault="003765B4">
      <w:pPr>
        <w:ind w:firstLine="284"/>
        <w:jc w:val="both"/>
      </w:pPr>
      <w:r>
        <w:t>Выпускные трубы двигателей внутреннего сгорания следует оборудовать искрогасителями. На выводе труб через горючие конструкции должна устраиваться противопожарная разделка.</w:t>
      </w:r>
    </w:p>
    <w:p w:rsidR="00000000" w:rsidRDefault="003765B4">
      <w:pPr>
        <w:ind w:firstLine="284"/>
        <w:jc w:val="both"/>
      </w:pPr>
      <w:r>
        <w:t>11.5.2. Хранение сырья льна (соломки, тресты) должно производиться в стогах, шохах (по</w:t>
      </w:r>
      <w:r>
        <w:t>д навесами), закрытых складах, а волокна и пакли - только в закрытых складах.</w:t>
      </w:r>
    </w:p>
    <w:p w:rsidR="00000000" w:rsidRDefault="003765B4">
      <w:pPr>
        <w:ind w:firstLine="284"/>
        <w:jc w:val="both"/>
      </w:pPr>
      <w:r>
        <w:t>11.5.3. Запрещается:</w:t>
      </w:r>
    </w:p>
    <w:p w:rsidR="00000000" w:rsidRDefault="003765B4">
      <w:pPr>
        <w:ind w:firstLine="284"/>
        <w:jc w:val="both"/>
      </w:pPr>
      <w:r>
        <w:t>хранение и обмолот льна на территории ферм, ремонтных мастерских, гаражей и т. п.;</w:t>
      </w:r>
    </w:p>
    <w:p w:rsidR="00000000" w:rsidRDefault="003765B4">
      <w:pPr>
        <w:ind w:firstLine="284"/>
        <w:jc w:val="both"/>
      </w:pPr>
      <w:r>
        <w:t>въезд автомашин, тракторов в производственные помещения, склады готовой продукции и шохи. Они должны останавливаться на расстоянии не менее 5 м, а тракторы - не менее 10 м от указанных зданий, скирд и шох;</w:t>
      </w:r>
    </w:p>
    <w:p w:rsidR="00000000" w:rsidRDefault="003765B4">
      <w:pPr>
        <w:ind w:firstLine="284"/>
        <w:jc w:val="both"/>
      </w:pPr>
      <w:r>
        <w:t>устройство печного отопления в мяльно-трепальном цехе.</w:t>
      </w:r>
    </w:p>
    <w:p w:rsidR="00000000" w:rsidRDefault="003765B4">
      <w:pPr>
        <w:ind w:firstLine="284"/>
        <w:jc w:val="both"/>
      </w:pPr>
      <w:r>
        <w:t>11.5.4. Автомобили, тракторы и другие самоходные машины, въезжающие н</w:t>
      </w:r>
      <w:r>
        <w:t>а территорию пункта обработки льна, должны быть оборудованы исправными искрогасителями.</w:t>
      </w:r>
    </w:p>
    <w:p w:rsidR="00000000" w:rsidRDefault="003765B4">
      <w:pPr>
        <w:ind w:firstLine="284"/>
        <w:jc w:val="both"/>
      </w:pPr>
      <w:r>
        <w:t>11.5.5. Транспортные средства при подъезде к скирдам (шохам) должны быть обращены стороной, противоположной направлению выхода отработавших газов из выпускных систем двигателей.</w:t>
      </w:r>
    </w:p>
    <w:p w:rsidR="00000000" w:rsidRDefault="003765B4">
      <w:pPr>
        <w:ind w:firstLine="284"/>
        <w:jc w:val="both"/>
      </w:pPr>
      <w:r>
        <w:t>11.5.6.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w:t>
      </w:r>
    </w:p>
    <w:p w:rsidR="00000000" w:rsidRDefault="003765B4">
      <w:pPr>
        <w:ind w:firstLine="284"/>
        <w:jc w:val="both"/>
      </w:pPr>
      <w:r>
        <w:t>11.5.7. Крыши зданий первичной обработки льна должны быть негорючими.</w:t>
      </w:r>
    </w:p>
    <w:p w:rsidR="00000000" w:rsidRDefault="003765B4">
      <w:pPr>
        <w:ind w:firstLine="284"/>
        <w:jc w:val="both"/>
      </w:pPr>
      <w:r>
        <w:t>11.5.8. Естественная сушка тресты должна производиться на специально отведенных участках.</w:t>
      </w:r>
    </w:p>
    <w:p w:rsidR="00000000" w:rsidRDefault="003765B4">
      <w:pPr>
        <w:ind w:firstLine="284"/>
        <w:jc w:val="both"/>
      </w:pPr>
      <w:r>
        <w:t>Искусственную сушку тресты необходимо производить только в специальных сушилках, ригах (овинах).</w:t>
      </w:r>
    </w:p>
    <w:p w:rsidR="00000000" w:rsidRDefault="003765B4">
      <w:pPr>
        <w:ind w:firstLine="284"/>
        <w:jc w:val="both"/>
      </w:pPr>
      <w:r>
        <w:t>11.5.9. Сушилки, размещенные в производственных зданиях, должны быть отделены от других помещений противопожарными преградами 1-го типа.</w:t>
      </w:r>
    </w:p>
    <w:p w:rsidR="00000000" w:rsidRDefault="003765B4">
      <w:pPr>
        <w:ind w:firstLine="284"/>
        <w:jc w:val="both"/>
      </w:pPr>
      <w:r>
        <w:t>Горючие конструкции отдельно стоящих зданий сушилок и сушильных камер должны быть оштукатурены с обеих сторон.</w:t>
      </w:r>
    </w:p>
    <w:p w:rsidR="00000000" w:rsidRDefault="003765B4">
      <w:pPr>
        <w:ind w:firstLine="284"/>
        <w:jc w:val="both"/>
      </w:pPr>
      <w:r>
        <w:t>11.5.10. Стационарные сушилки (ССЛ-ВИСХОМ, ЗС-ВИСХОМ и др.) могут использова</w:t>
      </w:r>
      <w:r>
        <w:t>ться для сушки тресты только при следующих условиях:</w:t>
      </w:r>
    </w:p>
    <w:p w:rsidR="00000000" w:rsidRDefault="003765B4">
      <w:pPr>
        <w:ind w:firstLine="284"/>
        <w:jc w:val="both"/>
      </w:pPr>
      <w:r>
        <w:t>свод и внутренние поверхности стенок топки печи и циклона выполнены из обожженного кирпича, а снаружи печь оштукатурена и побелена известью;</w:t>
      </w:r>
    </w:p>
    <w:p w:rsidR="00000000" w:rsidRDefault="003765B4">
      <w:pPr>
        <w:ind w:firstLine="284"/>
        <w:jc w:val="both"/>
      </w:pPr>
      <w:r>
        <w:t>воздуховоды снаружи защищены 50 мм слоем негорючей теплоизоляции, а в местах соединений установлены асбестовые прокладки;</w:t>
      </w:r>
    </w:p>
    <w:p w:rsidR="00000000" w:rsidRDefault="003765B4">
      <w:pPr>
        <w:ind w:firstLine="284"/>
        <w:jc w:val="both"/>
      </w:pPr>
      <w:r>
        <w:t>контроль температуры теплоносителя в корпусе вентилятора осуществляется термометром в металлической оправе;</w:t>
      </w:r>
    </w:p>
    <w:p w:rsidR="00000000" w:rsidRDefault="003765B4">
      <w:pPr>
        <w:ind w:firstLine="284"/>
        <w:jc w:val="both"/>
      </w:pPr>
      <w:r>
        <w:t>в начале подземного распределительного канала установлен искрогаситель:</w:t>
      </w:r>
    </w:p>
    <w:p w:rsidR="00000000" w:rsidRDefault="003765B4">
      <w:pPr>
        <w:ind w:firstLine="284"/>
        <w:jc w:val="both"/>
      </w:pPr>
      <w:r>
        <w:t>стенки каналов в</w:t>
      </w:r>
      <w:r>
        <w:t>ыполнены из кирпича, сверху перекрыты железобетонными плитами или другими негорючими конструкциями;</w:t>
      </w:r>
    </w:p>
    <w:p w:rsidR="00000000" w:rsidRDefault="003765B4">
      <w:pPr>
        <w:ind w:firstLine="284"/>
        <w:jc w:val="both"/>
      </w:pPr>
      <w:r>
        <w:t>в месте прохода дымовой трубы через обрешетку кровли устроена разделка размером не менее 50 см.</w:t>
      </w:r>
    </w:p>
    <w:p w:rsidR="00000000" w:rsidRDefault="003765B4">
      <w:pPr>
        <w:ind w:firstLine="284"/>
        <w:jc w:val="both"/>
      </w:pPr>
      <w:r>
        <w:t>11.5.11. Конструкция печей, устраиваемых в ригах для сушки тресты, должна исключать возможность попадания искр внутрь помещения.</w:t>
      </w:r>
    </w:p>
    <w:p w:rsidR="00000000" w:rsidRDefault="003765B4">
      <w:pPr>
        <w:ind w:firstLine="284"/>
        <w:jc w:val="both"/>
      </w:pPr>
      <w:r>
        <w:t>В ригах и сушилках устройство над печью колосников для укладки льна не разрешается. Расстояние от печи до горючих конструкций должно быть не менее 1 м. Колосники со стороны печи должны им</w:t>
      </w:r>
      <w:r>
        <w:t>еть ограждение высотой до перекрытия.</w:t>
      </w:r>
    </w:p>
    <w:p w:rsidR="00000000" w:rsidRDefault="003765B4">
      <w:pPr>
        <w:ind w:firstLine="284"/>
        <w:jc w:val="both"/>
      </w:pPr>
      <w:r>
        <w:t>11.5.12. В сушилках и ригах следует соблюдать следующие требования:</w:t>
      </w:r>
    </w:p>
    <w:p w:rsidR="00000000" w:rsidRDefault="003765B4">
      <w:pPr>
        <w:ind w:firstLine="284"/>
        <w:jc w:val="both"/>
      </w:pPr>
      <w:r>
        <w:t>температура теплоносителя при сушке тресты должна быть не более 80 °С, а при сушке головок - не более 50 °С;</w:t>
      </w:r>
    </w:p>
    <w:p w:rsidR="00000000" w:rsidRDefault="003765B4">
      <w:pPr>
        <w:ind w:firstLine="284"/>
        <w:jc w:val="both"/>
      </w:pPr>
      <w:r>
        <w:t>в топке печи должно обеспечиваться полное сгорание топлива, а в дымовых газах не должно быть искр и несгоревших частиц топлива;</w:t>
      </w:r>
    </w:p>
    <w:p w:rsidR="00000000" w:rsidRDefault="003765B4">
      <w:pPr>
        <w:ind w:firstLine="284"/>
        <w:jc w:val="both"/>
      </w:pPr>
      <w:r>
        <w:t>вентилятор следует включать не ранее, чем через час после начала топки. Нельзя допускать появления в сушильных камерах теплоносителя с признаками дыма;</w:t>
      </w:r>
    </w:p>
    <w:p w:rsidR="00000000" w:rsidRDefault="003765B4">
      <w:pPr>
        <w:ind w:firstLine="284"/>
        <w:jc w:val="both"/>
      </w:pPr>
      <w:r>
        <w:t>после одной смены</w:t>
      </w:r>
      <w:r>
        <w:t xml:space="preserve">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3765B4">
      <w:pPr>
        <w:ind w:firstLine="284"/>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Хранение запаса тресты и льноволокна в помещении сушилки не разрешается;</w:t>
      </w:r>
    </w:p>
    <w:p w:rsidR="00000000" w:rsidRDefault="003765B4">
      <w:pPr>
        <w:ind w:firstLine="284"/>
        <w:jc w:val="both"/>
      </w:pPr>
      <w:r>
        <w:t>после загрузки тресты в ригу необходимо убрать опавшие и свисающие с колосников стебли, тщательно</w:t>
      </w:r>
      <w:r>
        <w:t xml:space="preserve"> очистить от тресты печь, стены, пол. Складировать тресту вплотную к зданию сушилки не разрешается.</w:t>
      </w:r>
    </w:p>
    <w:p w:rsidR="00000000" w:rsidRDefault="003765B4">
      <w:pPr>
        <w:ind w:firstLine="284"/>
        <w:jc w:val="both"/>
      </w:pPr>
      <w:r>
        <w:t>11.5.13. Помещение мяльно-трепального агрегата должно иметь вентиляцию, а у каждого трепального агрегата устроены зонты. Станки следует со всех сторон закрывать съемными и откидными щитами, не допускающими распространение пыли по помещению.</w:t>
      </w:r>
    </w:p>
    <w:p w:rsidR="00000000" w:rsidRDefault="003765B4">
      <w:pPr>
        <w:ind w:firstLine="284"/>
        <w:jc w:val="both"/>
      </w:pPr>
      <w:r>
        <w:t>11.5.14. Вентиляционные трубы оборудуются задвижками (шиберами), устанавливаемыми перед и после вентиляторов. К ним должен быть обеспечен свободный доступ.</w:t>
      </w:r>
    </w:p>
    <w:p w:rsidR="00000000" w:rsidRDefault="003765B4">
      <w:pPr>
        <w:ind w:firstLine="284"/>
        <w:jc w:val="both"/>
      </w:pPr>
      <w:r>
        <w:t>11.5.15. Количе</w:t>
      </w:r>
      <w:r>
        <w:t>ство тресты, находящейся в производственном помещении, не должно превышать сменной потребности и складироваться она должна в штабели не ближе 3 м от машин.</w:t>
      </w:r>
    </w:p>
    <w:p w:rsidR="00000000" w:rsidRDefault="003765B4">
      <w:pPr>
        <w:ind w:firstLine="284"/>
        <w:jc w:val="both"/>
      </w:pPr>
      <w:r>
        <w:t>Готовую продукцию из помещений следует убирать на склад не реже двух раз в смену.</w:t>
      </w:r>
    </w:p>
    <w:p w:rsidR="00000000" w:rsidRDefault="003765B4">
      <w:pPr>
        <w:ind w:firstLine="284"/>
        <w:jc w:val="both"/>
      </w:pPr>
      <w:r>
        <w:t>11.5.16. Ежедневно по окончании рабочего дня помещение мяльно-трепального цеха должно быть тщательно убрано от волокна, пыли и костры. Станки, стены и внутренние поверхности покрытия цеха должны быть обметены, а костросборники очищены.</w:t>
      </w:r>
    </w:p>
    <w:p w:rsidR="00000000" w:rsidRDefault="003765B4">
      <w:pPr>
        <w:ind w:firstLine="284"/>
        <w:jc w:val="both"/>
      </w:pPr>
      <w:r>
        <w:t xml:space="preserve">11.5.17. В сушилках табака стеллажи и </w:t>
      </w:r>
      <w:r>
        <w:t>этажерки должны быть из негорючих материалов. В огневых сушилках над жаровыми трубами следует устраивать металлические козырьки, защищающие их от попадания табака.</w:t>
      </w:r>
    </w:p>
    <w:p w:rsidR="00000000" w:rsidRDefault="003765B4">
      <w:pPr>
        <w:ind w:firstLine="284"/>
        <w:jc w:val="both"/>
      </w:pPr>
      <w:r>
        <w:t>Опоры прожекторов наружного освещения табачных сараев и сушилок должны располагаться вне помещений.</w:t>
      </w:r>
    </w:p>
    <w:p w:rsidR="00000000" w:rsidRDefault="003765B4">
      <w:pPr>
        <w:ind w:firstLine="284"/>
        <w:jc w:val="both"/>
      </w:pPr>
    </w:p>
    <w:p w:rsidR="00000000" w:rsidRDefault="003765B4">
      <w:pPr>
        <w:ind w:firstLine="284"/>
        <w:jc w:val="both"/>
      </w:pPr>
      <w:r>
        <w:t xml:space="preserve">12. ОБЪЕКТЫ ТРАНСПОРТА </w:t>
      </w:r>
    </w:p>
    <w:p w:rsidR="00000000" w:rsidRDefault="003765B4">
      <w:pPr>
        <w:ind w:firstLine="284"/>
        <w:jc w:val="both"/>
      </w:pPr>
    </w:p>
    <w:p w:rsidR="00000000" w:rsidRDefault="003765B4">
      <w:pPr>
        <w:ind w:firstLine="284"/>
        <w:jc w:val="both"/>
      </w:pPr>
      <w:r>
        <w:t>12.1. Автомобильный транспорт</w:t>
      </w:r>
    </w:p>
    <w:p w:rsidR="00000000" w:rsidRDefault="003765B4">
      <w:pPr>
        <w:ind w:firstLine="284"/>
        <w:jc w:val="both"/>
      </w:pPr>
      <w:r>
        <w:t>12.1.1.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000000" w:rsidRDefault="003765B4">
      <w:pPr>
        <w:ind w:firstLine="284"/>
        <w:jc w:val="both"/>
      </w:pPr>
      <w:r>
        <w:t>12.1.2.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000000" w:rsidRDefault="003765B4">
      <w:pPr>
        <w:ind w:firstLine="284"/>
        <w:jc w:val="both"/>
      </w:pPr>
      <w:r>
        <w:t>12.1.3. В помещениях, под навесами и на открытых площадках хранения транспорта запрещается:</w:t>
      </w:r>
    </w:p>
    <w:p w:rsidR="00000000" w:rsidRDefault="003765B4">
      <w:pPr>
        <w:ind w:firstLine="284"/>
        <w:jc w:val="both"/>
      </w:pPr>
      <w: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000000" w:rsidRDefault="003765B4">
      <w:pPr>
        <w:ind w:firstLine="284"/>
        <w:jc w:val="both"/>
      </w:pPr>
      <w:r>
        <w:t>загромождать выездные ворота и проезды;</w:t>
      </w:r>
    </w:p>
    <w:p w:rsidR="00000000" w:rsidRDefault="003765B4">
      <w:pPr>
        <w:ind w:firstLine="284"/>
        <w:jc w:val="both"/>
      </w:pPr>
      <w:r>
        <w:t>производить кузнечные, термические</w:t>
      </w:r>
      <w:r>
        <w:t>, сварочные, малярные и деревообделочные работы, а также промывку деталей с использованием ЛВЖ и ГЖ;</w:t>
      </w:r>
    </w:p>
    <w:p w:rsidR="00000000" w:rsidRDefault="003765B4">
      <w:pPr>
        <w:ind w:firstLine="284"/>
        <w:jc w:val="both"/>
      </w:pPr>
      <w:r>
        <w:t>держать транспортные средства с открытыми горловинами топливных баков, а также при наличии течи горючего и масла;</w:t>
      </w:r>
    </w:p>
    <w:p w:rsidR="00000000" w:rsidRDefault="003765B4">
      <w:pPr>
        <w:ind w:firstLine="284"/>
        <w:jc w:val="both"/>
      </w:pPr>
      <w:r>
        <w:t>заправлять транспортные средства горючим и сливать из них топливо;</w:t>
      </w:r>
    </w:p>
    <w:p w:rsidR="00000000" w:rsidRDefault="003765B4">
      <w:pPr>
        <w:ind w:firstLine="284"/>
        <w:jc w:val="both"/>
      </w:pPr>
      <w:r>
        <w:t>хранить тару из-под горючего, а также горючее и масла (кроме гаражей индивидуального транспорта);</w:t>
      </w:r>
    </w:p>
    <w:p w:rsidR="00000000" w:rsidRDefault="003765B4">
      <w:pPr>
        <w:ind w:firstLine="284"/>
        <w:jc w:val="both"/>
      </w:pPr>
      <w:r>
        <w:t>подзаряжать аккумуляторы непосредственно на транспортных средствах;</w:t>
      </w:r>
    </w:p>
    <w:p w:rsidR="00000000" w:rsidRDefault="003765B4">
      <w:pPr>
        <w:ind w:firstLine="284"/>
        <w:jc w:val="both"/>
      </w:pPr>
      <w:r>
        <w:t>подогревать двигатели открытым огнем (костры, факелы, паяльные л</w:t>
      </w:r>
      <w:r>
        <w:t>ампы), пользоваться открытыми источниками огня для освещения;</w:t>
      </w:r>
    </w:p>
    <w:p w:rsidR="00000000" w:rsidRDefault="003765B4">
      <w:pPr>
        <w:ind w:firstLine="284"/>
        <w:jc w:val="both"/>
      </w:pPr>
      <w:r>
        <w:t>устанавливать на общих стоянках транспортные средства для перевозки ЛВЖ и ГЖ, а также ГГ.</w:t>
      </w:r>
    </w:p>
    <w:p w:rsidR="00000000" w:rsidRDefault="003765B4">
      <w:pPr>
        <w:ind w:firstLine="284"/>
        <w:jc w:val="both"/>
      </w:pPr>
      <w:r>
        <w:t>12.1.4. В гаражах индивидуального пользования дополнительно к требованиям пункта 12.1.3 не разрешается хранить мебель, предметы домашнего обихода из горючих материалов и т. п.. а также запас топлива более 20 л и масла 5 л.</w:t>
      </w:r>
    </w:p>
    <w:p w:rsidR="00000000" w:rsidRDefault="003765B4">
      <w:pPr>
        <w:ind w:firstLine="284"/>
        <w:jc w:val="both"/>
      </w:pPr>
      <w:r>
        <w:t>12.2. Метрополитены</w:t>
      </w:r>
    </w:p>
    <w:p w:rsidR="00000000" w:rsidRDefault="003765B4">
      <w:pPr>
        <w:ind w:firstLine="284"/>
        <w:jc w:val="both"/>
      </w:pPr>
      <w:r>
        <w:t>12.2.1. На каждой станции должны быть: оперативный план пожаротушения, инструкция о мерах пожарной безопасности, план</w:t>
      </w:r>
      <w:r>
        <w:t xml:space="preserve"> эвакуации пассажиров, инструкция о порядке действия работников метрополитена при работе шахт тоннельной вентиляции в случае задымления или пожара. Эти документы должны храниться в помещении дежурного по станции.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w:t>
      </w:r>
    </w:p>
    <w:p w:rsidR="00000000" w:rsidRDefault="003765B4">
      <w:pPr>
        <w:ind w:firstLine="284"/>
        <w:jc w:val="both"/>
      </w:pPr>
      <w:r>
        <w:t>12.2.2. Места примыкания действующих тоннелей и станций к строящимся и реконструируемым объектам до начала проведения работ должны ограждатьс</w:t>
      </w:r>
      <w:r>
        <w:t>я негорючими дымонепроницаемыми перегородками. При организации работ в местах примыкания к действующим линиям метрополитена должна устраиваться телефонная связь с дежурным персоналом.</w:t>
      </w:r>
    </w:p>
    <w:p w:rsidR="00000000" w:rsidRDefault="003765B4">
      <w:pPr>
        <w:ind w:firstLine="284"/>
        <w:jc w:val="both"/>
      </w:pPr>
      <w:r>
        <w:t>12.2.3. Для облицовки стен, потолков путей эвакуации (коридоры, лестничные клетки, вестибюли, холлы и т. п.), а также для устройства рекламы в отделке подземных помещений и вестибюлей станций допускается применять только негорючие материалы.</w:t>
      </w:r>
    </w:p>
    <w:p w:rsidR="00000000" w:rsidRDefault="003765B4">
      <w:pPr>
        <w:ind w:firstLine="284"/>
        <w:jc w:val="both"/>
      </w:pPr>
      <w:r>
        <w:t>12.2.4. Платяные шкафы, устанавливаемые в подземном пространстве метрополитенов, должн</w:t>
      </w:r>
      <w:r>
        <w:t>ы быть из негорючих материалов.</w:t>
      </w:r>
    </w:p>
    <w:p w:rsidR="00000000" w:rsidRDefault="003765B4">
      <w:pPr>
        <w:ind w:firstLine="284"/>
        <w:jc w:val="both"/>
      </w:pPr>
      <w:r>
        <w:t>12.2.5. В подземных сооружениях станции допускается хранить не более двух баллонов с газами емкостью не более 5 л каждый в специально отведенном месте, согласованном с органом государственного пожарного надзора.</w:t>
      </w:r>
    </w:p>
    <w:p w:rsidR="00000000" w:rsidRDefault="003765B4">
      <w:pPr>
        <w:ind w:firstLine="284"/>
        <w:jc w:val="both"/>
      </w:pPr>
      <w:r>
        <w:t>12.2.6.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000000" w:rsidRDefault="003765B4">
      <w:pPr>
        <w:ind w:firstLine="284"/>
        <w:jc w:val="both"/>
      </w:pPr>
      <w:r>
        <w:t>12.2.7. Проведение газосварочных и электросв</w:t>
      </w:r>
      <w:r>
        <w:t>арочных работ в действующих тоннелях допускается только со специальных агрегатов, устанавливаемых на подвижном транспорте.</w:t>
      </w:r>
    </w:p>
    <w:p w:rsidR="00000000" w:rsidRDefault="003765B4">
      <w:pPr>
        <w:ind w:firstLine="284"/>
        <w:jc w:val="both"/>
      </w:pPr>
      <w:r>
        <w:t>12.2.8.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3765B4">
      <w:pPr>
        <w:ind w:firstLine="284"/>
        <w:jc w:val="both"/>
      </w:pPr>
      <w:r>
        <w:t>12.2.9. Транспорт, приспособленный для перевозки горюче-смазочных материалов в тоннели, должен быть оборудован первичными средствами пожаротушения.</w:t>
      </w:r>
    </w:p>
    <w:p w:rsidR="00000000" w:rsidRDefault="003765B4">
      <w:pPr>
        <w:ind w:firstLine="284"/>
        <w:jc w:val="both"/>
      </w:pPr>
      <w:r>
        <w:t>12.2.10. Для пр</w:t>
      </w:r>
      <w:r>
        <w:t>оверки противопожарного режима в помещениях станций и кабельных коллекторах на аварийной доске в кабинах дежурных по станциям должны находиться ключи, замаркированные в соответствии с нумерацией помещений. Проверку этих помещений следует проводить в присутствии дежурного по станции или представителя службы.</w:t>
      </w:r>
    </w:p>
    <w:p w:rsidR="00000000" w:rsidRDefault="003765B4">
      <w:pPr>
        <w:ind w:firstLine="284"/>
        <w:jc w:val="both"/>
      </w:pPr>
      <w:r>
        <w:t>12.2.11. Вместимость учебных классов в технических кабинетах, размещаемых в подземном пространстве, должна быть не более 30 чел.</w:t>
      </w:r>
    </w:p>
    <w:p w:rsidR="00000000" w:rsidRDefault="003765B4">
      <w:pPr>
        <w:ind w:firstLine="284"/>
        <w:jc w:val="both"/>
      </w:pPr>
      <w:r>
        <w:t>12.2.12. При проведении ремонтных работ в подземном пространстве метрополи</w:t>
      </w:r>
      <w:r>
        <w:t>тенов должны применяться металлические леса.</w:t>
      </w:r>
    </w:p>
    <w:p w:rsidR="00000000" w:rsidRDefault="003765B4">
      <w:pPr>
        <w:ind w:firstLine="284"/>
        <w:jc w:val="both"/>
      </w:pPr>
      <w:r>
        <w:t>12.2.13. В действующих тоннелях не разрешается:</w:t>
      </w:r>
    </w:p>
    <w:p w:rsidR="00000000" w:rsidRDefault="003765B4">
      <w:pPr>
        <w:ind w:firstLine="284"/>
        <w:jc w:val="both"/>
      </w:pPr>
      <w:r>
        <w:t>проводить работы с газогенераторами;</w:t>
      </w:r>
    </w:p>
    <w:p w:rsidR="00000000" w:rsidRDefault="003765B4">
      <w:pPr>
        <w:ind w:firstLine="284"/>
        <w:jc w:val="both"/>
      </w:pPr>
      <w:r>
        <w:t>пропитывать креозотом шпалы, подкладки, клинья и др., а также разогревать битум.</w:t>
      </w:r>
    </w:p>
    <w:p w:rsidR="00000000" w:rsidRDefault="003765B4">
      <w:pPr>
        <w:ind w:firstLine="284"/>
        <w:jc w:val="both"/>
      </w:pPr>
      <w:r>
        <w:t>12.2.14. В помещениях машинных залов, эскалаторов и в демонтажных камерах не допускается складирование запчастей, смазочных и других материалов.</w:t>
      </w:r>
    </w:p>
    <w:p w:rsidR="00000000" w:rsidRDefault="003765B4">
      <w:pPr>
        <w:ind w:firstLine="284"/>
        <w:jc w:val="both"/>
      </w:pPr>
      <w:r>
        <w:t>12.2.15. Покраску кабельных линий в тоннелях можно осуществлять только в ночное время по разрешению руководителей служб и по согласованию с органами государ</w:t>
      </w:r>
      <w:r>
        <w:t>ственного пожарного надзора.</w:t>
      </w:r>
    </w:p>
    <w:p w:rsidR="00000000" w:rsidRDefault="003765B4">
      <w:pPr>
        <w:ind w:firstLine="284"/>
        <w:jc w:val="both"/>
      </w:pPr>
      <w:r>
        <w:t>12.2.16. Вагоны электропоездов должны быть оборудованы исправным устройством связи "пассажир - машинист" и первичными средствами пожаротушения.</w:t>
      </w:r>
    </w:p>
    <w:p w:rsidR="00000000" w:rsidRDefault="003765B4">
      <w:pPr>
        <w:ind w:firstLine="284"/>
        <w:jc w:val="both"/>
      </w:pPr>
      <w:r>
        <w:t>12.2.17. Электропечи, устанавливаемые в кабинах машинистов, должны быть хорошо укреплены и иметь самостоятельную защиту. На печах и вблизи них не допускается размещение различных горючих материалов.</w:t>
      </w:r>
    </w:p>
    <w:p w:rsidR="00000000" w:rsidRDefault="003765B4">
      <w:pPr>
        <w:ind w:firstLine="284"/>
        <w:jc w:val="both"/>
      </w:pPr>
      <w:r>
        <w:t xml:space="preserve">12.2.18. Торговые киоски допускается устанавливать только в наземных вестибюлях станций и в подуличных переходах. Киоски должны выполняться </w:t>
      </w:r>
      <w:r>
        <w:t>из негорючих материалов. Торговые киоски должны размещаться с таким расчетом, чтобы они не препятствовали проходу пассажиров.</w:t>
      </w:r>
    </w:p>
    <w:p w:rsidR="00000000" w:rsidRDefault="003765B4">
      <w:pPr>
        <w:ind w:firstLine="284"/>
        <w:jc w:val="both"/>
      </w:pPr>
      <w:r>
        <w:t>12.2.19. Для отопления киосков должны применяться масляные электрорадиаторы или греющие электропанели.</w:t>
      </w:r>
    </w:p>
    <w:p w:rsidR="00000000" w:rsidRDefault="003765B4">
      <w:pPr>
        <w:ind w:firstLine="284"/>
        <w:jc w:val="both"/>
      </w:pPr>
      <w:r>
        <w:t>12.2.20. Киоски должны быть оборудованы первичными средствами пожаротушения и охранно-пожарной сигнализацией с выводом сигнала в помещение с круглосуточным пребыванием дежурного персонала.</w:t>
      </w:r>
    </w:p>
    <w:p w:rsidR="00000000" w:rsidRDefault="003765B4">
      <w:pPr>
        <w:ind w:firstLine="284"/>
        <w:jc w:val="both"/>
      </w:pPr>
      <w:r>
        <w:t>12.2.21. Запрещается:</w:t>
      </w:r>
    </w:p>
    <w:p w:rsidR="00000000" w:rsidRDefault="003765B4">
      <w:pPr>
        <w:ind w:firstLine="284"/>
        <w:jc w:val="both"/>
      </w:pPr>
      <w:r>
        <w:t>торговля и пользование ЛВЖ, ГЖ, ГГ, товарами в аэрозольной упаковке, пир</w:t>
      </w:r>
      <w:r>
        <w:t>отехническими изделиями и другими огнеопасными материалами;</w:t>
      </w:r>
    </w:p>
    <w:p w:rsidR="00000000" w:rsidRDefault="003765B4">
      <w:pPr>
        <w:ind w:firstLine="284"/>
        <w:jc w:val="both"/>
      </w:pPr>
      <w:r>
        <w:t>хранение товара, упаковочного материала, торгового инвентаря и т. п. в помещениях станций.</w:t>
      </w:r>
    </w:p>
    <w:p w:rsidR="00000000" w:rsidRDefault="003765B4">
      <w:pPr>
        <w:ind w:firstLine="284"/>
        <w:jc w:val="both"/>
      </w:pPr>
      <w:r>
        <w:t>12.3. Железнодорожный транспорт</w:t>
      </w:r>
    </w:p>
    <w:p w:rsidR="00000000" w:rsidRDefault="003765B4">
      <w:pPr>
        <w:ind w:firstLine="284"/>
        <w:jc w:val="both"/>
      </w:pPr>
      <w:r>
        <w:t>12.3.1. Размещение киосков для торговли и выполнения других услуг для пассажиров в зданиях вокзалов допускается по согласованию с пожарной охраной.</w:t>
      </w:r>
    </w:p>
    <w:p w:rsidR="00000000" w:rsidRDefault="003765B4">
      <w:pPr>
        <w:ind w:firstLine="284"/>
        <w:jc w:val="both"/>
      </w:pPr>
      <w:r>
        <w:t>12.3.2. Стеллажи в камерах хранения ручной клади и багажных отделениях должны быть выполнены из негорючих материалов. Устройство антресолей не допускается.</w:t>
      </w:r>
    </w:p>
    <w:p w:rsidR="00000000" w:rsidRDefault="003765B4">
      <w:pPr>
        <w:ind w:firstLine="284"/>
        <w:jc w:val="both"/>
      </w:pPr>
      <w:r>
        <w:t>12.3.3. В паровозных депо</w:t>
      </w:r>
      <w:r>
        <w:t xml:space="preserve"> и базах запаса локомотивов (паровозов) запрещается:</w:t>
      </w:r>
    </w:p>
    <w:p w:rsidR="00000000" w:rsidRDefault="003765B4">
      <w:pPr>
        <w:ind w:firstLine="284"/>
        <w:jc w:val="both"/>
      </w:pPr>
      <w:r>
        <w:t>ставить в депо паровозы с действующими топками, а также растапливать их в стойлах за пределами вытяжных зонтов;</w:t>
      </w:r>
    </w:p>
    <w:p w:rsidR="00000000" w:rsidRDefault="003765B4">
      <w:pPr>
        <w:ind w:firstLine="284"/>
        <w:jc w:val="both"/>
      </w:pPr>
      <w:r>
        <w:t>чистить топки и зольники в стойлах депо и в неустановленных местах;</w:t>
      </w:r>
    </w:p>
    <w:p w:rsidR="00000000" w:rsidRDefault="003765B4">
      <w:pPr>
        <w:ind w:firstLine="284"/>
        <w:jc w:val="both"/>
      </w:pPr>
      <w:r>
        <w:t>устанавливать подвижной состав с ЛВЖ, ГЖ, опасными и другими горючими грузами на расстоянии менее 50 м от установленного места чистки топки паровоза;</w:t>
      </w:r>
    </w:p>
    <w:p w:rsidR="00000000" w:rsidRDefault="003765B4">
      <w:pPr>
        <w:ind w:firstLine="284"/>
        <w:jc w:val="both"/>
      </w:pPr>
      <w:r>
        <w:t>ставить в стойла депо цистерны с ЛВЖ и ГЖ, а также порожние цистерны из-под указанных жидкостей без предварительной их пропарки.</w:t>
      </w:r>
    </w:p>
    <w:p w:rsidR="00000000" w:rsidRDefault="003765B4">
      <w:pPr>
        <w:ind w:firstLine="284"/>
        <w:jc w:val="both"/>
      </w:pPr>
      <w:r>
        <w:t>12.3.4. Шлакоуборочные канавы должны располагаться на расстоянии не менее 50 м от складов хранения горючих материалов, а также зданий IV,</w:t>
      </w:r>
      <w:r>
        <w:rPr>
          <w:lang w:val="en-US"/>
        </w:rPr>
        <w:t xml:space="preserve"> IVa</w:t>
      </w:r>
      <w:r>
        <w:t xml:space="preserve"> и V степеней огнестойкости. Шлак и изгарь в местах чистки топок должны заливаться водой и регулярно убираться.</w:t>
      </w:r>
    </w:p>
    <w:p w:rsidR="00000000" w:rsidRDefault="003765B4">
      <w:pPr>
        <w:ind w:firstLine="284"/>
        <w:jc w:val="both"/>
      </w:pPr>
      <w:r>
        <w:t>12.3.5. Базы запаса локомотивов (паровозов) должны располагаться вдали от главных путей и иметь надежное ограждение и наружное освещение.</w:t>
      </w:r>
    </w:p>
    <w:p w:rsidR="00000000" w:rsidRDefault="003765B4">
      <w:pPr>
        <w:ind w:firstLine="284"/>
        <w:jc w:val="both"/>
      </w:pPr>
      <w:r>
        <w:t>12.3.6. Площадки, отводимые под промывочно-пропарочные станции (пункты), должны отвечать требованиям типового технологиче</w:t>
      </w:r>
      <w:r>
        <w:t>ского процесса станций и располагаться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p w:rsidR="00000000" w:rsidRDefault="003765B4">
      <w:pPr>
        <w:ind w:firstLine="284"/>
        <w:jc w:val="both"/>
      </w:pPr>
      <w:r>
        <w:t>Участки территории, на которых производится обработка цистерн, должны иметь твердое покрытие, не допускающее проникновение нефтепродуктов в фунт.</w:t>
      </w:r>
    </w:p>
    <w:p w:rsidR="00000000" w:rsidRDefault="003765B4">
      <w:pPr>
        <w:ind w:firstLine="284"/>
        <w:jc w:val="both"/>
      </w:pPr>
      <w:r>
        <w:t>12.3.7. Подача цистерн к местам их обработки производится только тепловозами (мотовозами), оборудованными искрогасителями. При подаче цистерн устанавливается прикр</w:t>
      </w:r>
      <w:r>
        <w:t>ытие не менее двух четырехосных вагонов. Приближение тепловозов к местам очистки ближе 20 м не допускается, что должно быть обозначено сигналом, запрещающим дальнейшее движение.</w:t>
      </w:r>
    </w:p>
    <w:p w:rsidR="00000000" w:rsidRDefault="003765B4">
      <w:pPr>
        <w:ind w:firstLine="284"/>
        <w:jc w:val="both"/>
      </w:pPr>
      <w:r>
        <w:t>12.3.8. Сливные приборы, крышки колпаков и загрузочных люков цистерн, подаваемых на обработку на промывочно-пропарочные станции (пункты), должны быть закрыты. Обработанные цистерны следует оборудовать исправной запорной арматурой.</w:t>
      </w:r>
    </w:p>
    <w:p w:rsidR="00000000" w:rsidRDefault="003765B4">
      <w:pPr>
        <w:ind w:firstLine="284"/>
        <w:jc w:val="both"/>
      </w:pPr>
      <w:r>
        <w:t>12.3.9. Пути, на которых производится заправка клапанов сливных приборов цистерн, должны быть оборудова</w:t>
      </w:r>
      <w:r>
        <w:t>ны желобами или другими приспособлениями для улавливания остатков нефтепродуктов.</w:t>
      </w:r>
    </w:p>
    <w:p w:rsidR="00000000" w:rsidRDefault="003765B4">
      <w:pPr>
        <w:ind w:firstLine="284"/>
        <w:jc w:val="both"/>
      </w:pPr>
      <w:r>
        <w:t>Люки и приямки на отстойниках и трубопроводах должны быть постоянно закрыты крышками.</w:t>
      </w:r>
    </w:p>
    <w:p w:rsidR="00000000" w:rsidRDefault="003765B4">
      <w:pPr>
        <w:ind w:firstLine="284"/>
        <w:jc w:val="both"/>
      </w:pPr>
      <w:r>
        <w:t>При заправке клапанов должны использоваться только аккумуляторные фонари и искробезопасный инструмент.</w:t>
      </w:r>
    </w:p>
    <w:p w:rsidR="00000000" w:rsidRDefault="003765B4">
      <w:pPr>
        <w:ind w:firstLine="284"/>
        <w:jc w:val="both"/>
      </w:pPr>
      <w:r>
        <w:t>12.3.10. Резервуары, трубопроводы, эстакады, цистерны под сливом и сливоналивные железнодорожные пути следует обеспечивать надежным заземлением для отвода статического электричества.</w:t>
      </w:r>
    </w:p>
    <w:p w:rsidR="00000000" w:rsidRDefault="003765B4">
      <w:pPr>
        <w:ind w:firstLine="284"/>
        <w:jc w:val="both"/>
      </w:pPr>
      <w:r>
        <w:t>12.3.11. Металлические переносные и передвижные лестницы д</w:t>
      </w:r>
      <w:r>
        <w:t>олжны быть оборудованы медными крючками и резиновыми подушками под стыками.</w:t>
      </w:r>
    </w:p>
    <w:p w:rsidR="00000000" w:rsidRDefault="003765B4">
      <w:pPr>
        <w:ind w:firstLine="284"/>
        <w:jc w:val="both"/>
      </w:pPr>
      <w:r>
        <w:t>12.3.12. Освещение внутри котлов и цистерн допускается только аккумуляторными фонарями. Включать и выключать фонарь следует вне цистерн.</w:t>
      </w:r>
    </w:p>
    <w:p w:rsidR="00000000" w:rsidRDefault="003765B4">
      <w:pPr>
        <w:ind w:firstLine="284"/>
        <w:jc w:val="both"/>
      </w:pPr>
      <w:r>
        <w:t>12.3.13. Эстакады и площадки необходимо очищать от остатков нефтепродуктов и промывать горячей водой не реже одного раза в смену.</w:t>
      </w:r>
    </w:p>
    <w:p w:rsidR="00000000" w:rsidRDefault="003765B4">
      <w:pPr>
        <w:ind w:firstLine="284"/>
        <w:jc w:val="both"/>
      </w:pPr>
      <w:r>
        <w:t>12.3.14. На территории промывочно-пропарочных станций (пунктов) запрещается:</w:t>
      </w:r>
    </w:p>
    <w:p w:rsidR="00000000" w:rsidRDefault="003765B4">
      <w:pPr>
        <w:ind w:firstLine="284"/>
        <w:jc w:val="both"/>
      </w:pPr>
      <w:r>
        <w:t>пересекать железнодорожные пути, здания и сооружения воздушными электролиниями;</w:t>
      </w:r>
    </w:p>
    <w:p w:rsidR="00000000" w:rsidRDefault="003765B4">
      <w:pPr>
        <w:ind w:firstLine="284"/>
        <w:jc w:val="both"/>
      </w:pPr>
      <w:r>
        <w:t>пользоваться</w:t>
      </w:r>
      <w:r>
        <w:t xml:space="preserve"> обувью, подбитой стальными пластинами или гвоздями, при работе внутри котла цистерны;</w:t>
      </w:r>
    </w:p>
    <w:p w:rsidR="00000000" w:rsidRDefault="003765B4">
      <w:pPr>
        <w:ind w:firstLine="284"/>
        <w:jc w:val="both"/>
      </w:pPr>
      <w:r>
        <w:t>сливать остатки ЛВЖ и ГЖ вместе с водой и конденсатом в общую канализационную сеть, в открытые канавы, в кюветы, под откос и т. д.;</w:t>
      </w:r>
    </w:p>
    <w:p w:rsidR="00000000" w:rsidRDefault="003765B4">
      <w:pPr>
        <w:ind w:firstLine="284"/>
        <w:jc w:val="both"/>
      </w:pPr>
      <w:r>
        <w:t>применять для спуска людей в цистерну переносные стальные лестницы, а также деревянные лестницы, обитые сталью;</w:t>
      </w:r>
    </w:p>
    <w:p w:rsidR="00000000" w:rsidRDefault="003765B4">
      <w:pPr>
        <w:ind w:firstLine="284"/>
        <w:jc w:val="both"/>
      </w:pPr>
      <w:r>
        <w:t>оставлять обтирочные материалы внутри осматриваемых цистерн и на их наружных частях;</w:t>
      </w:r>
    </w:p>
    <w:p w:rsidR="00000000" w:rsidRDefault="003765B4">
      <w:pPr>
        <w:ind w:firstLine="284"/>
        <w:jc w:val="both"/>
      </w:pPr>
      <w:r>
        <w:t>въезд локомотивов в депо очистки и под эстакады.</w:t>
      </w:r>
    </w:p>
    <w:p w:rsidR="00000000" w:rsidRDefault="003765B4">
      <w:pPr>
        <w:ind w:firstLine="284"/>
        <w:jc w:val="both"/>
      </w:pPr>
      <w:r>
        <w:t>12.3.15. Полоса отвода железных дорог должна со</w:t>
      </w:r>
      <w:r>
        <w:t>держаться очищенной от валежника, порубочных остатков и кустарника, старых шпал и другого горючего мусора. Указанные материалы должны своевременно вывозиться с полосы отвода.</w:t>
      </w:r>
    </w:p>
    <w:p w:rsidR="00000000" w:rsidRDefault="003765B4">
      <w:pPr>
        <w:ind w:firstLine="284"/>
        <w:jc w:val="both"/>
      </w:pPr>
      <w:r>
        <w:t>12.3.16. Разлитые на путях ЛВЖ и ГЖ должны засыпаться песком, землей и удаляться за полосу отвода.</w:t>
      </w:r>
    </w:p>
    <w:p w:rsidR="00000000" w:rsidRDefault="003765B4">
      <w:pPr>
        <w:ind w:firstLine="284"/>
        <w:jc w:val="both"/>
      </w:pPr>
      <w:r>
        <w:t>12.3.17. Шпалы и брусья при временном хранении на перегонах, станциях и звеносборочных базах должны укладываться в штабели.</w:t>
      </w:r>
    </w:p>
    <w:p w:rsidR="00000000" w:rsidRDefault="003765B4">
      <w:pPr>
        <w:ind w:firstLine="284"/>
        <w:jc w:val="both"/>
      </w:pPr>
      <w:r>
        <w:t>Площадка под штабели и территория на расстоянии не менее 3 м должны очищаться от сухой травы и другого горючего ма</w:t>
      </w:r>
      <w:r>
        <w:t>териала, окапываться или опахиваться.</w:t>
      </w:r>
    </w:p>
    <w:p w:rsidR="00000000" w:rsidRDefault="003765B4">
      <w:pPr>
        <w:ind w:firstLine="284"/>
        <w:jc w:val="both"/>
      </w:pPr>
      <w:r>
        <w:t>12.3.18. Штабели шпал и брусьев могут укладываться параллельно пути на расстоянии не менее 30 м от строений и сооружений, 10м-от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должны быть не менее 1 м, а между каждой парой штабелей не менее 20 м.</w:t>
      </w:r>
    </w:p>
    <w:p w:rsidR="00000000" w:rsidRDefault="003765B4">
      <w:pPr>
        <w:ind w:firstLine="284"/>
        <w:jc w:val="both"/>
      </w:pPr>
      <w:r>
        <w:t>При длительном хранении или при емкости склада шпал и брусьев, превышающей 10000 м</w:t>
      </w:r>
      <w:r>
        <w:rPr>
          <w:vertAlign w:val="superscript"/>
        </w:rPr>
        <w:t>3</w:t>
      </w:r>
      <w:r>
        <w:t xml:space="preserve">, следует руководствоваться </w:t>
      </w:r>
      <w:r>
        <w:t>противопожарными требованиями норм проектирования складов лесных материалов.</w:t>
      </w:r>
    </w:p>
    <w:p w:rsidR="00000000" w:rsidRDefault="003765B4">
      <w:pPr>
        <w:ind w:firstLine="284"/>
        <w:jc w:val="both"/>
      </w:pPr>
      <w:r>
        <w:t>12.3.19.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p w:rsidR="00000000" w:rsidRDefault="003765B4">
      <w:pPr>
        <w:ind w:firstLine="284"/>
        <w:jc w:val="both"/>
      </w:pPr>
      <w:r>
        <w:t>12.3.20. В полосе отвода не разрешается разводить костры и сжигать хворост, порубочные материалы, а также оставлять сухостойные деревья и кустарники.</w:t>
      </w:r>
    </w:p>
    <w:p w:rsidR="00000000" w:rsidRDefault="003765B4">
      <w:pPr>
        <w:ind w:firstLine="284"/>
        <w:jc w:val="both"/>
      </w:pPr>
      <w:r>
        <w:t>12.3.21. В лесных массивах мосты должны окаймляться минерализованной полосой ш</w:t>
      </w:r>
      <w:r>
        <w:t>ириной не менее 1,4 м по внешнему периметру полосы отвода.</w:t>
      </w:r>
    </w:p>
    <w:p w:rsidR="00000000" w:rsidRDefault="003765B4">
      <w:pPr>
        <w:ind w:firstLine="284"/>
        <w:jc w:val="both"/>
      </w:pPr>
      <w:r>
        <w:t>Земляные участки под мостами в радиусе 50 м должны быть очищены от сухой травы, кустарника, валежника, горючего мусора и т. п.</w:t>
      </w:r>
    </w:p>
    <w:p w:rsidR="00000000" w:rsidRDefault="003765B4">
      <w:pPr>
        <w:ind w:firstLine="284"/>
        <w:jc w:val="both"/>
      </w:pPr>
      <w:r>
        <w:t>12.3.22. У металлических мостов с деревянным настилом длиной более 100 м и у деревянных мостов длиной более 10 м при паровой тяге по обе стороны от оконечностей моста на расстоянии 30 м должны устанавливаться предупреждающие сигнальные знаки "Закрой поддувало".</w:t>
      </w:r>
    </w:p>
    <w:p w:rsidR="00000000" w:rsidRDefault="003765B4">
      <w:pPr>
        <w:ind w:firstLine="284"/>
        <w:jc w:val="both"/>
      </w:pPr>
      <w:r>
        <w:t>12.3.23. Деревянные путепроводы, расположенные над железнодорожн</w:t>
      </w:r>
      <w:r>
        <w:t>ыми путями, должны обиваться снизу кровельной сталью на ширину не менее 4 м со спущенными с обеих сторон краями по 30 см.</w:t>
      </w:r>
    </w:p>
    <w:p w:rsidR="00000000" w:rsidRDefault="003765B4">
      <w:pPr>
        <w:ind w:firstLine="284"/>
        <w:jc w:val="both"/>
      </w:pPr>
      <w:r>
        <w:t>12.3.24.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должно обозначаться указателем.</w:t>
      </w:r>
    </w:p>
    <w:p w:rsidR="00000000" w:rsidRDefault="003765B4">
      <w:pPr>
        <w:ind w:firstLine="284"/>
        <w:jc w:val="both"/>
      </w:pPr>
      <w:r>
        <w:t>12.3.25. На всех мостах и путепроводах запрещается:</w:t>
      </w:r>
    </w:p>
    <w:p w:rsidR="00000000" w:rsidRDefault="003765B4">
      <w:pPr>
        <w:ind w:firstLine="284"/>
        <w:jc w:val="both"/>
      </w:pPr>
      <w:r>
        <w:t>устраивать под ними или вблизи их склады материалов, места стоянки для судов, плотов, барж и лодок;</w:t>
      </w:r>
    </w:p>
    <w:p w:rsidR="00000000" w:rsidRDefault="003765B4">
      <w:pPr>
        <w:ind w:firstLine="284"/>
        <w:jc w:val="both"/>
      </w:pPr>
      <w:r>
        <w:t>производить за</w:t>
      </w:r>
      <w:r>
        <w:t>правку керосиновых фонарей и баков бензомоторных агрегатов;</w:t>
      </w:r>
    </w:p>
    <w:p w:rsidR="00000000" w:rsidRDefault="003765B4">
      <w:pPr>
        <w:ind w:firstLine="284"/>
        <w:jc w:val="both"/>
      </w:pPr>
      <w:r>
        <w:t>содержать пролетные строения и другие конструкции не очищенными от нефтепродуктов; производить под мостами выжигание сухой травы, а также сжигание кустарника и другого горючего материала;</w:t>
      </w:r>
    </w:p>
    <w:p w:rsidR="00000000" w:rsidRDefault="003765B4">
      <w:pPr>
        <w:ind w:firstLine="284"/>
        <w:jc w:val="both"/>
      </w:pPr>
      <w:r>
        <w:t>производить огневые работы без согласования с пожарной охраной.</w:t>
      </w:r>
    </w:p>
    <w:p w:rsidR="00000000" w:rsidRDefault="003765B4">
      <w:pPr>
        <w:ind w:firstLine="284"/>
        <w:jc w:val="both"/>
      </w:pPr>
      <w:r>
        <w:t>12.3.26. Железнодорожные пути для стоянки вагонов путевых машинных станций должны оборудоваться стрелочными переводами для обеспечения вывода и рассредоточения подвижного состава на случай пожара.</w:t>
      </w:r>
    </w:p>
    <w:p w:rsidR="00000000" w:rsidRDefault="003765B4">
      <w:pPr>
        <w:ind w:firstLine="284"/>
        <w:jc w:val="both"/>
      </w:pPr>
      <w:r>
        <w:t>12.</w:t>
      </w:r>
      <w:r>
        <w:t>3.27. Вагоны, в которых размещаются производственные мастерские, школы, детские учреждения и т. д., должны стоять отдельными группами с противопожарными разрывами от жилых домов не менее 10м.</w:t>
      </w:r>
    </w:p>
    <w:p w:rsidR="00000000" w:rsidRDefault="003765B4">
      <w:pPr>
        <w:ind w:firstLine="284"/>
        <w:jc w:val="both"/>
      </w:pPr>
      <w:r>
        <w:t>12.3.28. При отсутствии искусственных и естественных источников водоснабжения в местах расположения путевых машинных станций (ПМС) должен создаваться запас воды для нужд пожаротушения в железнодорожных цистернах или других емкостях из расчета 50 м</w:t>
      </w:r>
      <w:r>
        <w:rPr>
          <w:vertAlign w:val="superscript"/>
        </w:rPr>
        <w:t>3</w:t>
      </w:r>
      <w:r>
        <w:t xml:space="preserve"> на каждую группу (15-20 ед.) вагонов.</w:t>
      </w:r>
    </w:p>
    <w:p w:rsidR="00000000" w:rsidRDefault="003765B4">
      <w:pPr>
        <w:ind w:firstLine="284"/>
        <w:jc w:val="both"/>
      </w:pPr>
      <w:r>
        <w:t>12.3.29. Каждое передвижное форми</w:t>
      </w:r>
      <w:r>
        <w:t>рование должно иметь телефонную связь с ближайшей железнодорожной станцией для вызова пожарной охраны. В пунктах стоянки вагонов ПМС должен быть установлен сигнал оповещения о пожаре.</w:t>
      </w:r>
    </w:p>
    <w:p w:rsidR="00000000" w:rsidRDefault="003765B4">
      <w:pPr>
        <w:ind w:firstLine="284"/>
        <w:jc w:val="both"/>
      </w:pPr>
    </w:p>
    <w:p w:rsidR="00000000" w:rsidRDefault="003765B4">
      <w:pPr>
        <w:ind w:firstLine="284"/>
        <w:jc w:val="both"/>
      </w:pPr>
      <w:r>
        <w:t>13. ТРАНСПОРТИРОВАНИЕ ВЗРЫВОПОЖАРООПАСНЫХ И ПОЖАРООПАСНЫХ ВЕЩЕСТВ И МАТЕРИАЛОВ</w:t>
      </w:r>
    </w:p>
    <w:p w:rsidR="00000000" w:rsidRDefault="003765B4">
      <w:pPr>
        <w:ind w:firstLine="284"/>
        <w:jc w:val="both"/>
      </w:pPr>
    </w:p>
    <w:p w:rsidR="00000000" w:rsidRDefault="003765B4">
      <w:pPr>
        <w:ind w:firstLine="284"/>
        <w:jc w:val="both"/>
      </w:pPr>
      <w:r>
        <w:t>13.1. Общие требования</w:t>
      </w:r>
    </w:p>
    <w:p w:rsidR="00000000" w:rsidRDefault="003765B4">
      <w:pPr>
        <w:ind w:firstLine="284"/>
        <w:jc w:val="both"/>
      </w:pPr>
      <w:r>
        <w:t>13.1.1.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000000" w:rsidRDefault="003765B4">
      <w:pPr>
        <w:ind w:firstLine="284"/>
        <w:jc w:val="both"/>
      </w:pPr>
      <w:r>
        <w:t>Тара и упаковка должны быть прочными, исправными, полност</w:t>
      </w:r>
      <w:r>
        <w:t>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000000" w:rsidRDefault="003765B4">
      <w:pPr>
        <w:ind w:firstLine="284"/>
        <w:jc w:val="both"/>
      </w:pPr>
      <w:r>
        <w:t>13.1.2.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000000" w:rsidRDefault="003765B4">
      <w:pPr>
        <w:ind w:firstLine="284"/>
        <w:jc w:val="both"/>
      </w:pPr>
      <w:r>
        <w:t>При организации перевозок ЛВЖ, ГЖ, сжиженных углеводо</w:t>
      </w:r>
      <w:r>
        <w:t>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"Правил перевозки опасных грузов автомобильным транспортом", утвержденных приказом Минтранса России от 8 августа 1995 г. № 73 (зарегистрирован Минюстом России 18 декабря 1995 г., № 997) и других нормативных документов, утвержденных в установленном порядке.</w:t>
      </w:r>
    </w:p>
    <w:p w:rsidR="00000000" w:rsidRDefault="003765B4">
      <w:pPr>
        <w:ind w:firstLine="284"/>
        <w:jc w:val="both"/>
      </w:pPr>
      <w:r>
        <w:t>13.1.3. Взрывопожароопасные грузы, которые выделяют легковоспламеняющиеся, яд</w:t>
      </w:r>
      <w:r>
        <w:t>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000000" w:rsidRDefault="003765B4">
      <w:pPr>
        <w:ind w:firstLine="284"/>
        <w:jc w:val="both"/>
      </w:pPr>
      <w:r>
        <w:t>13.1.4.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000000" w:rsidRDefault="003765B4">
      <w:pPr>
        <w:ind w:firstLine="284"/>
        <w:jc w:val="both"/>
      </w:pPr>
      <w:r>
        <w:t>Стенки ящиков и обрешеток должны быть выше закупорен</w:t>
      </w:r>
      <w:r>
        <w:t>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000000" w:rsidRDefault="003765B4">
      <w:pPr>
        <w:ind w:firstLine="284"/>
        <w:jc w:val="both"/>
      </w:pPr>
      <w:r>
        <w:t>13.1.5.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000000" w:rsidRDefault="003765B4">
      <w:pPr>
        <w:ind w:firstLine="284"/>
        <w:jc w:val="both"/>
      </w:pPr>
      <w:r>
        <w:t>13.1.6. Твердые сыпучие опасные грузы в мешках, если такая упаковка предусмотрена стандартами или техническими условиями на продукцию, должны перевозиться повагонными отправками. При перевозке таких груз</w:t>
      </w:r>
      <w:r>
        <w:t>ов мелкими отправками они должны быть дополнительно упакованы в жесткую транспортную тару (металлические или фанерные барабаны).</w:t>
      </w:r>
    </w:p>
    <w:p w:rsidR="00000000" w:rsidRDefault="003765B4">
      <w:pPr>
        <w:ind w:firstLine="284"/>
        <w:jc w:val="both"/>
      </w:pPr>
      <w:r>
        <w:t>13.1.7.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000000" w:rsidRDefault="003765B4">
      <w:pPr>
        <w:ind w:firstLine="284"/>
        <w:jc w:val="both"/>
      </w:pPr>
      <w:r>
        <w:t>13.1.8.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000000" w:rsidRDefault="003765B4">
      <w:pPr>
        <w:ind w:firstLine="284"/>
        <w:jc w:val="both"/>
      </w:pPr>
      <w:r>
        <w:t>13.1.9. При погрузке в вагоны я</w:t>
      </w:r>
      <w:r>
        <w:t>щики с кислотами ставятся в противоположную сторону от ящиков с ЛВЖ и ГЖ. Все ящики должны быть плотно установлены один к другому и прочно закреплены.</w:t>
      </w:r>
    </w:p>
    <w:p w:rsidR="00000000" w:rsidRDefault="003765B4">
      <w:pPr>
        <w:ind w:firstLine="284"/>
        <w:jc w:val="both"/>
      </w:pPr>
      <w:r>
        <w:t>13.1.10.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справочном приложении 2.</w:t>
      </w:r>
    </w:p>
    <w:p w:rsidR="00000000" w:rsidRDefault="003765B4">
      <w:pPr>
        <w:ind w:firstLine="284"/>
        <w:jc w:val="both"/>
      </w:pPr>
      <w:r>
        <w:t>13.1.11. Баллоны с горючими и ядовитыми газами грузятся в горизонтальном п</w:t>
      </w:r>
      <w:r>
        <w:t>оложении предохранительными колпаками в одну сторону.</w:t>
      </w:r>
    </w:p>
    <w:p w:rsidR="00000000" w:rsidRDefault="003765B4">
      <w:pPr>
        <w:ind w:firstLine="284"/>
        <w:jc w:val="both"/>
      </w:pPr>
      <w: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000000" w:rsidRDefault="003765B4">
      <w:pPr>
        <w:ind w:firstLine="284"/>
        <w:jc w:val="both"/>
      </w:pPr>
      <w: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w:t>
      </w:r>
      <w:r>
        <w:t>ок с вырезами гнезд для баллонов.</w:t>
      </w:r>
    </w:p>
    <w:p w:rsidR="00000000" w:rsidRDefault="003765B4">
      <w:pPr>
        <w:ind w:firstLine="284"/>
        <w:jc w:val="both"/>
      </w:pPr>
      <w:r>
        <w:t>Не разрешается использовать в качестве прокладок между баллонами (сосудами) сено, солому и другие легковоспламеняемые материалы.</w:t>
      </w:r>
    </w:p>
    <w:p w:rsidR="00000000" w:rsidRDefault="003765B4">
      <w:pPr>
        <w:ind w:firstLine="284"/>
        <w:jc w:val="both"/>
      </w:pPr>
      <w:r>
        <w:t>ЛВЖ и ГЖ должны предъявляться к перевозке в стандартных герметичных и опломбированных бочках.</w:t>
      </w:r>
    </w:p>
    <w:p w:rsidR="00000000" w:rsidRDefault="003765B4">
      <w:pPr>
        <w:ind w:firstLine="284"/>
        <w:jc w:val="both"/>
      </w:pPr>
      <w: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000000" w:rsidRDefault="003765B4">
      <w:pPr>
        <w:ind w:firstLine="284"/>
        <w:jc w:val="both"/>
      </w:pPr>
      <w:r>
        <w:t>13.1.12. Подачу к рабочим местам ЛВЖ, ГЖ и ГГ следует предусматривать, как пр</w:t>
      </w:r>
      <w:r>
        <w:t>авило, централизованным способом транспортирования.</w:t>
      </w:r>
    </w:p>
    <w:p w:rsidR="00000000" w:rsidRDefault="003765B4">
      <w:pPr>
        <w:ind w:firstLine="284"/>
        <w:jc w:val="both"/>
      </w:pPr>
      <w:r>
        <w:t>Применение открытой тары для подачи ЛВЖ и ГЖ к рабочим местам не разрешается.</w:t>
      </w:r>
    </w:p>
    <w:p w:rsidR="00000000" w:rsidRDefault="003765B4">
      <w:pPr>
        <w:ind w:firstLine="284"/>
        <w:jc w:val="both"/>
      </w:pPr>
      <w:r>
        <w:t>13.1.13. При прокладке трубопроводов ГГ, ЛВЖ и ГЖ в зданиях и сооружениях необходимо:</w:t>
      </w:r>
    </w:p>
    <w:p w:rsidR="00000000" w:rsidRDefault="003765B4">
      <w:pPr>
        <w:ind w:firstLine="284"/>
        <w:jc w:val="both"/>
      </w:pPr>
      <w:r>
        <w:t>герметично закрывать проемы (зазоры, неплотности и т. п.) в местах прохождения трубопроводов через строительные конструкции негорючими материалами на всю толщину здания;</w:t>
      </w:r>
    </w:p>
    <w:p w:rsidR="00000000" w:rsidRDefault="003765B4">
      <w:pPr>
        <w:ind w:firstLine="284"/>
        <w:jc w:val="both"/>
      </w:pPr>
      <w:r>
        <w:t>использовать исправные газонепроницаемые перемычки (диафрагмы) из негорючих материалов в местах перехода каналов и траншей (от</w:t>
      </w:r>
      <w:r>
        <w:t>крытых и закрытых) из одного помещения в другое;</w:t>
      </w:r>
    </w:p>
    <w:p w:rsidR="00000000" w:rsidRDefault="003765B4">
      <w:pPr>
        <w:ind w:firstLine="284"/>
        <w:jc w:val="both"/>
      </w:pPr>
      <w:r>
        <w:t>окрашивать трубопроводы в соответствии с требованиями действующих стандартов.</w:t>
      </w:r>
    </w:p>
    <w:p w:rsidR="00000000" w:rsidRDefault="003765B4">
      <w:pPr>
        <w:ind w:firstLine="284"/>
        <w:jc w:val="both"/>
      </w:pPr>
      <w:r>
        <w:t>13.1.14. Для перекачки ГГ и ЛВЖ следует, как правило, применять бессальниковые насосы и насосы с торцевыми уплотнениями.</w:t>
      </w:r>
    </w:p>
    <w:p w:rsidR="00000000" w:rsidRDefault="003765B4">
      <w:pPr>
        <w:ind w:firstLine="284"/>
        <w:jc w:val="both"/>
      </w:pPr>
      <w:r>
        <w:t>На трубопроводах, работающих неполным сечением, должны устанавливаться гидрозатворы.</w:t>
      </w:r>
    </w:p>
    <w:p w:rsidR="00000000" w:rsidRDefault="003765B4">
      <w:pPr>
        <w:ind w:firstLine="284"/>
        <w:jc w:val="both"/>
      </w:pPr>
      <w:r>
        <w:t>13.1.15.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w:t>
      </w:r>
      <w:r>
        <w:t>ные ящики с прокладочными материалами. Эти материалы, служащие для смягчения толчков, должны обладать способностью впитывать вытекающую при бое тары жидкость.</w:t>
      </w:r>
    </w:p>
    <w:p w:rsidR="00000000" w:rsidRDefault="003765B4">
      <w:pPr>
        <w:ind w:firstLine="284"/>
        <w:jc w:val="both"/>
      </w:pPr>
      <w:r>
        <w:t>13.1.16. Эксплуатация транспортеров, норий, самотечных и пневматических труб допускается только с исправными и герметичными укрытиями мест выделения пыли. Вентиляция должна обеспечивать постоянный и эффективный отсос пыли из-под укрытий.</w:t>
      </w:r>
    </w:p>
    <w:p w:rsidR="00000000" w:rsidRDefault="003765B4">
      <w:pPr>
        <w:ind w:firstLine="284"/>
        <w:jc w:val="both"/>
      </w:pPr>
      <w:r>
        <w:t>13.1.17. В период эксплуатации пневмотранспортных и самотечных устройств (при движении продукта в трубопроводах) не</w:t>
      </w:r>
      <w:r>
        <w:t xml:space="preserve"> допускается скопление пыли в трубопроводах. Очистка трубопроводов должна производиться согласно утвержденному графику.</w:t>
      </w:r>
    </w:p>
    <w:p w:rsidR="00000000" w:rsidRDefault="003765B4">
      <w:pPr>
        <w:ind w:firstLine="284"/>
        <w:jc w:val="both"/>
      </w:pPr>
      <w:r>
        <w:t>13.1.18. Пуск транспортеров и пневмотранспортных устройств необходимо производить лишь после тщательной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p w:rsidR="00000000" w:rsidRDefault="003765B4">
      <w:pPr>
        <w:ind w:firstLine="284"/>
        <w:jc w:val="both"/>
      </w:pPr>
      <w:r>
        <w:t>13.1.19. Автоблокировка электродвигателей технологического оборудования с электродвигателями воздуходувных машин, из которых продукт по</w:t>
      </w:r>
      <w:r>
        <w:t>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3765B4">
      <w:pPr>
        <w:ind w:firstLine="284"/>
        <w:jc w:val="both"/>
      </w:pPr>
      <w:r>
        <w:t>13.1.20. Во избежание завалов и подпора оборудования транспортируемыми сыпучими (порошкообразными) продуктами должна быть предусмотрена автоблокировка для аварийной остановки транспортеров.</w:t>
      </w:r>
    </w:p>
    <w:p w:rsidR="00000000" w:rsidRDefault="003765B4">
      <w:pPr>
        <w:ind w:firstLine="284"/>
        <w:jc w:val="both"/>
      </w:pPr>
      <w:r>
        <w:t>13.1.21. Эксплуатация неисправных винтовых транспортеров и норий (отсутствие зазора между винтом и стенкой желоба, трение лент и задевание ковшей о стенки желоба) не разрешается.</w:t>
      </w:r>
    </w:p>
    <w:p w:rsidR="00000000" w:rsidRDefault="003765B4">
      <w:pPr>
        <w:ind w:firstLine="284"/>
        <w:jc w:val="both"/>
      </w:pPr>
      <w:r>
        <w:t>13.1.22</w:t>
      </w:r>
      <w:r>
        <w:t>.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3765B4">
      <w:pPr>
        <w:ind w:firstLine="284"/>
        <w:jc w:val="both"/>
      </w:pPr>
      <w:r>
        <w:t>13.1.23.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должны быть установлены специальные кнопки.</w:t>
      </w:r>
    </w:p>
    <w:p w:rsidR="00000000" w:rsidRDefault="003765B4">
      <w:pPr>
        <w:ind w:firstLine="284"/>
        <w:jc w:val="both"/>
      </w:pPr>
      <w:r>
        <w:t>13.1.24. Эксплуатировать аспирацио</w:t>
      </w:r>
      <w:r>
        <w:t>нные линии и линии транспортировки измельченных материалов с отключенными или неисправными автоматическими огнепреграждающими устройствами не допускается.</w:t>
      </w:r>
    </w:p>
    <w:p w:rsidR="00000000" w:rsidRDefault="003765B4">
      <w:pPr>
        <w:ind w:firstLine="284"/>
        <w:jc w:val="both"/>
      </w:pPr>
      <w:r>
        <w:t>13.1.25. Проемы в противопожарных преградах для пропуска транспортеров, конвейеров и т.</w:t>
      </w:r>
      <w:r>
        <w:rPr>
          <w:noProof/>
        </w:rPr>
        <w:t xml:space="preserve"> </w:t>
      </w:r>
      <w:r>
        <w:t>п. должны быть защищены огнепреграждающими устройствами (дверями, воротами, водяными завесами и т. д.).</w:t>
      </w:r>
    </w:p>
    <w:p w:rsidR="00000000" w:rsidRDefault="003765B4">
      <w:pPr>
        <w:ind w:firstLine="284"/>
        <w:jc w:val="both"/>
      </w:pPr>
      <w:r>
        <w:t>13.1.26.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w:t>
      </w:r>
      <w:r>
        <w:t>и.</w:t>
      </w:r>
    </w:p>
    <w:p w:rsidR="00000000" w:rsidRDefault="003765B4">
      <w:pPr>
        <w:ind w:firstLine="284"/>
        <w:jc w:val="both"/>
      </w:pPr>
      <w:r>
        <w:t>13.1.27. При перевозке взрывопожароопасных веществ запрещается:</w:t>
      </w:r>
    </w:p>
    <w:p w:rsidR="00000000" w:rsidRDefault="003765B4">
      <w:pPr>
        <w:ind w:firstLine="284"/>
        <w:jc w:val="both"/>
      </w:pPr>
      <w:r>
        <w:t>допускать толчки, резкие торможения;</w:t>
      </w:r>
    </w:p>
    <w:p w:rsidR="00000000" w:rsidRDefault="003765B4">
      <w:pPr>
        <w:ind w:firstLine="284"/>
        <w:jc w:val="both"/>
      </w:pPr>
      <w:r>
        <w:t>транспортировать баллоны с ГГ без предохранительных башмаков;</w:t>
      </w:r>
    </w:p>
    <w:p w:rsidR="00000000" w:rsidRDefault="003765B4">
      <w:pPr>
        <w:ind w:firstLine="284"/>
        <w:jc w:val="both"/>
      </w:pPr>
      <w:r>
        <w:t>оставлять транспортное средство без присмотра.</w:t>
      </w:r>
    </w:p>
    <w:p w:rsidR="00000000" w:rsidRDefault="003765B4">
      <w:pPr>
        <w:ind w:firstLine="284"/>
        <w:jc w:val="both"/>
      </w:pPr>
      <w:r>
        <w:t>13.1.28. Места погрузки и разгрузки взрывопожароопасных и пожароопасных веществ и материалов должны быть оборудованы:</w:t>
      </w:r>
    </w:p>
    <w:p w:rsidR="00000000" w:rsidRDefault="003765B4">
      <w:pPr>
        <w:ind w:firstLine="284"/>
        <w:jc w:val="both"/>
      </w:pPr>
      <w:r>
        <w:t>специальными приспособлениями, обеспечивающими безопасные в пожарном отношении условия проведения работ (козлы, стойки, щиты, трапы, носилки и т. п.). При этом для стеклянной тары д</w:t>
      </w:r>
      <w:r>
        <w:t>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000000" w:rsidRDefault="003765B4">
      <w:pPr>
        <w:ind w:firstLine="284"/>
        <w:jc w:val="both"/>
      </w:pPr>
      <w:r>
        <w:t>средствами пожаротушения и ликвидации аварийных ситуаций;</w:t>
      </w:r>
    </w:p>
    <w:p w:rsidR="00000000" w:rsidRDefault="003765B4">
      <w:pPr>
        <w:ind w:firstLine="284"/>
        <w:jc w:val="both"/>
      </w:pPr>
      <w:r>
        <w:t>исправным стационарным или временным освещением, соответствующим классу зоны по ПУЭ.</w:t>
      </w:r>
    </w:p>
    <w:p w:rsidR="00000000" w:rsidRDefault="003765B4">
      <w:pPr>
        <w:ind w:firstLine="284"/>
        <w:jc w:val="both"/>
      </w:pPr>
      <w:r>
        <w:t>13.1.29. В местах погрузочно-разгрузочных работ с взрывопожароопасными и пожароопасными грузами не разрешается пользоваться открытым огнем.</w:t>
      </w:r>
    </w:p>
    <w:p w:rsidR="00000000" w:rsidRDefault="003765B4">
      <w:pPr>
        <w:ind w:firstLine="284"/>
        <w:jc w:val="both"/>
      </w:pPr>
      <w:r>
        <w:t xml:space="preserve">13.1.30. Используемые </w:t>
      </w:r>
      <w:r>
        <w:t>погрузочно-разгрузочные механизмы должны быть в исправном состоянии.</w:t>
      </w:r>
    </w:p>
    <w:p w:rsidR="00000000" w:rsidRDefault="003765B4">
      <w:pPr>
        <w:ind w:firstLine="284"/>
        <w:jc w:val="both"/>
      </w:pPr>
      <w:r>
        <w:t>13.1.31.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000000" w:rsidRDefault="003765B4">
      <w:pPr>
        <w:ind w:firstLine="284"/>
        <w:jc w:val="both"/>
      </w:pPr>
      <w:r>
        <w:t>13.1.32. Транспортные средства (вагоны, кузова, прицепы, контейнеры и т. п.), подаваемые под погрузку взрывопожароопасных и пожароопасных веществ и материалов, должны быть исправными и очищены от посторонних веществ.</w:t>
      </w:r>
    </w:p>
    <w:p w:rsidR="00000000" w:rsidRDefault="003765B4">
      <w:pPr>
        <w:ind w:firstLine="284"/>
        <w:jc w:val="both"/>
      </w:pPr>
      <w:r>
        <w:t>13.1.33. При обнаружении повреждений тары (упа</w:t>
      </w:r>
      <w:r>
        <w:t>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000000" w:rsidRDefault="003765B4">
      <w:pPr>
        <w:ind w:firstLine="284"/>
        <w:jc w:val="both"/>
      </w:pPr>
      <w:r>
        <w:t>13.1.34.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000000" w:rsidRDefault="003765B4">
      <w:pPr>
        <w:ind w:firstLine="284"/>
        <w:jc w:val="both"/>
      </w:pPr>
      <w:r>
        <w:t xml:space="preserve">13.1.35. Не разрешается производить погрузочно-разгрузочные работы с взрывопожароопасными и пожароопасными веществами </w:t>
      </w:r>
      <w:r>
        <w:t>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3765B4">
      <w:pPr>
        <w:ind w:firstLine="284"/>
        <w:jc w:val="both"/>
      </w:pPr>
      <w:r>
        <w:t>13.1.36.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000000" w:rsidRDefault="003765B4">
      <w:pPr>
        <w:ind w:firstLine="284"/>
        <w:jc w:val="both"/>
      </w:pPr>
      <w:r>
        <w:t>13.1.37. При проведении технологических операций, связанных с наполнением и сливом ЛВЖ и ГЖ, должны выполняться следующие требования:</w:t>
      </w:r>
    </w:p>
    <w:p w:rsidR="00000000" w:rsidRDefault="003765B4">
      <w:pPr>
        <w:ind w:firstLine="284"/>
        <w:jc w:val="both"/>
      </w:pPr>
      <w:r>
        <w:t xml:space="preserve">люки и крышки следует открывать плавно, без рывков </w:t>
      </w:r>
      <w:r>
        <w:t>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000000" w:rsidRDefault="003765B4">
      <w:pPr>
        <w:ind w:firstLine="284"/>
        <w:jc w:val="both"/>
      </w:pPr>
      <w:r>
        <w:t>арматура (шланги, разъемные соединения, защита от статического электричества и т. п.) должна быть в исправном техническом состоянии.</w:t>
      </w:r>
    </w:p>
    <w:p w:rsidR="00000000" w:rsidRDefault="003765B4">
      <w:pPr>
        <w:ind w:firstLine="284"/>
        <w:jc w:val="both"/>
      </w:pPr>
      <w:r>
        <w:t>13.1.38. Перед заполнением резервуаров, цистерн, тары и т. п. жидкостью необходимо проверить исправность имеющегося замерного устройства.</w:t>
      </w:r>
    </w:p>
    <w:p w:rsidR="00000000" w:rsidRDefault="003765B4">
      <w:pPr>
        <w:ind w:firstLine="284"/>
        <w:jc w:val="both"/>
      </w:pPr>
      <w:r>
        <w:t>13.1.39. Замер уровня жидкости в резервуаре и отбор проб, как правило, следует производить в свет</w:t>
      </w:r>
      <w:r>
        <w:t>лое время суток. В темное время суток работающие должны пользоваться только аккумуляторными фонарями во взрывозащищенном исполнении.</w:t>
      </w:r>
    </w:p>
    <w:p w:rsidR="00000000" w:rsidRDefault="003765B4">
      <w:pPr>
        <w:ind w:firstLine="284"/>
        <w:jc w:val="both"/>
      </w:pPr>
      <w:r>
        <w:t>Замер уровня и отбор проб вручную во время грозы, в также во время закачки или откачки продукта не разрешается.</w:t>
      </w:r>
    </w:p>
    <w:p w:rsidR="00000000" w:rsidRDefault="003765B4">
      <w:pPr>
        <w:ind w:firstLine="284"/>
        <w:jc w:val="both"/>
      </w:pPr>
      <w:r>
        <w:t>13.1.40.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w:t>
      </w:r>
      <w:r>
        <w:t>стью.</w:t>
      </w:r>
    </w:p>
    <w:p w:rsidR="00000000" w:rsidRDefault="003765B4">
      <w:pPr>
        <w:ind w:firstLine="284"/>
        <w:jc w:val="both"/>
      </w:pPr>
      <w:r>
        <w:t>13.1.41. Подача продукта в резервуары, емкости и т. п. "падающей струей" не разрешается.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000000" w:rsidRDefault="003765B4">
      <w:pPr>
        <w:ind w:firstLine="284"/>
        <w:jc w:val="both"/>
      </w:pPr>
      <w:r>
        <w:t>13.1.42.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000000" w:rsidRDefault="003765B4">
      <w:pPr>
        <w:ind w:firstLine="284"/>
        <w:jc w:val="both"/>
      </w:pPr>
      <w:r>
        <w:t>13.2. Перевозка сжиженных уг</w:t>
      </w:r>
      <w:r>
        <w:t>леводородных газов в специальных железнодорожных вагонах-цистернах</w:t>
      </w:r>
    </w:p>
    <w:p w:rsidR="00000000" w:rsidRDefault="003765B4">
      <w:pPr>
        <w:ind w:firstLine="284"/>
        <w:jc w:val="both"/>
      </w:pPr>
      <w:r>
        <w:t>13.2.1. В настоящем разделе установлены требования пожарной безопасности при эксплуатации и обслуживании специальных железнодорожных вагонов-цистерн, предназначенных для перевозки СУГ.</w:t>
      </w:r>
    </w:p>
    <w:p w:rsidR="00000000" w:rsidRDefault="003765B4">
      <w:pPr>
        <w:ind w:firstLine="284"/>
        <w:jc w:val="both"/>
      </w:pPr>
      <w:r>
        <w:t>13.2.2. Настоящие Правила распространяются на перевозку следующих СУГ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(д</w:t>
      </w:r>
      <w:r>
        <w:t>алее - БДФ), изобутилен, изобутан-изобутилен, пиперилен, бутан-изобутиленовая фракция (далее - БИФ), отработанная БИФ, пентан-изопентан, пентан-гексан, изоамилен, рефлюкс, нестабильный газовый бензин (далее - НГБ), бутан-бутиленовая фракция (далее - ББФ), пропан-пропиленовая фракция (далее - ППФ), широкая фракция легких углеводородов (далее - ШФЛУ), а также другую аналогичную продукцию, разрешенную к перевозкам в установленном порядке.</w:t>
      </w:r>
    </w:p>
    <w:p w:rsidR="00000000" w:rsidRDefault="003765B4">
      <w:pPr>
        <w:ind w:firstLine="284"/>
        <w:jc w:val="both"/>
      </w:pPr>
      <w:r>
        <w:t>13.2.3. Пользователи (владельцы и арендаторы) вагонов-цистерн для перево</w:t>
      </w:r>
      <w:r>
        <w:t>зки СУГ обязаны содержать их в соответствии с требованиями нормативных документов, утвержденных и зарегистрированных в установленном порядке, и изложенными ниже требованиями.</w:t>
      </w:r>
    </w:p>
    <w:p w:rsidR="00000000" w:rsidRDefault="003765B4">
      <w:pPr>
        <w:ind w:firstLine="284"/>
        <w:jc w:val="both"/>
      </w:pPr>
      <w:r>
        <w:t>13.2.4. Налив СУГ в цистерны и их слив должны производиться в соответствии с требованиями нормативных документов, утвержденных и зарегистрированных в установленном порядке, и изложенными ниже требованиями.</w:t>
      </w:r>
    </w:p>
    <w:p w:rsidR="00000000" w:rsidRDefault="003765B4">
      <w:pPr>
        <w:ind w:firstLine="284"/>
        <w:jc w:val="both"/>
      </w:pPr>
      <w:r>
        <w:t>13.2.5. Налив и слив СУГ разрешается производить только на специальной эстакаде, выполненной в соответствии с Ведомственными указан</w:t>
      </w:r>
      <w:r>
        <w:t>иями по проектированию железнодорожных сливоналивных эстакад легковоспламеняющихся и горючих жидкостей и сжиженных углеводородных газов (ВУП СНЭ-87), утвержденными приказом Миннефтехимпрома СССР от 17 июля 1986 г. № 685, СНиП 2.04.08-87 "Газоснабжение", утвержденными постановлением Госстроя СССР от 16 февраля 1987 г. № 54, и принятой в эксплуатацию в установленном порядке.</w:t>
      </w:r>
    </w:p>
    <w:p w:rsidR="00000000" w:rsidRDefault="003765B4">
      <w:pPr>
        <w:ind w:firstLine="284"/>
        <w:jc w:val="both"/>
      </w:pPr>
      <w:r>
        <w:t>13.2.6. У сливоналивных эстакад должно быть соответствующее объему налива и слива путевое развитие. Заводы-поставщики (изготовители) дол</w:t>
      </w:r>
      <w:r>
        <w:t>жны иметь приемоотправочные пути, пути отстоя цистерн из расчета суточной отгрузки и эстакаду для осмотра и подготовки цистерн под налив.</w:t>
      </w:r>
    </w:p>
    <w:p w:rsidR="00000000" w:rsidRDefault="003765B4">
      <w:pPr>
        <w:ind w:firstLine="284"/>
        <w:jc w:val="both"/>
      </w:pPr>
      <w:r>
        <w:t>13.2.7. Трубопроводы сливоналивных эстакад должны быть оборудованы манометрами. Между местом установки манометров и угловыми вентилями цистерны не должно быть запорных устройств.</w:t>
      </w:r>
    </w:p>
    <w:p w:rsidR="00000000" w:rsidRDefault="003765B4">
      <w:pPr>
        <w:ind w:firstLine="284"/>
        <w:jc w:val="both"/>
      </w:pPr>
      <w:r>
        <w:t>13.2.8. Для проведения сливоналивных операций разрешается применение соединительных рукавов следующих типов:</w:t>
      </w:r>
    </w:p>
    <w:p w:rsidR="00000000" w:rsidRDefault="003765B4">
      <w:pPr>
        <w:ind w:firstLine="284"/>
        <w:jc w:val="both"/>
      </w:pPr>
      <w:r>
        <w:t xml:space="preserve">резиновых напорных с текстильным каркасом (ГОСТ 18698-79 "Рукава резиновые напорные с </w:t>
      </w:r>
      <w:r>
        <w:t>текстильным каркасом. Технические условия");</w:t>
      </w:r>
    </w:p>
    <w:p w:rsidR="00000000" w:rsidRDefault="003765B4">
      <w:pPr>
        <w:ind w:firstLine="284"/>
        <w:jc w:val="both"/>
      </w:pPr>
      <w:r>
        <w:t>резиновых высокого давления с металлическими оплетками неармированных (ГОСТ 6286-73 "Рукава резиновые высокого давления с металлическими оплетками неармированные. Технические условия");</w:t>
      </w:r>
    </w:p>
    <w:p w:rsidR="00000000" w:rsidRDefault="003765B4">
      <w:pPr>
        <w:ind w:firstLine="284"/>
        <w:jc w:val="both"/>
      </w:pPr>
      <w:r>
        <w:t>рукавов по другим стандартам и техническим условиям, если технические характеристики этих рукавов не ниже, чем регламентируемые указанными выше стандартами.</w:t>
      </w:r>
    </w:p>
    <w:p w:rsidR="00000000" w:rsidRDefault="003765B4">
      <w:pPr>
        <w:ind w:firstLine="284"/>
        <w:jc w:val="both"/>
      </w:pPr>
      <w:r>
        <w:t>13.2.9. Соединительные рукава должны иметь на концах металлические наконечники (штуцера) для присоединения к цистерне и труб</w:t>
      </w:r>
      <w:r>
        <w:t>опроводам. Крепить наконечники к рукаву следует с помощью хомутов. Крепление наконечников к рукаву с помощью проволоки не допускается. В месте контакта резины с металлом на боковой поверхности штуцеров должны быть кольцевые выступы, препятствующие соскальзыванию рукава со штуцера.</w:t>
      </w:r>
    </w:p>
    <w:p w:rsidR="00000000" w:rsidRDefault="003765B4">
      <w:pPr>
        <w:ind w:firstLine="284"/>
        <w:jc w:val="both"/>
      </w:pPr>
      <w:r>
        <w:t>Не допускается использование паронитовых и иных прокладок между хомутами и резинотканевыми рукавами.</w:t>
      </w:r>
    </w:p>
    <w:p w:rsidR="00000000" w:rsidRDefault="003765B4">
      <w:pPr>
        <w:ind w:firstLine="284"/>
        <w:jc w:val="both"/>
      </w:pPr>
      <w:r>
        <w:t>13.2.10. Рукава перед началом и периодически в процессе эксплуатации по истечении половины гарантийного ресурса работы, определен</w:t>
      </w:r>
      <w:r>
        <w:t>ного стандартами и техническими условиями на них, должны подвергаться осмотру и гидравлическому испытанию давлением, равным двукратному рабочему давлению.</w:t>
      </w:r>
    </w:p>
    <w:p w:rsidR="00000000" w:rsidRDefault="003765B4">
      <w:pPr>
        <w:ind w:firstLine="284"/>
        <w:jc w:val="both"/>
      </w:pPr>
      <w:r>
        <w:t>13.2.11. Перед каждым наливом (сливом) цистерны должен проводиться наружный осмотр присоединяемых рукавов. Рукава со сквозными повреждениями нитей корда подлежат замене.</w:t>
      </w:r>
    </w:p>
    <w:p w:rsidR="00000000" w:rsidRDefault="003765B4">
      <w:pPr>
        <w:ind w:firstLine="284"/>
        <w:jc w:val="both"/>
      </w:pPr>
      <w:r>
        <w:t>13.2.12. Устройства для присоединения рукавов к угловым вентилям должны обеспечивать сохранность резьбы штуцеров сливоналивных вентилей.</w:t>
      </w:r>
    </w:p>
    <w:p w:rsidR="00000000" w:rsidRDefault="003765B4">
      <w:pPr>
        <w:ind w:firstLine="284"/>
        <w:jc w:val="both"/>
      </w:pPr>
      <w:r>
        <w:t>Не допускается эксплуатация рукавов с устройствами</w:t>
      </w:r>
      <w:r>
        <w:t xml:space="preserve"> присоединения, имеющими механические повреждения и износ резьбы.</w:t>
      </w:r>
    </w:p>
    <w:p w:rsidR="00000000" w:rsidRDefault="003765B4">
      <w:pPr>
        <w:ind w:firstLine="284"/>
        <w:jc w:val="both"/>
      </w:pPr>
      <w:r>
        <w:t>13.2.13. Запрещается производить подтягивание и отвинчивание резьбовых и фланцевых соединений цистерны и коммуникаций, хомутов рукавов, находящихся под избыточным давлением, а также применять ударный инструмент при навинчивании и отвинчивании гаек.</w:t>
      </w:r>
    </w:p>
    <w:p w:rsidR="00000000" w:rsidRDefault="003765B4">
      <w:pPr>
        <w:ind w:firstLine="284"/>
        <w:jc w:val="both"/>
      </w:pPr>
      <w:r>
        <w:t>13.2.14. Трубопроводы и резинотканевые рукава должны быть заземлены.</w:t>
      </w:r>
    </w:p>
    <w:p w:rsidR="00000000" w:rsidRDefault="003765B4">
      <w:pPr>
        <w:ind w:firstLine="284"/>
        <w:jc w:val="both"/>
      </w:pPr>
      <w:r>
        <w:t>13.2.15. При проведении сливоналивных операций запрещается держать цистерну присоединенной к коммуникациям, когда налив и слив е</w:t>
      </w:r>
      <w:r>
        <w:t>е не производится. В случае длительного перерыва при сливе или наливе СУГ соединительные рукава от цистерны должны быть отсоединены.</w:t>
      </w:r>
    </w:p>
    <w:p w:rsidR="00000000" w:rsidRDefault="003765B4">
      <w:pPr>
        <w:ind w:firstLine="284"/>
        <w:jc w:val="both"/>
      </w:pPr>
      <w:r>
        <w:t>13.2.16. Во время налива и слива СУГ запрещается:</w:t>
      </w:r>
    </w:p>
    <w:p w:rsidR="00000000" w:rsidRDefault="003765B4">
      <w:pPr>
        <w:ind w:firstLine="284"/>
        <w:jc w:val="both"/>
      </w:pPr>
      <w:r>
        <w:t>проведение пожароопасных работ и курение на расстоянии менее 100 мот цистерны;</w:t>
      </w:r>
    </w:p>
    <w:p w:rsidR="00000000" w:rsidRDefault="003765B4">
      <w:pPr>
        <w:ind w:firstLine="284"/>
        <w:jc w:val="both"/>
      </w:pPr>
      <w:r>
        <w:t>проведение ремонтных работ на цистернах и вблизи них, а также иных работ, не связанных со сливоналивными операциями;</w:t>
      </w:r>
    </w:p>
    <w:p w:rsidR="00000000" w:rsidRDefault="003765B4">
      <w:pPr>
        <w:ind w:firstLine="284"/>
        <w:jc w:val="both"/>
      </w:pPr>
      <w:r>
        <w:t>подъезд автомобильного и маневрового железнодорожного транспорта;</w:t>
      </w:r>
    </w:p>
    <w:p w:rsidR="00000000" w:rsidRDefault="003765B4">
      <w:pPr>
        <w:ind w:firstLine="284"/>
        <w:jc w:val="both"/>
      </w:pPr>
      <w:r>
        <w:t>нахождение на сливоналивной эстакаде посторонних лиц, не имеющих от</w:t>
      </w:r>
      <w:r>
        <w:t>ношения к сливоналивным операциям.</w:t>
      </w:r>
    </w:p>
    <w:p w:rsidR="00000000" w:rsidRDefault="003765B4">
      <w:pPr>
        <w:ind w:firstLine="284"/>
        <w:jc w:val="both"/>
      </w:pPr>
      <w:r>
        <w:t>13.2.17. Со стороны железнодорожного пути на подъездных путях и дорогах на участке налива (слива) должны быть выставлены сигналы размером 400х500 мм с надписью "Стоп, проезд запрещен, производится налив (слив) цистерны". Подъездные железнодорожные пути должны быть ограждены сигналами в соответствии с "Правилами технической эксплуатации железных дорог Российской Федерации", утвержденными МПС России 26 апреля 1993 г., № ЦРБ-162.</w:t>
      </w:r>
    </w:p>
    <w:p w:rsidR="00000000" w:rsidRDefault="003765B4">
      <w:pPr>
        <w:ind w:firstLine="284"/>
        <w:jc w:val="both"/>
      </w:pPr>
      <w:r>
        <w:t>13.2.18. Цистерны до начала сливоналивных опер</w:t>
      </w:r>
      <w:r>
        <w:t>аций должны быть закреплены на рельсовом пути специальными башмаками и заземлены.</w:t>
      </w:r>
    </w:p>
    <w:p w:rsidR="00000000" w:rsidRDefault="003765B4">
      <w:pPr>
        <w:ind w:firstLine="284"/>
        <w:jc w:val="both"/>
      </w:pPr>
      <w:r>
        <w:t>13.2.19. Выполнение сливоналивных операций во время грозы запрещается.</w:t>
      </w:r>
    </w:p>
    <w:p w:rsidR="00000000" w:rsidRDefault="003765B4">
      <w:pPr>
        <w:ind w:firstLine="284"/>
        <w:jc w:val="both"/>
      </w:pPr>
      <w:r>
        <w:t>13.2.20. Цистерна, наливаемая впервые или после ремонта с дегазацией котла, должна быть продута инертным газом. Концентрация кислорода в котле после продувки не должна превышать 5% (об.).</w:t>
      </w:r>
    </w:p>
    <w:p w:rsidR="00000000" w:rsidRDefault="003765B4">
      <w:pPr>
        <w:ind w:firstLine="284"/>
        <w:jc w:val="both"/>
      </w:pPr>
      <w:r>
        <w:t>13.2.21. Запрещается налив цистерн в следующих случаях:</w:t>
      </w:r>
    </w:p>
    <w:p w:rsidR="00000000" w:rsidRDefault="003765B4">
      <w:pPr>
        <w:ind w:firstLine="284"/>
        <w:jc w:val="both"/>
      </w:pPr>
      <w:r>
        <w:t>истек срок заводского и деповского ремонтов ходовых частей;</w:t>
      </w:r>
    </w:p>
    <w:p w:rsidR="00000000" w:rsidRDefault="003765B4">
      <w:pPr>
        <w:ind w:firstLine="284"/>
        <w:jc w:val="both"/>
      </w:pPr>
      <w:r>
        <w:t>истек срок профилактического или планового ремонта арма</w:t>
      </w:r>
      <w:r>
        <w:t>туры, внутреннего осмотра и гидравлического испытания котла цистерны;</w:t>
      </w:r>
    </w:p>
    <w:p w:rsidR="00000000" w:rsidRDefault="003765B4">
      <w:pPr>
        <w:ind w:firstLine="284"/>
        <w:jc w:val="both"/>
      </w:pPr>
      <w:r>
        <w:t>отсутствует или неисправна предохранительная, запорная и контрольная арматура;</w:t>
      </w:r>
    </w:p>
    <w:p w:rsidR="00000000" w:rsidRDefault="003765B4">
      <w:pPr>
        <w:ind w:firstLine="284"/>
        <w:jc w:val="both"/>
      </w:pPr>
      <w:r>
        <w:t>нет установленных клейм, надписей и неясны трафареты;</w:t>
      </w:r>
    </w:p>
    <w:p w:rsidR="00000000" w:rsidRDefault="003765B4">
      <w:pPr>
        <w:ind w:firstLine="284"/>
        <w:jc w:val="both"/>
      </w:pPr>
      <w:r>
        <w:t>повреждена цилиндрическая часть котла или днища (трещины, вмятины, заметные изменения формы и т. д.);</w:t>
      </w:r>
    </w:p>
    <w:p w:rsidR="00000000" w:rsidRDefault="003765B4">
      <w:pPr>
        <w:ind w:firstLine="284"/>
        <w:jc w:val="both"/>
      </w:pPr>
      <w:r>
        <w:t>требуется окраска цистерны;</w:t>
      </w:r>
    </w:p>
    <w:p w:rsidR="00000000" w:rsidRDefault="003765B4">
      <w:pPr>
        <w:ind w:firstLine="284"/>
        <w:jc w:val="both"/>
      </w:pPr>
      <w:r>
        <w:t>цистерны заполнены продуктами, не относящимися к СУГ;</w:t>
      </w:r>
    </w:p>
    <w:p w:rsidR="00000000" w:rsidRDefault="003765B4">
      <w:pPr>
        <w:ind w:firstLine="284"/>
        <w:jc w:val="both"/>
      </w:pPr>
      <w:r>
        <w:t>избыточное остаточное давление паров СУГ менее 0,05 МПа (для СУГ, упругость паров которых в зимнее время может быть ниже 0,05</w:t>
      </w:r>
      <w:r>
        <w:t xml:space="preserve">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000000" w:rsidRDefault="003765B4">
      <w:pPr>
        <w:ind w:firstLine="284"/>
        <w:jc w:val="both"/>
      </w:pPr>
      <w:r>
        <w:t>13.2.22. Перед наполнением представители конторы сжиженного газа или товарно-транспортного цеха и завода-поставщика должны проверить наличие остаточного давления в цистерне и присутствие в цистерне воды или неиспаряющихся остатков СУГ. Вся оказавшаяся в котле цистерны вода или неиспаряющиеся остатки должны быть удалены до наполнения цистерны.</w:t>
      </w:r>
    </w:p>
    <w:p w:rsidR="00000000" w:rsidRDefault="003765B4">
      <w:pPr>
        <w:ind w:firstLine="284"/>
        <w:jc w:val="both"/>
      </w:pPr>
      <w:r>
        <w:t xml:space="preserve">13.2.23. Дренирование </w:t>
      </w:r>
      <w:r>
        <w:t>воды и неиспаряющихся остатков СУГ разрешается производить только в присутствии второго лица. Утечки СУГ должны немедленно устраняться. При этом следует находиться с наветренной стороны и иметь необходимые средства индивидуальной защиты.</w:t>
      </w:r>
    </w:p>
    <w:p w:rsidR="00000000" w:rsidRDefault="003765B4">
      <w:pPr>
        <w:ind w:firstLine="284"/>
        <w:jc w:val="both"/>
      </w:pPr>
      <w:r>
        <w:t>13.2.24. В процессе налива необходимо вести контроль за уровнем газа в котле цистерны. В случае обнаружения при наливе цистерны утечки продукта налив должен быть прекращен, продукт слит, давление сброшено и должны быть приняты меры к выявлению и устранению неисправностей.</w:t>
      </w:r>
    </w:p>
    <w:p w:rsidR="00000000" w:rsidRDefault="003765B4">
      <w:pPr>
        <w:ind w:firstLine="284"/>
        <w:jc w:val="both"/>
      </w:pPr>
      <w:r>
        <w:t>1</w:t>
      </w:r>
      <w:r>
        <w:t>3.2.25. При приеме налитых цистерн необходимо проверять правильность их наполнения. Из переполненных цистерн избыточная часть продукта должна быть слита.</w:t>
      </w:r>
    </w:p>
    <w:p w:rsidR="00000000" w:rsidRDefault="003765B4">
      <w:pPr>
        <w:ind w:firstLine="284"/>
        <w:jc w:val="both"/>
      </w:pPr>
      <w:r>
        <w:t>13.2.26. Максимальная степень наполнения цистерн не должна превышать 85% объема котла цистерн.</w:t>
      </w:r>
    </w:p>
    <w:p w:rsidR="00000000" w:rsidRDefault="003765B4">
      <w:pPr>
        <w:ind w:firstLine="284"/>
        <w:jc w:val="both"/>
      </w:pPr>
      <w:r>
        <w:t>13.2.27. Сливоналивная эстакада должна быть обеспечена первичными средствами пожаротушения: порошковыми огнетушителями, ящиками с песком, кошмой (асбестовым одеялом). Количество и места размещения первичных средств пожаротушения должны быть согласованы с территор</w:t>
      </w:r>
      <w:r>
        <w:t>иальными подразделениями Государственной противопожарной службы МВД России (далее - ГПС МВД России).</w:t>
      </w:r>
    </w:p>
    <w:p w:rsidR="00000000" w:rsidRDefault="003765B4">
      <w:pPr>
        <w:ind w:firstLine="284"/>
        <w:jc w:val="both"/>
      </w:pPr>
      <w:r>
        <w:t>13.2.28. Формирование поездов с вагонами-цистернами с СУГ должно проводиться в соответствии с "Правилами технической эксплуатации железных дорог Российской Федерации", утвержденными МПС России 26 апреля 1993 г., № ЦРБ-162, и другими нормативными документами, утвержденными в установленном порядке.</w:t>
      </w:r>
    </w:p>
    <w:p w:rsidR="00000000" w:rsidRDefault="003765B4">
      <w:pPr>
        <w:ind w:firstLine="284"/>
        <w:jc w:val="both"/>
      </w:pPr>
      <w:r>
        <w:t>13.2.29. Организация движения поездов, имеющих в составе вагоны-цистерны с СУГ, должна осуществляться в соответст</w:t>
      </w:r>
      <w:r>
        <w:t>вии с "Правилами технической эксплуатации железных дорог Российской Федерации", утвержденными МПС России 26 апреля 1993 г., № ЦРБ-162, и другими нормативными документами, утвержденными в установленном порядке.</w:t>
      </w:r>
    </w:p>
    <w:p w:rsidR="00000000" w:rsidRDefault="003765B4">
      <w:pPr>
        <w:ind w:firstLine="284"/>
        <w:jc w:val="both"/>
      </w:pPr>
      <w:r>
        <w:t>13.2.30. Цистерна с обнаруженной неисправностью, из-за которой она не может следовать по назначению, должна отцепляться от поезда и отводиться на отдельный путь в безопасное место. При необходимости разрешен ремонт экипажной части неискрящим инструментом без применения открытого огня.</w:t>
      </w:r>
    </w:p>
    <w:p w:rsidR="00000000" w:rsidRDefault="003765B4">
      <w:pPr>
        <w:ind w:firstLine="284"/>
        <w:jc w:val="both"/>
      </w:pPr>
      <w:r>
        <w:t>13.2.31. При обн</w:t>
      </w:r>
      <w:r>
        <w:t>аружении у цистерны с СУГ неисправности, связанной с ее разгерметизацией, необходимо отцепить цистерну от состава, переместить в безопасное место вдали от потенциальных источников зажигания и контролировать содержание газа в воздухе. Нахождение такой цистерны под неотключенным контактным проводом запрещается.</w:t>
      </w:r>
    </w:p>
    <w:p w:rsidR="00000000" w:rsidRDefault="003765B4">
      <w:pPr>
        <w:ind w:firstLine="284"/>
        <w:jc w:val="both"/>
      </w:pPr>
      <w:r>
        <w:t>13.2.32. На электрифицированных участках железных дорог запрещается проведение всех видов работ на верху цистерны, кроме внешнего осмотра, до снятия напряжения с контактной сети.</w:t>
      </w:r>
    </w:p>
    <w:p w:rsidR="00000000" w:rsidRDefault="003765B4">
      <w:pPr>
        <w:ind w:firstLine="284"/>
        <w:jc w:val="both"/>
      </w:pPr>
      <w:r>
        <w:t>13.2.33. Запрещается и</w:t>
      </w:r>
      <w:r>
        <w:t>спользовать поезд, имеющий в составе вагоны-цистерны с СУГ, для оказания помощи остановившемуся на перегоне другому поезду, если в последнем возник пожар.</w:t>
      </w:r>
    </w:p>
    <w:p w:rsidR="00000000" w:rsidRDefault="003765B4">
      <w:pPr>
        <w:ind w:firstLine="284"/>
        <w:jc w:val="both"/>
      </w:pPr>
      <w:r>
        <w:t>13.2.34. При возникновении пожароопасной ситуации или пожара на перегоне машинист ведущего локомотива незамедлительно должен сообщить об этом установленным порядком по поездной радиосвязи или любым возможным в создавшейся ситуации видом связи поездному диспетчеру и дежурному по ближайшей станции.</w:t>
      </w:r>
    </w:p>
    <w:p w:rsidR="00000000" w:rsidRDefault="003765B4">
      <w:pPr>
        <w:ind w:firstLine="284"/>
        <w:jc w:val="both"/>
      </w:pPr>
      <w:r>
        <w:t>Сообщение должно включать в себя описание характера пожароо</w:t>
      </w:r>
      <w:r>
        <w:t>пасной ситуации или пожара, содержащиеся в перевозочных документах сведения о наименовании СУГ, транспортируемого в вагонах-цистернах, его количестве в зоне пожароопасной ситуации (пожара), номер аварийной карточки, на электрифицированных участках - сведения о необходимости снятия напряжения с контактной сети.</w:t>
      </w:r>
    </w:p>
    <w:p w:rsidR="00000000" w:rsidRDefault="003765B4">
      <w:pPr>
        <w:ind w:firstLine="284"/>
        <w:jc w:val="both"/>
      </w:pPr>
      <w:r>
        <w:t>13.2.35. Поезда, имеющие в составе вагоны-цистерны с СУГ, должны приниматься на станционные пути, указанные в технико-распорядительном акте станции. Меры безопасности, подлежащие соблюдению при приеме</w:t>
      </w:r>
      <w:r>
        <w:t xml:space="preserve"> и отправлении таких поездов, устанавливаются специальными инструкциями МПС России. Запрещается располагать цистерны с СУГ на путях, соседствующих с грузами классов 1, 5 и 8 (категорий 812, 815, 832 по ГОСТ 19433-88 "Грузы опасные. Классификация и маркировка"), и занимать цистернами предохранительные тупики.</w:t>
      </w:r>
    </w:p>
    <w:p w:rsidR="00000000" w:rsidRDefault="003765B4">
      <w:pPr>
        <w:ind w:firstLine="284"/>
        <w:jc w:val="both"/>
      </w:pPr>
      <w:r>
        <w:t xml:space="preserve">13.2.36. Вагоны-цистерны с СУГ при стоянке на станции вне поездов или сформированных составов, за исключением находящихся под накоплением на путях сортировочных парков, должны устанавливаться на особых </w:t>
      </w:r>
      <w:r>
        <w:t>путях. Такие вагоны должны быть сцеплены, надежно закреплены от ухода тормозными башмаками и ограждены переносными сигналами остановки. Стрелки, ведущие на пути стоянки вагонов-цистерн, должны устанавливаться в положение, исключающее возможность заезда на эти пути.</w:t>
      </w:r>
    </w:p>
    <w:p w:rsidR="00000000" w:rsidRDefault="003765B4">
      <w:pPr>
        <w:ind w:firstLine="284"/>
        <w:jc w:val="both"/>
      </w:pPr>
      <w:r>
        <w:t>13.2.37. Машинисту локомотива запрещается отцеплять локомотив от состава, имеющего вагоны-цистерны с СУГ, не получив сообщения о закреплении состава тормозными башмаками.</w:t>
      </w:r>
    </w:p>
    <w:p w:rsidR="00000000" w:rsidRDefault="003765B4">
      <w:pPr>
        <w:ind w:firstLine="284"/>
        <w:jc w:val="both"/>
      </w:pPr>
      <w:r>
        <w:t xml:space="preserve">13.2.38. При возникновении пожароопасной ситуации, связанной с цистерной с </w:t>
      </w:r>
      <w:r>
        <w:t>СУГ, находящейся на станции, следует принять меры к отцеплению этой цистерны от поезда (состава) и удалению ее в безопасное место.</w:t>
      </w:r>
    </w:p>
    <w:p w:rsidR="00000000" w:rsidRDefault="003765B4">
      <w:pPr>
        <w:ind w:firstLine="284"/>
        <w:jc w:val="both"/>
      </w:pPr>
      <w:r>
        <w:t>13.2.39. При нахождении вагонов-цистерн с СУГ под накоплением на путях сортировочных парков должны соблюдаться особые меры предосторожности, установленные "Правилами технической эксплуатации железных дорог Российской Федерации".</w:t>
      </w:r>
    </w:p>
    <w:p w:rsidR="00000000" w:rsidRDefault="003765B4">
      <w:pPr>
        <w:ind w:firstLine="284"/>
        <w:jc w:val="both"/>
      </w:pPr>
      <w:r>
        <w:t xml:space="preserve">13.2.40. При производстве маневров вагоны-цистерны с СУГ должны иметь прикрытие от локомотива, работающего на твердом и жидком топливе, в количестве не </w:t>
      </w:r>
      <w:r>
        <w:t>менее одного вагона с неопасным грузом или порожнего.</w:t>
      </w:r>
    </w:p>
    <w:p w:rsidR="00000000" w:rsidRDefault="003765B4">
      <w:pPr>
        <w:ind w:firstLine="284"/>
        <w:jc w:val="both"/>
      </w:pPr>
      <w:r>
        <w:t>13.2.41. При проведении маневров толчками скорость вагонов-цистерн с СУГ не должна превышать 3 км/ч.</w:t>
      </w:r>
    </w:p>
    <w:p w:rsidR="00000000" w:rsidRDefault="003765B4">
      <w:pPr>
        <w:ind w:firstLine="284"/>
        <w:jc w:val="both"/>
      </w:pPr>
      <w:r>
        <w:t>13.2.42. При наличии на сортировочном пути вагонов-цистерн с СУГ составитель поездов перед началом движения вагонов обязан лично убедиться в отсутствии препятствий для движения.</w:t>
      </w:r>
    </w:p>
    <w:p w:rsidR="00000000" w:rsidRDefault="003765B4">
      <w:pPr>
        <w:ind w:firstLine="284"/>
        <w:jc w:val="both"/>
      </w:pPr>
      <w:r>
        <w:t>13.2.43. Ремонт котла цистерны, его элементов, а также внутренний осмотр его разрешается проводить только после дегазации объема котла.</w:t>
      </w:r>
    </w:p>
    <w:p w:rsidR="00000000" w:rsidRDefault="003765B4">
      <w:pPr>
        <w:ind w:firstLine="284"/>
        <w:jc w:val="both"/>
      </w:pPr>
      <w:r>
        <w:t>На проведение указанного ремонта руководите</w:t>
      </w:r>
      <w:r>
        <w:t>ль работ обязан оформить наряд-допуск.</w:t>
      </w:r>
    </w:p>
    <w:p w:rsidR="00000000" w:rsidRDefault="003765B4">
      <w:pPr>
        <w:ind w:firstLine="284"/>
        <w:jc w:val="both"/>
      </w:pPr>
      <w:r>
        <w:t>13.2.44. После снятия арматуры цистерны для ремонта и испытания отверстия в крышке люка цистерны должны закрываться пробками на резьбе или заглушками на фланцах.</w:t>
      </w:r>
    </w:p>
    <w:p w:rsidR="00000000" w:rsidRDefault="003765B4">
      <w:pPr>
        <w:ind w:firstLine="284"/>
        <w:jc w:val="both"/>
      </w:pPr>
      <w:r>
        <w:t>13.2.45. При производстве ремонтных работ запрещается:</w:t>
      </w:r>
    </w:p>
    <w:p w:rsidR="00000000" w:rsidRDefault="003765B4">
      <w:pPr>
        <w:ind w:firstLine="284"/>
        <w:jc w:val="both"/>
      </w:pPr>
      <w:r>
        <w:t>ремонтировать котел в груженом состоянии, а также в порожнем состоянии до производства дегазации его объема;</w:t>
      </w:r>
    </w:p>
    <w:p w:rsidR="00000000" w:rsidRDefault="003765B4">
      <w:pPr>
        <w:ind w:firstLine="284"/>
        <w:jc w:val="both"/>
      </w:pPr>
      <w:r>
        <w:t>производить удары по котлу;</w:t>
      </w:r>
    </w:p>
    <w:p w:rsidR="00000000" w:rsidRDefault="003765B4">
      <w:pPr>
        <w:ind w:firstLine="284"/>
        <w:jc w:val="both"/>
      </w:pPr>
      <w:r>
        <w:t xml:space="preserve">пользоваться инструментом, дающим искрение, и находиться с открытым огнем (факел, жаровня, керосиновый фонарь и т. д.) </w:t>
      </w:r>
      <w:r>
        <w:t>вблизи цистерны;</w:t>
      </w:r>
    </w:p>
    <w:p w:rsidR="00000000" w:rsidRDefault="003765B4">
      <w:pPr>
        <w:ind w:firstLine="284"/>
        <w:jc w:val="both"/>
      </w:pPr>
      <w:r>
        <w:t>производить под цистерной сварочные и огневые работы. При необходимости проведения работ по исправлению тележек с применением огня, сварки и ударов тележки должны выкатываться из-под цистерны и отводиться от нее на расстояние не менее 100 м.</w:t>
      </w:r>
    </w:p>
    <w:p w:rsidR="00000000" w:rsidRDefault="003765B4">
      <w:pPr>
        <w:ind w:firstLine="284"/>
        <w:jc w:val="both"/>
      </w:pPr>
      <w:r>
        <w:t>13.2.46. При выполнении работ внутри котла цистерны (внутренний осмотр, ремонт, чистка и т. п.) должны применяться светильники на напряжение не выше 12 В в исправном взрывобезопасном исполнении. Включение и выключение светильника должно производиться вн</w:t>
      </w:r>
      <w:r>
        <w:t>е котла цистерны.</w:t>
      </w:r>
    </w:p>
    <w:p w:rsidR="00000000" w:rsidRDefault="003765B4">
      <w:pPr>
        <w:ind w:firstLine="284"/>
        <w:jc w:val="both"/>
      </w:pPr>
      <w:r>
        <w:t>13.2.47. Перед проведением работ внутри котла цистерны необходимо провести анализ воздушной среды в объеме котла на отсутствие опасной концентрации углеводородов и на содержание кислорода. Содержание кислорода должно быть в пределах 19-20% (об.). Концентрация горючих веществ в объеме котла не должна превышать 20% от значения нижнего концентрационного предела распространения пламени (далее - НКПР) СУГ.</w:t>
      </w:r>
    </w:p>
    <w:p w:rsidR="00000000" w:rsidRDefault="003765B4">
      <w:pPr>
        <w:ind w:firstLine="284"/>
        <w:jc w:val="both"/>
      </w:pPr>
      <w:r>
        <w:t>13.2.48. В нерабочем состоянии вентили цистерны должны быть закрыты и заглушены. В случае</w:t>
      </w:r>
      <w:r>
        <w:t xml:space="preserve"> необходимости замена сальниковой набивки вентилей наполненной цистерны может быть выполнена при полностью закрытом клапане и снятых заглушках.</w:t>
      </w:r>
    </w:p>
    <w:p w:rsidR="00000000" w:rsidRDefault="003765B4">
      <w:pPr>
        <w:ind w:firstLine="284"/>
        <w:jc w:val="both"/>
      </w:pPr>
      <w:r>
        <w:t>13.2.49. Для предотвращения образования пероксидных соединений и полимеризации при транспортировании бутадиена и изопрена в цистернах, что повышает вероятность возникновения пожара, необходимо выполнять изложенные в пп. 13.2.50-13.2.59 дополнительные требования.</w:t>
      </w:r>
    </w:p>
    <w:p w:rsidR="00000000" w:rsidRDefault="003765B4">
      <w:pPr>
        <w:ind w:firstLine="284"/>
        <w:jc w:val="both"/>
      </w:pPr>
      <w:r>
        <w:t>13.2.50. Перед заполнением продуктом пустой цистерны последняя должна продуваться азотом до остаточного с</w:t>
      </w:r>
      <w:r>
        <w:t>одержания кислорода не более 0,1% (об.).</w:t>
      </w:r>
    </w:p>
    <w:p w:rsidR="00000000" w:rsidRDefault="003765B4">
      <w:pPr>
        <w:ind w:firstLine="284"/>
        <w:jc w:val="both"/>
      </w:pPr>
      <w:r>
        <w:t>13.2.51. Слив продукта из цистерны следует производить при одновременной подаче в нее азота, содержащего не более 0,1% (об.) кислорода, поддерживая избыточное давление не менее 0,2 МПа.</w:t>
      </w:r>
    </w:p>
    <w:p w:rsidR="00000000" w:rsidRDefault="003765B4">
      <w:pPr>
        <w:ind w:firstLine="284"/>
        <w:jc w:val="both"/>
      </w:pPr>
      <w:r>
        <w:t>13.2.52. Содержание кислорода в газовой фазе над продуктом в котле цистерны не должно превышать 0,1% (об.). В случае содержания кислорода более 0,1% (об.) следует понизить его концентрацию в летний период путем периодического стравливания. При температуре окружающего воздуха +</w:t>
      </w:r>
      <w:r>
        <w:rPr>
          <w:noProof/>
        </w:rPr>
        <w:t xml:space="preserve"> </w:t>
      </w:r>
      <w:r>
        <w:t xml:space="preserve">7 </w:t>
      </w:r>
      <w:r>
        <w:sym w:font="Symbol" w:char="F0B0"/>
      </w:r>
      <w:r>
        <w:t xml:space="preserve">С и </w:t>
      </w:r>
      <w:r>
        <w:t>ниже - путем стравливания с одновременным поддувом азота, содержащего не более 0,1% (об.) кислорода.</w:t>
      </w:r>
    </w:p>
    <w:p w:rsidR="00000000" w:rsidRDefault="003765B4">
      <w:pPr>
        <w:ind w:firstLine="284"/>
        <w:jc w:val="both"/>
      </w:pPr>
      <w:r>
        <w:t>13.2.53. Бутадиен, подлежащий хранению в цистерне в течение 5 суток и более, а также бутадиен или изопрен, подлежащие перевозке, следует заправлять ингибитором для предотвращения образования пероксидных соединений и полимеризации.</w:t>
      </w:r>
    </w:p>
    <w:p w:rsidR="00000000" w:rsidRDefault="003765B4">
      <w:pPr>
        <w:ind w:firstLine="284"/>
        <w:jc w:val="both"/>
      </w:pPr>
      <w:r>
        <w:t>13.2.54. Для подготовки котла и его очистки необходимо выполнить следующие мероприятия:</w:t>
      </w:r>
    </w:p>
    <w:p w:rsidR="00000000" w:rsidRDefault="003765B4">
      <w:pPr>
        <w:ind w:firstLine="284"/>
        <w:jc w:val="both"/>
      </w:pPr>
      <w:r>
        <w:t>освободить котел от остатков продукта;</w:t>
      </w:r>
    </w:p>
    <w:p w:rsidR="00000000" w:rsidRDefault="003765B4">
      <w:pPr>
        <w:ind w:firstLine="284"/>
        <w:jc w:val="both"/>
      </w:pPr>
      <w:r>
        <w:t>продуть объем котла азотом до содержания углеводородо</w:t>
      </w:r>
      <w:r>
        <w:t>в в газах продувки не более 0,5% (об.) и далее продуть воздухом до содержания кислорода не менее 16% (об.);</w:t>
      </w:r>
    </w:p>
    <w:p w:rsidR="00000000" w:rsidRDefault="003765B4">
      <w:pPr>
        <w:ind w:firstLine="284"/>
        <w:jc w:val="both"/>
      </w:pPr>
      <w:r>
        <w:t>снять крышку люка с арматурой;</w:t>
      </w:r>
    </w:p>
    <w:p w:rsidR="00000000" w:rsidRDefault="003765B4">
      <w:pPr>
        <w:ind w:firstLine="284"/>
        <w:jc w:val="both"/>
      </w:pPr>
      <w:r>
        <w:t>внутреннюю поверхность котла промыть водой с помощью разбрызгивающего устройства, устанавливаемого в верхней части котла, в целях обильного увлажнения твердых отложений (полимер, осадок), которые могут образоваться в котле в процессе эксплуатации;</w:t>
      </w:r>
    </w:p>
    <w:p w:rsidR="00000000" w:rsidRDefault="003765B4">
      <w:pPr>
        <w:ind w:firstLine="284"/>
        <w:jc w:val="both"/>
      </w:pPr>
      <w:r>
        <w:t>после увлажнения отобрать пробу отложения из нижней части котла и с боковых поверхностей с использованием неискрящего инструм</w:t>
      </w:r>
      <w:r>
        <w:t>ента;</w:t>
      </w:r>
    </w:p>
    <w:p w:rsidR="00000000" w:rsidRDefault="003765B4">
      <w:pPr>
        <w:ind w:firstLine="284"/>
        <w:jc w:val="both"/>
      </w:pPr>
      <w:r>
        <w:t>провести анализ пробы отложений на содержание полимерных пероксидов. При содержании активного кислорода 0,005% и менее котел можно чистить обычным образом, применяя неискрящий инструмент и постоянно поддерживая стенку котла и отложения во влажном состоянии;</w:t>
      </w:r>
    </w:p>
    <w:p w:rsidR="00000000" w:rsidRDefault="003765B4">
      <w:pPr>
        <w:ind w:firstLine="284"/>
        <w:jc w:val="both"/>
      </w:pPr>
      <w:r>
        <w:t>при содержании активного кислорода в отложении свыше 0,005% котел перед очисткой следует подвергнуть специальной обработке горячим водным раствором сернокислого закисного железа в целях разрушения пероксидных соединений;</w:t>
      </w:r>
    </w:p>
    <w:p w:rsidR="00000000" w:rsidRDefault="003765B4">
      <w:pPr>
        <w:ind w:firstLine="284"/>
        <w:jc w:val="both"/>
      </w:pPr>
      <w:r>
        <w:t>отобрать пробу полимерных о</w:t>
      </w:r>
      <w:r>
        <w:t>тложений в осадке и вновь проверить на содержание пероксида. При содержании активного кислорода свыше 0,</w:t>
      </w:r>
      <w:r>
        <w:rPr>
          <w:noProof/>
        </w:rPr>
        <w:t xml:space="preserve"> </w:t>
      </w:r>
      <w:r>
        <w:t>005 % операцию по разрушению пероксидов необходимо повторить.</w:t>
      </w:r>
    </w:p>
    <w:p w:rsidR="00000000" w:rsidRDefault="003765B4">
      <w:pPr>
        <w:ind w:firstLine="284"/>
        <w:jc w:val="both"/>
      </w:pPr>
      <w:r>
        <w:t>13.2.55. После разрушения пероксидов котел и другое оборудование следует очистить от полимера и осадка пожаробезопасным способом. Полимер и осадок необходимо вывезти во влажном состоянии на сжигание, не допуская его хранения рядом с цистерной.</w:t>
      </w:r>
    </w:p>
    <w:p w:rsidR="00000000" w:rsidRDefault="003765B4">
      <w:pPr>
        <w:ind w:firstLine="284"/>
        <w:jc w:val="both"/>
      </w:pPr>
      <w:r>
        <w:t>13.2.56. Сливоналивная железнодорожная эстакада, на которой производится налив (слив) бутадиена и изо</w:t>
      </w:r>
      <w:r>
        <w:t>прена, должна быть оборудована линией подачи азота или другого инертного газа, а для налива пентана - редуцирующим устройством, не допускающим подачу продукта давлением более 0,3 МПа.</w:t>
      </w:r>
    </w:p>
    <w:p w:rsidR="00000000" w:rsidRDefault="003765B4">
      <w:pPr>
        <w:ind w:firstLine="284"/>
        <w:jc w:val="both"/>
      </w:pPr>
      <w:r>
        <w:t>13.2.57. После окончания налива и проверки уровня наполнения в цистерне должно быть создано избыточное давление 0,2 МПа путем подачи в нее азота или другого инертного газа.</w:t>
      </w:r>
    </w:p>
    <w:p w:rsidR="00000000" w:rsidRDefault="003765B4">
      <w:pPr>
        <w:ind w:firstLine="284"/>
        <w:jc w:val="both"/>
      </w:pPr>
      <w:r>
        <w:t>13.2.58. Слив продукта из цистерны должен производиться при одновременной подаче в нее азота или другого инертного газа. Окончание слива устанавливается по</w:t>
      </w:r>
      <w:r>
        <w:t xml:space="preserve"> прекращению появления жидкости из вентиля контроля слива.</w:t>
      </w:r>
    </w:p>
    <w:p w:rsidR="00000000" w:rsidRDefault="003765B4">
      <w:pPr>
        <w:ind w:firstLine="284"/>
        <w:jc w:val="both"/>
      </w:pPr>
      <w:r>
        <w:t>13.2.59. 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0,2 МПа.</w:t>
      </w:r>
    </w:p>
    <w:p w:rsidR="00000000" w:rsidRDefault="003765B4">
      <w:pPr>
        <w:ind w:firstLine="284"/>
        <w:jc w:val="both"/>
      </w:pPr>
      <w:r>
        <w:t>13.2.60.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w:t>
      </w:r>
      <w:r>
        <w:t xml:space="preserve">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(далее - ПЛЛ), согласованным с территориальными подразделениями ГПС МВД России.</w:t>
      </w:r>
    </w:p>
    <w:p w:rsidR="00000000" w:rsidRDefault="003765B4">
      <w:pPr>
        <w:ind w:firstLine="284"/>
        <w:jc w:val="both"/>
      </w:pPr>
      <w:r>
        <w:t>13.2.61. ПЛЛ, регламентирующий действия работников железнодорожного транспорта в случае возникновения пожароопасных ситуаций и пожаров при эксплуатации вагонов-цистерн с СУГ, разрабатывается с учетом прогноза возможного развития пожароопасно</w:t>
      </w:r>
      <w:r>
        <w:t>й ситуации и пожара и требований действующих нормативных и нормативно-технических документов, утвержденных в установленном порядке, "Правил безопасности и порядка ликвидации аварийных ситуаций с опасными грузами при перевозке их по железным дорогам", утвержденных МПС СССР 10 декабря 1983 г., "Рекомендаций по организации и тактике тушения пожаров в подвижном составе железнодорожного транспорта", утвержденных УВО МПС СССР 31 октября 1986 г., "Рекомендаций по противопожарной защите объектов и подвижного состав</w:t>
      </w:r>
      <w:r>
        <w:t xml:space="preserve">а с опасными грузами", утвержденных УВО МПС России 28 сентября 1993 г., "Правил пожарной безопасности на железнодорожном транспорте" (ППБО-109-92), утвержденных МПС России 11 ноября 1992 г., </w:t>
      </w:r>
      <w:r>
        <w:rPr>
          <w:smallCaps/>
          <w:lang w:val="en-US"/>
        </w:rPr>
        <w:t>¹</w:t>
      </w:r>
      <w:r>
        <w:rPr>
          <w:smallCaps/>
        </w:rPr>
        <w:t xml:space="preserve"> </w:t>
      </w:r>
      <w:r>
        <w:t>ЦУО-112 (зарегистрированы Минюстом России 24 декабря 1992 г., №112).</w:t>
      </w:r>
    </w:p>
    <w:p w:rsidR="00000000" w:rsidRDefault="003765B4">
      <w:pPr>
        <w:ind w:firstLine="284"/>
        <w:jc w:val="both"/>
      </w:pPr>
      <w:r>
        <w:t>Планы подлежат пересмотру не реже одного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w:t>
      </w:r>
      <w:r>
        <w:t>ревозках планы уточняются в 15-дневный срок. Изменения и уточнения планов утверждаются и согласовываются в том же порядке, что и планы.</w:t>
      </w:r>
    </w:p>
    <w:p w:rsidR="00000000" w:rsidRDefault="003765B4">
      <w:pPr>
        <w:ind w:firstLine="284"/>
        <w:jc w:val="both"/>
      </w:pPr>
      <w:r>
        <w:t>13.2.62. План должен содержать следующие основные положения:</w:t>
      </w:r>
    </w:p>
    <w:p w:rsidR="00000000" w:rsidRDefault="003765B4">
      <w:pPr>
        <w:ind w:firstLine="284"/>
        <w:jc w:val="both"/>
      </w:pPr>
      <w:r>
        <w:t>а) порядок сообщения о пожаре на центральный пункт пожарной связи территориального подразделения ГПС МВД России, в линейный орган внутренних дел и диспетчеру участка железной дороги;</w:t>
      </w:r>
    </w:p>
    <w:p w:rsidR="00000000" w:rsidRDefault="003765B4">
      <w:pPr>
        <w:ind w:firstLine="284"/>
        <w:jc w:val="both"/>
      </w:pPr>
      <w:r>
        <w:t>б) порядок вызова к месту возникновения пожароопасной ситуации или пожара пожарного и восстановительного поездов;</w:t>
      </w:r>
    </w:p>
    <w:p w:rsidR="00000000" w:rsidRDefault="003765B4">
      <w:pPr>
        <w:ind w:firstLine="284"/>
        <w:jc w:val="both"/>
      </w:pPr>
      <w:r>
        <w:t>в) порядок определ</w:t>
      </w:r>
      <w:r>
        <w:t>ения районов управления и распределения между работниками станции обязанностей по рассредоточению и выводу из опасной зоны вагонов и составов, а также по локализации пожароопасной ситуации или пожара на начальной стадии;</w:t>
      </w:r>
    </w:p>
    <w:p w:rsidR="00000000" w:rsidRDefault="003765B4">
      <w:pPr>
        <w:ind w:firstLine="284"/>
        <w:jc w:val="both"/>
      </w:pPr>
      <w:r>
        <w:t>г) подробную схему (план) объекта (участка железной дороги) с указанием всех необходимых данных;</w:t>
      </w:r>
    </w:p>
    <w:p w:rsidR="00000000" w:rsidRDefault="003765B4">
      <w:pPr>
        <w:ind w:firstLine="284"/>
        <w:jc w:val="both"/>
      </w:pPr>
      <w:r>
        <w:t>д) порядок взаимодействия работников железнодорожного транспорта и оперативных пожарных подразделений;</w:t>
      </w:r>
    </w:p>
    <w:p w:rsidR="00000000" w:rsidRDefault="003765B4">
      <w:pPr>
        <w:ind w:firstLine="284"/>
        <w:jc w:val="both"/>
      </w:pPr>
      <w:r>
        <w:t>е) перечень выполняемых работниками станции первоочередных работ:</w:t>
      </w:r>
    </w:p>
    <w:p w:rsidR="00000000" w:rsidRDefault="003765B4">
      <w:pPr>
        <w:ind w:firstLine="284"/>
        <w:jc w:val="both"/>
      </w:pPr>
      <w:r>
        <w:t>провести а течение не бол</w:t>
      </w:r>
      <w:r>
        <w:t>ее 15 мин с момента обнаружения пожара рассредоточение вагонов и составов на безопасное расстояние от очага пожара (горящего вагона, места разлива и горения СУГ и т. п.);</w:t>
      </w:r>
    </w:p>
    <w:p w:rsidR="00000000" w:rsidRDefault="003765B4">
      <w:pPr>
        <w:ind w:firstLine="284"/>
        <w:jc w:val="both"/>
      </w:pPr>
      <w:r>
        <w:t>освободить от подвижного состава не менее трех соседних путей с обеих сторон от очага пожара и вывести состав из опасной зоны. При обеспечении защиты подвижного состава на соседних путях допускается сразу вывести горящий состав;</w:t>
      </w:r>
    </w:p>
    <w:p w:rsidR="00000000" w:rsidRDefault="003765B4">
      <w:pPr>
        <w:ind w:firstLine="284"/>
        <w:jc w:val="both"/>
      </w:pPr>
      <w:r>
        <w:t>обесточить и заземлить контактную сеть на участках работы пожарных подразделений;</w:t>
      </w:r>
    </w:p>
    <w:p w:rsidR="00000000" w:rsidRDefault="003765B4">
      <w:pPr>
        <w:ind w:firstLine="284"/>
        <w:jc w:val="both"/>
      </w:pPr>
      <w:r>
        <w:t>освободить в безопасной зоне о</w:t>
      </w:r>
      <w:r>
        <w:t>т очага пожара с наветренной стороны два пути, но не далее четвертого-пятого путей, для приема прибывающих пожарных и восстановительных поездов;</w:t>
      </w:r>
    </w:p>
    <w:p w:rsidR="00000000" w:rsidRDefault="003765B4">
      <w:pPr>
        <w:ind w:firstLine="284"/>
        <w:jc w:val="both"/>
      </w:pPr>
      <w:r>
        <w:t>продолжить эвакуацию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p w:rsidR="00000000" w:rsidRDefault="003765B4">
      <w:pPr>
        <w:ind w:firstLine="284"/>
        <w:jc w:val="both"/>
      </w:pPr>
      <w:r>
        <w:t>вести боевое развертывание и прокладку рукавных линий прибывающ</w:t>
      </w:r>
      <w:r>
        <w:t>ими пожарными подразделениями;</w:t>
      </w:r>
    </w:p>
    <w:p w:rsidR="00000000" w:rsidRDefault="003765B4">
      <w:pPr>
        <w:ind w:firstLine="284"/>
        <w:jc w:val="both"/>
      </w:pPr>
      <w:r>
        <w:t>приступить к охлаждению стенок горящей и расположенных рядом с ней цистерн, а в необходимых случаях к тушению пожара силами добровольной пожарной дружины (далее - ДПД)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должны проводиться при условии обеспечения личной безопасности людей, выполняющих эти операции;</w:t>
      </w:r>
    </w:p>
    <w:p w:rsidR="00000000" w:rsidRDefault="003765B4">
      <w:pPr>
        <w:ind w:firstLine="284"/>
        <w:jc w:val="both"/>
      </w:pPr>
      <w:r>
        <w:t>принять меры для повышения давления</w:t>
      </w:r>
      <w:r>
        <w:t xml:space="preserve"> в водопроводной сети объекта до нормативной величины, сократив при необходимости водопотребление на хозяйственные нужды;</w:t>
      </w:r>
    </w:p>
    <w:p w:rsidR="00000000" w:rsidRDefault="003765B4">
      <w:pPr>
        <w:ind w:firstLine="284"/>
        <w:jc w:val="both"/>
      </w:pPr>
      <w:r>
        <w:t>вызвать подразделение Государственной автомобильной инспекции (далее - ГАИ) для освобождения автомобильных дорог (трасс) при следовании оперативных пожарных подразделений и аварийных групп и, при необходимости, для перекрытия загазованных участков дорог (трасс);</w:t>
      </w:r>
    </w:p>
    <w:p w:rsidR="00000000" w:rsidRDefault="003765B4">
      <w:pPr>
        <w:ind w:firstLine="284"/>
        <w:jc w:val="both"/>
      </w:pPr>
      <w:r>
        <w:t>обеспечить встречу оперативных пожарных подразделений и доложить прибывшему старшему начальнику о характере пожароопасной ситуа</w:t>
      </w:r>
      <w:r>
        <w:t>ции или пожара. Если в течение 15 мин после начала пожара локализовать очаг горения не представляется возможным, в зоне пожара (на расстоянии до 100 м от цистерны) могут находиться только оперативные пожарные подразделения.</w:t>
      </w:r>
    </w:p>
    <w:p w:rsidR="00000000" w:rsidRDefault="003765B4">
      <w:pPr>
        <w:ind w:firstLine="284"/>
        <w:jc w:val="both"/>
      </w:pPr>
      <w:r>
        <w:t>13.2.63.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p w:rsidR="00000000" w:rsidRDefault="003765B4">
      <w:pPr>
        <w:ind w:firstLine="284"/>
        <w:jc w:val="both"/>
      </w:pPr>
      <w:r>
        <w:t>После пр</w:t>
      </w:r>
      <w:r>
        <w:t>ибытия пожарных подразделений руководство тушением пожара возлагается на старшего начальника - руководителя тушения пожара (далее - РТП), действия работников станции по эвакуации и рассредоточению подвижного состава осуществляются по указанию руководителя работ и по согласованию с РТП.</w:t>
      </w:r>
    </w:p>
    <w:p w:rsidR="00000000" w:rsidRDefault="003765B4">
      <w:pPr>
        <w:ind w:firstLine="284"/>
        <w:jc w:val="both"/>
      </w:pPr>
      <w:r>
        <w:t>13.2.64. Для ликвидации пожароопасных ситуаций и пожаров на железнодорожных станциях создаются аварийные группы, которые осуществляют свою деятельность в соответствии с Положением об аварийных группах, утвержденным в установл</w:t>
      </w:r>
      <w:r>
        <w:t>енном порядке.</w:t>
      </w:r>
    </w:p>
    <w:p w:rsidR="00000000" w:rsidRDefault="003765B4">
      <w:pPr>
        <w:ind w:firstLine="284"/>
        <w:jc w:val="both"/>
      </w:pPr>
      <w:r>
        <w:t>13.2.65. При утечке СУГ следует прекратить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 п.). Убрать из зоны разлива СУГ горючие вещества.</w:t>
      </w:r>
    </w:p>
    <w:p w:rsidR="00000000" w:rsidRDefault="003765B4">
      <w:pPr>
        <w:ind w:firstLine="284"/>
        <w:jc w:val="both"/>
      </w:pPr>
      <w:r>
        <w:t xml:space="preserve">При наличии специалистов устранить течь, если это не представляет опасности, или перекачать содержимое цистерны в исправную цистерну (емкость) с соблюдением мер предосторожности </w:t>
      </w:r>
      <w:r>
        <w:t>и при наличии на месте аварийных работ подразделений ГПС МВД России. Отвести вагон-цистерну с СУГ в безопасное место.</w:t>
      </w:r>
    </w:p>
    <w:p w:rsidR="00000000" w:rsidRDefault="003765B4">
      <w:pPr>
        <w:ind w:firstLine="284"/>
        <w:jc w:val="both"/>
      </w:pPr>
      <w:r>
        <w:t>При интенсивной утечке дать газу полностью выйти из цистерны, при этом следует вести постоянный контроль за образованием возможных зон загазованности в радиусе 200 м, пока газ не рассеется. Вызвать на место аварии оперативные подразделения ГПС МВД России, аварийную группу и газоспасательную службу данного района. Оповестить об опасности органы власти. Не допускать попадания СУГ в тоннели, по</w:t>
      </w:r>
      <w:r>
        <w:t>двалы, канализацию.</w:t>
      </w:r>
    </w:p>
    <w:p w:rsidR="00000000" w:rsidRDefault="003765B4">
      <w:pPr>
        <w:ind w:firstLine="284"/>
        <w:jc w:val="both"/>
      </w:pPr>
      <w:r>
        <w:t>13.2.66. При загорании истекающего СУГ в отсутствие на месте аварии подразделений ГПС МВД России необходимо локализовать пожар и создать условия для безопасного выгорания продукта, вытекающего из поврежденной цистерны или коммуникаций эстакады.</w:t>
      </w:r>
    </w:p>
    <w:p w:rsidR="00000000" w:rsidRDefault="003765B4">
      <w:pPr>
        <w:ind w:firstLine="284"/>
        <w:jc w:val="both"/>
      </w:pPr>
      <w:r>
        <w:t>13.2.67. В отдельных случаях руководитель работ по локализации и ликвидации пожароопасной ситуации может отдать распоряжение о воспламенении истекающего СУГ, если это не угрожает безопасности людей, не приведет к разрушению других объектов и стихи</w:t>
      </w:r>
      <w:r>
        <w:t>йному развитию пожара. Воспламенение газа следует осуществлять дистанционно из-за укрытия с помощью ракетницы, петард и т. п. Работы по выжиганию СУГ должны проводиться после прибытия на место аварии необходимого и расчетного количества подразделений ГПС МВД России.</w:t>
      </w:r>
    </w:p>
    <w:p w:rsidR="00000000" w:rsidRDefault="003765B4">
      <w:pPr>
        <w:ind w:firstLine="284"/>
        <w:jc w:val="both"/>
      </w:pPr>
      <w:r>
        <w:t>13.2.68. При проведении аварийно-восстановительных работ необходимо руководствоваться правилами безопасности, изложенными в аварийных карточках, выбирая из перечня необходимых действий при пожаре или пожароопасной ситуации такие, которые примени</w:t>
      </w:r>
      <w:r>
        <w:t>мы в данной обстановке. Радиусы зон поражения опасными факторами пожара, приведенные в аварийных карточках, должны приниматься как минимальные и уточняться специалистами соответствующих служб.</w:t>
      </w:r>
    </w:p>
    <w:p w:rsidR="00000000" w:rsidRDefault="003765B4">
      <w:pPr>
        <w:ind w:firstLine="284"/>
        <w:jc w:val="both"/>
      </w:pPr>
      <w:r>
        <w:t>13.2.69. Если складывающаяся ситуация угрожает жизни и здоровью работников железнодорожного транспорта, членов аварийной группы, работы должны быть немедленно прекращены, а люди выведены в безопасное место.</w:t>
      </w:r>
    </w:p>
    <w:p w:rsidR="00000000" w:rsidRDefault="003765B4">
      <w:pPr>
        <w:ind w:firstLine="284"/>
        <w:jc w:val="both"/>
      </w:pPr>
    </w:p>
    <w:p w:rsidR="00000000" w:rsidRDefault="003765B4">
      <w:pPr>
        <w:ind w:firstLine="284"/>
        <w:jc w:val="both"/>
      </w:pPr>
      <w:r>
        <w:t xml:space="preserve">14. ОБЪЕКТЫ ХРАНЕНИЯ </w:t>
      </w:r>
    </w:p>
    <w:p w:rsidR="00000000" w:rsidRDefault="003765B4">
      <w:pPr>
        <w:ind w:firstLine="284"/>
        <w:jc w:val="both"/>
      </w:pPr>
    </w:p>
    <w:p w:rsidR="00000000" w:rsidRDefault="003765B4">
      <w:pPr>
        <w:ind w:firstLine="284"/>
        <w:jc w:val="both"/>
      </w:pPr>
      <w:r>
        <w:t>14.1. Общие требования</w:t>
      </w:r>
    </w:p>
    <w:p w:rsidR="00000000" w:rsidRDefault="003765B4">
      <w:pPr>
        <w:ind w:firstLine="284"/>
        <w:jc w:val="both"/>
      </w:pPr>
      <w:r>
        <w:t>14.1.1. Хранить в складах (помещениях) вещества и материалы необх</w:t>
      </w:r>
      <w:r>
        <w:t>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 п.), признаков совместимости и однородности огнетушащих веществ в соответствии со справочным приложением 2.</w:t>
      </w:r>
    </w:p>
    <w:p w:rsidR="00000000" w:rsidRDefault="003765B4">
      <w:pPr>
        <w:ind w:firstLine="284"/>
        <w:jc w:val="both"/>
      </w:pPr>
      <w:r>
        <w:t>Совместное хранение в одной секции с каучуком или авторезиной каких-либо других материалов и товаров, независимо от однородности применяемых огнетушащих веществ, не разрешается.</w:t>
      </w:r>
    </w:p>
    <w:p w:rsidR="00000000" w:rsidRDefault="003765B4">
      <w:pPr>
        <w:ind w:firstLine="284"/>
        <w:jc w:val="both"/>
      </w:pPr>
      <w:r>
        <w:t>14.1.2. Баллоны с ГГ, емкости (бутылки, бутыли, другая тар</w:t>
      </w:r>
      <w:r>
        <w:t>а) с ЛВЖ и ГЖ, а также аэрозольные упаковки должны быть защищены от солнечного и иного теплового воздействия.</w:t>
      </w:r>
    </w:p>
    <w:p w:rsidR="00000000" w:rsidRDefault="003765B4">
      <w:pPr>
        <w:ind w:firstLine="284"/>
        <w:jc w:val="both"/>
      </w:pPr>
      <w:r>
        <w:t>14.1.3. Складирование аэрозольных упаковок в многоэтажных складах допускается в противопожарных отсеках только на верхнем этаже, количество таких упаковок в отсеке склада не должно превышать 150000.</w:t>
      </w:r>
    </w:p>
    <w:p w:rsidR="00000000" w:rsidRDefault="003765B4">
      <w:pPr>
        <w:ind w:firstLine="284"/>
        <w:jc w:val="both"/>
      </w:pPr>
      <w:r>
        <w:t>Общая емкость склада не должна превышать 900000 упаковок. В общих складах допускается хранение аэрозольных упаковок в количестве не более 5000 шт. В изолированном отсеке общего склада допускается хранени</w:t>
      </w:r>
      <w:r>
        <w:t>е не более 15000 упаковок (коробок).</w:t>
      </w:r>
    </w:p>
    <w:p w:rsidR="00000000" w:rsidRDefault="003765B4">
      <w:pPr>
        <w:ind w:firstLine="284"/>
        <w:jc w:val="both"/>
      </w:pPr>
      <w:r>
        <w:t>14.1.4. На открытых площадках или под навесами хранение аэрозольных упаковок допускается только в негорючих контейнерах.</w:t>
      </w:r>
    </w:p>
    <w:p w:rsidR="00000000" w:rsidRDefault="003765B4">
      <w:pPr>
        <w:ind w:firstLine="284"/>
        <w:jc w:val="both"/>
      </w:pPr>
      <w:r>
        <w:t>14.1.5. В складских помещениях при бесстеллажном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1 м.</w:t>
      </w:r>
    </w:p>
    <w:p w:rsidR="00000000" w:rsidRDefault="003765B4">
      <w:pPr>
        <w:ind w:firstLine="284"/>
        <w:jc w:val="both"/>
      </w:pPr>
      <w:r>
        <w:t>Через каждые 6 м в складах следует устраивать, как правило, продольные проходы шириной не менее 0,8 м.</w:t>
      </w:r>
    </w:p>
    <w:p w:rsidR="00000000" w:rsidRDefault="003765B4">
      <w:pPr>
        <w:ind w:firstLine="284"/>
        <w:jc w:val="both"/>
      </w:pPr>
      <w:r>
        <w:t>14.1.6. Расстоя</w:t>
      </w:r>
      <w:r>
        <w:t>ние от светильников до хранящихся товаров должно быть не менее 0,5 м.</w:t>
      </w:r>
    </w:p>
    <w:p w:rsidR="00000000" w:rsidRDefault="003765B4">
      <w:pPr>
        <w:ind w:firstLine="284"/>
        <w:jc w:val="both"/>
      </w:pPr>
      <w:r>
        <w:t>14.1.7. Стоянка и ремонт погрузочно-разгрузочных и транспортных средств в складских помещениях и на дебаркадерах не допускается.</w:t>
      </w:r>
    </w:p>
    <w:p w:rsidR="00000000" w:rsidRDefault="003765B4">
      <w:pPr>
        <w:ind w:firstLine="284"/>
        <w:jc w:val="both"/>
      </w:pPr>
      <w:r>
        <w:t>Грузы и материалы, разгруженные на рампу (платформу), к концу рабочего дня должны быть убраны.</w:t>
      </w:r>
    </w:p>
    <w:p w:rsidR="00000000" w:rsidRDefault="003765B4">
      <w:pPr>
        <w:ind w:firstLine="284"/>
        <w:jc w:val="both"/>
      </w:pPr>
      <w:r>
        <w:t>14.1.8.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т. п.) дол</w:t>
      </w:r>
      <w:r>
        <w:t>жны производиться в помещениях, изолированных от мест хранения.</w:t>
      </w:r>
    </w:p>
    <w:p w:rsidR="00000000" w:rsidRDefault="003765B4">
      <w:pPr>
        <w:ind w:firstLine="284"/>
        <w:jc w:val="both"/>
      </w:pPr>
      <w:r>
        <w:t>14.1.9. Автомобили, мотовозы, автопогрузчики и автокраны и другие виды грузоподъемной техники не должны допускаться к скирдам, штабелям и навесам, где хранятся грубые корма, волокнистые материалы, на расстояние менее 3 м при наличии у них исправных искрогасителей.</w:t>
      </w:r>
    </w:p>
    <w:p w:rsidR="00000000" w:rsidRDefault="003765B4">
      <w:pPr>
        <w:ind w:firstLine="284"/>
        <w:jc w:val="both"/>
      </w:pPr>
      <w:r>
        <w:t>14.1.10.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w:t>
      </w:r>
      <w:r>
        <w:t>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000000" w:rsidRDefault="003765B4">
      <w:pPr>
        <w:ind w:firstLine="284"/>
        <w:jc w:val="both"/>
      </w:pPr>
      <w:r>
        <w:t>14.1.11.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p w:rsidR="00000000" w:rsidRDefault="003765B4">
      <w:pPr>
        <w:ind w:firstLine="284"/>
        <w:jc w:val="both"/>
      </w:pPr>
      <w:r>
        <w:t>14.1.12. При хранении материалов на открытой площадке площадь одной секции (штабеля) не должна превышать 300 м</w:t>
      </w:r>
      <w:r>
        <w:rPr>
          <w:vertAlign w:val="superscript"/>
        </w:rPr>
        <w:t>2</w:t>
      </w:r>
      <w:r>
        <w:t>, а противопожарные разрывы между штабелями должны быть не менее 6 м.</w:t>
      </w:r>
    </w:p>
    <w:p w:rsidR="00000000" w:rsidRDefault="003765B4">
      <w:pPr>
        <w:ind w:firstLine="284"/>
        <w:jc w:val="both"/>
      </w:pPr>
      <w:r>
        <w:t>14.1.13. В зданиях, расположенных на территории баз и складов, не разрешается проживание персонала и других лиц.</w:t>
      </w:r>
    </w:p>
    <w:p w:rsidR="00000000" w:rsidRDefault="003765B4">
      <w:pPr>
        <w:ind w:firstLine="284"/>
        <w:jc w:val="both"/>
      </w:pPr>
      <w:r>
        <w:t>14.1.14. Въезд локомотивов в складские помещения категорий А, Б и В не разрешается.</w:t>
      </w:r>
    </w:p>
    <w:p w:rsidR="00000000" w:rsidRDefault="003765B4">
      <w:pPr>
        <w:ind w:firstLine="284"/>
        <w:jc w:val="both"/>
      </w:pPr>
      <w:r>
        <w:t>14.1.15.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3765B4">
      <w:pPr>
        <w:ind w:firstLine="284"/>
        <w:jc w:val="both"/>
      </w:pPr>
      <w:r>
        <w:t>14.1.16. Не разрешается хранение горючих материалов или негорючих материалов в горючей таре в помещениях по</w:t>
      </w:r>
      <w:r>
        <w:t>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000000" w:rsidRDefault="003765B4">
      <w:pPr>
        <w:ind w:firstLine="284"/>
        <w:jc w:val="both"/>
      </w:pPr>
      <w:r>
        <w:t xml:space="preserve">14.2. Склады ЛВЖ, ГЖ и других пожароопасных жидкостей </w:t>
      </w:r>
    </w:p>
    <w:p w:rsidR="00000000" w:rsidRDefault="003765B4">
      <w:pPr>
        <w:ind w:firstLine="284"/>
        <w:jc w:val="both"/>
      </w:pPr>
      <w:r>
        <w:t>14.2.1. Резервуарные парки</w:t>
      </w:r>
    </w:p>
    <w:p w:rsidR="00000000" w:rsidRDefault="003765B4">
      <w:pPr>
        <w:ind w:firstLine="284"/>
        <w:jc w:val="both"/>
      </w:pPr>
      <w:r>
        <w:t>14.2.1.1. Территории нефтебаз (складов), наливных и перекачивающих станций должны быть ограждены заборами высотой не менее 2 м.</w:t>
      </w:r>
    </w:p>
    <w:p w:rsidR="00000000" w:rsidRDefault="003765B4">
      <w:pPr>
        <w:ind w:firstLine="284"/>
        <w:jc w:val="both"/>
      </w:pPr>
      <w:r>
        <w:t>14.2.1.2. Обвалования вокруг резервуаров, а также переезды через них должны находиться в исправном состоянии. Площадки внутри обвалования должны быть спланир</w:t>
      </w:r>
      <w:r>
        <w:t>ованы и засыпаны песком.</w:t>
      </w:r>
    </w:p>
    <w:p w:rsidR="00000000" w:rsidRDefault="003765B4">
      <w:pPr>
        <w:ind w:firstLine="284"/>
        <w:jc w:val="both"/>
      </w:pPr>
      <w:r>
        <w:t>14.2.1.3. Запрещается:</w:t>
      </w:r>
    </w:p>
    <w:p w:rsidR="00000000" w:rsidRDefault="003765B4">
      <w:pPr>
        <w:ind w:firstLine="284"/>
        <w:jc w:val="both"/>
      </w:pPr>
      <w:r>
        <w:t>эксплуатация негерметичных оборудования и запорной арматуры;</w:t>
      </w:r>
    </w:p>
    <w:p w:rsidR="00000000" w:rsidRDefault="003765B4">
      <w:pPr>
        <w:ind w:firstLine="284"/>
        <w:jc w:val="both"/>
      </w:pPr>
      <w:r>
        <w:t>уменьшение высоты обвалования, установленной нормами проектирования;</w:t>
      </w:r>
    </w:p>
    <w:p w:rsidR="00000000" w:rsidRDefault="003765B4">
      <w:pPr>
        <w:ind w:firstLine="284"/>
        <w:jc w:val="both"/>
      </w:pPr>
      <w: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3765B4">
      <w:pPr>
        <w:ind w:firstLine="284"/>
        <w:jc w:val="both"/>
      </w:pPr>
      <w:r>
        <w:t>наличие деревьев и кустарников в каре обваловании;</w:t>
      </w:r>
    </w:p>
    <w:p w:rsidR="00000000" w:rsidRDefault="003765B4">
      <w:pPr>
        <w:ind w:firstLine="284"/>
        <w:jc w:val="both"/>
      </w:pPr>
      <w:r>
        <w:t>установка емкостей на горючее или трудногорючее основания;</w:t>
      </w:r>
    </w:p>
    <w:p w:rsidR="00000000" w:rsidRDefault="003765B4">
      <w:pPr>
        <w:ind w:firstLine="284"/>
        <w:jc w:val="both"/>
      </w:pPr>
      <w:r>
        <w:t>переполнение резервуаров и цисте</w:t>
      </w:r>
      <w:r>
        <w:t>рн;</w:t>
      </w:r>
    </w:p>
    <w:p w:rsidR="00000000" w:rsidRDefault="003765B4">
      <w:pPr>
        <w:ind w:firstLine="284"/>
        <w:jc w:val="both"/>
      </w:pPr>
      <w:r>
        <w:t>отбор проб из резервуаров во время слива или налива нефтепродуктов;</w:t>
      </w:r>
    </w:p>
    <w:p w:rsidR="00000000" w:rsidRDefault="003765B4">
      <w:pPr>
        <w:ind w:firstLine="284"/>
        <w:jc w:val="both"/>
      </w:pPr>
      <w:r>
        <w:t>слив и налив нефтепродуктов во время грозы.</w:t>
      </w:r>
    </w:p>
    <w:p w:rsidR="00000000" w:rsidRDefault="003765B4">
      <w:pPr>
        <w:ind w:firstLine="284"/>
        <w:jc w:val="both"/>
      </w:pPr>
      <w:r>
        <w:t>14.2.1.4. Дыхательные клапаны и огнепреградители необходимо проверять на соответствие требованиям технического паспорта не реже одного раза в месяц, а при температуре воздуха ниже 0 °С - не реже одного раза в декаду.</w:t>
      </w:r>
    </w:p>
    <w:p w:rsidR="00000000" w:rsidRDefault="003765B4">
      <w:pPr>
        <w:ind w:firstLine="284"/>
        <w:jc w:val="both"/>
      </w:pPr>
      <w:r>
        <w:t>При осмотрах дыхательной арматуры необходимо очищать клапаны и сетки от льда. Отогрев их следует производить только пожаробезопасными способами.</w:t>
      </w:r>
    </w:p>
    <w:p w:rsidR="00000000" w:rsidRDefault="003765B4">
      <w:pPr>
        <w:ind w:firstLine="284"/>
        <w:jc w:val="both"/>
      </w:pPr>
      <w:r>
        <w:t>14.2.1.5. Отбор проб и замер уровн</w:t>
      </w:r>
      <w:r>
        <w:t>я необходимо производить при помощи приспособлений из материалов, исключающих искрообразование.</w:t>
      </w:r>
    </w:p>
    <w:p w:rsidR="00000000" w:rsidRDefault="003765B4">
      <w:pPr>
        <w:ind w:firstLine="284"/>
        <w:jc w:val="both"/>
      </w:pPr>
      <w:r>
        <w:t>14.2.1.6. На складах резервуарного парка должен быть запас огнетушащих веществ, а также иметься средства их подачи в количестве, необходимом для тушения пожара в наибольшем резервуаре.</w:t>
      </w:r>
    </w:p>
    <w:p w:rsidR="00000000" w:rsidRDefault="003765B4">
      <w:pPr>
        <w:ind w:firstLine="284"/>
        <w:jc w:val="both"/>
      </w:pPr>
      <w:r>
        <w:t>14.2.2. Хранение в таре</w:t>
      </w:r>
    </w:p>
    <w:p w:rsidR="00000000" w:rsidRDefault="003765B4">
      <w:pPr>
        <w:ind w:firstLine="284"/>
        <w:jc w:val="both"/>
      </w:pPr>
      <w:r>
        <w:t>14.2.2.1. Здания для хранения ГЖ в таре должны быть высотой не более 3 этажей, а ЛВЖ - одноэтажными.</w:t>
      </w:r>
    </w:p>
    <w:p w:rsidR="00000000" w:rsidRDefault="003765B4">
      <w:pPr>
        <w:ind w:firstLine="284"/>
        <w:jc w:val="both"/>
      </w:pPr>
      <w:r>
        <w:t>Хранение жидкостей с температурой вспышки выше 120 °С в количестве до 60 м</w:t>
      </w:r>
      <w:r>
        <w:rPr>
          <w:vertAlign w:val="superscript"/>
        </w:rPr>
        <w:t>3</w:t>
      </w:r>
      <w:r>
        <w:t xml:space="preserve"> допускается в подземных хранил</w:t>
      </w:r>
      <w:r>
        <w:t>ищах из горючих материалов при условии устройства пола из негорючих материалов и засыпки покрытия слоем утрамбованной земли толщиной не менее 0,2 м.</w:t>
      </w:r>
    </w:p>
    <w:p w:rsidR="00000000" w:rsidRDefault="003765B4">
      <w:pPr>
        <w:ind w:firstLine="284"/>
        <w:jc w:val="both"/>
      </w:pPr>
      <w:r>
        <w:t>14.2.2.2. Совместное хранение ЛВЖ и ГЖ в таре в одном помещении разрешается при их общем количестве не более 200 м</w:t>
      </w:r>
      <w:r>
        <w:rPr>
          <w:vertAlign w:val="superscript"/>
        </w:rPr>
        <w:t>3</w:t>
      </w:r>
      <w:r>
        <w:t>.</w:t>
      </w:r>
    </w:p>
    <w:p w:rsidR="00000000" w:rsidRDefault="003765B4">
      <w:pPr>
        <w:ind w:firstLine="284"/>
        <w:jc w:val="both"/>
      </w:pPr>
      <w:r>
        <w:t>14.2.2.3. В хранилищах при ручной укладке бочки с ЛВЖ и ГЖ должны устанавливаться на полу не более чем в 2 ряда, при механизированной укладке бочек с ГЖ - не более 5, а ЛВЖ - не более 3.</w:t>
      </w:r>
    </w:p>
    <w:p w:rsidR="00000000" w:rsidRDefault="003765B4">
      <w:pPr>
        <w:ind w:firstLine="284"/>
        <w:jc w:val="both"/>
      </w:pPr>
      <w:r>
        <w:t>Ширина штабеля должны быть не более 2 бочек. Ширину главных</w:t>
      </w:r>
      <w:r>
        <w:t xml:space="preserve"> проходов для транспортирования бочек следует предусматривать не менее 1,8 м, а между штабелями - не менее 1 м.</w:t>
      </w:r>
    </w:p>
    <w:p w:rsidR="00000000" w:rsidRDefault="003765B4">
      <w:pPr>
        <w:ind w:firstLine="284"/>
        <w:jc w:val="both"/>
      </w:pPr>
      <w:r>
        <w:t>14.2.2.4. Хранить жидкости разрешается только в исправной таре. Пролитая жидкость должна немедленно убираться.</w:t>
      </w:r>
    </w:p>
    <w:p w:rsidR="00000000" w:rsidRDefault="003765B4">
      <w:pPr>
        <w:ind w:firstLine="284"/>
        <w:jc w:val="both"/>
      </w:pPr>
      <w:r>
        <w:t>14.2.2.5. Открытые площадки для хранения нефтепродуктов в таре должны быть огорожены земляным валом или негорючей сплошной стенкой высотой не менее 0,5 м с пандусами для прохода на площадки.</w:t>
      </w:r>
    </w:p>
    <w:p w:rsidR="00000000" w:rsidRDefault="003765B4">
      <w:pPr>
        <w:ind w:firstLine="284"/>
        <w:jc w:val="both"/>
      </w:pPr>
      <w:r>
        <w:t>14.2.2.6. Площадки должны возвышаться на 0,2 м над прилегающей территорией и быть окружены кюветом</w:t>
      </w:r>
      <w:r>
        <w:t xml:space="preserve"> для отвода сточных вод.</w:t>
      </w:r>
    </w:p>
    <w:p w:rsidR="00000000" w:rsidRDefault="003765B4">
      <w:pPr>
        <w:ind w:firstLine="284"/>
        <w:jc w:val="both"/>
      </w:pPr>
      <w:r>
        <w:t>14.2.2.7. В пределах одной обвалованной площадки допускается размещать не более 4 штабелей бочек размером 25х15 м с разрывами между штабелями не менее 10 м, а между штабелем и валом (стенкой) -не менее 5 м.</w:t>
      </w:r>
    </w:p>
    <w:p w:rsidR="00000000" w:rsidRDefault="003765B4">
      <w:pPr>
        <w:ind w:firstLine="284"/>
        <w:jc w:val="both"/>
      </w:pPr>
      <w:r>
        <w:t>Разрывы между штабелями двух смежных площадок должны быть не менее 20 м.</w:t>
      </w:r>
    </w:p>
    <w:p w:rsidR="00000000" w:rsidRDefault="003765B4">
      <w:pPr>
        <w:ind w:firstLine="284"/>
        <w:jc w:val="both"/>
      </w:pPr>
      <w:r>
        <w:t>14.2.2.8. Над площадками допускается устройство навесов из негорючих материалов.</w:t>
      </w:r>
    </w:p>
    <w:p w:rsidR="00000000" w:rsidRDefault="003765B4">
      <w:pPr>
        <w:ind w:firstLine="284"/>
        <w:jc w:val="both"/>
      </w:pPr>
      <w:r>
        <w:t>14.2.2.9. Не разрешается разливать нефтепродукты, а также хранить упаковочный материал и тару непосредственно в хранилищах и н</w:t>
      </w:r>
      <w:r>
        <w:t>а обвалованных площадках.</w:t>
      </w:r>
    </w:p>
    <w:p w:rsidR="00000000" w:rsidRDefault="003765B4">
      <w:pPr>
        <w:ind w:firstLine="284"/>
        <w:jc w:val="both"/>
      </w:pPr>
      <w:r>
        <w:t>14.3. Хранение газов</w:t>
      </w:r>
    </w:p>
    <w:p w:rsidR="00000000" w:rsidRDefault="003765B4">
      <w:pPr>
        <w:ind w:firstLine="284"/>
        <w:jc w:val="both"/>
      </w:pPr>
      <w:r>
        <w:t>14.3.1. Склады для хранения баллонов с ГГ должны быть одноэтажными с легкосбрасываемыми покрытиями и не иметь чердачных помещений.</w:t>
      </w:r>
    </w:p>
    <w:p w:rsidR="00000000" w:rsidRDefault="003765B4">
      <w:pPr>
        <w:ind w:firstLine="284"/>
        <w:jc w:val="both"/>
      </w:pPr>
      <w:r>
        <w:t>Окна помещений, где хранятся баллоны с газами, должны закрашиваться белой краской или оборудоваться солнцезащитными негорючими устройствами.</w:t>
      </w:r>
    </w:p>
    <w:p w:rsidR="00000000" w:rsidRDefault="003765B4">
      <w:pPr>
        <w:ind w:firstLine="284"/>
        <w:jc w:val="both"/>
      </w:pPr>
      <w:r>
        <w:t>При хранении баллонов на открытых площадках сооружения, защищающие их от воздействия осадков и солнечных лучей, должны быть выполнены из негорючих материалов.</w:t>
      </w:r>
    </w:p>
    <w:p w:rsidR="00000000" w:rsidRDefault="003765B4">
      <w:pPr>
        <w:ind w:firstLine="284"/>
        <w:jc w:val="both"/>
      </w:pPr>
      <w:r>
        <w:t>14.3.2. Размещение групповых балло</w:t>
      </w:r>
      <w:r>
        <w:t>нных установок допускается у глухих (не имеющих проемов) наружных стен зданий.</w:t>
      </w:r>
    </w:p>
    <w:p w:rsidR="00000000" w:rsidRDefault="003765B4">
      <w:pPr>
        <w:ind w:firstLine="284"/>
        <w:jc w:val="both"/>
      </w:pPr>
      <w: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rsidR="00000000" w:rsidRDefault="003765B4">
      <w:pPr>
        <w:ind w:firstLine="284"/>
        <w:jc w:val="both"/>
      </w:pPr>
      <w:r>
        <w:t>14.3.3. 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000000" w:rsidRDefault="003765B4">
      <w:pPr>
        <w:ind w:firstLine="284"/>
        <w:jc w:val="both"/>
      </w:pPr>
      <w:r>
        <w:t>14.3.4. При хранении и транспортировании баллонов с кислородом нельзя допускать попадания масел (жиров</w:t>
      </w:r>
      <w:r>
        <w:t>) и соприкосновения арматуры баллона с промасленными материалами.</w:t>
      </w:r>
    </w:p>
    <w:p w:rsidR="00000000" w:rsidRDefault="003765B4">
      <w:pPr>
        <w:ind w:firstLine="284"/>
        <w:jc w:val="both"/>
      </w:pPr>
      <w:r>
        <w:t>При перекантовке баллонов с кислородом вручную не разрешается браться за клапаны.</w:t>
      </w:r>
    </w:p>
    <w:p w:rsidR="00000000" w:rsidRDefault="003765B4">
      <w:pPr>
        <w:ind w:firstLine="284"/>
        <w:jc w:val="both"/>
      </w:pPr>
      <w:r>
        <w:t>14.3.5. В помещениях хранения газов должны быть исправные газоанализаторы довзрывоопасных концентраций, а при их отсутствии руководителем объекта должен быть установлен порядок отбора и контроля проб.</w:t>
      </w:r>
    </w:p>
    <w:p w:rsidR="00000000" w:rsidRDefault="003765B4">
      <w:pPr>
        <w:ind w:firstLine="284"/>
        <w:jc w:val="both"/>
      </w:pPr>
      <w:r>
        <w:t>14.3.6. При обнаружении утечки газа из баллонов они должны быть убраны из склада в безопасное место.</w:t>
      </w:r>
    </w:p>
    <w:p w:rsidR="00000000" w:rsidRDefault="003765B4">
      <w:pPr>
        <w:ind w:firstLine="284"/>
        <w:jc w:val="both"/>
      </w:pPr>
      <w:r>
        <w:t>14.3.7. В склад, где хранятся баллоны с ГГ, не допускаются лиц</w:t>
      </w:r>
      <w:r>
        <w:t>а в обуви, подбитой металлическими гвоздями или подковами.</w:t>
      </w:r>
    </w:p>
    <w:p w:rsidR="00000000" w:rsidRDefault="003765B4">
      <w:pPr>
        <w:ind w:firstLine="284"/>
        <w:jc w:val="both"/>
      </w:pPr>
      <w:r>
        <w:t>14.3.8. Баллоны с ГГ, имеющие башмаки, должны храниться в вертикальном положении в специальных гнездах, клетях и других устройствах, исключающих их падение.</w:t>
      </w:r>
    </w:p>
    <w:p w:rsidR="00000000" w:rsidRDefault="003765B4">
      <w:pPr>
        <w:ind w:firstLine="284"/>
        <w:jc w:val="both"/>
      </w:pPr>
      <w: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000000" w:rsidRDefault="003765B4">
      <w:pPr>
        <w:ind w:firstLine="284"/>
        <w:jc w:val="both"/>
      </w:pPr>
      <w:r>
        <w:t>14.3.9. Хранение каких-либо других веществ, материалов и</w:t>
      </w:r>
      <w:r>
        <w:t xml:space="preserve"> оборудования в складах газов не разрешается.</w:t>
      </w:r>
    </w:p>
    <w:p w:rsidR="00000000" w:rsidRDefault="003765B4">
      <w:pPr>
        <w:ind w:firstLine="284"/>
        <w:jc w:val="both"/>
      </w:pPr>
      <w:r>
        <w:t>14.3.10. Помещения складов с ГГ должны быть обеспечены естественной вентиляцией.</w:t>
      </w:r>
    </w:p>
    <w:p w:rsidR="00000000" w:rsidRDefault="003765B4">
      <w:pPr>
        <w:ind w:firstLine="284"/>
        <w:jc w:val="both"/>
      </w:pPr>
      <w:r>
        <w:t xml:space="preserve">14.4. Хранение сельскохозяйственной продукции </w:t>
      </w:r>
    </w:p>
    <w:p w:rsidR="00000000" w:rsidRDefault="003765B4">
      <w:pPr>
        <w:ind w:firstLine="284"/>
        <w:jc w:val="both"/>
      </w:pPr>
      <w:r>
        <w:t>14.4.1. Хранение грубых кормов</w:t>
      </w:r>
    </w:p>
    <w:p w:rsidR="00000000" w:rsidRDefault="003765B4">
      <w:pPr>
        <w:ind w:firstLine="284"/>
        <w:jc w:val="both"/>
      </w:pPr>
      <w:r>
        <w:t>14.4.1.1.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0,75 ч.</w:t>
      </w:r>
    </w:p>
    <w:p w:rsidR="00000000" w:rsidRDefault="003765B4">
      <w:pPr>
        <w:ind w:firstLine="284"/>
        <w:jc w:val="both"/>
      </w:pPr>
      <w:r>
        <w:t>Пристройки (встройки) должны иметь выходы только непосредственно наружу.</w:t>
      </w:r>
    </w:p>
    <w:p w:rsidR="00000000" w:rsidRDefault="003765B4">
      <w:pPr>
        <w:ind w:firstLine="284"/>
        <w:jc w:val="both"/>
      </w:pPr>
      <w:r>
        <w:t>14.4.1.2. Скирды (стог</w:t>
      </w:r>
      <w:r>
        <w:t>а), навесы и штабели грубых кормов должны располагаться на расстоянии не менее 15 м до линий электропередач, не менее 20 м - до дорог и не менее 50 м - до зданий и сооружений.</w:t>
      </w:r>
    </w:p>
    <w:p w:rsidR="00000000" w:rsidRDefault="003765B4">
      <w:pPr>
        <w:ind w:firstLine="284"/>
        <w:jc w:val="both"/>
      </w:pPr>
      <w:r>
        <w:t>14.4.1.3. Площадки для размещения скирд (стогов), а также пары скирд (стогов) или штабелей необходимо опахивать по периметру полосой шириной не менее 4 м. Расстояние от края полосы до скирды (стога), расположенной на площадке, должно быть не менее 15 м, а до отдельно стоящей скирды (стога) - не менее 5 м.</w:t>
      </w:r>
    </w:p>
    <w:p w:rsidR="00000000" w:rsidRDefault="003765B4">
      <w:pPr>
        <w:ind w:firstLine="284"/>
        <w:jc w:val="both"/>
      </w:pPr>
      <w:r>
        <w:t>Площадь основания одной скирд</w:t>
      </w:r>
      <w:r>
        <w:t>ы (стога) не должна превышать 150 м</w:t>
      </w:r>
      <w:r>
        <w:rPr>
          <w:vertAlign w:val="superscript"/>
        </w:rPr>
        <w:t>2</w:t>
      </w:r>
      <w:r>
        <w:t>, а штабеля прессованного сена (соломы) - 500 м</w:t>
      </w:r>
      <w:r>
        <w:rPr>
          <w:vertAlign w:val="superscript"/>
        </w:rPr>
        <w:t>2</w:t>
      </w:r>
      <w:r>
        <w:t>.</w:t>
      </w:r>
    </w:p>
    <w:p w:rsidR="00000000" w:rsidRDefault="003765B4">
      <w:pPr>
        <w:ind w:firstLine="284"/>
        <w:jc w:val="both"/>
      </w:pPr>
      <w:r>
        <w:t>Противопожарные разрывы между отдельными штабелями, навесами и скирдами (стогами) должны быть не менее 20 м. 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w:t>
      </w:r>
    </w:p>
    <w:p w:rsidR="00000000" w:rsidRDefault="003765B4">
      <w:pPr>
        <w:ind w:firstLine="284"/>
        <w:jc w:val="both"/>
      </w:pPr>
      <w:r>
        <w:t>Противопожарные разрывы между кварталами (в квартале допускается размещение 20 скирд или штабелей) должно быть не менее 100 м.</w:t>
      </w:r>
    </w:p>
    <w:p w:rsidR="00000000" w:rsidRDefault="003765B4">
      <w:pPr>
        <w:ind w:firstLine="284"/>
        <w:jc w:val="both"/>
      </w:pPr>
      <w:r>
        <w:t>14.4.1.4. В скирдах (</w:t>
      </w:r>
      <w:r>
        <w:t>стогах) и штабелях сена с повышенной влажностью необходимо организовать контроль за температурой.</w:t>
      </w:r>
    </w:p>
    <w:p w:rsidR="00000000" w:rsidRDefault="003765B4">
      <w:pPr>
        <w:ind w:firstLine="284"/>
        <w:jc w:val="both"/>
      </w:pPr>
      <w:r>
        <w:t>14.4.1.5. Тракторы и автомобили, работающие на складах грубых кормов, должны быть оборудованы искрогасителями.</w:t>
      </w:r>
    </w:p>
    <w:p w:rsidR="00000000" w:rsidRDefault="003765B4">
      <w:pPr>
        <w:ind w:firstLine="284"/>
        <w:jc w:val="both"/>
      </w:pPr>
      <w:r>
        <w:t>Тракторы-тягачи при разгрузочных работах не должны подъезжать к скирдам на расстояние менее 3 м.</w:t>
      </w:r>
    </w:p>
    <w:p w:rsidR="00000000" w:rsidRDefault="003765B4">
      <w:pPr>
        <w:ind w:firstLine="284"/>
        <w:jc w:val="both"/>
      </w:pPr>
      <w:r>
        <w:t>14.4.2. Хранение зерна</w:t>
      </w:r>
    </w:p>
    <w:p w:rsidR="00000000" w:rsidRDefault="003765B4">
      <w:pPr>
        <w:ind w:firstLine="284"/>
        <w:jc w:val="both"/>
      </w:pPr>
      <w:r>
        <w:t>14.4.2.1. Перед началом уборки урожая зерносклады и зерносушилки должны быть проверены на пригодность использования; обнаруженные неисправности должны быть устранены до начала сушки и</w:t>
      </w:r>
      <w:r>
        <w:t xml:space="preserve"> приема зерна.</w:t>
      </w:r>
    </w:p>
    <w:p w:rsidR="00000000" w:rsidRDefault="003765B4">
      <w:pPr>
        <w:ind w:firstLine="284"/>
        <w:jc w:val="both"/>
      </w:pPr>
      <w:r>
        <w:t>Зерносклады следует размещать в отдельно стоящих зданиях. Ворота в них должны открываться наружу и не загромождаться.</w:t>
      </w:r>
    </w:p>
    <w:p w:rsidR="00000000" w:rsidRDefault="003765B4">
      <w:pPr>
        <w:ind w:firstLine="284"/>
        <w:jc w:val="both"/>
      </w:pPr>
      <w:r>
        <w:t>14.4.2.2. При хранении зерна насыпью расстояние от верха насыпи до горючих конструкций покрытия, а также до светильников и электропроводов должно быть не менее 0,5м.</w:t>
      </w:r>
    </w:p>
    <w:p w:rsidR="00000000" w:rsidRDefault="003765B4">
      <w:pPr>
        <w:ind w:firstLine="284"/>
        <w:jc w:val="both"/>
      </w:pPr>
      <w:r>
        <w:t>В местах транспортирования зерна через проемы в противопожарных преградах необходимо устанавливать защитные устройства (противопожарный клапан ЕФ-8 или другие).</w:t>
      </w:r>
    </w:p>
    <w:p w:rsidR="00000000" w:rsidRDefault="003765B4">
      <w:pPr>
        <w:ind w:firstLine="284"/>
        <w:jc w:val="both"/>
      </w:pPr>
      <w:r>
        <w:t>14.4.2.3. Запрещается:</w:t>
      </w:r>
    </w:p>
    <w:p w:rsidR="00000000" w:rsidRDefault="003765B4">
      <w:pPr>
        <w:ind w:firstLine="284"/>
        <w:jc w:val="both"/>
      </w:pPr>
      <w:r>
        <w:t>хранить совместно с зерном др</w:t>
      </w:r>
      <w:r>
        <w:t>угие материалы и оборудование;</w:t>
      </w:r>
    </w:p>
    <w:p w:rsidR="00000000" w:rsidRDefault="003765B4">
      <w:pPr>
        <w:ind w:firstLine="284"/>
        <w:jc w:val="both"/>
      </w:pPr>
      <w:r>
        <w:t>применять внутри складских помещений зерноочистительные и другие машины с двигателями внутреннего сгорания;</w:t>
      </w:r>
    </w:p>
    <w:p w:rsidR="00000000" w:rsidRDefault="003765B4">
      <w:pPr>
        <w:ind w:firstLine="284"/>
        <w:jc w:val="both"/>
      </w:pPr>
      <w:r>
        <w:t>работать на передвижных механизмах при закрытых воротах с двух сторон склада;</w:t>
      </w:r>
    </w:p>
    <w:p w:rsidR="00000000" w:rsidRDefault="003765B4">
      <w:pPr>
        <w:ind w:firstLine="284"/>
        <w:jc w:val="both"/>
      </w:pPr>
      <w:r>
        <w:t>розжиг сушилок, работающих на твердом топливе, с помощью ЛВЖ и ГЖ, а работающих на жидком топливе, - с помощью факелов;</w:t>
      </w:r>
    </w:p>
    <w:p w:rsidR="00000000" w:rsidRDefault="003765B4">
      <w:pPr>
        <w:ind w:firstLine="284"/>
        <w:jc w:val="both"/>
      </w:pPr>
      <w:r>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3765B4">
      <w:pPr>
        <w:ind w:firstLine="284"/>
        <w:jc w:val="both"/>
      </w:pPr>
      <w:r>
        <w:t>засыпать зерно выше уровня транспортерной ленты и допускать трение ленты о конструкции транспортера.</w:t>
      </w:r>
    </w:p>
    <w:p w:rsidR="00000000" w:rsidRDefault="003765B4">
      <w:pPr>
        <w:ind w:firstLine="284"/>
        <w:jc w:val="both"/>
      </w:pPr>
      <w:r>
        <w:t>14.4.2.4. Контроль за температурой зерна при работающей сушилке должен осуществляться путем отбора проб не реже чем через каждые 2 ч.</w:t>
      </w:r>
    </w:p>
    <w:p w:rsidR="00000000" w:rsidRDefault="003765B4">
      <w:pPr>
        <w:ind w:firstLine="284"/>
        <w:jc w:val="both"/>
      </w:pPr>
      <w:r>
        <w:t>Очистка загрузочно-разгрузочных механизмов сушилки от пыли и зерна должна производиться через сутки ее работы.</w:t>
      </w:r>
    </w:p>
    <w:p w:rsidR="00000000" w:rsidRDefault="003765B4">
      <w:pPr>
        <w:ind w:firstLine="284"/>
        <w:jc w:val="both"/>
      </w:pPr>
      <w:r>
        <w:t>14.4.2.5. Передвижной сушильный агрегат должен устанавливаться на расстоянии не менее 10 м от здания зерносклада.</w:t>
      </w:r>
    </w:p>
    <w:p w:rsidR="00000000" w:rsidRDefault="003765B4">
      <w:pPr>
        <w:ind w:firstLine="284"/>
        <w:jc w:val="both"/>
      </w:pPr>
      <w:r>
        <w:t>Устройство топок сушилок должно исключать вылет искр</w:t>
      </w:r>
      <w:r>
        <w:t>. Дымовые трубы следует оборудовать искрогасителями, а в местах прохода их через горючие конструкции устраивать противопожарные разделки.</w:t>
      </w:r>
    </w:p>
    <w:p w:rsidR="00000000" w:rsidRDefault="003765B4">
      <w:pPr>
        <w:ind w:firstLine="284"/>
        <w:jc w:val="both"/>
      </w:pPr>
      <w:r>
        <w:t>14.4.2.6. При вентилировании зерна в зерноскладах вентиляторы следует устанавливать на расстоянии не менее 2,5 м от горючих стен. Воздуховоды должны быть выполнены из негорючих материалов.</w:t>
      </w:r>
    </w:p>
    <w:p w:rsidR="00000000" w:rsidRDefault="003765B4">
      <w:pPr>
        <w:ind w:firstLine="284"/>
        <w:jc w:val="both"/>
      </w:pPr>
      <w:r>
        <w:t xml:space="preserve">14.5. Хранение лесных материалов </w:t>
      </w:r>
    </w:p>
    <w:p w:rsidR="00000000" w:rsidRDefault="003765B4">
      <w:pPr>
        <w:ind w:firstLine="284"/>
        <w:jc w:val="both"/>
      </w:pPr>
      <w:r>
        <w:t>14.5.1. Общие требования</w:t>
      </w:r>
    </w:p>
    <w:p w:rsidR="00000000" w:rsidRDefault="003765B4">
      <w:pPr>
        <w:ind w:firstLine="284"/>
        <w:jc w:val="both"/>
      </w:pPr>
      <w:r>
        <w:t>14.5.1.1. Склады лесоматериалов емкостью свыше 10 тыс. м</w:t>
      </w:r>
      <w:r>
        <w:rPr>
          <w:vertAlign w:val="superscript"/>
        </w:rPr>
        <w:t xml:space="preserve">3 </w:t>
      </w:r>
      <w:r>
        <w:t>должны соответствовать требованиям норм проектирования складов лесны</w:t>
      </w:r>
      <w:r>
        <w:t>х материалов.</w:t>
      </w:r>
    </w:p>
    <w:p w:rsidR="00000000" w:rsidRDefault="003765B4">
      <w:pPr>
        <w:ind w:firstLine="284"/>
        <w:jc w:val="both"/>
      </w:pPr>
      <w:r>
        <w:t>14.5.1.2. На складах лесоматериалов емкостью менее 10 тыс. м</w:t>
      </w:r>
      <w:r>
        <w:rPr>
          <w:vertAlign w:val="superscript"/>
        </w:rPr>
        <w:t xml:space="preserve">3 </w:t>
      </w:r>
      <w:r>
        <w:t>должны быть разработаны и согласованы с органами государственного пожарного надзора планы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w:t>
      </w:r>
    </w:p>
    <w:p w:rsidR="00000000" w:rsidRDefault="003765B4">
      <w:pPr>
        <w:ind w:firstLine="284"/>
        <w:jc w:val="both"/>
      </w:pPr>
      <w:r>
        <w:t>14.5.1.3. В противопожарных разрывах между штабелями не допускается складирование лесоматериалов, оборудования и т. п.</w:t>
      </w:r>
    </w:p>
    <w:p w:rsidR="00000000" w:rsidRDefault="003765B4">
      <w:pPr>
        <w:ind w:firstLine="284"/>
        <w:jc w:val="both"/>
      </w:pPr>
      <w:r>
        <w:t xml:space="preserve">14.5.1.4. Места, отведенные под штабели, должны быть </w:t>
      </w:r>
      <w:r>
        <w:t>очищены до грунта от травяного покрова, горючего мусора и отходов или покрыты слоем песка, земли или гравия толщиной не менее 15 см.</w:t>
      </w:r>
    </w:p>
    <w:p w:rsidR="00000000" w:rsidRDefault="003765B4">
      <w:pPr>
        <w:ind w:firstLine="284"/>
        <w:jc w:val="both"/>
      </w:pPr>
      <w:r>
        <w:t>14.5.1.5. Для каждого склада должен быть разработан оперативный план пожаротушения с определением мер по разборке штабелей, куч баланса, щепы и т. д., с учетом возможности привлечения работников и техники предприятия. Ежегодно перед началом весенне-летнего пожароопасного периода план должен отрабатываться с привлечением работников всех смен предприятия и соответствующих подраз</w:t>
      </w:r>
      <w:r>
        <w:t>делений пожарной охраны.</w:t>
      </w:r>
    </w:p>
    <w:p w:rsidR="00000000" w:rsidRDefault="003765B4">
      <w:pPr>
        <w:ind w:firstLine="284"/>
        <w:jc w:val="both"/>
      </w:pPr>
      <w:r>
        <w:t>14.5.1.6. Кроме первичных средств пожаротушения на складах должны быть оборудованы пункты (посты) с запасом различных видов пожарной техники в количествах, определяемых оперативными планами пожаротушения.</w:t>
      </w:r>
    </w:p>
    <w:p w:rsidR="00000000" w:rsidRDefault="003765B4">
      <w:pPr>
        <w:ind w:firstLine="284"/>
        <w:jc w:val="both"/>
      </w:pPr>
      <w:r>
        <w:t>14.5.1.7. На складе не разрешается производить работы, не связанные с хранением лесоматериалов.</w:t>
      </w:r>
    </w:p>
    <w:p w:rsidR="00000000" w:rsidRDefault="003765B4">
      <w:pPr>
        <w:ind w:firstLine="284"/>
        <w:jc w:val="both"/>
      </w:pPr>
      <w:r>
        <w:t>14.5.1.8. Помещения для обогрева рабочих на складах лесоматериалов могут устраиваться только в отдельных зданиях с соблюдением противопожарных разрывов по согласованию с местными органам</w:t>
      </w:r>
      <w:r>
        <w:t>и государственного пожарного надзора.</w:t>
      </w:r>
    </w:p>
    <w:p w:rsidR="00000000" w:rsidRDefault="003765B4">
      <w:pPr>
        <w:ind w:firstLine="284"/>
        <w:jc w:val="both"/>
      </w:pPr>
      <w:r>
        <w:t>Для отопления этих помещений допускается применять электронагревательные приборы только заводского изготовления.</w:t>
      </w:r>
    </w:p>
    <w:p w:rsidR="00000000" w:rsidRDefault="003765B4">
      <w:pPr>
        <w:ind w:firstLine="284"/>
        <w:jc w:val="both"/>
      </w:pPr>
      <w:r>
        <w:t>14.5.1.9. Лебедки с двигателями внутреннего сгорания следует размещать на расстоянии не менее 15 м от штабелей круглого леса.</w:t>
      </w:r>
    </w:p>
    <w:p w:rsidR="00000000" w:rsidRDefault="003765B4">
      <w:pPr>
        <w:ind w:firstLine="284"/>
        <w:jc w:val="both"/>
      </w:pPr>
      <w:r>
        <w:t>Площадка вокруг лебедки должна быть свободной от кусковых отходов, коры и других горючих отходов и мусора. Горюче-смазочные материалы для заправки двигателей разрешается хранить в количестве не более одной бочки и на расстоянии не мене</w:t>
      </w:r>
      <w:r>
        <w:t>е 10 м от лебедки и 20 м от ближайшего штабеля.</w:t>
      </w:r>
    </w:p>
    <w:p w:rsidR="00000000" w:rsidRDefault="003765B4">
      <w:pPr>
        <w:ind w:firstLine="284"/>
        <w:jc w:val="both"/>
      </w:pPr>
      <w:r>
        <w:t>14.5.2. Склады пиломатериалов</w:t>
      </w:r>
    </w:p>
    <w:p w:rsidR="00000000" w:rsidRDefault="003765B4">
      <w:pPr>
        <w:ind w:firstLine="284"/>
        <w:jc w:val="both"/>
      </w:pPr>
      <w:r>
        <w:t>14.5.2.1. При укладке и разборке штабелей пиломатериалов транспортные пакеты необходимо устанавливать только по одной стороне проезда, при этом ширина оставшейся проезжей части дороги должна быть не менее 4 м. Общий объем не уложенных в штабели пиломатериалов не должен превышать суточного поступления их на склад.</w:t>
      </w:r>
    </w:p>
    <w:p w:rsidR="00000000" w:rsidRDefault="003765B4">
      <w:pPr>
        <w:ind w:firstLine="284"/>
        <w:jc w:val="both"/>
      </w:pPr>
      <w:r>
        <w:t>14.5.2.2. Установка транспортных пакетов в противопожарных разрывах, проездах, подъездах к пожарным водоисточникам не р</w:t>
      </w:r>
      <w:r>
        <w:t>азрешается.</w:t>
      </w:r>
    </w:p>
    <w:p w:rsidR="00000000" w:rsidRDefault="003765B4">
      <w:pPr>
        <w:ind w:firstLine="284"/>
        <w:jc w:val="both"/>
      </w:pPr>
      <w:r>
        <w:t>14.5.2.3. Переборка и установка пакетов на случай временного прекращения работы механизмов, хранение инвентарных крыш и прокладочного материала должны производиться на специальных площадках.</w:t>
      </w:r>
    </w:p>
    <w:p w:rsidR="00000000" w:rsidRDefault="003765B4">
      <w:pPr>
        <w:ind w:firstLine="284"/>
        <w:jc w:val="both"/>
      </w:pPr>
      <w:r>
        <w:t>14.5.2.4. Обертка транспортных пакетов водонепроницаемой бумагой (при отсутствии этой операции в едином технологическом процессе) должна производиться на специально отведенных площадках.</w:t>
      </w:r>
    </w:p>
    <w:p w:rsidR="00000000" w:rsidRDefault="003765B4">
      <w:pPr>
        <w:ind w:firstLine="284"/>
        <w:jc w:val="both"/>
      </w:pPr>
      <w:r>
        <w:t xml:space="preserve">14.5.2.5. Использованную водонепроницаемую бумагу, ее обрывки и обрезки необходимо собирать в контейнеры, места установки </w:t>
      </w:r>
      <w:r>
        <w:t>которых согласовываются с пожарной охраной.</w:t>
      </w:r>
    </w:p>
    <w:p w:rsidR="00000000" w:rsidRDefault="003765B4">
      <w:pPr>
        <w:ind w:firstLine="284"/>
        <w:jc w:val="both"/>
      </w:pPr>
      <w:r>
        <w:t xml:space="preserve">14.5.2.6. В закрытых складах ширина прохода между штабелями и выступающими частями стен здания должна быть не менее 0,8 м. </w:t>
      </w:r>
    </w:p>
    <w:p w:rsidR="00000000" w:rsidRDefault="003765B4">
      <w:pPr>
        <w:ind w:firstLine="284"/>
        <w:jc w:val="both"/>
      </w:pPr>
      <w:r>
        <w:t>Напротив дверных проемов склада должны оставаться проходы шириной, равной ширине дверей, но не менее 1 м.</w:t>
      </w:r>
    </w:p>
    <w:p w:rsidR="00000000" w:rsidRDefault="003765B4">
      <w:pPr>
        <w:ind w:firstLine="284"/>
        <w:jc w:val="both"/>
      </w:pPr>
      <w:r>
        <w:t>14.5.2.7. В закрытых складах не должно быть перегородок и служебных помещений.</w:t>
      </w:r>
    </w:p>
    <w:p w:rsidR="00000000" w:rsidRDefault="003765B4">
      <w:pPr>
        <w:ind w:firstLine="284"/>
        <w:jc w:val="both"/>
      </w:pPr>
      <w:r>
        <w:t>14.5.2.8. Полы закрытых складов и площадок под навесами должны быть выполнены из негорючих материалов.</w:t>
      </w:r>
    </w:p>
    <w:p w:rsidR="00000000" w:rsidRDefault="003765B4">
      <w:pPr>
        <w:ind w:firstLine="284"/>
        <w:jc w:val="both"/>
      </w:pPr>
      <w:r>
        <w:t>14.5.3. Склады щепы</w:t>
      </w:r>
    </w:p>
    <w:p w:rsidR="00000000" w:rsidRDefault="003765B4">
      <w:pPr>
        <w:ind w:firstLine="284"/>
        <w:jc w:val="both"/>
      </w:pPr>
      <w:r>
        <w:t>14.5.3.1. Хранить щепу разрешается в</w:t>
      </w:r>
      <w:r>
        <w:t xml:space="preserve"> закрытых складах, бункерах и на открытых площадках с основанием из негорючего материала.</w:t>
      </w:r>
    </w:p>
    <w:p w:rsidR="00000000" w:rsidRDefault="003765B4">
      <w:pPr>
        <w:ind w:firstLine="284"/>
        <w:jc w:val="both"/>
      </w:pPr>
      <w:r>
        <w:t>14.5.3.2. Будки, в которых размещены электродвигатели конвейеров подачи щепы, должны быть I и II степеней огнестойкости.</w:t>
      </w:r>
    </w:p>
    <w:p w:rsidR="00000000" w:rsidRDefault="003765B4">
      <w:pPr>
        <w:ind w:firstLine="284"/>
        <w:jc w:val="both"/>
      </w:pPr>
      <w:r>
        <w:t>14.5.3.3. Для контроля температуры нагрева щепы внутри бурта необходимо предусматривать колодцы из негорючих материалов для установки термоэлектрических преобразователей.</w:t>
      </w:r>
    </w:p>
    <w:p w:rsidR="00000000" w:rsidRDefault="003765B4">
      <w:pPr>
        <w:ind w:firstLine="284"/>
        <w:jc w:val="both"/>
      </w:pPr>
      <w:r>
        <w:t>14.6. Склады угля и торфа</w:t>
      </w:r>
    </w:p>
    <w:p w:rsidR="00000000" w:rsidRDefault="003765B4">
      <w:pPr>
        <w:ind w:firstLine="284"/>
        <w:jc w:val="both"/>
      </w:pPr>
      <w:r>
        <w:t>14.6.1. Площадки для складирования угля или торфа должны быть спланированы так, чтобы исключать их затоп</w:t>
      </w:r>
      <w:r>
        <w:t>ление паводковыми или грунтовыми водами.</w:t>
      </w:r>
    </w:p>
    <w:p w:rsidR="00000000" w:rsidRDefault="003765B4">
      <w:pPr>
        <w:ind w:firstLine="284"/>
        <w:jc w:val="both"/>
      </w:pPr>
      <w:r>
        <w:t>14.6.2. Запрещается:</w:t>
      </w:r>
    </w:p>
    <w:p w:rsidR="00000000" w:rsidRDefault="003765B4">
      <w:pPr>
        <w:ind w:firstLine="284"/>
        <w:jc w:val="both"/>
      </w:pPr>
      <w:r>
        <w:t>складировать уголь свежей добычи на старые отвалы угля. пролежавшего более одного месяца;</w:t>
      </w:r>
    </w:p>
    <w:p w:rsidR="00000000" w:rsidRDefault="003765B4">
      <w:pPr>
        <w:ind w:firstLine="284"/>
        <w:jc w:val="both"/>
      </w:pPr>
      <w:r>
        <w:t>принимать на склады уголь и торф с явно выраженными очагами самовозгорания;</w:t>
      </w:r>
    </w:p>
    <w:p w:rsidR="00000000" w:rsidRDefault="003765B4">
      <w:pPr>
        <w:ind w:firstLine="284"/>
        <w:jc w:val="both"/>
      </w:pPr>
      <w:r>
        <w:t>транспортировать горящий уголь и торф по транспортерным лентам и отгружать их в железнодорожный транспорт или бункера;</w:t>
      </w:r>
    </w:p>
    <w:p w:rsidR="00000000" w:rsidRDefault="003765B4">
      <w:pPr>
        <w:ind w:firstLine="284"/>
        <w:jc w:val="both"/>
      </w:pPr>
      <w:r>
        <w:t>располагать штабели угля и торфа над источниками тепла (паропроводы, трубопроводы горячей воды, каналы нагретого воздуха и т. п.), а также над проложенными электрока</w:t>
      </w:r>
      <w:r>
        <w:t>белями и нефтегазопроводами.</w:t>
      </w:r>
    </w:p>
    <w:p w:rsidR="00000000" w:rsidRDefault="003765B4">
      <w:pPr>
        <w:ind w:firstLine="284"/>
        <w:jc w:val="both"/>
      </w:pPr>
      <w:r>
        <w:t>14.6.3. Уголь различных марок, каждый вид торфа (кусковый и фрезерный) должны укладываться а отдельные штабели.</w:t>
      </w:r>
    </w:p>
    <w:p w:rsidR="00000000" w:rsidRDefault="003765B4">
      <w:pPr>
        <w:ind w:firstLine="284"/>
        <w:jc w:val="both"/>
      </w:pPr>
      <w:r>
        <w:t>14.6.4. При укладке угля и его хранении не допускается попадание в штабели древесины, ткани, бумаги, сена, торфа, а также других горючих отходов.</w:t>
      </w:r>
    </w:p>
    <w:p w:rsidR="00000000" w:rsidRDefault="003765B4">
      <w:pPr>
        <w:ind w:firstLine="284"/>
        <w:jc w:val="both"/>
      </w:pPr>
      <w:r>
        <w:t>Твердое топливо (уголь, сланец, торф), поступающее на склад для длительного хранения, должно укладываться в штабели по мере выгрузки его из вагонов в возможно короткие сроки.</w:t>
      </w:r>
    </w:p>
    <w:p w:rsidR="00000000" w:rsidRDefault="003765B4">
      <w:pPr>
        <w:ind w:firstLine="284"/>
        <w:jc w:val="both"/>
      </w:pPr>
      <w:r>
        <w:t>Не разрешается хранение выгруженного топлива в бес</w:t>
      </w:r>
      <w:r>
        <w:t>форменных кучах и навалом более двух суток.</w:t>
      </w:r>
    </w:p>
    <w:p w:rsidR="00000000" w:rsidRDefault="003765B4">
      <w:pPr>
        <w:ind w:firstLine="284"/>
        <w:jc w:val="both"/>
      </w:pPr>
      <w:r>
        <w:t>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 а до наружной грани головки рельса или бордюра автодороги - не менее 2 м.</w:t>
      </w:r>
    </w:p>
    <w:p w:rsidR="00000000" w:rsidRDefault="003765B4">
      <w:pPr>
        <w:ind w:firstLine="284"/>
        <w:jc w:val="both"/>
      </w:pPr>
      <w:r>
        <w:t>Не разрешается засыпать проезды твердым топливом и загромождать их оборудованием.</w:t>
      </w:r>
    </w:p>
    <w:p w:rsidR="00000000" w:rsidRDefault="003765B4">
      <w:pPr>
        <w:ind w:firstLine="284"/>
        <w:jc w:val="both"/>
      </w:pPr>
      <w:r>
        <w:t xml:space="preserve">14.6.5. На складе должен быть обеспечен систематический контроль за температурой в штабелях угля и </w:t>
      </w:r>
      <w:r>
        <w:t>торфа путем установки в откосах контрольных железных труб и термометров или другим безопасным способом.</w:t>
      </w:r>
    </w:p>
    <w:p w:rsidR="00000000" w:rsidRDefault="003765B4">
      <w:pPr>
        <w:ind w:firstLine="284"/>
        <w:jc w:val="both"/>
      </w:pPr>
      <w:r>
        <w:t>При повышении температуры выше 60 °С необходимо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3765B4">
      <w:pPr>
        <w:ind w:firstLine="284"/>
        <w:jc w:val="both"/>
      </w:pPr>
      <w:r>
        <w:t>Штабели, в которых отмечается повышение температуры, следует расходовать в первую очередь.</w:t>
      </w:r>
    </w:p>
    <w:p w:rsidR="00000000" w:rsidRDefault="003765B4">
      <w:pPr>
        <w:ind w:firstLine="284"/>
        <w:jc w:val="both"/>
      </w:pPr>
      <w:r>
        <w:t>14.6.6. Тушение или охлаждение угля водой непосредственно в штабелях не допускается. Загоревшийся уголь сле</w:t>
      </w:r>
      <w:r>
        <w:t>дует тушить водой только после выемки из штабеля.</w:t>
      </w:r>
    </w:p>
    <w:p w:rsidR="00000000" w:rsidRDefault="003765B4">
      <w:pPr>
        <w:ind w:firstLine="284"/>
        <w:jc w:val="both"/>
      </w:pPr>
      <w:r>
        <w:t>При загорании кускового торфа в штабелях необходимо очаги заливать водой с добавкой смачивателя или забросать сырой торфяной массой и произвести разборку пораженной части штабеля. Загоревшийся фрезерный торф необходимо удалять, а место выемки заполнять сырым торфом и утрамбовывать.</w:t>
      </w:r>
    </w:p>
    <w:p w:rsidR="00000000" w:rsidRDefault="003765B4">
      <w:pPr>
        <w:ind w:firstLine="284"/>
        <w:jc w:val="both"/>
      </w:pPr>
      <w:r>
        <w:t>14.6.7. Самовозгоревшийся уголь или торф после охлаждения или тушения вновь укладывать в штабели не разрешается.</w:t>
      </w:r>
    </w:p>
    <w:p w:rsidR="00000000" w:rsidRDefault="003765B4">
      <w:pPr>
        <w:ind w:firstLine="284"/>
        <w:jc w:val="both"/>
      </w:pPr>
      <w:r>
        <w:t>14.6.8. Помещения для хранения угля и торфа, устраиваемые в подвал</w:t>
      </w:r>
      <w:r>
        <w:t>ьном или первом этаже производственных зданий, должны быть выделены противопожарными преградами.</w:t>
      </w:r>
    </w:p>
    <w:p w:rsidR="00000000" w:rsidRDefault="003765B4">
      <w:pPr>
        <w:ind w:firstLine="284"/>
        <w:jc w:val="both"/>
      </w:pPr>
    </w:p>
    <w:p w:rsidR="00000000" w:rsidRDefault="003765B4">
      <w:pPr>
        <w:ind w:firstLine="284"/>
        <w:jc w:val="both"/>
      </w:pPr>
      <w:r>
        <w:t>15. СТРОИТЕЛЬНО-МОНТАЖНЫЕ И РЕСТАВРАЦИОННЫЕ РАБОТЫ</w:t>
      </w:r>
    </w:p>
    <w:p w:rsidR="00000000" w:rsidRDefault="003765B4">
      <w:pPr>
        <w:ind w:firstLine="284"/>
        <w:jc w:val="both"/>
      </w:pPr>
    </w:p>
    <w:p w:rsidR="00000000" w:rsidRDefault="003765B4">
      <w:pPr>
        <w:ind w:firstLine="284"/>
        <w:jc w:val="both"/>
      </w:pPr>
      <w:r>
        <w:t>15.1. До начала строительства на строительной площадке должны быть снесены все строения и сооружения, находящиеся в противопожарных разрывах.</w:t>
      </w:r>
    </w:p>
    <w:p w:rsidR="00000000" w:rsidRDefault="003765B4">
      <w:pPr>
        <w:ind w:firstLine="284"/>
        <w:jc w:val="both"/>
      </w:pPr>
      <w:r>
        <w:t>При сохранении существующих строений должны быть разработаны противопожарные мероприятия.</w:t>
      </w:r>
    </w:p>
    <w:p w:rsidR="00000000" w:rsidRDefault="003765B4">
      <w:pPr>
        <w:ind w:firstLine="284"/>
        <w:jc w:val="both"/>
      </w:pPr>
      <w:r>
        <w:t>15.2. Расположение производственных, складских и вспомогательных зданий и сооружений на территории строительства должно соответств</w:t>
      </w:r>
      <w:r>
        <w:t>овать утвержденному в установленном порядке генплану, разработанному в составе проекта организации строительства с учетом требований настоящих Правил и действующих норм проектирования.</w:t>
      </w:r>
    </w:p>
    <w:p w:rsidR="00000000" w:rsidRDefault="003765B4">
      <w:pPr>
        <w:ind w:firstLine="284"/>
        <w:jc w:val="both"/>
      </w:pPr>
      <w:r>
        <w:t>Не допускается размещение сооружений на территории строительства с отступлениями от действующих норм и правил и утвержденного генплана.</w:t>
      </w:r>
    </w:p>
    <w:p w:rsidR="00000000" w:rsidRDefault="003765B4">
      <w:pPr>
        <w:ind w:firstLine="284"/>
        <w:jc w:val="both"/>
      </w:pPr>
      <w:r>
        <w:t>15.3. На территории строительства площадью 5 га и более должно быть не менее двух въездов с противоположных сторон площадки. Дороги должны иметь покрытие, пригодное для проезда пожарных автом</w:t>
      </w:r>
      <w:r>
        <w:t>обилей в любое время года. Ворота для въезда должны быть шириной не менее 4 м.</w:t>
      </w:r>
    </w:p>
    <w:p w:rsidR="00000000" w:rsidRDefault="003765B4">
      <w:pPr>
        <w:ind w:firstLine="284"/>
        <w:jc w:val="both"/>
      </w:pPr>
      <w:r>
        <w:t>У въездов на стройплощадку должны устанавливаться (вывешиваться) планы пожарной защиты в соответствии с ГОСТ 12.1.114-82 с нанесенными строящимися и вспомогательными зданиями и сооружениями, въездами, подъездами, местонахождением водоисточников, средств пожаротушения и связи.</w:t>
      </w:r>
    </w:p>
    <w:p w:rsidR="00000000" w:rsidRDefault="003765B4">
      <w:pPr>
        <w:ind w:firstLine="284"/>
        <w:jc w:val="both"/>
      </w:pPr>
      <w:r>
        <w:t xml:space="preserve">15.4. Ко всем строящимся и эксплуатируемым зданиям (в том числе и временным), местам открытого хранения строительных материалов, конструкций и оборудования </w:t>
      </w:r>
      <w:r>
        <w:t>должен быть обеспечен свободный подъезд. Устройство подъездов и дорог к строящимся зданиям необходимо завершать к началу основных строительных работ. Вдоль зданий шириной более 18 м проезды должны быть с двух продольных сторон, а шириной более 100 м - со всех сторон здания. Расстояние от края проезжей части до стен зданий, сооружений и площадок не должно превышать 25 м.</w:t>
      </w:r>
    </w:p>
    <w:p w:rsidR="00000000" w:rsidRDefault="003765B4">
      <w:pPr>
        <w:ind w:firstLine="284"/>
        <w:jc w:val="both"/>
      </w:pPr>
      <w:r>
        <w:t>15.5. Территория, занятая под открытые склады горючих материалов, а также под производственные, складские и вспомогательные строения из гор</w:t>
      </w:r>
      <w:r>
        <w:t>ючих и трудногорючих материалов, должна быть очищена от сухой травы, бурьяна, коры и щепы.</w:t>
      </w:r>
    </w:p>
    <w:p w:rsidR="00000000" w:rsidRDefault="003765B4">
      <w:pPr>
        <w:ind w:firstLine="284"/>
        <w:jc w:val="both"/>
      </w:pPr>
      <w:r>
        <w:t>При хранении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они должны размещаться в штабелях или группами площадью не более 100 м</w:t>
      </w:r>
      <w:r>
        <w:rPr>
          <w:vertAlign w:val="superscript"/>
        </w:rPr>
        <w:t>2</w:t>
      </w:r>
      <w:r>
        <w:t>. Разрывы между штабелями (группами) и от них до строящихся или подсобных зданий и сооружений надлежит принимать не менее 24 м.</w:t>
      </w:r>
    </w:p>
    <w:p w:rsidR="00000000" w:rsidRDefault="003765B4">
      <w:pPr>
        <w:ind w:firstLine="284"/>
        <w:jc w:val="both"/>
      </w:pPr>
      <w:r>
        <w:t>15.6. В строящихся</w:t>
      </w:r>
      <w:r>
        <w:t xml:space="preserve"> зданиях по согласованию с органами государственного пожарного надзора разрешается располагать временные мастерские и склады (за исключением складов горючих веществ и материалов, складов дорогостоящего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выполнения требований настоящих Правил. Размещение административно-бытовых помещений допускается в частях зданий, выделенных глухими противопожар</w:t>
      </w:r>
      <w:r>
        <w:t>ными перегородками 1-го типа и перекрытиями 3-го типа.</w:t>
      </w:r>
    </w:p>
    <w:p w:rsidR="00000000" w:rsidRDefault="003765B4">
      <w:pPr>
        <w:ind w:firstLine="284"/>
        <w:jc w:val="both"/>
      </w:pPr>
      <w:r>
        <w:t>Размещение временных складов (кладовых), мастерских и административно-бытовых помещений в строящихся зданиях из незащищенных несущих металлических конструкций и панелей с горючими полимерными утеплителями не допускается.</w:t>
      </w:r>
    </w:p>
    <w:p w:rsidR="00000000" w:rsidRDefault="003765B4">
      <w:pPr>
        <w:ind w:firstLine="284"/>
        <w:jc w:val="both"/>
      </w:pPr>
      <w:r>
        <w:t>15.7.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 При хранении негашеной извести следует предусматривать меропр</w:t>
      </w:r>
      <w:r>
        <w:t>иятия, предотвращающие попадание влаги и воды.</w:t>
      </w:r>
    </w:p>
    <w:p w:rsidR="00000000" w:rsidRDefault="003765B4">
      <w:pPr>
        <w:ind w:firstLine="284"/>
        <w:jc w:val="both"/>
      </w:pPr>
      <w:r>
        <w:t>Ямы для гашения извести разрешается располагать на расстоянии не менее 5 м от склада ее хранения и не менее 15 м от других зданий, сооружений и складов.</w:t>
      </w:r>
    </w:p>
    <w:p w:rsidR="00000000" w:rsidRDefault="003765B4">
      <w:pPr>
        <w:ind w:firstLine="284"/>
        <w:jc w:val="both"/>
      </w:pPr>
      <w:r>
        <w:t xml:space="preserve">15.8. При реконструкции, расширении, техническом перевооружении, капитальном ремонте и вводе объектов в эксплуатацию очередями строящаяся часть должна быть отделена от действующей противопожарными перегородками 1-го типа и перекрытиями 3-го типа. При этом не должны нарушаться условия безопасной эвакуации людей </w:t>
      </w:r>
      <w:r>
        <w:t>из частей зданий и сооружений.</w:t>
      </w:r>
    </w:p>
    <w:p w:rsidR="00000000" w:rsidRDefault="003765B4">
      <w:pPr>
        <w:ind w:firstLine="284"/>
        <w:jc w:val="both"/>
      </w:pPr>
      <w:r>
        <w:t>15.9. При строительстве зданий высотой 3 этажа и более лестницы следует монтировать одновременно с устройством лестничной клетки.</w:t>
      </w:r>
    </w:p>
    <w:p w:rsidR="00000000" w:rsidRDefault="003765B4">
      <w:pPr>
        <w:ind w:firstLine="284"/>
        <w:jc w:val="both"/>
      </w:pPr>
      <w:r>
        <w:t>15.10. Применять в лестничных клетках деревянные стремянки разрешается только в зданиях не выше двух этажей.</w:t>
      </w:r>
    </w:p>
    <w:p w:rsidR="00000000" w:rsidRDefault="003765B4">
      <w:pPr>
        <w:ind w:firstLine="284"/>
        <w:jc w:val="both"/>
      </w:pPr>
      <w:r>
        <w:t>Допускается на период строительства для защиты от повреждений покрывать негорючие ступени горючими материалами.</w:t>
      </w:r>
    </w:p>
    <w:p w:rsidR="00000000" w:rsidRDefault="003765B4">
      <w:pPr>
        <w:ind w:firstLine="284"/>
        <w:jc w:val="both"/>
      </w:pPr>
      <w:r>
        <w:t>15.11. Предусмотренные проектом наружные пожарные лестницы и ограждения на крышах строящихся зданий должны устанавливаться сразу ж</w:t>
      </w:r>
      <w:r>
        <w:t>е после монтажа несущих конструкций.</w:t>
      </w:r>
    </w:p>
    <w:p w:rsidR="00000000" w:rsidRDefault="003765B4">
      <w:pPr>
        <w:ind w:firstLine="284"/>
        <w:jc w:val="both"/>
      </w:pPr>
      <w:r>
        <w:t>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 предъявляемыми к путям эвакуации. Леса и опалубка, выполняемые из древесины, должны быть пропитаны огнезащитным составом.</w:t>
      </w:r>
    </w:p>
    <w:p w:rsidR="00000000" w:rsidRDefault="003765B4">
      <w:pPr>
        <w:ind w:firstLine="284"/>
        <w:jc w:val="both"/>
      </w:pPr>
      <w:r>
        <w:t>Для лесов и опалубки, размещаемых снаружи зданий, пропитка древесины (поверхностная) огнезащитным составом может производиться только в летний период.</w:t>
      </w:r>
    </w:p>
    <w:p w:rsidR="00000000" w:rsidRDefault="003765B4">
      <w:pPr>
        <w:ind w:firstLine="284"/>
        <w:jc w:val="both"/>
      </w:pPr>
      <w:r>
        <w:t xml:space="preserve">15.12. При строительстве зданий в три </w:t>
      </w:r>
      <w:r>
        <w:t>этажа и более следует применять, как правило, инвентарные металлические леса.</w:t>
      </w:r>
    </w:p>
    <w:p w:rsidR="00000000" w:rsidRDefault="003765B4">
      <w:pPr>
        <w:ind w:firstLine="284"/>
        <w:jc w:val="both"/>
      </w:pPr>
      <w:r>
        <w:t>Строительные леса построек на каждые 40 м их периметра необходимо оборудовать одной лестницей или стремянкой, но не менее чем двумя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3765B4">
      <w:pPr>
        <w:ind w:firstLine="284"/>
        <w:jc w:val="both"/>
      </w:pPr>
      <w:r>
        <w:t>Конструкции лесов закрывать (утеплять) горючими материалами (фанерой, пластиком, плитами ДВП, брезентом и др</w:t>
      </w:r>
      <w:r>
        <w:t>.) не разрешается.</w:t>
      </w:r>
    </w:p>
    <w:p w:rsidR="00000000" w:rsidRDefault="003765B4">
      <w:pPr>
        <w:ind w:firstLine="284"/>
        <w:jc w:val="both"/>
      </w:pPr>
      <w:r>
        <w:t>15.13. Для эвакуации людей с высотных сооружений (дымовых труб, башенных градирен, плотин, силосных помещений и др.) необходимо устраивать не менее двух лестниц из негорючих материалов на весь период строительства.</w:t>
      </w:r>
    </w:p>
    <w:p w:rsidR="00000000" w:rsidRDefault="003765B4">
      <w:pPr>
        <w:ind w:firstLine="284"/>
        <w:jc w:val="both"/>
      </w:pPr>
      <w:r>
        <w:t>15.14. Опалубку из горючих и трудногорючих материалов допускается устраивать одновременно не более чем на три этажа. После достижения необходимой прочности бетона деревянная опалубка и леса должны быть удалены из здания.</w:t>
      </w:r>
    </w:p>
    <w:p w:rsidR="00000000" w:rsidRDefault="003765B4">
      <w:pPr>
        <w:ind w:firstLine="284"/>
        <w:jc w:val="both"/>
      </w:pPr>
      <w:r>
        <w:t>15.15. Производство работ внутри зданий и сооружений с пр</w:t>
      </w:r>
      <w:r>
        <w:t>именением горючих веществ и материалов одновременно с другими строительно-монтажными работами, связанными с применением открытого огня (сварка и т. п.), не допускается.</w:t>
      </w:r>
    </w:p>
    <w:p w:rsidR="00000000" w:rsidRDefault="003765B4">
      <w:pPr>
        <w:ind w:firstLine="284"/>
        <w:jc w:val="both"/>
      </w:pPr>
      <w:r>
        <w:t>15.16. Работы по огнезащите металлоконструкций с целью повышения их предела огнестойкости должны производиться одновременно с возведением здания.</w:t>
      </w:r>
    </w:p>
    <w:p w:rsidR="00000000" w:rsidRDefault="003765B4">
      <w:pPr>
        <w:ind w:firstLine="284"/>
        <w:jc w:val="both"/>
      </w:pPr>
      <w:r>
        <w:t xml:space="preserve">15.17. При наличии горючих материалов в зданиях должны приниматься меры по предотвращению распространения пожара через проемы в стенах и перекрытиях (герметизация стыков внутренних и наружных стен </w:t>
      </w:r>
      <w:r>
        <w:t>и междуэтажных перекрытий, уплотнение в местах прохода инженерных коммуникаций с обеспечением требуемых пределов огнестойкости).</w:t>
      </w:r>
    </w:p>
    <w:p w:rsidR="00000000" w:rsidRDefault="003765B4">
      <w:pPr>
        <w:ind w:firstLine="284"/>
        <w:jc w:val="both"/>
      </w:pPr>
      <w:r>
        <w:t>Заполнять проемы в зданиях и сооружениях при временном их утеплении следует негорючими и трудногорючими материалами.</w:t>
      </w:r>
    </w:p>
    <w:p w:rsidR="00000000" w:rsidRDefault="003765B4">
      <w:pPr>
        <w:ind w:firstLine="284"/>
        <w:jc w:val="both"/>
      </w:pPr>
      <w:r>
        <w:t>15.18. Временные сооружения (тепляки) для устройства полов и производства других работ должны выполняться из негорючих и трудногорючих материалов.</w:t>
      </w:r>
    </w:p>
    <w:p w:rsidR="00000000" w:rsidRDefault="003765B4">
      <w:pPr>
        <w:ind w:firstLine="284"/>
        <w:jc w:val="both"/>
      </w:pPr>
      <w:r>
        <w:t>15.19. Работы, связанные с монтажом конструкций с горючими утеплителями или применением горючих утеплителей, должны вес</w:t>
      </w:r>
      <w:r>
        <w:t>тись по нарядам-допускам, выдаваемым исполнителям работ и подписанным лицом, ответственным за пожарную безопасность строительства.</w:t>
      </w:r>
    </w:p>
    <w:p w:rsidR="00000000" w:rsidRDefault="003765B4">
      <w:pPr>
        <w:ind w:firstLine="284"/>
        <w:jc w:val="both"/>
      </w:pPr>
      <w:r>
        <w:t>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 Форма наряда-допуска приведена в справочное приложении 4.</w:t>
      </w:r>
    </w:p>
    <w:p w:rsidR="00000000" w:rsidRDefault="003765B4">
      <w:pPr>
        <w:ind w:firstLine="284"/>
        <w:jc w:val="both"/>
      </w:pPr>
      <w:r>
        <w:t>На местах производства работ должны быть вывешены аншлаги "Огнеопасно - легковоспламеняемый утеплитель".</w:t>
      </w:r>
    </w:p>
    <w:p w:rsidR="00000000" w:rsidRDefault="003765B4">
      <w:pPr>
        <w:ind w:firstLine="284"/>
        <w:jc w:val="both"/>
      </w:pPr>
      <w:r>
        <w:t>15.20. Укладку горючего утеплителя и</w:t>
      </w:r>
      <w:r>
        <w:t xml:space="preserve">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участками площадью не более 500 м</w:t>
      </w:r>
      <w:r>
        <w:rPr>
          <w:vertAlign w:val="superscript"/>
        </w:rPr>
        <w:t>2</w:t>
      </w:r>
      <w:r>
        <w:t>.</w:t>
      </w:r>
    </w:p>
    <w:p w:rsidR="00000000" w:rsidRDefault="003765B4">
      <w:pPr>
        <w:ind w:firstLine="284"/>
        <w:jc w:val="both"/>
      </w:pPr>
      <w:r>
        <w:t>На местах производства работ количество утеплителя и кровельных рулонных материалов не должно превышать сменной потребности.</w:t>
      </w:r>
    </w:p>
    <w:p w:rsidR="00000000" w:rsidRDefault="003765B4">
      <w:pPr>
        <w:ind w:firstLine="284"/>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 от строящихся и временных здани</w:t>
      </w:r>
      <w:r>
        <w:t>й, сооружений и складов.</w:t>
      </w:r>
    </w:p>
    <w:p w:rsidR="00000000" w:rsidRDefault="003765B4">
      <w:pPr>
        <w:ind w:firstLine="284"/>
        <w:jc w:val="both"/>
      </w:pPr>
      <w:r>
        <w:t>По окончании рабочей смены не разрешается оставлять неиспользованный горючий и трудногорючий утеплитель, несмонтированные панели с такими утеплителями и кровельные рулонные материалы внутри или на покрытиях зданий, а также в противопожарных разрывах.</w:t>
      </w:r>
    </w:p>
    <w:p w:rsidR="00000000" w:rsidRDefault="003765B4">
      <w:pPr>
        <w:ind w:firstLine="284"/>
        <w:jc w:val="both"/>
      </w:pPr>
      <w:r>
        <w:t>15.21. После устройства теплоизоляции в отсеке необходимо убрать ее остатки и немедленно нанести предусмотренные проектом покровные слои огнезащиты. Площадь незащищенной в процессе производства работ горючей теплоизоляции должна быть не</w:t>
      </w:r>
      <w:r>
        <w:t xml:space="preserve"> более 500 м</w:t>
      </w:r>
      <w:r>
        <w:rPr>
          <w:vertAlign w:val="superscript"/>
        </w:rPr>
        <w:t>2</w:t>
      </w:r>
      <w:r>
        <w:t>.</w:t>
      </w:r>
    </w:p>
    <w:p w:rsidR="00000000" w:rsidRDefault="003765B4">
      <w:pPr>
        <w:ind w:firstLine="284"/>
        <w:jc w:val="both"/>
      </w:pPr>
      <w:r>
        <w:t>15.22. При повреждении металлических обшивок панелей с горючими или трудногорючими утеплителями должны приниматься незамедлительные меры по их ремонту и восстановлению с помощью механических соединений (болтовых и др.).</w:t>
      </w:r>
    </w:p>
    <w:p w:rsidR="00000000" w:rsidRDefault="003765B4">
      <w:pPr>
        <w:ind w:firstLine="284"/>
        <w:jc w:val="both"/>
      </w:pPr>
      <w:r>
        <w:t>15.23. До начала монтажа панелей с полимерными утеплителями, укладки полимерных утеплителей на покрытие и производства работ по устройству кровель должны быть выполнены все предусмотренные проектом ограждения и выходы на покрытие зданий (из лестничных клеток, по наружным лестн</w:t>
      </w:r>
      <w:r>
        <w:t>ицам). Для сообщения о пожаре у выходов на покрытие должны быть установлены телефоны или другие средства связи.</w:t>
      </w:r>
    </w:p>
    <w:p w:rsidR="00000000" w:rsidRDefault="003765B4">
      <w:pPr>
        <w:ind w:firstLine="284"/>
        <w:jc w:val="both"/>
      </w:pPr>
      <w:r>
        <w:t>При производстве работ по устройству покрытия площадок 1000 м</w:t>
      </w:r>
      <w:r>
        <w:rPr>
          <w:vertAlign w:val="superscript"/>
        </w:rPr>
        <w:t>2</w:t>
      </w:r>
      <w:r>
        <w:t xml:space="preserve"> и более с применением горючего или трудногорючего утеплителя на кровле для целей пожаротушения следует предусматривать устройство временного противопожарного водопровода. Расстояние между пожарными кранами следует принимать из условия подачи воды в любую точку кровли не менее чем двумя струями с расходом 5 л/с каждая.</w:t>
      </w:r>
    </w:p>
    <w:p w:rsidR="00000000" w:rsidRDefault="003765B4">
      <w:pPr>
        <w:ind w:firstLine="284"/>
        <w:jc w:val="both"/>
      </w:pPr>
      <w:r>
        <w:t>15.24. При произв</w:t>
      </w:r>
      <w:r>
        <w:t>одстве работ, связанных с устройством гидро-и пароизоляции на кровле, монтажом панелей с горючими и трудногорючими утеплителями, не разрешается производить электросварочные и другие огневые работы.</w:t>
      </w:r>
    </w:p>
    <w:p w:rsidR="00000000" w:rsidRDefault="003765B4">
      <w:pPr>
        <w:ind w:firstLine="284"/>
        <w:jc w:val="both"/>
      </w:pPr>
      <w:r>
        <w:t>Все работы, связанные с применением открытого огня, должны проводиться до начала использования горючих и трудногорючих материалов.</w:t>
      </w:r>
    </w:p>
    <w:p w:rsidR="00000000" w:rsidRDefault="003765B4">
      <w:pPr>
        <w:ind w:firstLine="284"/>
        <w:jc w:val="both"/>
      </w:pPr>
      <w:r>
        <w:t>15.25. Не допускается заливка битумной мастикой ребер профилированного настила при наклейке пароизоляционного слоя и образование утолщения слоев мастики, не предусмотренных проектом.</w:t>
      </w:r>
    </w:p>
    <w:p w:rsidR="00000000" w:rsidRDefault="003765B4">
      <w:pPr>
        <w:ind w:firstLine="284"/>
        <w:jc w:val="both"/>
      </w:pPr>
      <w:r>
        <w:t>15.26.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000000" w:rsidRDefault="003765B4">
      <w:pPr>
        <w:ind w:firstLine="284"/>
        <w:jc w:val="both"/>
      </w:pPr>
      <w:r>
        <w:t>Заправка топливом агрегатов на кровле должна проводиться в специальном месте, обеспеченном двумя огнетушителями и ящиком с песком. Хранение на кровле топлива для заправки агрегатов и пустой тары из-под топлива не допускается.</w:t>
      </w:r>
    </w:p>
    <w:p w:rsidR="00000000" w:rsidRDefault="003765B4">
      <w:pPr>
        <w:ind w:firstLine="284"/>
        <w:jc w:val="both"/>
      </w:pPr>
      <w:r>
        <w:t>15.27. Для отопления мобильных (инвентарных) зданий, как правило, должны использоват</w:t>
      </w:r>
      <w:r>
        <w:t>ься паровые и водяные калориферы, а также электронагреватели заводского изготовления.</w:t>
      </w:r>
    </w:p>
    <w:p w:rsidR="00000000" w:rsidRDefault="003765B4">
      <w:pPr>
        <w:ind w:firstLine="284"/>
        <w:jc w:val="both"/>
      </w:pPr>
      <w:r>
        <w:t>15.28. 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p w:rsidR="00000000" w:rsidRDefault="003765B4">
      <w:pPr>
        <w:ind w:firstLine="284"/>
        <w:jc w:val="both"/>
      </w:pPr>
      <w:r>
        <w:t>Устройство сушилок в тамбурах и других помещениях, располагающихся у выходов из зданий, не допускается.</w:t>
      </w:r>
    </w:p>
    <w:p w:rsidR="00000000" w:rsidRDefault="003765B4">
      <w:pPr>
        <w:ind w:firstLine="284"/>
        <w:jc w:val="both"/>
      </w:pPr>
      <w:r>
        <w:t xml:space="preserve">В зданиях из металлических конструкций с полимерными утеплителями на период производства строительных работ допускается </w:t>
      </w:r>
      <w:r>
        <w:t>применять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w:t>
      </w:r>
    </w:p>
    <w:p w:rsidR="00000000" w:rsidRDefault="003765B4">
      <w:pPr>
        <w:ind w:firstLine="284"/>
        <w:jc w:val="both"/>
      </w:pPr>
      <w:r>
        <w:t>Расстояние от трубопроводов с теплоносителем до ограждающих конструкций должно быть не менее 100 мм.</w:t>
      </w:r>
    </w:p>
    <w:p w:rsidR="00000000" w:rsidRDefault="003765B4">
      <w:pPr>
        <w:ind w:firstLine="284"/>
        <w:jc w:val="both"/>
      </w:pPr>
      <w:r>
        <w:t>15.29.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разрешается.</w:t>
      </w:r>
    </w:p>
    <w:p w:rsidR="00000000" w:rsidRDefault="003765B4">
      <w:pPr>
        <w:ind w:firstLine="284"/>
        <w:jc w:val="both"/>
      </w:pPr>
      <w:r>
        <w:t>15.30. Передвижные и стационарные установки с горелками инфрак</w:t>
      </w:r>
      <w:r>
        <w:t>расного излучения должны быть оборудованы автоблокировкой, прекращающей подачу газа при погасании горелки.</w:t>
      </w:r>
    </w:p>
    <w:p w:rsidR="00000000" w:rsidRDefault="003765B4">
      <w:pPr>
        <w:ind w:firstLine="284"/>
        <w:jc w:val="both"/>
      </w:pPr>
      <w:r>
        <w:t>15.31. Передвижные установки с газовыми горелками инфракрасного излучения, устанавливаемые на полу, должны иметь специальную устойчивую подставку. Баллон с газом должен находиться на расстоянии не менее 1,5 м от установки и других отопительных приборов, а от электросчетчика, выключателей и других электроприборов - не менее 1 м.</w:t>
      </w:r>
    </w:p>
    <w:p w:rsidR="00000000" w:rsidRDefault="003765B4">
      <w:pPr>
        <w:ind w:firstLine="284"/>
        <w:jc w:val="both"/>
      </w:pPr>
      <w:r>
        <w:t>Расстояние от горелок до конструкции из горючих материалов должно быть не м</w:t>
      </w:r>
      <w:r>
        <w:t>енее 1 м, трудногорючих - не менее 0,7 м, негорючих -не менее 0,4 м.</w:t>
      </w:r>
    </w:p>
    <w:p w:rsidR="00000000" w:rsidRDefault="003765B4">
      <w:pPr>
        <w:ind w:firstLine="284"/>
        <w:jc w:val="both"/>
      </w:pPr>
      <w:r>
        <w:t>15.32. В местах, где работают установки с газовыми горелками инфракрасного излучения, не разрешается хранить горючие и трудногорючие вещества и материалы, а также проводить работы с их применением.</w:t>
      </w:r>
    </w:p>
    <w:p w:rsidR="00000000" w:rsidRDefault="003765B4">
      <w:pPr>
        <w:ind w:firstLine="284"/>
        <w:jc w:val="both"/>
      </w:pPr>
      <w:r>
        <w:t>15.33. При эксплуатации горелок инфракрасного излучения запрещается:</w:t>
      </w:r>
    </w:p>
    <w:p w:rsidR="00000000" w:rsidRDefault="003765B4">
      <w:pPr>
        <w:ind w:firstLine="284"/>
        <w:jc w:val="both"/>
      </w:pPr>
      <w:r>
        <w:t>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w:t>
      </w:r>
      <w:r>
        <w:t xml:space="preserve"> этажах;</w:t>
      </w:r>
    </w:p>
    <w:p w:rsidR="00000000" w:rsidRDefault="003765B4">
      <w:pPr>
        <w:ind w:firstLine="284"/>
        <w:jc w:val="both"/>
      </w:pPr>
      <w:r>
        <w:t>использовать горелку с поврежденной керамикой, а также с видимыми языками пламени;</w:t>
      </w:r>
    </w:p>
    <w:p w:rsidR="00000000" w:rsidRDefault="003765B4">
      <w:pPr>
        <w:ind w:firstLine="284"/>
        <w:jc w:val="both"/>
      </w:pPr>
      <w:r>
        <w:t>пользоваться установкой, если в помещении появился запах газа;</w:t>
      </w:r>
    </w:p>
    <w:p w:rsidR="00000000" w:rsidRDefault="003765B4">
      <w:pPr>
        <w:ind w:firstLine="284"/>
        <w:jc w:val="both"/>
      </w:pPr>
      <w:r>
        <w:t>направлять тепловые лучи горелок непосредственно в сторону горючих материалов, баллонов с газом, газопроводов, электропроводок и т. п.;</w:t>
      </w:r>
    </w:p>
    <w:p w:rsidR="00000000" w:rsidRDefault="003765B4">
      <w:pPr>
        <w:ind w:firstLine="284"/>
        <w:jc w:val="both"/>
      </w:pPr>
      <w:r>
        <w:t>пользоваться газовыми установками одновременно с установками на твердом топливе;</w:t>
      </w:r>
    </w:p>
    <w:p w:rsidR="00000000" w:rsidRDefault="003765B4">
      <w:pPr>
        <w:ind w:firstLine="284"/>
        <w:jc w:val="both"/>
      </w:pPr>
      <w:r>
        <w:t>пользоваться открытым огнем вблизи баллонов с газом. При работе на открытых площадках (для обогрева рабочих мест и для сушки увлажненных уча</w:t>
      </w:r>
      <w:r>
        <w:t>стков) следует применять только ветроустойчивые горелки (например, ГИИ-1).</w:t>
      </w:r>
    </w:p>
    <w:p w:rsidR="00000000" w:rsidRDefault="003765B4">
      <w:pPr>
        <w:ind w:firstLine="284"/>
        <w:jc w:val="both"/>
      </w:pPr>
      <w:r>
        <w:t>15.34. Воздухонагревательные установки должны размещаться на расстоянии не менее 5 м от строящегося здания.</w:t>
      </w:r>
    </w:p>
    <w:p w:rsidR="00000000" w:rsidRDefault="003765B4">
      <w:pPr>
        <w:ind w:firstLine="284"/>
        <w:jc w:val="both"/>
      </w:pPr>
      <w:r>
        <w:t>Емкость для топлива должна быть объемом не более 200 л и находиться на расстоянии не менее 10 м от воздухонагревателя и не менее 15 м от строящегося здания. Топливо к воздухонагревателю следует подавать по металлическому трубопроводу.</w:t>
      </w:r>
    </w:p>
    <w:p w:rsidR="00000000" w:rsidRDefault="003765B4">
      <w:pPr>
        <w:ind w:firstLine="284"/>
        <w:jc w:val="both"/>
      </w:pPr>
      <w:r>
        <w:t>Соединения и арматура на топливопроводах должны быть заводского изготовления, смонтированы так</w:t>
      </w:r>
      <w:r>
        <w:t>, чтобы исключалось подтекание топлива. На топливопроводе у расходного бака следует устанавливать запорный клапан для прекращения подачи топлива к установке в случае пожара или аварии.</w:t>
      </w:r>
    </w:p>
    <w:p w:rsidR="00000000" w:rsidRDefault="003765B4">
      <w:pPr>
        <w:ind w:firstLine="284"/>
        <w:jc w:val="both"/>
      </w:pPr>
      <w:r>
        <w:t>15.35. При монтаже и эксплуатации установок, работающих на газовом топливе, должны соблюдаться следующие требования:</w:t>
      </w:r>
    </w:p>
    <w:p w:rsidR="00000000" w:rsidRDefault="003765B4">
      <w:pPr>
        <w:ind w:firstLine="284"/>
        <w:jc w:val="both"/>
      </w:pPr>
      <w:r>
        <w:t>в теплопроизводящих установках должны устанавливаться стандартные горелки, имеющие заводской паспорт;</w:t>
      </w:r>
    </w:p>
    <w:p w:rsidR="00000000" w:rsidRDefault="003765B4">
      <w:pPr>
        <w:ind w:firstLine="284"/>
        <w:jc w:val="both"/>
      </w:pPr>
      <w:r>
        <w:t>горелки должны устойчиво работать без отрыва пламени и проскока его внутрь горелки в пределах необходимого р</w:t>
      </w:r>
      <w:r>
        <w:t>егулирования тепловой нагрузки агрегата;</w:t>
      </w:r>
    </w:p>
    <w:p w:rsidR="00000000" w:rsidRDefault="003765B4">
      <w:pPr>
        <w:ind w:firstLine="284"/>
        <w:jc w:val="both"/>
      </w:pPr>
      <w:r>
        <w:t>вентиляция помещения с теплопроизводящими установками должна обеспечивать трехкратный воздухообмен.</w:t>
      </w:r>
    </w:p>
    <w:p w:rsidR="00000000" w:rsidRDefault="003765B4">
      <w:pPr>
        <w:ind w:firstLine="284"/>
        <w:jc w:val="both"/>
      </w:pPr>
      <w:r>
        <w:t>15.36. При эксплуатации теплопроизводящих установок запрещается:</w:t>
      </w:r>
    </w:p>
    <w:p w:rsidR="00000000" w:rsidRDefault="003765B4">
      <w:pPr>
        <w:ind w:firstLine="284"/>
        <w:jc w:val="both"/>
      </w:pPr>
      <w:r>
        <w:t>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неисправными электродвигателями и пусковой аппаратурой, а также при отсутствии тепл</w:t>
      </w:r>
      <w:r>
        <w:t>овой защиты электродвигателя и других неисправностях;</w:t>
      </w:r>
    </w:p>
    <w:p w:rsidR="00000000" w:rsidRDefault="003765B4">
      <w:pPr>
        <w:ind w:firstLine="284"/>
        <w:jc w:val="both"/>
      </w:pPr>
      <w:r>
        <w:t>работать при неотрегулированной форсунке (с ненормальным горением топлива);</w:t>
      </w:r>
    </w:p>
    <w:p w:rsidR="00000000" w:rsidRDefault="003765B4">
      <w:pPr>
        <w:ind w:firstLine="284"/>
        <w:jc w:val="both"/>
      </w:pPr>
      <w:r>
        <w:t>применять резиновые или полихлорвиниловые шланги и муфты для соединения топливопроводов;</w:t>
      </w:r>
    </w:p>
    <w:p w:rsidR="00000000" w:rsidRDefault="003765B4">
      <w:pPr>
        <w:ind w:firstLine="284"/>
        <w:jc w:val="both"/>
      </w:pPr>
      <w:r>
        <w:t>устраивать горючие ограждения около установки и расходных баков;</w:t>
      </w:r>
    </w:p>
    <w:p w:rsidR="00000000" w:rsidRDefault="003765B4">
      <w:pPr>
        <w:ind w:firstLine="284"/>
        <w:jc w:val="both"/>
      </w:pPr>
      <w:r>
        <w:t>отогревать топливопроводы открытым пламенем;</w:t>
      </w:r>
    </w:p>
    <w:p w:rsidR="00000000" w:rsidRDefault="003765B4">
      <w:pPr>
        <w:ind w:firstLine="284"/>
        <w:jc w:val="both"/>
      </w:pPr>
      <w:r>
        <w:t>осуществлять пуск теплопроизводящей установки без продувки воздухом после кратковременной остановки:</w:t>
      </w:r>
    </w:p>
    <w:p w:rsidR="00000000" w:rsidRDefault="003765B4">
      <w:pPr>
        <w:ind w:firstLine="284"/>
        <w:jc w:val="both"/>
      </w:pPr>
      <w:r>
        <w:t>зажигать рабочую смесь через смотровой глазок;</w:t>
      </w:r>
    </w:p>
    <w:p w:rsidR="00000000" w:rsidRDefault="003765B4">
      <w:pPr>
        <w:ind w:firstLine="284"/>
        <w:jc w:val="both"/>
      </w:pPr>
      <w:r>
        <w:t>регулировать зазор между электродам</w:t>
      </w:r>
      <w:r>
        <w:t>и свечей при работающей теплопроизводящей установке;</w:t>
      </w:r>
    </w:p>
    <w:p w:rsidR="00000000" w:rsidRDefault="003765B4">
      <w:pPr>
        <w:ind w:firstLine="284"/>
        <w:jc w:val="both"/>
      </w:pPr>
      <w:r>
        <w:t>допускать работу теплопроизводящей установки при отсутствии защитной решетки на воздухозаборных коллекторах.</w:t>
      </w:r>
    </w:p>
    <w:p w:rsidR="00000000" w:rsidRDefault="003765B4">
      <w:pPr>
        <w:ind w:firstLine="284"/>
        <w:jc w:val="both"/>
      </w:pPr>
      <w:r>
        <w:t>15.37. Не допускается применение горючих материалов для мягкой вставки между корпусом электрокалорифера и вентилятором.</w:t>
      </w:r>
    </w:p>
    <w:p w:rsidR="00000000" w:rsidRDefault="003765B4">
      <w:pPr>
        <w:ind w:firstLine="284"/>
        <w:jc w:val="both"/>
      </w:pPr>
      <w:r>
        <w:t>15.38. 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(водоемов).</w:t>
      </w:r>
    </w:p>
    <w:p w:rsidR="00000000" w:rsidRDefault="003765B4">
      <w:pPr>
        <w:ind w:firstLine="284"/>
        <w:jc w:val="both"/>
      </w:pPr>
      <w:r>
        <w:t xml:space="preserve">15.39. Внутренний противопожарный водопровод и </w:t>
      </w:r>
      <w:r>
        <w:t>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должен вводиться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000000" w:rsidRDefault="003765B4">
      <w:pPr>
        <w:ind w:firstLine="284"/>
        <w:jc w:val="both"/>
      </w:pPr>
      <w:r>
        <w:t>15.40. До начала строительства основных сооружений и строительной базы должны быть выделены специальные утепленные помещения для размещения пожарной охраны или добровольно</w:t>
      </w:r>
      <w:r>
        <w:t>й пожарной дружины и пожарной техники.</w:t>
      </w:r>
    </w:p>
    <w:p w:rsidR="00000000" w:rsidRDefault="003765B4">
      <w:pPr>
        <w:ind w:firstLine="284"/>
        <w:jc w:val="both"/>
      </w:pPr>
      <w:r>
        <w:t>Пожарные депо, предусмотренные проектом, должны возводиться в первую очередь строительства. Использование здания депо под другие нужды не разрешается.</w:t>
      </w:r>
    </w:p>
    <w:p w:rsidR="00000000" w:rsidRDefault="003765B4">
      <w:pPr>
        <w:ind w:firstLine="284"/>
        <w:jc w:val="both"/>
      </w:pPr>
    </w:p>
    <w:p w:rsidR="00000000" w:rsidRDefault="003765B4">
      <w:pPr>
        <w:ind w:firstLine="284"/>
        <w:jc w:val="both"/>
      </w:pPr>
      <w:r>
        <w:t xml:space="preserve">16. ПОЖАРООПАСНЫЕ РАБОТЫ </w:t>
      </w:r>
    </w:p>
    <w:p w:rsidR="00000000" w:rsidRDefault="003765B4">
      <w:pPr>
        <w:ind w:firstLine="284"/>
        <w:jc w:val="both"/>
      </w:pPr>
    </w:p>
    <w:p w:rsidR="00000000" w:rsidRDefault="003765B4">
      <w:pPr>
        <w:ind w:firstLine="284"/>
        <w:jc w:val="both"/>
      </w:pPr>
      <w:r>
        <w:t>16.1. Окрасочные работы</w:t>
      </w:r>
    </w:p>
    <w:p w:rsidR="00000000" w:rsidRDefault="003765B4">
      <w:pPr>
        <w:ind w:firstLine="284"/>
        <w:jc w:val="both"/>
      </w:pPr>
      <w:r>
        <w:t>16.1.1. Окрасочные работы следует производить в соответствии с требованиями ГОСТ 12.3.005-75 и настоящих Правил.</w:t>
      </w:r>
    </w:p>
    <w:p w:rsidR="00000000" w:rsidRDefault="003765B4">
      <w:pPr>
        <w:ind w:firstLine="284"/>
        <w:jc w:val="both"/>
      </w:pPr>
      <w:r>
        <w:t>16.1.2.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w:t>
      </w:r>
      <w:r>
        <w:t>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площадках.</w:t>
      </w:r>
    </w:p>
    <w:p w:rsidR="00000000" w:rsidRDefault="003765B4">
      <w:pPr>
        <w:ind w:firstLine="284"/>
        <w:jc w:val="both"/>
      </w:pPr>
      <w:r>
        <w:t>16.1.3.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w:t>
      </w:r>
      <w:r>
        <w:t>сочных камер, ванн окунания, установок облива, постов ручного окрашивания, сушильных камер и т. п.</w:t>
      </w:r>
    </w:p>
    <w:p w:rsidR="00000000" w:rsidRDefault="003765B4">
      <w:pPr>
        <w:ind w:firstLine="284"/>
        <w:jc w:val="both"/>
      </w:pPr>
      <w:r>
        <w:t xml:space="preserve">Не разрешается производить окрасочные работы при отключенных системах вентиляции. </w:t>
      </w:r>
    </w:p>
    <w:p w:rsidR="00000000" w:rsidRDefault="003765B4">
      <w:pPr>
        <w:ind w:firstLine="284"/>
        <w:jc w:val="both"/>
      </w:pPr>
      <w:r>
        <w:t>16.1.4.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000000" w:rsidRDefault="003765B4">
      <w:pPr>
        <w:ind w:firstLine="284"/>
        <w:jc w:val="both"/>
      </w:pPr>
      <w:r>
        <w:t>16.1.5. Окрасочные камеры должны быть выполнены из негорючих материалов и оборудованы автономными системами местных отсосов, сблокированн</w:t>
      </w:r>
      <w:r>
        <w:t>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000000" w:rsidRDefault="003765B4">
      <w:pPr>
        <w:ind w:firstLine="284"/>
        <w:jc w:val="both"/>
      </w:pPr>
      <w:r>
        <w:t>16.1.6.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000000" w:rsidRDefault="003765B4">
      <w:pPr>
        <w:ind w:firstLine="284"/>
        <w:jc w:val="both"/>
      </w:pPr>
      <w:r>
        <w:t>16.2. Работы с клеями, мастиками, битумами, полимерными и другими горючими материалами</w:t>
      </w:r>
    </w:p>
    <w:p w:rsidR="00000000" w:rsidRDefault="003765B4">
      <w:pPr>
        <w:ind w:firstLine="284"/>
        <w:jc w:val="both"/>
      </w:pPr>
      <w:r>
        <w:t>16.2.1.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естественной или принудительной приточно-вытяжной вентиляцией.</w:t>
      </w:r>
    </w:p>
    <w:p w:rsidR="00000000" w:rsidRDefault="003765B4">
      <w:pPr>
        <w:ind w:firstLine="284"/>
        <w:jc w:val="both"/>
      </w:pPr>
      <w:r>
        <w:t>Кратность воздухообмена для безопасного ведения работ определяется проектом производства работ согласно расчету. В эти помещения не должны допускаться лица, не участвующие в непосредственном выполнении работ. При этом не должны производиться работы и находитьс</w:t>
      </w:r>
      <w:r>
        <w:t>я люди в смежных помещениях.</w:t>
      </w:r>
    </w:p>
    <w:p w:rsidR="00000000" w:rsidRDefault="003765B4">
      <w:pPr>
        <w:ind w:firstLine="284"/>
        <w:jc w:val="both"/>
      </w:pPr>
      <w:r>
        <w:t>16.2.2.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000000" w:rsidRDefault="003765B4">
      <w:pPr>
        <w:ind w:firstLine="284"/>
        <w:jc w:val="both"/>
      </w:pPr>
      <w:r>
        <w:t>Тара из-под горючих веществ должна храниться в специально отведенном месте вне помещений.</w:t>
      </w:r>
    </w:p>
    <w:p w:rsidR="00000000" w:rsidRDefault="003765B4">
      <w:pPr>
        <w:ind w:firstLine="284"/>
        <w:jc w:val="both"/>
      </w:pPr>
      <w:r>
        <w:t>16.2.3. Наносить горючие покрытия на пол следует, как правило, при естественном освещении на площади не более 100 м</w:t>
      </w:r>
      <w:r>
        <w:rPr>
          <w:vertAlign w:val="superscript"/>
        </w:rPr>
        <w:t>2</w:t>
      </w:r>
      <w:r>
        <w:t>. Работы необходимо начинать с мест,</w:t>
      </w:r>
      <w:r>
        <w:t xml:space="preserve"> наиболее удаленных от выходов из помещений, а в коридорах - после завершения работ в помещениях.</w:t>
      </w:r>
    </w:p>
    <w:p w:rsidR="00000000" w:rsidRDefault="003765B4">
      <w:pPr>
        <w:ind w:firstLine="284"/>
        <w:jc w:val="both"/>
      </w:pPr>
      <w:r>
        <w:t>16.2.4. Наносить эпоксидные смолы, клеи, мастики, в том числе лакокрасочные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3765B4">
      <w:pPr>
        <w:ind w:firstLine="284"/>
        <w:jc w:val="both"/>
      </w:pPr>
      <w:r>
        <w:t>16.2.5. Для производства работ с использованием горючих веществ должен применяться инструмент, изготовленный из материалов, не дающи</w:t>
      </w:r>
      <w:r>
        <w:t>х искр (алюминий, медь, пластмасса, бронза и т. 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000000" w:rsidRDefault="003765B4">
      <w:pPr>
        <w:ind w:firstLine="284"/>
        <w:jc w:val="both"/>
      </w:pPr>
      <w:r>
        <w:t>16.2.6.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 помещения.</w:t>
      </w:r>
    </w:p>
    <w:p w:rsidR="00000000" w:rsidRDefault="003765B4">
      <w:pPr>
        <w:ind w:firstLine="284"/>
        <w:jc w:val="both"/>
      </w:pPr>
      <w:r>
        <w:t>16.2.7. Котлы для растапливания битумов и смол должны быть исправными. Не разрешается устанавливать котлы</w:t>
      </w:r>
      <w:r>
        <w:t xml:space="preserve"> в чердачных помещениях и на покрытиях.</w:t>
      </w:r>
    </w:p>
    <w:p w:rsidR="00000000" w:rsidRDefault="003765B4">
      <w:pPr>
        <w:ind w:firstLine="284"/>
        <w:jc w:val="both"/>
      </w:pPr>
      <w:r>
        <w:t>16.2.8. Каждый котел должен быть снабжен плотно закрывающейся крышкой из негорючих материалов. Заполнение котлов допускается не более чем на 3/4 их вместимости. Загружаемый в котел наполнитель должен быть сухим.</w:t>
      </w:r>
    </w:p>
    <w:p w:rsidR="00000000" w:rsidRDefault="003765B4">
      <w:pPr>
        <w:ind w:firstLine="284"/>
        <w:jc w:val="both"/>
      </w:pPr>
      <w:r>
        <w:t>16.2.9. Во избежание выливания мастики в топку и ее загорания котел необходимо устанавливать наклонно так, чтобы его край, расположенный над топкой, был на 5-6 см выше противоположного. Топочное отверстие котла должно быть оборудовано откидным козырьком из нег</w:t>
      </w:r>
      <w:r>
        <w:t>орючего материала.</w:t>
      </w:r>
    </w:p>
    <w:p w:rsidR="00000000" w:rsidRDefault="003765B4">
      <w:pPr>
        <w:ind w:firstLine="284"/>
        <w:jc w:val="both"/>
      </w:pPr>
      <w:r>
        <w:t>16.2.10. После окончания работ топки котлов должны быть потушены и залиты водой.</w:t>
      </w:r>
    </w:p>
    <w:p w:rsidR="00000000" w:rsidRDefault="003765B4">
      <w:pPr>
        <w:ind w:firstLine="284"/>
        <w:jc w:val="both"/>
      </w:pPr>
      <w:r>
        <w:t>16.2.11. Для целей пожаротушения места варки битума необходимо обеспечить ящиками с сухим песком емкостью 0,5 м</w:t>
      </w:r>
      <w:r>
        <w:rPr>
          <w:vertAlign w:val="superscript"/>
        </w:rPr>
        <w:t>3</w:t>
      </w:r>
      <w:r>
        <w:t>, лопатами и огнетушителями.</w:t>
      </w:r>
    </w:p>
    <w:p w:rsidR="00000000" w:rsidRDefault="003765B4">
      <w:pPr>
        <w:ind w:firstLine="284"/>
        <w:jc w:val="both"/>
      </w:pPr>
      <w:r>
        <w:t>16.2.12. При работе передвижных котлов на сжиженном газе газовые баллоны в количестве не более двух должны находиться в вентилируемых шкафах из негорючих материалов, устанавливаемых на расстоянии не менее 20 м от работающих котлов.</w:t>
      </w:r>
    </w:p>
    <w:p w:rsidR="00000000" w:rsidRDefault="003765B4">
      <w:pPr>
        <w:ind w:firstLine="284"/>
        <w:jc w:val="both"/>
      </w:pPr>
      <w:r>
        <w:t>Указанные шкафы следует держать постоян</w:t>
      </w:r>
      <w:r>
        <w:t>но закрытыми на замки.</w:t>
      </w:r>
    </w:p>
    <w:p w:rsidR="00000000" w:rsidRDefault="003765B4">
      <w:pPr>
        <w:ind w:firstLine="284"/>
        <w:jc w:val="both"/>
      </w:pPr>
      <w:r>
        <w:t>16.2.13. Установленный на открытом воздухе битумный котел должен быть оборудован навесом из негорючих материалов.</w:t>
      </w:r>
    </w:p>
    <w:p w:rsidR="00000000" w:rsidRDefault="003765B4">
      <w:pPr>
        <w:ind w:firstLine="284"/>
        <w:jc w:val="both"/>
      </w:pPr>
      <w:r>
        <w:t>16.2.14. Место варки и разогрева мастик должно быть обваловано (или устроены бортики из негорючих материалов) высотой не менее 0,3 м.</w:t>
      </w:r>
    </w:p>
    <w:p w:rsidR="00000000" w:rsidRDefault="003765B4">
      <w:pPr>
        <w:ind w:firstLine="284"/>
        <w:jc w:val="both"/>
      </w:pPr>
      <w:r>
        <w:t>16.2.15. Котлы допускается устанавливать группами с количеством в группе не более трех. Расстояние между группами котлов должно быть не менее 9 м. Место варки и разогрева мастик и битумов должно размещаться на специально отведенных площадках</w:t>
      </w:r>
      <w:r>
        <w:t xml:space="preserve"> и располагаться на расстоянии:</w:t>
      </w:r>
    </w:p>
    <w:p w:rsidR="00000000" w:rsidRDefault="003765B4">
      <w:pPr>
        <w:ind w:firstLine="284"/>
        <w:jc w:val="both"/>
      </w:pPr>
      <w:r>
        <w:t>от зданий и сооружений</w:t>
      </w:r>
      <w:r>
        <w:rPr>
          <w:lang w:val="en-US"/>
        </w:rPr>
        <w:t xml:space="preserve"> IIIá,</w:t>
      </w:r>
      <w:r>
        <w:t xml:space="preserve"> IV,</w:t>
      </w:r>
      <w:r>
        <w:rPr>
          <w:lang w:val="en-US"/>
        </w:rPr>
        <w:t xml:space="preserve"> IVa,</w:t>
      </w:r>
      <w:r>
        <w:t xml:space="preserve"> V степеней огнестойкости не менее 30 м;</w:t>
      </w:r>
    </w:p>
    <w:p w:rsidR="00000000" w:rsidRDefault="003765B4">
      <w:pPr>
        <w:ind w:firstLine="284"/>
        <w:jc w:val="both"/>
      </w:pPr>
      <w:r>
        <w:t>от зданий и сооружений</w:t>
      </w:r>
      <w:r>
        <w:rPr>
          <w:lang w:val="en-US"/>
        </w:rPr>
        <w:t xml:space="preserve"> III, IIIa</w:t>
      </w:r>
      <w:r>
        <w:t xml:space="preserve"> степеней огнестойкости не менее 20 м;</w:t>
      </w:r>
    </w:p>
    <w:p w:rsidR="00000000" w:rsidRDefault="003765B4">
      <w:pPr>
        <w:ind w:firstLine="284"/>
        <w:jc w:val="both"/>
      </w:pPr>
      <w:r>
        <w:t>от зданий и сооружений I и II степеней огнестойкости не менее 10 м.</w:t>
      </w:r>
    </w:p>
    <w:p w:rsidR="00000000" w:rsidRDefault="003765B4">
      <w:pPr>
        <w:ind w:firstLine="284"/>
        <w:jc w:val="both"/>
      </w:pPr>
      <w:r>
        <w:t>16.2.16. Подогревать битумные составы внутри помещений следует в бачках с электроподогревом. Не разрешается применять для подогрева приборы с открытым огнем.</w:t>
      </w:r>
    </w:p>
    <w:p w:rsidR="00000000" w:rsidRDefault="003765B4">
      <w:pPr>
        <w:ind w:firstLine="284"/>
        <w:jc w:val="both"/>
      </w:pPr>
      <w:r>
        <w:t>16.2.17. Доставку горячей битумной мастики на рабочие места необходимо осуществлять:</w:t>
      </w:r>
    </w:p>
    <w:p w:rsidR="00000000" w:rsidRDefault="003765B4">
      <w:pPr>
        <w:ind w:firstLine="284"/>
        <w:jc w:val="both"/>
      </w:pPr>
      <w:r>
        <w:t>в специальных металл</w:t>
      </w:r>
      <w:r>
        <w:t>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разрешается;</w:t>
      </w:r>
    </w:p>
    <w:p w:rsidR="00000000" w:rsidRDefault="003765B4">
      <w:pPr>
        <w:ind w:firstLine="284"/>
        <w:jc w:val="both"/>
      </w:pPr>
      <w:r>
        <w:t>насосом по стальному трубопроводу, закрепленному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w:t>
      </w:r>
    </w:p>
    <w:p w:rsidR="00000000" w:rsidRDefault="003765B4">
      <w:pPr>
        <w:ind w:firstLine="284"/>
        <w:jc w:val="both"/>
      </w:pPr>
      <w:r>
        <w:t>В месте соединения шланга со стальной трубой должен надев</w:t>
      </w:r>
      <w:r>
        <w:t>аться предохранительный футляр длиной 40-50 см (из брезента или других материалов).</w:t>
      </w:r>
    </w:p>
    <w:p w:rsidR="00000000" w:rsidRDefault="003765B4">
      <w:pPr>
        <w:ind w:firstLine="284"/>
        <w:jc w:val="both"/>
      </w:pPr>
      <w:r>
        <w:t>После наполнения емкости установки для нанесения мастики следует откачать мастику из трубопровода.</w:t>
      </w:r>
    </w:p>
    <w:p w:rsidR="00000000" w:rsidRDefault="003765B4">
      <w:pPr>
        <w:ind w:firstLine="284"/>
        <w:jc w:val="both"/>
      </w:pPr>
      <w:r>
        <w:t>16.2.18. В процессе варки и разогрева битумных составов не разрешается оставлять котлы без присмотра.</w:t>
      </w:r>
    </w:p>
    <w:p w:rsidR="00000000" w:rsidRDefault="003765B4">
      <w:pPr>
        <w:ind w:firstLine="284"/>
        <w:jc w:val="both"/>
      </w:pPr>
      <w:r>
        <w:t>16.2.19. При приготовлении битумной мастики разогрев растворителей не допускается.</w:t>
      </w:r>
    </w:p>
    <w:p w:rsidR="00000000" w:rsidRDefault="003765B4">
      <w:pPr>
        <w:ind w:firstLine="284"/>
        <w:jc w:val="both"/>
      </w:pPr>
      <w:r>
        <w:t>16.2.20. При смешивании разогретый битум следует вливать в растворитель (бензин, скипидар и др.). Перемешивание разрешается только деревянной ме</w:t>
      </w:r>
      <w:r>
        <w:t>шалкой.</w:t>
      </w:r>
    </w:p>
    <w:p w:rsidR="00000000" w:rsidRDefault="003765B4">
      <w:pPr>
        <w:ind w:firstLine="284"/>
        <w:jc w:val="both"/>
      </w:pPr>
      <w:r>
        <w:t xml:space="preserve">Температура битума в момент приготовления состава не должна превышать 70 </w:t>
      </w:r>
      <w:r>
        <w:sym w:font="Symbol" w:char="F0B0"/>
      </w:r>
      <w:r>
        <w:t>С.</w:t>
      </w:r>
    </w:p>
    <w:p w:rsidR="00000000" w:rsidRDefault="003765B4">
      <w:pPr>
        <w:ind w:firstLine="284"/>
        <w:jc w:val="both"/>
      </w:pPr>
      <w:r>
        <w:t>16.2.21. Не разрешается пользоваться открытым огнем в радиусе 50 м от места смешивания битума с растворителями.</w:t>
      </w:r>
    </w:p>
    <w:p w:rsidR="00000000" w:rsidRDefault="003765B4">
      <w:pPr>
        <w:ind w:firstLine="284"/>
        <w:jc w:val="both"/>
      </w:pPr>
      <w:r>
        <w:t>16.3. Огневые работы</w:t>
      </w:r>
    </w:p>
    <w:p w:rsidR="00000000" w:rsidRDefault="003765B4">
      <w:pPr>
        <w:ind w:firstLine="284"/>
        <w:jc w:val="both"/>
      </w:pPr>
      <w:r>
        <w:t>16.3.1. На проведение всех видов огневых работ на временных местах (кроме строительных площадок и частных домовладений) руководитель объекта обязан оформить наряд-допуск.</w:t>
      </w:r>
    </w:p>
    <w:p w:rsidR="00000000" w:rsidRDefault="003765B4">
      <w:pPr>
        <w:ind w:firstLine="284"/>
        <w:jc w:val="both"/>
      </w:pPr>
      <w:r>
        <w:t>16.3.2. Места проведения огневых работ следует обеспечивать первичными средствами пожаротушения (огнетушитель, ящик с песко</w:t>
      </w:r>
      <w:r>
        <w:t>м и лопатой, ведром с водой).</w:t>
      </w:r>
    </w:p>
    <w:p w:rsidR="00000000" w:rsidRDefault="003765B4">
      <w:pPr>
        <w:ind w:firstLine="284"/>
        <w:jc w:val="both"/>
      </w:pPr>
      <w:r>
        <w:t>16.3.3. Не разрешается размещать постоянные места для проведения огневых работ в пожароопасных и взрывопожароопасных помещениях.</w:t>
      </w:r>
    </w:p>
    <w:p w:rsidR="00000000" w:rsidRDefault="003765B4">
      <w:pPr>
        <w:ind w:firstLine="284"/>
        <w:jc w:val="both"/>
      </w:pPr>
      <w:r>
        <w:t>16.3.4.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000000" w:rsidRDefault="003765B4">
      <w:pPr>
        <w:ind w:firstLine="284"/>
        <w:jc w:val="both"/>
      </w:pPr>
      <w:r>
        <w:t>освобождения от взрывопожароопасных веществ;</w:t>
      </w:r>
    </w:p>
    <w:p w:rsidR="00000000" w:rsidRDefault="003765B4">
      <w:pPr>
        <w:ind w:firstLine="284"/>
        <w:jc w:val="both"/>
      </w:pPr>
      <w:r>
        <w:t>отключения от действующих коммуникаций (за исключением коммуникаций, используемых для подготовки к проведению огневых работ);</w:t>
      </w:r>
    </w:p>
    <w:p w:rsidR="00000000" w:rsidRDefault="003765B4">
      <w:pPr>
        <w:ind w:firstLine="284"/>
        <w:jc w:val="both"/>
      </w:pPr>
      <w:r>
        <w:t>предварительной очистки,</w:t>
      </w:r>
      <w:r>
        <w:t xml:space="preserve"> промывки, пропарки, вентиляции, сорбции, флегматизации и т. п.</w:t>
      </w:r>
    </w:p>
    <w:p w:rsidR="00000000" w:rsidRDefault="003765B4">
      <w:pPr>
        <w:ind w:firstLine="284"/>
        <w:jc w:val="both"/>
      </w:pPr>
      <w:r>
        <w:t>16.3.5. При пропарке внутри технологического оборудования температура подаваемого водяного пара не должна превышать значения, равного 80% от температуры самовоспламенения горючего пара (газа).</w:t>
      </w:r>
    </w:p>
    <w:p w:rsidR="00000000" w:rsidRDefault="003765B4">
      <w:pPr>
        <w:ind w:firstLine="284"/>
        <w:jc w:val="both"/>
      </w:pPr>
      <w:r>
        <w:t>16.3.6. Промывать технологическое оборудование следует при концентрации в нем паров (газов) вне пределов их воспламенения или в электростатически безопасном режиме.</w:t>
      </w:r>
    </w:p>
    <w:p w:rsidR="00000000" w:rsidRDefault="003765B4">
      <w:pPr>
        <w:ind w:firstLine="284"/>
        <w:jc w:val="both"/>
      </w:pPr>
      <w:r>
        <w:t>16.3.7. Способы очистки помещений, а также оборудования и коммуникаций, в которых проводят</w:t>
      </w:r>
      <w:r>
        <w:t>ся огневые работы, не должны приводить к образованию взрывоопасных паро- и пылевоздушных смесей и появлению источников зажигания.</w:t>
      </w:r>
    </w:p>
    <w:p w:rsidR="00000000" w:rsidRDefault="003765B4">
      <w:pPr>
        <w:ind w:firstLine="284"/>
        <w:jc w:val="both"/>
      </w:pPr>
      <w:r>
        <w:t>16.3.8. С целью исключения попадания раскаленных частиц металла в смежные помещения, соседние этажи и т. 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000000" w:rsidRDefault="003765B4">
      <w:pPr>
        <w:ind w:firstLine="284"/>
        <w:jc w:val="both"/>
      </w:pPr>
      <w:r>
        <w:t xml:space="preserve">Место проведения огневых работ должно быть </w:t>
      </w:r>
      <w:r>
        <w:t>очищено от горючих веществ и материалов в радиусе, указанном в таблице.</w:t>
      </w:r>
    </w:p>
    <w:p w:rsidR="00000000" w:rsidRDefault="003765B4">
      <w:pPr>
        <w:ind w:firstLine="284"/>
        <w:jc w:val="both"/>
      </w:pPr>
    </w:p>
    <w:p w:rsidR="00000000" w:rsidRDefault="003765B4">
      <w:pPr>
        <w:ind w:firstLine="284"/>
        <w:jc w:val="both"/>
      </w:pPr>
      <w:r>
        <w:t>Таблица</w:t>
      </w:r>
    </w:p>
    <w:p w:rsidR="00000000" w:rsidRDefault="003765B4">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69"/>
        <w:gridCol w:w="426"/>
        <w:gridCol w:w="425"/>
        <w:gridCol w:w="567"/>
        <w:gridCol w:w="553"/>
        <w:gridCol w:w="597"/>
        <w:gridCol w:w="502"/>
        <w:gridCol w:w="400"/>
        <w:gridCol w:w="925"/>
      </w:tblGrid>
      <w:tr w:rsidR="00000000">
        <w:tblPrEx>
          <w:tblCellMar>
            <w:top w:w="0" w:type="dxa"/>
            <w:bottom w:w="0" w:type="dxa"/>
          </w:tblCellMar>
        </w:tblPrEx>
        <w:tc>
          <w:tcPr>
            <w:tcW w:w="3969" w:type="dxa"/>
          </w:tcPr>
          <w:p w:rsidR="00000000" w:rsidRDefault="003765B4">
            <w:pPr>
              <w:jc w:val="both"/>
            </w:pPr>
            <w:r>
              <w:t>Высота точки сварки над уровнем пола или прилегающей территории,</w:t>
            </w:r>
            <w:r>
              <w:rPr>
                <w:noProof/>
              </w:rPr>
              <w:t xml:space="preserve"> </w:t>
            </w:r>
            <w:r>
              <w:t>м</w:t>
            </w:r>
          </w:p>
        </w:tc>
        <w:tc>
          <w:tcPr>
            <w:tcW w:w="426" w:type="dxa"/>
          </w:tcPr>
          <w:p w:rsidR="00000000" w:rsidRDefault="003765B4">
            <w:pPr>
              <w:jc w:val="center"/>
            </w:pPr>
            <w:r>
              <w:t>0</w:t>
            </w:r>
          </w:p>
        </w:tc>
        <w:tc>
          <w:tcPr>
            <w:tcW w:w="425" w:type="dxa"/>
          </w:tcPr>
          <w:p w:rsidR="00000000" w:rsidRDefault="003765B4">
            <w:pPr>
              <w:jc w:val="center"/>
            </w:pPr>
            <w:r>
              <w:t>2</w:t>
            </w:r>
          </w:p>
        </w:tc>
        <w:tc>
          <w:tcPr>
            <w:tcW w:w="567" w:type="dxa"/>
          </w:tcPr>
          <w:p w:rsidR="00000000" w:rsidRDefault="003765B4">
            <w:pPr>
              <w:jc w:val="center"/>
            </w:pPr>
            <w:r>
              <w:t>3</w:t>
            </w:r>
          </w:p>
        </w:tc>
        <w:tc>
          <w:tcPr>
            <w:tcW w:w="553" w:type="dxa"/>
          </w:tcPr>
          <w:p w:rsidR="00000000" w:rsidRDefault="003765B4">
            <w:pPr>
              <w:jc w:val="center"/>
            </w:pPr>
            <w:r>
              <w:t>4</w:t>
            </w:r>
          </w:p>
        </w:tc>
        <w:tc>
          <w:tcPr>
            <w:tcW w:w="597" w:type="dxa"/>
          </w:tcPr>
          <w:p w:rsidR="00000000" w:rsidRDefault="003765B4">
            <w:pPr>
              <w:jc w:val="center"/>
            </w:pPr>
            <w:r>
              <w:t>6</w:t>
            </w:r>
          </w:p>
        </w:tc>
        <w:tc>
          <w:tcPr>
            <w:tcW w:w="502" w:type="dxa"/>
          </w:tcPr>
          <w:p w:rsidR="00000000" w:rsidRDefault="003765B4">
            <w:pPr>
              <w:jc w:val="center"/>
            </w:pPr>
            <w:r>
              <w:t>8</w:t>
            </w:r>
          </w:p>
        </w:tc>
        <w:tc>
          <w:tcPr>
            <w:tcW w:w="400" w:type="dxa"/>
          </w:tcPr>
          <w:p w:rsidR="00000000" w:rsidRDefault="003765B4">
            <w:pPr>
              <w:jc w:val="center"/>
            </w:pPr>
            <w:r>
              <w:t>10</w:t>
            </w:r>
          </w:p>
        </w:tc>
        <w:tc>
          <w:tcPr>
            <w:tcW w:w="925" w:type="dxa"/>
          </w:tcPr>
          <w:p w:rsidR="00000000" w:rsidRDefault="003765B4">
            <w:pPr>
              <w:jc w:val="center"/>
            </w:pPr>
            <w:r>
              <w:t>Свыше 10</w:t>
            </w:r>
          </w:p>
        </w:tc>
      </w:tr>
      <w:tr w:rsidR="00000000">
        <w:tblPrEx>
          <w:tblCellMar>
            <w:top w:w="0" w:type="dxa"/>
            <w:bottom w:w="0" w:type="dxa"/>
          </w:tblCellMar>
        </w:tblPrEx>
        <w:tc>
          <w:tcPr>
            <w:tcW w:w="3969" w:type="dxa"/>
          </w:tcPr>
          <w:p w:rsidR="00000000" w:rsidRDefault="003765B4">
            <w:pPr>
              <w:jc w:val="both"/>
            </w:pPr>
            <w:r>
              <w:t>Минимальный радиус зоны очистки,</w:t>
            </w:r>
            <w:r>
              <w:rPr>
                <w:noProof/>
              </w:rPr>
              <w:t xml:space="preserve"> </w:t>
            </w:r>
            <w:r>
              <w:t>м</w:t>
            </w:r>
          </w:p>
        </w:tc>
        <w:tc>
          <w:tcPr>
            <w:tcW w:w="426" w:type="dxa"/>
          </w:tcPr>
          <w:p w:rsidR="00000000" w:rsidRDefault="003765B4">
            <w:pPr>
              <w:jc w:val="center"/>
            </w:pPr>
            <w:r>
              <w:t>5</w:t>
            </w:r>
          </w:p>
        </w:tc>
        <w:tc>
          <w:tcPr>
            <w:tcW w:w="425" w:type="dxa"/>
          </w:tcPr>
          <w:p w:rsidR="00000000" w:rsidRDefault="003765B4">
            <w:pPr>
              <w:jc w:val="center"/>
            </w:pPr>
            <w:r>
              <w:t>8</w:t>
            </w:r>
          </w:p>
        </w:tc>
        <w:tc>
          <w:tcPr>
            <w:tcW w:w="567" w:type="dxa"/>
          </w:tcPr>
          <w:p w:rsidR="00000000" w:rsidRDefault="003765B4">
            <w:pPr>
              <w:jc w:val="center"/>
            </w:pPr>
            <w:r>
              <w:t>9</w:t>
            </w:r>
          </w:p>
        </w:tc>
        <w:tc>
          <w:tcPr>
            <w:tcW w:w="553" w:type="dxa"/>
          </w:tcPr>
          <w:p w:rsidR="00000000" w:rsidRDefault="003765B4">
            <w:pPr>
              <w:jc w:val="center"/>
            </w:pPr>
            <w:r>
              <w:t>10</w:t>
            </w:r>
          </w:p>
        </w:tc>
        <w:tc>
          <w:tcPr>
            <w:tcW w:w="597" w:type="dxa"/>
          </w:tcPr>
          <w:p w:rsidR="00000000" w:rsidRDefault="003765B4">
            <w:pPr>
              <w:jc w:val="center"/>
            </w:pPr>
            <w:r>
              <w:t>11</w:t>
            </w:r>
          </w:p>
        </w:tc>
        <w:tc>
          <w:tcPr>
            <w:tcW w:w="502" w:type="dxa"/>
          </w:tcPr>
          <w:p w:rsidR="00000000" w:rsidRDefault="003765B4">
            <w:pPr>
              <w:jc w:val="center"/>
            </w:pPr>
            <w:r>
              <w:t>12</w:t>
            </w:r>
          </w:p>
        </w:tc>
        <w:tc>
          <w:tcPr>
            <w:tcW w:w="400" w:type="dxa"/>
          </w:tcPr>
          <w:p w:rsidR="00000000" w:rsidRDefault="003765B4">
            <w:pPr>
              <w:jc w:val="center"/>
            </w:pPr>
            <w:r>
              <w:t>13</w:t>
            </w:r>
          </w:p>
        </w:tc>
        <w:tc>
          <w:tcPr>
            <w:tcW w:w="925" w:type="dxa"/>
          </w:tcPr>
          <w:p w:rsidR="00000000" w:rsidRDefault="003765B4">
            <w:pPr>
              <w:jc w:val="center"/>
            </w:pPr>
            <w:r>
              <w:t>14</w:t>
            </w:r>
          </w:p>
        </w:tc>
      </w:tr>
    </w:tbl>
    <w:p w:rsidR="00000000" w:rsidRDefault="003765B4">
      <w:pPr>
        <w:ind w:firstLine="284"/>
        <w:jc w:val="both"/>
      </w:pPr>
    </w:p>
    <w:p w:rsidR="00000000" w:rsidRDefault="003765B4">
      <w:pPr>
        <w:ind w:firstLine="284"/>
        <w:jc w:val="both"/>
      </w:pPr>
      <w:r>
        <w:t>16.3.9.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w:t>
      </w:r>
      <w:r>
        <w:t xml:space="preserve"> другими негорючими материалами и при необходимости политы водой.</w:t>
      </w:r>
    </w:p>
    <w:p w:rsidR="00000000" w:rsidRDefault="003765B4">
      <w:pPr>
        <w:ind w:firstLine="284"/>
        <w:jc w:val="both"/>
      </w:pPr>
      <w:r>
        <w:t>16.3.10.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000000" w:rsidRDefault="003765B4">
      <w:pPr>
        <w:ind w:firstLine="284"/>
        <w:jc w:val="both"/>
      </w:pPr>
      <w:r>
        <w:t>16.3.11. Помещения, в которых возможно скопление паров ЛВЖ, ГЖ и ГТ, перед проведением огневых работ долж</w:t>
      </w:r>
      <w:r>
        <w:t>ны быть провентилированы.</w:t>
      </w:r>
    </w:p>
    <w:p w:rsidR="00000000" w:rsidRDefault="003765B4">
      <w:pPr>
        <w:ind w:firstLine="284"/>
        <w:jc w:val="both"/>
      </w:pPr>
      <w:r>
        <w:t>16.3.12.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1,0х1,0 мм.</w:t>
      </w:r>
    </w:p>
    <w:p w:rsidR="00000000" w:rsidRDefault="003765B4">
      <w:pPr>
        <w:ind w:firstLine="284"/>
        <w:jc w:val="both"/>
      </w:pPr>
      <w:r>
        <w:t>16.3.13. Перед нач</w:t>
      </w:r>
      <w:r>
        <w:t>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000000" w:rsidRDefault="003765B4">
      <w:pPr>
        <w:ind w:firstLine="284"/>
        <w:jc w:val="both"/>
      </w:pPr>
      <w: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000000" w:rsidRDefault="003765B4">
      <w:pPr>
        <w:ind w:firstLine="284"/>
        <w:jc w:val="both"/>
      </w:pPr>
      <w:r>
        <w:t xml:space="preserve">16.3.14. Вскрытие люков и крышек технологического </w:t>
      </w:r>
      <w:r>
        <w:t>оборудования, выгрузка, перегрузка и слив продуктов, загрузка их через открытые люки, а также другие операции, которые могут привести к возникновению пожаров и взрывов из-за загазованности и запыленности мест, где проводятся огневые работы, не разрешается.</w:t>
      </w:r>
    </w:p>
    <w:p w:rsidR="00000000" w:rsidRDefault="003765B4">
      <w:pPr>
        <w:ind w:firstLine="284"/>
        <w:jc w:val="both"/>
      </w:pPr>
      <w:r>
        <w:t>16.3.15.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w:t>
      </w:r>
      <w:r>
        <w:t>ью стравлено.</w:t>
      </w:r>
    </w:p>
    <w:p w:rsidR="00000000" w:rsidRDefault="003765B4">
      <w:pPr>
        <w:ind w:firstLine="284"/>
        <w:jc w:val="both"/>
      </w:pPr>
      <w:r>
        <w:t>По окончании работ вся аппаратура и оборудование должны быть убраны в специально отведенные помещения (места).</w:t>
      </w:r>
    </w:p>
    <w:p w:rsidR="00000000" w:rsidRDefault="003765B4">
      <w:pPr>
        <w:ind w:firstLine="284"/>
        <w:jc w:val="both"/>
      </w:pPr>
      <w:r>
        <w:t>16.3.16.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000000" w:rsidRDefault="003765B4">
      <w:pPr>
        <w:ind w:firstLine="284"/>
        <w:jc w:val="both"/>
      </w:pPr>
      <w:r>
        <w:t>16.3.17.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w:t>
      </w:r>
      <w:r>
        <w:t>ть ограждены щитами из негорючих материалов или храниться в специальных пристройках к мастерской.</w:t>
      </w:r>
    </w:p>
    <w:p w:rsidR="00000000" w:rsidRDefault="003765B4">
      <w:pPr>
        <w:ind w:firstLine="284"/>
        <w:jc w:val="both"/>
      </w:pPr>
      <w:r>
        <w:t>16.3.18. При проведении огневых работ запрещается:</w:t>
      </w:r>
    </w:p>
    <w:p w:rsidR="00000000" w:rsidRDefault="003765B4">
      <w:pPr>
        <w:ind w:firstLine="284"/>
        <w:jc w:val="both"/>
      </w:pPr>
      <w:r>
        <w:t>приступать к работе при неисправной аппаратуре;</w:t>
      </w:r>
    </w:p>
    <w:p w:rsidR="00000000" w:rsidRDefault="003765B4">
      <w:pPr>
        <w:ind w:firstLine="284"/>
        <w:jc w:val="both"/>
      </w:pPr>
      <w:r>
        <w:t>производить огневые работы на свежеокрашенных конструкциях и изделиях;</w:t>
      </w:r>
    </w:p>
    <w:p w:rsidR="00000000" w:rsidRDefault="003765B4">
      <w:pPr>
        <w:ind w:firstLine="284"/>
        <w:jc w:val="both"/>
      </w:pPr>
      <w:r>
        <w:t>использовать одежду и рукавицы со следами масел, жиров, бензина, керосина и других горючих жидкостей;</w:t>
      </w:r>
    </w:p>
    <w:p w:rsidR="00000000" w:rsidRDefault="003765B4">
      <w:pPr>
        <w:ind w:firstLine="284"/>
        <w:jc w:val="both"/>
      </w:pPr>
      <w:r>
        <w:t>хранить в сварочных кабинах одежду, ЛВЖ, ГЖ и другие горючие материалы;</w:t>
      </w:r>
    </w:p>
    <w:p w:rsidR="00000000" w:rsidRDefault="003765B4">
      <w:pPr>
        <w:ind w:firstLine="284"/>
        <w:jc w:val="both"/>
      </w:pPr>
      <w:r>
        <w:t>допускать к самостоятельной работе учеников, а также работников, не им</w:t>
      </w:r>
      <w:r>
        <w:t>еющих квалификационного удостоверения и талона по технике пожарной безопасности;</w:t>
      </w:r>
    </w:p>
    <w:p w:rsidR="00000000" w:rsidRDefault="003765B4">
      <w:pPr>
        <w:ind w:firstLine="284"/>
        <w:jc w:val="both"/>
      </w:pPr>
      <w:r>
        <w:t>допускать соприкосновение электрических проводов с баллонами со сжатыми, сжиженными и растворенными газами;</w:t>
      </w:r>
    </w:p>
    <w:p w:rsidR="00000000" w:rsidRDefault="003765B4">
      <w:pPr>
        <w:ind w:firstLine="284"/>
        <w:jc w:val="both"/>
      </w:pPr>
      <w: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3765B4">
      <w:pPr>
        <w:ind w:firstLine="284"/>
        <w:jc w:val="both"/>
      </w:pPr>
      <w:r>
        <w:t>одновременное проведение огневых работ при устройстве гидроизоляции и пароизоляции на кровле, монтаже панелей с горючими и трудногорючими утеплителями, наклейке покрытий полов и</w:t>
      </w:r>
      <w:r>
        <w:t xml:space="preserve"> отделке помещений с применением горючих лаков, клеев, мастик и других горючих материалов.</w:t>
      </w:r>
    </w:p>
    <w:p w:rsidR="00000000" w:rsidRDefault="003765B4">
      <w:pPr>
        <w:ind w:firstLine="284"/>
        <w:jc w:val="both"/>
      </w:pPr>
      <w:r>
        <w:t>16.3.19. Проведение огневых работ на элементах зданий, выполненных из легких металлических конструкций с горючими и трудногорючими утеплителями, не разрешается.</w:t>
      </w:r>
    </w:p>
    <w:p w:rsidR="00000000" w:rsidRDefault="003765B4">
      <w:pPr>
        <w:ind w:firstLine="284"/>
        <w:jc w:val="both"/>
      </w:pPr>
      <w:r>
        <w:t>16.4. Газосварочные работы</w:t>
      </w:r>
    </w:p>
    <w:p w:rsidR="00000000" w:rsidRDefault="003765B4">
      <w:pPr>
        <w:ind w:firstLine="284"/>
        <w:jc w:val="both"/>
      </w:pPr>
      <w:r>
        <w:t>16.4.1.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000000" w:rsidRDefault="003765B4">
      <w:pPr>
        <w:ind w:firstLine="284"/>
        <w:jc w:val="both"/>
      </w:pPr>
      <w:r>
        <w:t>Ацетиленовые генераторы необходимо ограждать и размещать не ближе 10 м от мес</w:t>
      </w:r>
      <w:r>
        <w:t>т проведения огневых работ, а также от мест забора воздуха компрессорами и вентиляторами.</w:t>
      </w:r>
    </w:p>
    <w:p w:rsidR="00000000" w:rsidRDefault="003765B4">
      <w:pPr>
        <w:ind w:firstLine="284"/>
        <w:jc w:val="both"/>
      </w:pPr>
      <w: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000000" w:rsidRDefault="003765B4">
      <w:pPr>
        <w:ind w:firstLine="284"/>
        <w:jc w:val="both"/>
      </w:pPr>
      <w:r>
        <w:t>16.4.2.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000000" w:rsidRDefault="003765B4">
      <w:pPr>
        <w:ind w:firstLine="284"/>
        <w:jc w:val="both"/>
      </w:pPr>
      <w:r>
        <w:t>Открытые иловые ямы должн</w:t>
      </w:r>
      <w:r>
        <w:t>ы быть ограждены перилами, а закрытые иметь негорючие перекрытия и оборудованы вытяжной вентиляцией и люками для удаления ила.</w:t>
      </w:r>
    </w:p>
    <w:p w:rsidR="00000000" w:rsidRDefault="003765B4">
      <w:pPr>
        <w:ind w:firstLine="284"/>
        <w:jc w:val="both"/>
      </w:pPr>
      <w: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 по ГОСТ 12.4.026-76.</w:t>
      </w:r>
    </w:p>
    <w:p w:rsidR="00000000" w:rsidRDefault="003765B4">
      <w:pPr>
        <w:ind w:firstLine="284"/>
        <w:jc w:val="both"/>
      </w:pPr>
      <w:r>
        <w:t>16.4.3.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w:t>
      </w:r>
    </w:p>
    <w:p w:rsidR="00000000" w:rsidRDefault="003765B4">
      <w:pPr>
        <w:ind w:firstLine="284"/>
        <w:jc w:val="both"/>
      </w:pPr>
      <w:r>
        <w:t>Допускается вместо хомутиков закреплять шла</w:t>
      </w:r>
      <w:r>
        <w:t>нги не менее чем в двух местах по длине ниппеля мягкой отожженной (вязальной) проволокой.</w:t>
      </w:r>
    </w:p>
    <w:p w:rsidR="00000000" w:rsidRDefault="003765B4">
      <w:pPr>
        <w:ind w:firstLine="284"/>
        <w:jc w:val="both"/>
      </w:pPr>
      <w:r>
        <w:t>На ниппели водяных затворов шланги должны плотно надеваться, но не закрепляться.</w:t>
      </w:r>
    </w:p>
    <w:p w:rsidR="00000000" w:rsidRDefault="003765B4">
      <w:pPr>
        <w:ind w:firstLine="284"/>
        <w:jc w:val="both"/>
      </w:pPr>
      <w:r>
        <w:t>16.4.4. Карбид кальция должен храниться в сухих, проветриваемых помещениях.</w:t>
      </w:r>
    </w:p>
    <w:p w:rsidR="00000000" w:rsidRDefault="003765B4">
      <w:pPr>
        <w:ind w:firstLine="284"/>
        <w:jc w:val="both"/>
      </w:pPr>
      <w:r>
        <w:t>Не разрешается размещать склады для хранения карбида кальция в подвальных помещениях и низких затапливаемых местах.</w:t>
      </w:r>
    </w:p>
    <w:p w:rsidR="00000000" w:rsidRDefault="003765B4">
      <w:pPr>
        <w:ind w:firstLine="284"/>
        <w:jc w:val="both"/>
      </w:pPr>
      <w:r>
        <w:t>16.4.5. Барабаны с карбидом кальция могут храниться на складах как в горизонтальном, так и в вертикальном положении.</w:t>
      </w:r>
    </w:p>
    <w:p w:rsidR="00000000" w:rsidRDefault="003765B4">
      <w:pPr>
        <w:ind w:firstLine="284"/>
        <w:jc w:val="both"/>
      </w:pPr>
      <w:r>
        <w:t>В механизированных складах допус</w:t>
      </w:r>
      <w:r>
        <w:t>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40-50 мм.</w:t>
      </w:r>
    </w:p>
    <w:p w:rsidR="00000000" w:rsidRDefault="003765B4">
      <w:pPr>
        <w:ind w:firstLine="284"/>
        <w:jc w:val="both"/>
      </w:pPr>
      <w:r>
        <w:t>Ширина проходов между уложенными в штабели барабанами с карбидом кальция должна быть не менее 1,5 м.</w:t>
      </w:r>
    </w:p>
    <w:p w:rsidR="00000000" w:rsidRDefault="003765B4">
      <w:pPr>
        <w:ind w:firstLine="284"/>
        <w:jc w:val="both"/>
      </w:pPr>
      <w:r>
        <w:t>16.4.6. В помещениях ацетиленовых установок, где не имеется промежуточного склада карбида кальция, разрешается хранить одновр</w:t>
      </w:r>
      <w:r>
        <w:t>еменно не свыше 200 кг карбида кальция, причем из этого количества в открытом виде может быть не более одного барабана.</w:t>
      </w:r>
    </w:p>
    <w:p w:rsidR="00000000" w:rsidRDefault="003765B4">
      <w:pPr>
        <w:ind w:firstLine="284"/>
        <w:jc w:val="both"/>
      </w:pPr>
      <w:r>
        <w:t>16.4.7. Вскрытые барабаны с карбидом кальция следует защищать непроницаемыми для воды крышками.</w:t>
      </w:r>
    </w:p>
    <w:p w:rsidR="00000000" w:rsidRDefault="003765B4">
      <w:pPr>
        <w:ind w:firstLine="284"/>
        <w:jc w:val="both"/>
      </w:pPr>
      <w:r>
        <w:t>16.4.8.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000000" w:rsidRDefault="003765B4">
      <w:pPr>
        <w:ind w:firstLine="284"/>
        <w:jc w:val="both"/>
      </w:pPr>
      <w:r>
        <w:t>16.4.9. Хранение и транспортирование баллонов с газами должно осуществляться только с навинченными на их горловины предохранительными колпа</w:t>
      </w:r>
      <w:r>
        <w:t>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 Переноска баллонов на плечах и руках не разрешается.</w:t>
      </w:r>
    </w:p>
    <w:p w:rsidR="00000000" w:rsidRDefault="003765B4">
      <w:pPr>
        <w:ind w:firstLine="284"/>
        <w:jc w:val="both"/>
      </w:pPr>
      <w:r>
        <w:t>16.4.10.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000000" w:rsidRDefault="003765B4">
      <w:pPr>
        <w:ind w:firstLine="284"/>
        <w:jc w:val="both"/>
      </w:pPr>
      <w:r>
        <w:t>Баллоны, устанавливаемые в помещениях, должны находиться от приборов отопления и печей на расстоянии не менее 1 м, а от источников тепла с от</w:t>
      </w:r>
      <w:r>
        <w:t>крытым огнем - не менее 5 м.</w:t>
      </w:r>
    </w:p>
    <w:p w:rsidR="00000000" w:rsidRDefault="003765B4">
      <w:pPr>
        <w:ind w:firstLine="284"/>
        <w:jc w:val="both"/>
      </w:pPr>
      <w: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000000" w:rsidRDefault="003765B4">
      <w:pPr>
        <w:ind w:firstLine="284"/>
        <w:jc w:val="both"/>
      </w:pPr>
      <w:r>
        <w:t>Хранение в одном помещении кислородных баллонов и баллонов с ГГ, а также карбида кальция, красок, масел и жиров не разрешается.</w:t>
      </w:r>
    </w:p>
    <w:p w:rsidR="00000000" w:rsidRDefault="003765B4">
      <w:pPr>
        <w:ind w:firstLine="284"/>
        <w:jc w:val="both"/>
      </w:pPr>
      <w:r>
        <w:t>16.4.11. При обращении с порожними баллонами из-под кислорода или ГГ должны соблюдаться такие же меры безопасности, как и с наполненными баллонами.</w:t>
      </w:r>
    </w:p>
    <w:p w:rsidR="00000000" w:rsidRDefault="003765B4">
      <w:pPr>
        <w:ind w:firstLine="284"/>
        <w:jc w:val="both"/>
      </w:pPr>
      <w:r>
        <w:t>16.4.12. При проведении газосварочн</w:t>
      </w:r>
      <w:r>
        <w:t>ых или газорезательных работ запрещается:</w:t>
      </w:r>
    </w:p>
    <w:p w:rsidR="00000000" w:rsidRDefault="003765B4">
      <w:pPr>
        <w:ind w:firstLine="284"/>
        <w:jc w:val="both"/>
      </w:pPr>
      <w: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000000" w:rsidRDefault="003765B4">
      <w:pPr>
        <w:ind w:firstLine="284"/>
        <w:jc w:val="both"/>
      </w:pPr>
      <w: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000000" w:rsidRDefault="003765B4">
      <w:pPr>
        <w:ind w:firstLine="284"/>
        <w:jc w:val="both"/>
      </w:pPr>
      <w:r>
        <w:t>работать от одного водяного затвора двум сварщикам;</w:t>
      </w:r>
    </w:p>
    <w:p w:rsidR="00000000" w:rsidRDefault="003765B4">
      <w:pPr>
        <w:ind w:firstLine="284"/>
        <w:jc w:val="both"/>
      </w:pPr>
      <w:r>
        <w:t>загружать карбид кальция завышенной грануляции или проталкивать его в воронку аппарата с помощью железны</w:t>
      </w:r>
      <w:r>
        <w:t>х прутков и проволоки, а также работать на карбидной пыли;</w:t>
      </w:r>
    </w:p>
    <w:p w:rsidR="00000000" w:rsidRDefault="003765B4">
      <w:pPr>
        <w:ind w:firstLine="284"/>
        <w:jc w:val="both"/>
      </w:pPr>
      <w: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000000" w:rsidRDefault="003765B4">
      <w:pPr>
        <w:ind w:firstLine="284"/>
        <w:jc w:val="both"/>
      </w:pPr>
      <w:r>
        <w:t>производить продувку шланга для ГГ кислородом и кислородного шланга ГГ, а также взаимозаменять шланги при работе;</w:t>
      </w:r>
    </w:p>
    <w:p w:rsidR="00000000" w:rsidRDefault="003765B4">
      <w:pPr>
        <w:ind w:firstLine="284"/>
        <w:jc w:val="both"/>
      </w:pPr>
      <w:r>
        <w:t>пользоваться шлангами, длина которых превышает 30 м, а при производстве монтажных работ - 40 м;</w:t>
      </w:r>
    </w:p>
    <w:p w:rsidR="00000000" w:rsidRDefault="003765B4">
      <w:pPr>
        <w:ind w:firstLine="284"/>
        <w:jc w:val="both"/>
      </w:pPr>
      <w:r>
        <w:t>перекручивать, заламывать или зажимать газоподводящ</w:t>
      </w:r>
      <w:r>
        <w:t>ие шланги;</w:t>
      </w:r>
    </w:p>
    <w:p w:rsidR="00000000" w:rsidRDefault="003765B4">
      <w:pPr>
        <w:ind w:firstLine="284"/>
        <w:jc w:val="both"/>
      </w:pPr>
      <w:r>
        <w:t>переносить генератор при наличии в газосборнике ацетилена;</w:t>
      </w:r>
    </w:p>
    <w:p w:rsidR="00000000" w:rsidRDefault="003765B4">
      <w:pPr>
        <w:ind w:firstLine="284"/>
        <w:jc w:val="both"/>
      </w:pPr>
      <w: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3765B4">
      <w:pPr>
        <w:ind w:firstLine="284"/>
        <w:jc w:val="both"/>
      </w:pPr>
      <w: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3765B4">
      <w:pPr>
        <w:ind w:firstLine="284"/>
        <w:jc w:val="both"/>
      </w:pPr>
      <w:r>
        <w:t>16.5. Электросварочные работы</w:t>
      </w:r>
    </w:p>
    <w:p w:rsidR="00000000" w:rsidRDefault="003765B4">
      <w:pPr>
        <w:ind w:firstLine="284"/>
        <w:jc w:val="both"/>
      </w:pPr>
      <w:r>
        <w:t xml:space="preserve">16.5.1. Полы в помещениях, где организованы постоянные места </w:t>
      </w:r>
      <w:r>
        <w:t>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000000" w:rsidRDefault="003765B4">
      <w:pPr>
        <w:ind w:firstLine="284"/>
        <w:jc w:val="both"/>
      </w:pPr>
      <w:r>
        <w:t>16.5.2. Не разрешается использовать без изоляции или с поврежденной изоляцией провода, а также применять нестандартные электропредохранители.</w:t>
      </w:r>
    </w:p>
    <w:p w:rsidR="00000000" w:rsidRDefault="003765B4">
      <w:pPr>
        <w:ind w:firstLine="284"/>
        <w:jc w:val="both"/>
      </w:pPr>
      <w:r>
        <w:t>16.5.3. Соединять сварочные провода следует при помощи опрессования, сварки, пайки или специальных зажимов. Подключение электропроводов к эле</w:t>
      </w:r>
      <w:r>
        <w:t>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000000" w:rsidRDefault="003765B4">
      <w:pPr>
        <w:ind w:firstLine="284"/>
        <w:jc w:val="both"/>
      </w:pPr>
      <w:r>
        <w:t>16.5.4.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000000" w:rsidRDefault="003765B4">
      <w:pPr>
        <w:ind w:firstLine="284"/>
        <w:jc w:val="both"/>
      </w:pPr>
      <w:r>
        <w:t>16.5.5. Кабели (провода) электросварочных машин должны располагаться от тру</w:t>
      </w:r>
      <w:r>
        <w:t>бопроводов кислорода на расстоянии не менее 0,5 м, а от трубопроводов ацетилена и других ГГ - не менее 1 м.</w:t>
      </w:r>
    </w:p>
    <w:p w:rsidR="00000000" w:rsidRDefault="003765B4">
      <w:pPr>
        <w:ind w:firstLine="284"/>
        <w:jc w:val="both"/>
      </w:pPr>
      <w:r>
        <w:t>16.5.6.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000000" w:rsidRDefault="003765B4">
      <w:pPr>
        <w:ind w:firstLine="284"/>
        <w:jc w:val="both"/>
      </w:pPr>
      <w:r>
        <w:t>Соединение между собой отдельных элементов, используемых в качестве обратного проводника, дол</w:t>
      </w:r>
      <w:r>
        <w:t>жно выполняться с помощью болтов, струбцин и зажимов.</w:t>
      </w:r>
    </w:p>
    <w:p w:rsidR="00000000" w:rsidRDefault="003765B4">
      <w:pPr>
        <w:ind w:firstLine="284"/>
        <w:jc w:val="both"/>
      </w:pPr>
      <w:r>
        <w:t>16.5.7.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000000" w:rsidRDefault="003765B4">
      <w:pPr>
        <w:ind w:firstLine="284"/>
        <w:jc w:val="both"/>
      </w:pPr>
      <w:r>
        <w:t>16.5.8.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w:t>
      </w:r>
      <w:r>
        <w:t>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3765B4">
      <w:pPr>
        <w:ind w:firstLine="284"/>
        <w:jc w:val="both"/>
      </w:pPr>
      <w:r>
        <w:t>16.5.9.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w:t>
      </w:r>
      <w:r>
        <w:t>его диэлектрического и теплоизолирующего материала.</w:t>
      </w:r>
    </w:p>
    <w:p w:rsidR="00000000" w:rsidRDefault="003765B4">
      <w:pPr>
        <w:ind w:firstLine="284"/>
        <w:jc w:val="both"/>
      </w:pPr>
      <w:r>
        <w:t>16.5.10. Электроды, применяемые при сварке, должны быть заводского изготовления и соответствовать номинальной величине сварочного тока.</w:t>
      </w:r>
    </w:p>
    <w:p w:rsidR="00000000" w:rsidRDefault="003765B4">
      <w:pPr>
        <w:ind w:firstLine="284"/>
        <w:jc w:val="both"/>
      </w:pPr>
      <w:r>
        <w:t>При смене электродов их остатки (огарки) следует помещать в специальный металлический ящик, устанавливаемый у места сварочных работ.</w:t>
      </w:r>
    </w:p>
    <w:p w:rsidR="00000000" w:rsidRDefault="003765B4">
      <w:pPr>
        <w:ind w:firstLine="284"/>
        <w:jc w:val="both"/>
      </w:pPr>
      <w:r>
        <w:t>Перед сваркой электроды должны быть просушены при температуре, указанной в паспортах на конкретный тип электродного покрытия. Покрытие электродов должно быть однородным, плотным, без вздутий,</w:t>
      </w:r>
      <w:r>
        <w:t xml:space="preserve"> наплывов и трещин.</w:t>
      </w:r>
    </w:p>
    <w:p w:rsidR="00000000" w:rsidRDefault="003765B4">
      <w:pPr>
        <w:ind w:firstLine="284"/>
        <w:jc w:val="both"/>
      </w:pPr>
      <w:r>
        <w:t>16.5.11.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3765B4">
      <w:pPr>
        <w:ind w:firstLine="284"/>
        <w:jc w:val="both"/>
      </w:pPr>
      <w:r>
        <w:t xml:space="preserve">16.5.12. Над переносными и передвижными электросварочными установками, используемыми на открытом воздухе, должны быть сооружены навесы из негорючих материалов для защиты </w:t>
      </w:r>
      <w:r>
        <w:t>от атмосферных осадков.</w:t>
      </w:r>
    </w:p>
    <w:p w:rsidR="00000000" w:rsidRDefault="003765B4">
      <w:pPr>
        <w:ind w:firstLine="284"/>
        <w:jc w:val="both"/>
      </w:pPr>
      <w:r>
        <w:t>16.5.13.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000000" w:rsidRDefault="003765B4">
      <w:pPr>
        <w:ind w:firstLine="284"/>
        <w:jc w:val="both"/>
      </w:pPr>
      <w:r>
        <w:t>16.5.14. Температура нагрева отдельных частей сварочной установки (трансформаторов, подшипников, щеток, контактов вторичной цепи и др.) не должна превышать 75 °С.</w:t>
      </w:r>
    </w:p>
    <w:p w:rsidR="00000000" w:rsidRDefault="003765B4">
      <w:pPr>
        <w:ind w:firstLine="284"/>
        <w:jc w:val="both"/>
      </w:pPr>
      <w:r>
        <w:t>16.5.15. Питание дуги в установках для атомно-водородной сварки должно обеспечиваться от от</w:t>
      </w:r>
      <w:r>
        <w:t>дельного трансформатора. Непосредственное питание дуги от распределительной сети через регулятор тока любого типа не допускается.</w:t>
      </w:r>
    </w:p>
    <w:p w:rsidR="00000000" w:rsidRDefault="003765B4">
      <w:pPr>
        <w:ind w:firstLine="284"/>
        <w:jc w:val="both"/>
      </w:pPr>
      <w:r>
        <w:rPr>
          <w:lang w:val="en-US"/>
        </w:rPr>
        <w:t xml:space="preserve">16.5.16. </w:t>
      </w:r>
      <w:r>
        <w:t>При атомной-водородной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000000" w:rsidRDefault="003765B4">
      <w:pPr>
        <w:ind w:firstLine="284"/>
        <w:jc w:val="both"/>
      </w:pPr>
      <w:r>
        <w:t>Оставлять включенные горелки без присмотра не разрешается.</w:t>
      </w:r>
    </w:p>
    <w:p w:rsidR="00000000" w:rsidRDefault="003765B4">
      <w:pPr>
        <w:ind w:firstLine="284"/>
        <w:jc w:val="both"/>
      </w:pPr>
      <w:r>
        <w:t>16.5.17. При проведении электросварочных работ на местах во взрывопожароопасных зонах:</w:t>
      </w:r>
    </w:p>
    <w:p w:rsidR="00000000" w:rsidRDefault="003765B4">
      <w:pPr>
        <w:ind w:firstLine="284"/>
        <w:jc w:val="both"/>
      </w:pPr>
      <w:r>
        <w:t>рекомендуется использовать источники питания постоянного тока или специ</w:t>
      </w:r>
      <w:r>
        <w:t>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000000" w:rsidRDefault="003765B4">
      <w:pPr>
        <w:ind w:firstLine="284"/>
        <w:jc w:val="both"/>
      </w:pPr>
      <w:r>
        <w:t>в пожароопасных зонах класса П-</w:t>
      </w:r>
      <w:r>
        <w:rPr>
          <w:lang w:val="en-US"/>
        </w:rPr>
        <w:t>II</w:t>
      </w:r>
      <w:r>
        <w:t xml:space="preserve"> труднодоступные для очистки от пыли места рекомендуется обрабатывать двухпроцентным раствором пенообразователя из расчета 1 л на 1 м</w:t>
      </w:r>
      <w:r>
        <w:rPr>
          <w:vertAlign w:val="superscript"/>
        </w:rPr>
        <w:t>2</w:t>
      </w:r>
      <w:r>
        <w:t>;</w:t>
      </w:r>
    </w:p>
    <w:p w:rsidR="00000000" w:rsidRDefault="003765B4">
      <w:pPr>
        <w:ind w:firstLine="284"/>
        <w:jc w:val="both"/>
      </w:pPr>
      <w:r>
        <w:t>сварку в вертикальном и потолочном положении необходимо выполнять электродами диаметром не более 4 мм. При этом величина сварочног</w:t>
      </w:r>
      <w:r>
        <w:t>о тока должна быть на 20% ниже, чем при сварке а нижнем горизонтальном положении;</w:t>
      </w:r>
    </w:p>
    <w:p w:rsidR="00000000" w:rsidRDefault="003765B4">
      <w:pPr>
        <w:ind w:firstLine="284"/>
        <w:jc w:val="both"/>
      </w:pPr>
      <w:r>
        <w:t>перед включением электросварочной установки следует убедиться в отсутствии электрода в электрододержателе.</w:t>
      </w:r>
    </w:p>
    <w:p w:rsidR="00000000" w:rsidRDefault="003765B4">
      <w:pPr>
        <w:ind w:firstLine="284"/>
        <w:jc w:val="both"/>
      </w:pPr>
      <w:r>
        <w:t>16.6. Резка металла</w:t>
      </w:r>
    </w:p>
    <w:p w:rsidR="00000000" w:rsidRDefault="003765B4">
      <w:pPr>
        <w:ind w:firstLine="284"/>
        <w:jc w:val="both"/>
      </w:pPr>
      <w:r>
        <w:t>16.6.1.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000000" w:rsidRDefault="003765B4">
      <w:pPr>
        <w:ind w:firstLine="284"/>
        <w:jc w:val="both"/>
      </w:pPr>
      <w:r>
        <w:t>16.6.2. Хранение запаса горюч</w:t>
      </w:r>
      <w:r>
        <w:t>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000000" w:rsidRDefault="003765B4">
      <w:pPr>
        <w:ind w:firstLine="284"/>
        <w:jc w:val="both"/>
      </w:pPr>
      <w:r>
        <w:t>16.6.3.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000000" w:rsidRDefault="003765B4">
      <w:pPr>
        <w:ind w:firstLine="284"/>
        <w:jc w:val="both"/>
      </w:pPr>
      <w:r>
        <w:t>16.6.4. Бачок для горючего должен быть исправным и герметичным. Бачки, не прошедш</w:t>
      </w:r>
      <w:r>
        <w:t>ие гидроиспытаний давлением 1 МПа, имеющие течь горючей смеси, неисправный насос или манометр, к эксплуатации не допускаются.</w:t>
      </w:r>
    </w:p>
    <w:p w:rsidR="00000000" w:rsidRDefault="003765B4">
      <w:pPr>
        <w:ind w:firstLine="284"/>
        <w:jc w:val="both"/>
      </w:pPr>
      <w:r>
        <w:t>16.6.5.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000000" w:rsidRDefault="003765B4">
      <w:pPr>
        <w:ind w:firstLine="284"/>
        <w:jc w:val="both"/>
      </w:pPr>
      <w:r>
        <w:t>16.6.6. Разогревать испаритель резака посредством зажигания налитой на рабочем месте ЛВЖ или ГЖ не разрешается.</w:t>
      </w:r>
    </w:p>
    <w:p w:rsidR="00000000" w:rsidRDefault="003765B4">
      <w:pPr>
        <w:ind w:firstLine="284"/>
        <w:jc w:val="both"/>
      </w:pPr>
      <w:r>
        <w:t>16.6.7. Бачок с горючим должен находиться не ближе 5 м от баллонов с кислородом и от источ</w:t>
      </w:r>
      <w:r>
        <w:t>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000000" w:rsidRDefault="003765B4">
      <w:pPr>
        <w:ind w:firstLine="284"/>
        <w:jc w:val="both"/>
      </w:pPr>
      <w:r>
        <w:t>16.6.8. При проведении бензо- и керосинорезательных работ запрещается:</w:t>
      </w:r>
    </w:p>
    <w:p w:rsidR="00000000" w:rsidRDefault="003765B4">
      <w:pPr>
        <w:ind w:firstLine="284"/>
        <w:jc w:val="both"/>
      </w:pPr>
      <w:r>
        <w:t>иметь давление воздуха в бачке с горючим, превышающее рабочее давление кислорода в резаке;</w:t>
      </w:r>
    </w:p>
    <w:p w:rsidR="00000000" w:rsidRDefault="003765B4">
      <w:pPr>
        <w:ind w:firstLine="284"/>
        <w:jc w:val="both"/>
      </w:pPr>
      <w:r>
        <w:t>перегревать испаритель резака до вишневого цвета, а также подвешивать резак во время работы вертикально, головкой вверх;</w:t>
      </w:r>
    </w:p>
    <w:p w:rsidR="00000000" w:rsidRDefault="003765B4">
      <w:pPr>
        <w:ind w:firstLine="284"/>
        <w:jc w:val="both"/>
      </w:pPr>
      <w:r>
        <w:t>зажимать, перекручивать или заламывать шланги, подающие кислород или горючее к р</w:t>
      </w:r>
      <w:r>
        <w:t>езаку;</w:t>
      </w:r>
    </w:p>
    <w:p w:rsidR="00000000" w:rsidRDefault="003765B4">
      <w:pPr>
        <w:ind w:firstLine="284"/>
        <w:jc w:val="both"/>
      </w:pPr>
      <w:r>
        <w:t>использовать кислородные шланги для подвода бензина или керосина к резаку.</w:t>
      </w:r>
    </w:p>
    <w:p w:rsidR="00000000" w:rsidRDefault="003765B4">
      <w:pPr>
        <w:ind w:firstLine="284"/>
        <w:jc w:val="both"/>
      </w:pPr>
      <w:r>
        <w:t>16.7. Паяльные работы</w:t>
      </w:r>
    </w:p>
    <w:p w:rsidR="00000000" w:rsidRDefault="003765B4">
      <w:pPr>
        <w:ind w:firstLine="284"/>
        <w:jc w:val="both"/>
      </w:pPr>
      <w:r>
        <w:t>16.7.1.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должны быть защищены экранами из негорючих материалов или политы водой (водным раствором пенообразователя и т. п.).</w:t>
      </w:r>
    </w:p>
    <w:p w:rsidR="00000000" w:rsidRDefault="003765B4">
      <w:pPr>
        <w:ind w:firstLine="284"/>
        <w:jc w:val="both"/>
      </w:pPr>
      <w:r>
        <w:t>16.7.2. Паяльные лампы необходимо содержать в полной исправности и не реже одного раза в месяц проверять их на прочность и ге</w:t>
      </w:r>
      <w:r>
        <w:t>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000000" w:rsidRDefault="003765B4">
      <w:pPr>
        <w:ind w:firstLine="284"/>
        <w:jc w:val="both"/>
      </w:pPr>
      <w:r>
        <w:t>16.7.3.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000000" w:rsidRDefault="003765B4">
      <w:pPr>
        <w:ind w:firstLine="284"/>
        <w:jc w:val="both"/>
      </w:pPr>
      <w:r>
        <w:t>16.7.4. Заправлять паяльные лампы горючим и разжигать их следует в специально отведе</w:t>
      </w:r>
      <w:r>
        <w:t>нных для этих целей местах.</w:t>
      </w:r>
    </w:p>
    <w:p w:rsidR="00000000" w:rsidRDefault="003765B4">
      <w:pPr>
        <w:ind w:firstLine="284"/>
        <w:jc w:val="both"/>
      </w:pPr>
      <w:r>
        <w:t>16.7.5. Для предотвращения выброса пламени из паяльной лампы заправляемое в лампу горючее должно быть очищено от посторонних примесей и воды.</w:t>
      </w:r>
    </w:p>
    <w:p w:rsidR="00000000" w:rsidRDefault="003765B4">
      <w:pPr>
        <w:ind w:firstLine="284"/>
        <w:jc w:val="both"/>
      </w:pPr>
      <w:r>
        <w:t>16.7.6. Во избежание взрыва паяльной лампы запрещается:</w:t>
      </w:r>
    </w:p>
    <w:p w:rsidR="00000000" w:rsidRDefault="003765B4">
      <w:pPr>
        <w:ind w:firstLine="284"/>
        <w:jc w:val="both"/>
      </w:pPr>
      <w:r>
        <w:t>применять в качестве горючего для ламп, работающих на керосине, бензин или смеси бензина с керосином;</w:t>
      </w:r>
    </w:p>
    <w:p w:rsidR="00000000" w:rsidRDefault="003765B4">
      <w:pPr>
        <w:ind w:firstLine="284"/>
        <w:jc w:val="both"/>
      </w:pPr>
      <w:r>
        <w:t>повышать давление в резервуаре лампы при накачке воздуха более допустимого рабочего давления, указанного в паспорте;</w:t>
      </w:r>
    </w:p>
    <w:p w:rsidR="00000000" w:rsidRDefault="003765B4">
      <w:pPr>
        <w:ind w:firstLine="284"/>
        <w:jc w:val="both"/>
      </w:pPr>
      <w:r>
        <w:t>заполнять лампу горючим более чем на 3/4 объема ее резервуара;</w:t>
      </w:r>
    </w:p>
    <w:p w:rsidR="00000000" w:rsidRDefault="003765B4">
      <w:pPr>
        <w:ind w:firstLine="284"/>
        <w:jc w:val="both"/>
      </w:pPr>
      <w:r>
        <w:t>отве</w:t>
      </w:r>
      <w:r>
        <w:t>ртывать воздушный винт и наливную пробку, когда лампа горит или еще не остыла;</w:t>
      </w:r>
    </w:p>
    <w:p w:rsidR="00000000" w:rsidRDefault="003765B4">
      <w:pPr>
        <w:ind w:firstLine="284"/>
        <w:jc w:val="both"/>
      </w:pPr>
      <w:r>
        <w:t>ремонтировать лампу, а также выливать из нее или заправлять ее горючим вблизи открытого огня (в том числе, горящей спички, сигареты и т. п.).</w:t>
      </w:r>
    </w:p>
    <w:p w:rsidR="00000000" w:rsidRDefault="003765B4">
      <w:pPr>
        <w:ind w:firstLine="284"/>
        <w:jc w:val="both"/>
        <w:rPr>
          <w:lang w:val="en-US"/>
        </w:rPr>
      </w:pPr>
    </w:p>
    <w:p w:rsidR="00000000" w:rsidRDefault="003765B4">
      <w:pPr>
        <w:ind w:firstLine="284"/>
        <w:jc w:val="both"/>
      </w:pPr>
      <w:r>
        <w:t xml:space="preserve">17. АВТОЗАПРАВОЧНЫЕ КОМПЛЕКСЫ И СТАНЦИИ </w:t>
      </w:r>
    </w:p>
    <w:p w:rsidR="00000000" w:rsidRDefault="003765B4">
      <w:pPr>
        <w:ind w:firstLine="284"/>
        <w:jc w:val="both"/>
        <w:rPr>
          <w:lang w:val="en-US"/>
        </w:rPr>
      </w:pPr>
    </w:p>
    <w:p w:rsidR="00000000" w:rsidRDefault="003765B4">
      <w:pPr>
        <w:ind w:firstLine="284"/>
        <w:jc w:val="both"/>
      </w:pPr>
      <w:r>
        <w:t>17.1. Общие положения</w:t>
      </w:r>
    </w:p>
    <w:p w:rsidR="00000000" w:rsidRDefault="003765B4">
      <w:pPr>
        <w:ind w:firstLine="284"/>
        <w:jc w:val="both"/>
      </w:pPr>
      <w:r>
        <w:t>17.1.1. В настоящей главе установлены требования пожарной безопасности при эксплуатации автозаправочных комплексов (далее -АЗК) и автозаправочных станций (далее - АЗС), предназначенных для заправки наземных транспортных средст</w:t>
      </w:r>
      <w:r>
        <w:t>в бензином и дизельным топливом, а также при их вводе в эксплуатацию, проведении регламентных и ремонтных работ.</w:t>
      </w:r>
    </w:p>
    <w:p w:rsidR="00000000" w:rsidRDefault="003765B4">
      <w:pPr>
        <w:ind w:firstLine="284"/>
        <w:jc w:val="both"/>
      </w:pPr>
      <w:r>
        <w:t>Термины и определения, используемые в настоящей главе, приведены в приложении 5 к настоящим Правилам.</w:t>
      </w:r>
    </w:p>
    <w:p w:rsidR="00000000" w:rsidRDefault="003765B4">
      <w:pPr>
        <w:ind w:firstLine="284"/>
        <w:jc w:val="both"/>
        <w:rPr>
          <w:b/>
        </w:rPr>
      </w:pPr>
    </w:p>
    <w:p w:rsidR="00000000" w:rsidRDefault="003765B4">
      <w:pPr>
        <w:ind w:firstLine="284"/>
        <w:jc w:val="both"/>
        <w:rPr>
          <w:b/>
        </w:rPr>
      </w:pPr>
      <w:r>
        <w:rPr>
          <w:b/>
        </w:rPr>
        <w:t>17.1.2. (Исключен, Изм. 1999 г.)</w:t>
      </w:r>
    </w:p>
    <w:p w:rsidR="00000000" w:rsidRDefault="003765B4">
      <w:pPr>
        <w:ind w:firstLine="284"/>
        <w:jc w:val="both"/>
      </w:pPr>
    </w:p>
    <w:p w:rsidR="00000000" w:rsidRDefault="003765B4">
      <w:pPr>
        <w:ind w:firstLine="284"/>
        <w:jc w:val="both"/>
      </w:pPr>
      <w:r>
        <w:t>17.1.3. Очистка и предремонтная подготовка оборудования, в котором обращалось топливо или его пары (резервуары, емкости, трубопроводы и т. п.), должны осуществляться работниками АЗК (АЗС), прошедшими специальную подготовку, или специализированными организациями,</w:t>
      </w:r>
      <w:r>
        <w:t xml:space="preserve"> имеющими лицензию на данный вид деятельности.</w:t>
      </w:r>
    </w:p>
    <w:p w:rsidR="00000000" w:rsidRDefault="003765B4">
      <w:pPr>
        <w:ind w:firstLine="284"/>
        <w:jc w:val="both"/>
      </w:pPr>
      <w:r>
        <w:t>17.1.4. Для осуществления контроля за правильностью выполнения требований пожарной безопасности, инспектирования АЗК (АЗС), экстренного получения необходимой для работы справочной и технической информации на АЗК (АЗС) должна находиться следующая документация:</w:t>
      </w:r>
    </w:p>
    <w:p w:rsidR="00000000" w:rsidRDefault="003765B4">
      <w:pPr>
        <w:ind w:firstLine="284"/>
        <w:jc w:val="both"/>
      </w:pPr>
      <w: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близрасположенных к АЗК (АЗС</w:t>
      </w:r>
      <w:r>
        <w:t>) объектов, а также схему движения транспортных средств по указанной территории;</w:t>
      </w:r>
    </w:p>
    <w:p w:rsidR="00000000" w:rsidRDefault="003765B4">
      <w:pPr>
        <w:ind w:firstLine="284"/>
        <w:jc w:val="both"/>
      </w:pPr>
      <w:r>
        <w:t>сертификаты на имеющееся оборудование, подлежащее обязательной сертификации;</w:t>
      </w:r>
    </w:p>
    <w:p w:rsidR="00000000" w:rsidRDefault="003765B4">
      <w:pPr>
        <w:ind w:firstLine="284"/>
        <w:jc w:val="both"/>
      </w:pPr>
      <w: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000000" w:rsidRDefault="003765B4">
      <w:pPr>
        <w:ind w:firstLine="284"/>
        <w:jc w:val="both"/>
      </w:pPr>
      <w:r>
        <w:t>план локализации и ликвидации пожароопасных ситуаций и пожаров на АЗК (АЗС) (далее - ПЛЛ), согласованный с территориальными подразделениями ГПС МВД России;</w:t>
      </w:r>
    </w:p>
    <w:p w:rsidR="00000000" w:rsidRDefault="003765B4">
      <w:pPr>
        <w:ind w:firstLine="284"/>
        <w:jc w:val="both"/>
      </w:pPr>
      <w:r>
        <w:t>план-схема ближайших водоисточников с указани</w:t>
      </w:r>
      <w:r>
        <w:t>ем расстоянии до них и дебита водоисточников:</w:t>
      </w:r>
    </w:p>
    <w:p w:rsidR="00000000" w:rsidRDefault="003765B4">
      <w:pPr>
        <w:ind w:firstLine="284"/>
        <w:jc w:val="both"/>
      </w:pPr>
      <w:r>
        <w:t>план эвакуации людей и транспортных средств с территории АЗК (АЗС), согласованный с территориальными подразделениями ГПС МВД России;</w:t>
      </w:r>
    </w:p>
    <w:p w:rsidR="00000000" w:rsidRDefault="003765B4">
      <w:pPr>
        <w:ind w:firstLine="284"/>
        <w:jc w:val="both"/>
      </w:pPr>
      <w:r>
        <w:t>перечень разрешенных на АЗК (АЗС) работ (в том числе ремонтных) и услуг, утвержденный руководителем эксплуатирующей организации (владельцем) и согласованный с территориальными подразделениями ГПС МВД России;</w:t>
      </w:r>
    </w:p>
    <w:p w:rsidR="00000000" w:rsidRDefault="003765B4">
      <w:pPr>
        <w:ind w:firstLine="284"/>
        <w:jc w:val="both"/>
      </w:pPr>
      <w:r>
        <w:t>лицензии на право осуществления работ и оказания услуг, подлежащих обязательному лицензированию;</w:t>
      </w:r>
    </w:p>
    <w:p w:rsidR="00000000" w:rsidRDefault="003765B4">
      <w:pPr>
        <w:ind w:firstLine="284"/>
        <w:jc w:val="both"/>
      </w:pPr>
      <w:r>
        <w:t>документы, определяющие отве</w:t>
      </w:r>
      <w:r>
        <w:t>тственность за обеспечение пожарной безопасности при эксплуатации АЗК (АЗС);</w:t>
      </w:r>
    </w:p>
    <w:p w:rsidR="00000000" w:rsidRDefault="003765B4">
      <w:pPr>
        <w:ind w:firstLine="284"/>
        <w:jc w:val="both"/>
      </w:pPr>
      <w:r>
        <w:t>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входящего в состав ТЭД;</w:t>
      </w:r>
    </w:p>
    <w:p w:rsidR="00000000" w:rsidRDefault="003765B4">
      <w:pPr>
        <w:ind w:firstLine="284"/>
        <w:jc w:val="both"/>
      </w:pPr>
      <w:r>
        <w:t>должностная инструкция работника охраны АЗК (АЗС) (если охрана АЗК или АЗС предусматривается), разработанная с учетом требований пожарной безопасности АЗК (АЗС);</w:t>
      </w:r>
    </w:p>
    <w:p w:rsidR="00000000" w:rsidRDefault="003765B4">
      <w:pPr>
        <w:ind w:firstLine="284"/>
        <w:jc w:val="both"/>
      </w:pPr>
      <w:r>
        <w:t>формуляры и техничес</w:t>
      </w:r>
      <w:r>
        <w:t>кое описание на топливораздаточные колонки (далее - ТРК);</w:t>
      </w:r>
    </w:p>
    <w:p w:rsidR="00000000" w:rsidRDefault="003765B4">
      <w:pPr>
        <w:ind w:firstLine="284"/>
        <w:jc w:val="both"/>
      </w:pPr>
      <w:r>
        <w:t>график поверки средств контроля и измерения;</w:t>
      </w:r>
    </w:p>
    <w:p w:rsidR="00000000" w:rsidRDefault="003765B4">
      <w:pPr>
        <w:ind w:firstLine="284"/>
        <w:jc w:val="both"/>
      </w:pPr>
      <w:r>
        <w:t>график проведения регламентных работ;</w:t>
      </w:r>
    </w:p>
    <w:p w:rsidR="00000000" w:rsidRDefault="003765B4">
      <w:pPr>
        <w:ind w:firstLine="284"/>
        <w:jc w:val="both"/>
      </w:pPr>
      <w:r>
        <w:t>журнал учета проведения регламентных работ;</w:t>
      </w:r>
    </w:p>
    <w:p w:rsidR="00000000" w:rsidRDefault="003765B4">
      <w:pPr>
        <w:ind w:firstLine="284"/>
        <w:jc w:val="both"/>
      </w:pPr>
      <w:r>
        <w:t>журнал учета регламентных и ремонтных работ, проводимых на системах молниезащиты АЗК (АЗС);</w:t>
      </w:r>
    </w:p>
    <w:p w:rsidR="00000000" w:rsidRDefault="003765B4">
      <w:pPr>
        <w:ind w:firstLine="284"/>
        <w:jc w:val="both"/>
      </w:pPr>
      <w:r>
        <w:t>журнал учета нефтепродуктов;</w:t>
      </w:r>
    </w:p>
    <w:p w:rsidR="00000000" w:rsidRDefault="003765B4">
      <w:pPr>
        <w:ind w:firstLine="284"/>
        <w:jc w:val="both"/>
      </w:pPr>
      <w:r>
        <w:t>журнал учета ремонта оборудования;</w:t>
      </w:r>
    </w:p>
    <w:p w:rsidR="00000000" w:rsidRDefault="003765B4">
      <w:pPr>
        <w:ind w:firstLine="284"/>
        <w:jc w:val="both"/>
      </w:pPr>
      <w:r>
        <w:t>журнал регистрации первичного и повторного инструктажа на рабочем месте по безопасности труда, производственной санитарии и пожарной безопасности;</w:t>
      </w:r>
    </w:p>
    <w:p w:rsidR="00000000" w:rsidRDefault="003765B4">
      <w:pPr>
        <w:ind w:firstLine="284"/>
        <w:jc w:val="both"/>
      </w:pPr>
      <w:r>
        <w:t>дежурный или сменный (пр</w:t>
      </w:r>
      <w:r>
        <w:t>и организации посменной работы АЗК или АЗС) журнал;</w:t>
      </w:r>
    </w:p>
    <w:p w:rsidR="00000000" w:rsidRDefault="003765B4">
      <w:pPr>
        <w:ind w:firstLine="284"/>
        <w:jc w:val="both"/>
      </w:pPr>
      <w:r>
        <w:t>другие документы, которые, по мнению руководителя (владельца) АЗК (АЗС), необходимы для безопасной эксплуатации.</w:t>
      </w:r>
    </w:p>
    <w:p w:rsidR="00000000" w:rsidRDefault="003765B4">
      <w:pPr>
        <w:ind w:firstLine="284"/>
        <w:jc w:val="both"/>
      </w:pPr>
      <w:r>
        <w:t>17.2. Требования к эксплуатации оборудования для приема и выдачи топлива</w:t>
      </w:r>
    </w:p>
    <w:p w:rsidR="00000000" w:rsidRDefault="003765B4">
      <w:pPr>
        <w:ind w:firstLine="284"/>
        <w:jc w:val="both"/>
      </w:pPr>
      <w:r>
        <w:t>17.2.1.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-ТУ) и конструкторской документации, согласованным и утвержденным в установленном порядк</w:t>
      </w:r>
      <w:r>
        <w:t>е.</w:t>
      </w:r>
    </w:p>
    <w:p w:rsidR="00000000" w:rsidRDefault="003765B4">
      <w:pPr>
        <w:ind w:firstLine="284"/>
        <w:jc w:val="both"/>
      </w:pPr>
      <w: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а также на срабатывание ее систем противоаварийной защиты с оформлением соответствующих актов, являющихся обязательным приложением к ТЭД.</w:t>
      </w:r>
    </w:p>
    <w:p w:rsidR="00000000" w:rsidRDefault="003765B4">
      <w:pPr>
        <w:ind w:firstLine="284"/>
        <w:jc w:val="both"/>
      </w:pPr>
      <w:r>
        <w:t>17.2.2. Технологическое оборудование должно иметь исправные системы предотвращения, локали</w:t>
      </w:r>
      <w:r>
        <w:t>зации и ликвидации пожароопасных ситуаций и пожаров, приборы контроля и регулирования, обеспечивающие пожарную безопасность процесса.</w:t>
      </w:r>
    </w:p>
    <w:p w:rsidR="00000000" w:rsidRDefault="003765B4">
      <w:pPr>
        <w:ind w:firstLine="284"/>
        <w:jc w:val="both"/>
      </w:pPr>
      <w: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000000" w:rsidRDefault="003765B4">
      <w:pPr>
        <w:ind w:firstLine="284"/>
        <w:jc w:val="both"/>
      </w:pPr>
      <w:r>
        <w:t>17.2.3.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w:t>
      </w:r>
      <w:r>
        <w:t>пустимые области параметров (давление, температура, концентрация, уровень налива и т. п.), обеспечивающие пожаробезопасную работу технологического оборудования.</w:t>
      </w:r>
    </w:p>
    <w:p w:rsidR="00000000" w:rsidRDefault="003765B4">
      <w:pPr>
        <w:ind w:firstLine="284"/>
        <w:jc w:val="both"/>
      </w:pPr>
      <w: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000000" w:rsidRDefault="003765B4">
      <w:pPr>
        <w:ind w:firstLine="284"/>
        <w:jc w:val="both"/>
      </w:pPr>
      <w:r>
        <w:t xml:space="preserve">17.2.4. Технологическое оборудование должно </w:t>
      </w:r>
      <w:r>
        <w:t>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(АЭС).</w:t>
      </w:r>
    </w:p>
    <w:p w:rsidR="00000000" w:rsidRDefault="003765B4">
      <w:pPr>
        <w:ind w:firstLine="284"/>
        <w:jc w:val="both"/>
      </w:pPr>
      <w:r>
        <w:t>17.2.5. При въезде транспортных средств и автоцистерны (далее - АЦ) на территорию АЗК (АЗС) работники этих АЗК (АЗС) обязаны проверять внешним осмотром тр</w:t>
      </w:r>
      <w:r>
        <w:t>анспортные средства и АЦ на отсутствие течи топлива из топливных баков и цистерн.</w:t>
      </w:r>
    </w:p>
    <w:p w:rsidR="00000000" w:rsidRDefault="003765B4">
      <w:pPr>
        <w:ind w:firstLine="284"/>
        <w:jc w:val="both"/>
      </w:pPr>
      <w:r>
        <w:t>17.2.6. Степень заполнения резервуаров топливом не должна превышать 95% их внутреннего геометрического объема.</w:t>
      </w:r>
    </w:p>
    <w:p w:rsidR="00000000" w:rsidRDefault="003765B4">
      <w:pPr>
        <w:ind w:firstLine="284"/>
        <w:jc w:val="both"/>
      </w:pPr>
      <w:r>
        <w:t>17.2.7.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000000" w:rsidRDefault="003765B4">
      <w:pPr>
        <w:ind w:firstLine="284"/>
        <w:jc w:val="both"/>
      </w:pPr>
      <w:r>
        <w:t>При отсутстви</w:t>
      </w:r>
      <w:r>
        <w:t>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000000" w:rsidRDefault="003765B4">
      <w:pPr>
        <w:ind w:firstLine="284"/>
        <w:jc w:val="both"/>
      </w:pPr>
      <w:r>
        <w:t>17.2.8. Основное и вспомогательное технологическое оборудование должно иметь защиту от статического электричества.</w:t>
      </w:r>
    </w:p>
    <w:p w:rsidR="00000000" w:rsidRDefault="003765B4">
      <w:pPr>
        <w:ind w:firstLine="284"/>
        <w:jc w:val="both"/>
      </w:pPr>
      <w:r>
        <w:t>17.2.9. Очистка внутренних поверхностей аппаратов и трубопроводов долж</w:t>
      </w:r>
      <w:r>
        <w:t>на производиться пожаробезопасным способом согласно графику.</w:t>
      </w:r>
    </w:p>
    <w:p w:rsidR="00000000" w:rsidRDefault="003765B4">
      <w:pPr>
        <w:ind w:firstLine="284"/>
        <w:jc w:val="both"/>
      </w:pPr>
      <w:r>
        <w:t>17.2.10. В многокамерном резервуаре допускается одновременное хранение бензина и дизельного топлива в случае, если это предусматривается ТУ и ТЭД на технологическую систему.</w:t>
      </w:r>
    </w:p>
    <w:p w:rsidR="00000000" w:rsidRDefault="003765B4">
      <w:pPr>
        <w:ind w:firstLine="284"/>
        <w:jc w:val="both"/>
      </w:pPr>
      <w:r>
        <w:t>17.2.11.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(об.).</w:t>
      </w:r>
    </w:p>
    <w:p w:rsidR="00000000" w:rsidRDefault="003765B4">
      <w:pPr>
        <w:ind w:firstLine="284"/>
        <w:jc w:val="both"/>
      </w:pPr>
      <w:r>
        <w:t>Для обеспечения пожарной безопасност</w:t>
      </w:r>
      <w:r>
        <w:t>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 п.) необходимо использовать инертный газ (азот, углекислый газ и т. 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000000" w:rsidRDefault="003765B4">
      <w:pPr>
        <w:ind w:firstLine="284"/>
        <w:jc w:val="both"/>
      </w:pPr>
      <w:r>
        <w:t>Работники АЗС, проводящие пневматические испытания на герметичность оборудования, должны иметь удостоверени</w:t>
      </w:r>
      <w:r>
        <w:t>е на право самостоятельной работы по транспортированию и обслуживанию сосудов (баллонов), работающих под давлением.</w:t>
      </w:r>
    </w:p>
    <w:p w:rsidR="00000000" w:rsidRDefault="003765B4">
      <w:pPr>
        <w:ind w:firstLine="284"/>
        <w:jc w:val="both"/>
      </w:pPr>
      <w:r>
        <w:t>17.2.12.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000000" w:rsidRDefault="003765B4">
      <w:pPr>
        <w:ind w:firstLine="284"/>
        <w:jc w:val="both"/>
      </w:pPr>
      <w:r>
        <w:t>17.2.13. Ремонтные и регламентные работы внутри резервуаров можно проводить только при условии, что концентрация паров топлива не превышает 20% НКПР, и непрерывном контроле газово</w:t>
      </w:r>
      <w:r>
        <w:t>й среды.</w:t>
      </w:r>
    </w:p>
    <w:p w:rsidR="00000000" w:rsidRDefault="003765B4">
      <w:pPr>
        <w:ind w:firstLine="284"/>
        <w:jc w:val="both"/>
      </w:pPr>
      <w:r>
        <w:t>17.2.14. Перевозка, установка, перемещение на площадке, выполнение ремонтных работ бывших в употреблении резервуаров допускается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000000" w:rsidRDefault="003765B4">
      <w:pPr>
        <w:ind w:firstLine="284"/>
        <w:jc w:val="both"/>
      </w:pPr>
      <w:r>
        <w:t>17.2.15. При эксплуатации АЗС полное опорожнение резервуаров с бензином не допускается (то есть необходимо, чтоб</w:t>
      </w:r>
      <w:r>
        <w:t>ы в резервуаре находилось не менее 5%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 д.</w:t>
      </w:r>
    </w:p>
    <w:p w:rsidR="00000000" w:rsidRDefault="003765B4">
      <w:pPr>
        <w:ind w:firstLine="284"/>
        <w:jc w:val="both"/>
      </w:pPr>
      <w:r>
        <w:t>17.2.16.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О "С при обязательном наличии в резервуаре бен</w:t>
      </w:r>
      <w:r>
        <w:t>зина в количестве не менее 20% от максимально допустимого.</w:t>
      </w:r>
    </w:p>
    <w:p w:rsidR="00000000" w:rsidRDefault="003765B4">
      <w:pPr>
        <w:ind w:firstLine="284"/>
        <w:jc w:val="both"/>
      </w:pPr>
      <w:r>
        <w:t>17.2.17.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эксплуатации в России и имеющей 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w:t>
      </w:r>
      <w:r>
        <w:t>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000000" w:rsidRDefault="003765B4">
      <w:pPr>
        <w:ind w:firstLine="284"/>
        <w:jc w:val="both"/>
      </w:pPr>
      <w: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000000" w:rsidRDefault="003765B4">
      <w:pPr>
        <w:ind w:firstLine="284"/>
        <w:jc w:val="both"/>
      </w:pPr>
      <w:r>
        <w:t>17.2.18.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000000" w:rsidRDefault="003765B4">
      <w:pPr>
        <w:ind w:firstLine="284"/>
        <w:jc w:val="both"/>
      </w:pPr>
      <w:r>
        <w:t>17.2.19.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w:t>
      </w:r>
      <w:r>
        <w:t>уара для осуществления рециркуляции паров топлива не допускается.</w:t>
      </w:r>
    </w:p>
    <w:p w:rsidR="00000000" w:rsidRDefault="003765B4">
      <w:pPr>
        <w:ind w:firstLine="284"/>
        <w:jc w:val="both"/>
      </w:pPr>
      <w:r>
        <w:t>17.2.20.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w:t>
      </w:r>
    </w:p>
    <w:p w:rsidR="00000000" w:rsidRDefault="003765B4">
      <w:pPr>
        <w:ind w:firstLine="284"/>
        <w:jc w:val="both"/>
      </w:pPr>
      <w:r>
        <w:t>17.2.21.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000000" w:rsidRDefault="003765B4">
      <w:pPr>
        <w:ind w:firstLine="284"/>
        <w:jc w:val="both"/>
      </w:pPr>
      <w:r>
        <w:t>17.2.22. Запрещается проведение на территории АЗК (АЗС)</w:t>
      </w:r>
      <w:r>
        <w:t xml:space="preserve"> ремонтных работ, не предусмотренных Перечнем видов работ и услуг, разрешаемых на территории АЗК (АЗС), согласованным с территориальными подразделениями ГПС МВД России. Организация проведения указанных в Перечне ремонтных работ на территории АЗК (АЗС) определяется по согласованию с территориальными подразделениями ГПС МВД России.</w:t>
      </w:r>
    </w:p>
    <w:p w:rsidR="00000000" w:rsidRDefault="003765B4">
      <w:pPr>
        <w:ind w:firstLine="284"/>
        <w:jc w:val="both"/>
      </w:pPr>
      <w:r>
        <w:t>17.2.23. На проведение ремонтных работ на территории, в зданиях, сооружениях, помещениях, технологических системах АЗК (АЗС) руководитель объекта обязан оформить наряд-допуск.</w:t>
      </w:r>
    </w:p>
    <w:p w:rsidR="00000000" w:rsidRDefault="003765B4">
      <w:pPr>
        <w:ind w:firstLine="284"/>
        <w:jc w:val="both"/>
      </w:pPr>
      <w:r>
        <w:t>17.2</w:t>
      </w:r>
      <w:r>
        <w:t>.24.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(у муфты для подсоединения напорно-всасывающего рукава АЦ).</w:t>
      </w:r>
    </w:p>
    <w:p w:rsidR="00000000" w:rsidRDefault="003765B4">
      <w:pPr>
        <w:ind w:firstLine="284"/>
        <w:jc w:val="both"/>
      </w:pPr>
      <w:r>
        <w:t>17.2.25. Наполнение резервуаров топливом следует выполнять только закрытым способом. Выход паров топлива в окружающее пространство, помимо тру</w:t>
      </w:r>
      <w:r>
        <w:t>бопроводов деаэрации резервуаров (камер) или через дыхательный клапан АЦ, должен быть исключен.</w:t>
      </w:r>
    </w:p>
    <w:p w:rsidR="00000000" w:rsidRDefault="003765B4">
      <w:pPr>
        <w:ind w:firstLine="284"/>
        <w:jc w:val="both"/>
      </w:pPr>
      <w:r>
        <w:t>17.2.26.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000000" w:rsidRDefault="003765B4">
      <w:pPr>
        <w:ind w:firstLine="284"/>
        <w:jc w:val="both"/>
      </w:pPr>
      <w:r>
        <w:t>17.2.27. При нахождении на территории АЗК (АЗС) АЦ наличие транспортных средств, посторонних лиц и другой АЦ на этой территории не допускается.</w:t>
      </w:r>
    </w:p>
    <w:p w:rsidR="00000000" w:rsidRDefault="003765B4">
      <w:pPr>
        <w:ind w:firstLine="284"/>
        <w:jc w:val="both"/>
      </w:pPr>
      <w:r>
        <w:t>На АЗС с подзем</w:t>
      </w:r>
      <w:r>
        <w:t>ными резервуарами и отнесенными от них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по ГОСТ Р 50913-96 "Автомобильные транспортные средства для транспортирования и заправки нефтепродуктов. Типы, параметры и общие технические требования". При этом должен быть предусмотрен обособленный проезд для АЦ по территории АЗК (АЗС).</w:t>
      </w:r>
    </w:p>
    <w:p w:rsidR="00000000" w:rsidRDefault="003765B4">
      <w:pPr>
        <w:ind w:firstLine="284"/>
        <w:jc w:val="both"/>
      </w:pPr>
      <w:r>
        <w:t>17.2.28. Операции по напол</w:t>
      </w:r>
      <w:r>
        <w:t>нению резервуаров АЗС из АЦ, не оборудованных донным клапаном по ГОСТ Р 50913-96 "Автомобильные транспортные средства для транспортирования и заправки нефтепродуктов. Типы, параметры и общие технические требования", должны проводиться в следующей последовательности:</w:t>
      </w:r>
    </w:p>
    <w:p w:rsidR="00000000" w:rsidRDefault="003765B4">
      <w:pPr>
        <w:ind w:firstLine="284"/>
        <w:jc w:val="both"/>
      </w:pPr>
      <w:r>
        <w:t>установить у заправочной площадки для АЦ и привести в готовность два передвижных воздушно-пенных огнетушителя объемом не менее 100 л каждый;</w:t>
      </w:r>
    </w:p>
    <w:p w:rsidR="00000000" w:rsidRDefault="003765B4">
      <w:pPr>
        <w:ind w:firstLine="284"/>
        <w:jc w:val="both"/>
      </w:pPr>
      <w:r>
        <w:t xml:space="preserve">перекрыть лоток отвода атмосферных осадков, загрязненных нефтепродуктами, с заправочной площадки для АЦ </w:t>
      </w:r>
      <w:r>
        <w:t>и открыть трубопровод отвода проливов топлива в аварийный резервуар;</w:t>
      </w:r>
    </w:p>
    <w:p w:rsidR="00000000" w:rsidRDefault="003765B4">
      <w:pPr>
        <w:ind w:firstLine="284"/>
        <w:jc w:val="both"/>
      </w:pPr>
      <w:r>
        <w:t>установить АЦ на заправочную площадку, заземлить АЦ и приступить к операции наполнения резервуаров АЗС топливом.</w:t>
      </w:r>
    </w:p>
    <w:p w:rsidR="00000000" w:rsidRDefault="003765B4">
      <w:pPr>
        <w:ind w:firstLine="284"/>
        <w:jc w:val="both"/>
      </w:pPr>
      <w:r>
        <w:t>Указанные операции должны проводиться с участием не менее двух работников АЗК (АЗС) и водителя АЦ.</w:t>
      </w:r>
    </w:p>
    <w:p w:rsidR="00000000" w:rsidRDefault="003765B4">
      <w:pPr>
        <w:ind w:firstLine="284"/>
        <w:jc w:val="both"/>
      </w:pPr>
      <w:r>
        <w:t>17.2.29.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w:t>
      </w:r>
      <w:r>
        <w:t>ляющему устройству.</w:t>
      </w:r>
    </w:p>
    <w:p w:rsidR="00000000" w:rsidRDefault="003765B4">
      <w:pPr>
        <w:ind w:firstLine="284"/>
        <w:jc w:val="both"/>
      </w:pPr>
      <w: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000000" w:rsidRDefault="003765B4">
      <w:pPr>
        <w:ind w:firstLine="284"/>
        <w:jc w:val="both"/>
      </w:pPr>
      <w:r>
        <w:t>17.2.30. При заправке транспортных средств на АЗС должны соблюдаться следующие правила:</w:t>
      </w:r>
    </w:p>
    <w:p w:rsidR="00000000" w:rsidRDefault="003765B4">
      <w:pPr>
        <w:ind w:firstLine="284"/>
        <w:jc w:val="both"/>
      </w:pPr>
      <w:r>
        <w:t>мотоциклы и моторолле</w:t>
      </w:r>
      <w:r>
        <w:t>ры следует подавать к ТРК с заглушенными двигателями, пуск и остановка которых производится на расстоянии не менее 15 м от колонок, автомобили - своим ходом;</w:t>
      </w:r>
    </w:p>
    <w:p w:rsidR="00000000" w:rsidRDefault="003765B4">
      <w:pPr>
        <w:ind w:firstLine="284"/>
        <w:jc w:val="both"/>
      </w:pPr>
      <w:r>
        <w:t>загрязненные нефтепродуктами части автомобилей, мотоциклов и мотороллеров до пуска двигателей водители обязаны протереть насухо;</w:t>
      </w:r>
    </w:p>
    <w:p w:rsidR="00000000" w:rsidRDefault="003765B4">
      <w:pPr>
        <w:ind w:firstLine="284"/>
        <w:jc w:val="both"/>
      </w:pPr>
      <w: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w:t>
      </w:r>
      <w:r>
        <w:t>нчании рабочего дня вывезти с территории АЗС;</w:t>
      </w:r>
    </w:p>
    <w:p w:rsidR="00000000" w:rsidRDefault="003765B4">
      <w:pPr>
        <w:ind w:firstLine="284"/>
        <w:jc w:val="both"/>
      </w:pPr>
      <w:r>
        <w:t>расстояние между стоящим под заправкой и следующим за ним автомобилями, находящимися в очереди, должно быть не менее 1 м;</w:t>
      </w:r>
    </w:p>
    <w:p w:rsidR="00000000" w:rsidRDefault="003765B4">
      <w:pPr>
        <w:ind w:firstLine="284"/>
        <w:jc w:val="both"/>
      </w:pPr>
      <w:r>
        <w:t>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000000" w:rsidRDefault="003765B4">
      <w:pPr>
        <w:ind w:firstLine="284"/>
        <w:jc w:val="both"/>
      </w:pPr>
      <w:r>
        <w:t>17.2.31. На АЗС запрещаются:</w:t>
      </w:r>
    </w:p>
    <w:p w:rsidR="00000000" w:rsidRDefault="003765B4">
      <w:pPr>
        <w:ind w:firstLine="284"/>
        <w:jc w:val="both"/>
      </w:pPr>
      <w:r>
        <w:t>заправка транспортных средств с работающими двигателями;</w:t>
      </w:r>
    </w:p>
    <w:p w:rsidR="00000000" w:rsidRDefault="003765B4">
      <w:pPr>
        <w:ind w:firstLine="284"/>
        <w:jc w:val="both"/>
      </w:pPr>
      <w:r>
        <w:t>проезд транспортных средств над под</w:t>
      </w:r>
      <w:r>
        <w:t>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000000" w:rsidRDefault="003765B4">
      <w:pPr>
        <w:ind w:firstLine="284"/>
        <w:jc w:val="both"/>
      </w:pPr>
      <w:r>
        <w:t>заполнение резервуаров топливом и выдача топлива потребителям во время грозы и во время опасности проявления атмосферных разрядов;</w:t>
      </w:r>
    </w:p>
    <w:p w:rsidR="00000000" w:rsidRDefault="003765B4">
      <w:pPr>
        <w:ind w:firstLine="284"/>
        <w:jc w:val="both"/>
      </w:pPr>
      <w:r>
        <w:t>работа в одежде и в обуви, загрязненных топливом и способных вызывать искру;</w:t>
      </w:r>
    </w:p>
    <w:p w:rsidR="00000000" w:rsidRDefault="003765B4">
      <w:pPr>
        <w:ind w:firstLine="284"/>
        <w:jc w:val="both"/>
      </w:pPr>
      <w:r>
        <w:t>заправка транспортных средств, в которых находятся пассажиры (за исключением легковых автомобилей с количеством дверей не менее четырех);</w:t>
      </w:r>
    </w:p>
    <w:p w:rsidR="00000000" w:rsidRDefault="003765B4">
      <w:pPr>
        <w:ind w:firstLine="284"/>
        <w:jc w:val="both"/>
      </w:pPr>
      <w:r>
        <w:t>заправка тран</w:t>
      </w:r>
      <w:r>
        <w:t>спортных средств, груженных опасными грузами классов 1-9 по ГОСТ 19433-88 "Грузы опасные. Классификация и маркировка" (взрывчатые вещества, сжатые и сжиженные горючие газы, легковоспламеняющиеся жидкости и материалы, ядовитые и радиоактивные вещества и др.);</w:t>
      </w:r>
    </w:p>
    <w:p w:rsidR="00000000" w:rsidRDefault="003765B4">
      <w:pPr>
        <w:ind w:firstLine="284"/>
        <w:jc w:val="both"/>
      </w:pPr>
      <w: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000000" w:rsidRDefault="003765B4">
      <w:pPr>
        <w:ind w:firstLine="284"/>
        <w:jc w:val="both"/>
      </w:pPr>
      <w:r>
        <w:t>проведение ремонтных работ, не связанных непосредственно с ремонтом оборудования, зданий и сооружений АЗС.</w:t>
      </w:r>
    </w:p>
    <w:p w:rsidR="00000000" w:rsidRDefault="003765B4">
      <w:pPr>
        <w:ind w:firstLine="284"/>
        <w:jc w:val="both"/>
      </w:pPr>
      <w:r>
        <w:t>1</w:t>
      </w:r>
      <w:r>
        <w:t>7.2.32.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000000" w:rsidRDefault="003765B4">
      <w:pPr>
        <w:ind w:firstLine="284"/>
        <w:jc w:val="both"/>
      </w:pPr>
      <w:r>
        <w:t>17.2.33. Технологическое оборудование на автозаправочных станциях должно содержаться в исправном состоянии.</w:t>
      </w:r>
    </w:p>
    <w:p w:rsidR="00000000" w:rsidRDefault="003765B4">
      <w:pPr>
        <w:ind w:firstLine="284"/>
        <w:jc w:val="both"/>
      </w:pPr>
      <w:r>
        <w:t>Крышки и заглушки фланцев, патрубков, штуцеров и тому подобное, которые отделяют топливо и его пары от атмосферы, должны быть оборудованы в места</w:t>
      </w:r>
      <w:r>
        <w:t>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АЭС, должны иметь искробезопасное исполнение.</w:t>
      </w:r>
    </w:p>
    <w:p w:rsidR="00000000" w:rsidRDefault="003765B4">
      <w:pPr>
        <w:ind w:firstLine="284"/>
        <w:jc w:val="both"/>
      </w:pPr>
      <w:r>
        <w:t>Запрещается эксплуатация ТРК при наличии утечек нефтепродукта.</w:t>
      </w:r>
    </w:p>
    <w:p w:rsidR="00000000" w:rsidRDefault="003765B4">
      <w:pPr>
        <w:ind w:firstLine="284"/>
        <w:jc w:val="both"/>
      </w:pPr>
      <w:r>
        <w:t>17.2.34. Передвижные автозаправочные станции (далее - ПАЗС) следует размещать на специально отведенных площадках, согласованных с территориальными под</w:t>
      </w:r>
      <w:r>
        <w:t>разделениями ГПС МВД России.</w:t>
      </w:r>
    </w:p>
    <w:p w:rsidR="00000000" w:rsidRDefault="003765B4">
      <w:pPr>
        <w:ind w:firstLine="284"/>
        <w:jc w:val="both"/>
      </w:pPr>
      <w:r>
        <w:t>17.2.35. Перед началом эксплуатации ПАЗС на специально выделенной площадке необходимо:</w:t>
      </w:r>
    </w:p>
    <w:p w:rsidR="00000000" w:rsidRDefault="003765B4">
      <w:pPr>
        <w:ind w:firstLine="284"/>
        <w:jc w:val="both"/>
      </w:pPr>
      <w:r>
        <w:t>проверить герметичность оборудования ПАЗС по контрольным приборам систем противоаварийной защиты и визуально;</w:t>
      </w:r>
    </w:p>
    <w:p w:rsidR="00000000" w:rsidRDefault="003765B4">
      <w:pPr>
        <w:ind w:firstLine="284"/>
        <w:jc w:val="both"/>
      </w:pPr>
      <w:r>
        <w:t>проверить работоспособность средств связи;</w:t>
      </w:r>
    </w:p>
    <w:p w:rsidR="00000000" w:rsidRDefault="003765B4">
      <w:pPr>
        <w:ind w:firstLine="284"/>
        <w:jc w:val="both"/>
      </w:pPr>
      <w:r>
        <w:t>подсоединить заземляющий проводник ПАЗС к устройству заземления площадки в порядке, изложенном в п. 17.2.29 настоящих Правил;</w:t>
      </w:r>
    </w:p>
    <w:p w:rsidR="00000000" w:rsidRDefault="003765B4">
      <w:pPr>
        <w:ind w:firstLine="284"/>
        <w:jc w:val="both"/>
      </w:pPr>
      <w:r>
        <w:t xml:space="preserve">установить опоры устойчивости ПАЗС и закрепить на них барьеры, ограничивающие подъезд транспортных средств к ПАЗС не </w:t>
      </w:r>
      <w:r>
        <w:t>менее чем на 1 м;</w:t>
      </w:r>
    </w:p>
    <w:p w:rsidR="00000000" w:rsidRDefault="003765B4">
      <w:pPr>
        <w:ind w:firstLine="284"/>
        <w:jc w:val="both"/>
      </w:pPr>
      <w:r>
        <w:t>приготовить поддон для установки его под топливный бак транспортного средства;</w:t>
      </w:r>
    </w:p>
    <w:p w:rsidR="00000000" w:rsidRDefault="003765B4">
      <w:pPr>
        <w:ind w:firstLine="284"/>
        <w:jc w:val="both"/>
      </w:pPr>
      <w:r>
        <w:t>привести в готовность штатные огнетушители ПАЗС;</w:t>
      </w:r>
    </w:p>
    <w:p w:rsidR="00000000" w:rsidRDefault="003765B4">
      <w:pPr>
        <w:ind w:firstLine="284"/>
        <w:jc w:val="both"/>
      </w:pPr>
      <w:r>
        <w:t>установить предупреждающий знак и информационный щит.</w:t>
      </w:r>
    </w:p>
    <w:p w:rsidR="00000000" w:rsidRDefault="003765B4">
      <w:pPr>
        <w:ind w:firstLine="284"/>
        <w:jc w:val="both"/>
      </w:pPr>
      <w:r>
        <w:t>17.2.36. Не допускается использование в качестве ПАЗС автотопливозаправщиков и другой не предназначенной для этих целей техники.</w:t>
      </w:r>
    </w:p>
    <w:p w:rsidR="00000000" w:rsidRDefault="003765B4">
      <w:pPr>
        <w:ind w:firstLine="284"/>
        <w:jc w:val="both"/>
      </w:pPr>
      <w:r>
        <w:t>17.2.37.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w:t>
      </w:r>
      <w:r>
        <w:t>рами и средствами автоматизации.</w:t>
      </w:r>
    </w:p>
    <w:p w:rsidR="00000000" w:rsidRDefault="003765B4">
      <w:pPr>
        <w:ind w:firstLine="284"/>
        <w:jc w:val="both"/>
      </w:pPr>
      <w:r>
        <w:t>17.2.38.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000000" w:rsidRDefault="003765B4">
      <w:pPr>
        <w:ind w:firstLine="284"/>
        <w:jc w:val="both"/>
      </w:pPr>
      <w:r>
        <w:t>17.2.39.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w:t>
      </w:r>
      <w:r>
        <w:rPr>
          <w:lang w:val="en-US"/>
        </w:rPr>
        <w:t xml:space="preserve"> </w:t>
      </w:r>
      <w:r>
        <w:t>при условии выполнения требований, предъявляемых</w:t>
      </w:r>
      <w:r>
        <w:t xml:space="preserve"> к подготовке рабочей зоны к проведению огневых работ на взрывопожароопасном объекте.</w:t>
      </w:r>
    </w:p>
    <w:p w:rsidR="00000000" w:rsidRDefault="003765B4">
      <w:pPr>
        <w:ind w:firstLine="284"/>
        <w:jc w:val="both"/>
      </w:pPr>
      <w:r>
        <w:t>Запрещается вскрывать приборы контроля и средств автоматики во взрывоопасных зонах без снятия электрического напряжения.</w:t>
      </w:r>
    </w:p>
    <w:p w:rsidR="00000000" w:rsidRDefault="003765B4">
      <w:pPr>
        <w:ind w:firstLine="284"/>
        <w:jc w:val="both"/>
      </w:pPr>
      <w:r>
        <w:t>17.2.40.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w:t>
      </w:r>
      <w:r>
        <w:t>ехнологическими аппаратами и трубопроводами, разрешается только после отключения приборов от технологических систем АЗС.</w:t>
      </w:r>
    </w:p>
    <w:p w:rsidR="00000000" w:rsidRDefault="003765B4">
      <w:pPr>
        <w:ind w:firstLine="284"/>
        <w:jc w:val="both"/>
      </w:pPr>
      <w:r>
        <w:t>17.2.41. Запрещается изменять параметры срабатывания систем противоаварийной и противопожарной защиты без согласования с заводами-изготовителями технологических систем АЗС.</w:t>
      </w:r>
    </w:p>
    <w:p w:rsidR="00000000" w:rsidRDefault="003765B4">
      <w:pPr>
        <w:ind w:firstLine="284"/>
        <w:jc w:val="both"/>
      </w:pPr>
      <w:r>
        <w:t>17.3. Требования к эксплуатации электрооборудования</w:t>
      </w:r>
    </w:p>
    <w:p w:rsidR="00000000" w:rsidRDefault="003765B4">
      <w:pPr>
        <w:ind w:firstLine="284"/>
        <w:jc w:val="both"/>
      </w:pPr>
      <w:r>
        <w:t>17.3.1. Для обслуживания электрооборудования и электросетей АЗК (АЗС) допускается привлекать специализированные организации, имеющие лицензию на этот вид деятельности</w:t>
      </w:r>
      <w:r>
        <w:t>.</w:t>
      </w:r>
    </w:p>
    <w:p w:rsidR="00000000" w:rsidRDefault="003765B4">
      <w:pPr>
        <w:ind w:firstLine="284"/>
        <w:jc w:val="both"/>
      </w:pPr>
      <w:r>
        <w:t>Наличие договора на плановое техническое обслуживание специализированной или другой организацией не снимает ответственности с руководителя организации (владельца) за выполнение требований настоящих Правил.</w:t>
      </w:r>
    </w:p>
    <w:p w:rsidR="00000000" w:rsidRDefault="003765B4">
      <w:pPr>
        <w:ind w:firstLine="284"/>
        <w:jc w:val="both"/>
      </w:pPr>
      <w:r>
        <w:t>17.3.2.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w:t>
      </w:r>
      <w:r>
        <w:t>ные электросети и электроаппаратура должны отключаться до приведения их в пожаробезопасное состояние.</w:t>
      </w:r>
    </w:p>
    <w:p w:rsidR="00000000" w:rsidRDefault="003765B4">
      <w:pPr>
        <w:ind w:firstLine="284"/>
        <w:jc w:val="both"/>
      </w:pPr>
      <w:r>
        <w:t>17.3.3. Электродвигатели, светильники, электропроводки, кабельные линии и распределительные устройства должны регулярно очищаться от пыли, ЛВЖ и ГЖ.</w:t>
      </w:r>
    </w:p>
    <w:p w:rsidR="00000000" w:rsidRDefault="003765B4">
      <w:pPr>
        <w:ind w:firstLine="284"/>
        <w:jc w:val="both"/>
      </w:pPr>
      <w:r>
        <w:t>17.3.4.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000000" w:rsidRDefault="003765B4">
      <w:pPr>
        <w:ind w:firstLine="284"/>
        <w:jc w:val="both"/>
      </w:pPr>
      <w:r>
        <w:t>17.3.5. Электросети эвакуационного</w:t>
      </w:r>
      <w:r>
        <w:t xml:space="preserve"> освещения и систем пожарной автоматики должны присоединяться к независимым от основной сети источникам питания.</w:t>
      </w:r>
    </w:p>
    <w:p w:rsidR="00000000" w:rsidRDefault="003765B4">
      <w:pPr>
        <w:ind w:firstLine="284"/>
        <w:jc w:val="both"/>
      </w:pPr>
      <w:r>
        <w:t>17.3.6.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000000" w:rsidRDefault="003765B4">
      <w:pPr>
        <w:ind w:firstLine="284"/>
        <w:jc w:val="both"/>
      </w:pPr>
      <w:r>
        <w:t>17.3.7. Взрывозащищенное электрооборудование, поставляемое не в комплекте с технологическим оборудованием АЗК (АЭС), должно отвечать требованиям Правил устройства электроустановок (далее - ПУЭ), у</w:t>
      </w:r>
      <w:r>
        <w:t>твержденных Решением Главтехуправления Минэнерго СССР 27 декабря 1983 г. № Э-8/83, отраслевых стандартов и иметь сертификат соответствия и свидетельство о взрывозащищенности, которое следует хранить совместно с необходимым комплектом документов на АЗК (АЗС).</w:t>
      </w:r>
    </w:p>
    <w:p w:rsidR="00000000" w:rsidRDefault="003765B4">
      <w:pPr>
        <w:ind w:firstLine="284"/>
        <w:jc w:val="both"/>
      </w:pPr>
      <w:r>
        <w:t>17.3.8. В зонах, в которых возможно образование горючих паровоздушных смесей, запрещается:</w:t>
      </w:r>
    </w:p>
    <w:p w:rsidR="00000000" w:rsidRDefault="003765B4">
      <w:pPr>
        <w:ind w:firstLine="284"/>
        <w:jc w:val="both"/>
      </w:pPr>
      <w: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000000" w:rsidRDefault="003765B4">
      <w:pPr>
        <w:ind w:firstLine="284"/>
        <w:jc w:val="both"/>
      </w:pPr>
      <w:r>
        <w:t>вскрывать оболочки эл</w:t>
      </w:r>
      <w:r>
        <w:t>ектрооборудования при нахождении токоведущих частей под напряжением;</w:t>
      </w:r>
    </w:p>
    <w:p w:rsidR="00000000" w:rsidRDefault="003765B4">
      <w:pPr>
        <w:ind w:firstLine="284"/>
        <w:jc w:val="both"/>
      </w:pPr>
      <w:r>
        <w:t>включать электроустановки после автоматического их отключения аппаратами защиты без выявления причин отключения;</w:t>
      </w:r>
    </w:p>
    <w:p w:rsidR="00000000" w:rsidRDefault="003765B4">
      <w:pPr>
        <w:ind w:firstLine="284"/>
        <w:jc w:val="both"/>
      </w:pPr>
      <w:r>
        <w:t>включать электроустановки без защиты от токов короткого замыкания и перегрузки;</w:t>
      </w:r>
    </w:p>
    <w:p w:rsidR="00000000" w:rsidRDefault="003765B4">
      <w:pPr>
        <w:ind w:firstLine="284"/>
        <w:jc w:val="both"/>
      </w:pPr>
      <w:r>
        <w:t>применять плавкие некалиброванные вставки предохранителей, нагревательные элементы тепловых реле;</w:t>
      </w:r>
    </w:p>
    <w:p w:rsidR="00000000" w:rsidRDefault="003765B4">
      <w:pPr>
        <w:ind w:firstLine="284"/>
        <w:jc w:val="both"/>
      </w:pPr>
      <w:r>
        <w:t>подключать к источникам питания искробезопасных приборов другие аппараты и цепи, не входящие в комплект данного прибора.</w:t>
      </w:r>
    </w:p>
    <w:p w:rsidR="00000000" w:rsidRDefault="003765B4">
      <w:pPr>
        <w:ind w:firstLine="284"/>
        <w:jc w:val="both"/>
      </w:pPr>
      <w:r>
        <w:t>17.3.9. При отсутствии стациона</w:t>
      </w:r>
      <w:r>
        <w:t>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000000" w:rsidRDefault="003765B4">
      <w:pPr>
        <w:ind w:firstLine="284"/>
        <w:jc w:val="both"/>
      </w:pPr>
      <w:r>
        <w:t>Применять переносные светильники, не отвечающие требованиям ПУЭ для соответствующих зон, запрещается. Включать и выключать фонари следует за пределами взрывоопасной зоны.</w:t>
      </w:r>
    </w:p>
    <w:p w:rsidR="00000000" w:rsidRDefault="003765B4">
      <w:pPr>
        <w:ind w:firstLine="284"/>
        <w:jc w:val="both"/>
      </w:pPr>
      <w:r>
        <w:t>17.3.10. Переносные светильники должны выдаваться в исправном состоянии и только на время выполнения работ</w:t>
      </w:r>
      <w:r>
        <w:t>. По окончании работ светильник должен быть очищен и возвращен с соответствующим оформлением акта о его исправном состоянии.</w:t>
      </w:r>
    </w:p>
    <w:p w:rsidR="00000000" w:rsidRDefault="003765B4">
      <w:pPr>
        <w:ind w:firstLine="284"/>
        <w:jc w:val="both"/>
        <w:rPr>
          <w:lang w:val="en-US"/>
        </w:rPr>
      </w:pPr>
      <w:r>
        <w:t>17.3.11. Смена ламп и источников питания, встроенных в светильник, должна производиться работниками, на которых возложено обслуживание светильников.</w:t>
      </w:r>
    </w:p>
    <w:p w:rsidR="00000000" w:rsidRDefault="003765B4">
      <w:pPr>
        <w:ind w:firstLine="284"/>
        <w:jc w:val="both"/>
      </w:pPr>
      <w:r>
        <w:t>17.3.12. Ремонт электрооборудования должен осуществляться в соответствии с требованиями действующей нормативно-технической документации.</w:t>
      </w:r>
    </w:p>
    <w:p w:rsidR="00000000" w:rsidRDefault="003765B4">
      <w:pPr>
        <w:ind w:firstLine="284"/>
        <w:jc w:val="both"/>
      </w:pPr>
      <w:r>
        <w:t>17.3.13. В нерабочее время электрооборудование АЗК (АЗС), не применяемое в системах безопасности, дол</w:t>
      </w:r>
      <w:r>
        <w:t>жно быть обесточено посредством отключения основных выключателей электроэнергии, доступ к которым посторонних лиц должен быть исключен.</w:t>
      </w:r>
    </w:p>
    <w:p w:rsidR="00000000" w:rsidRDefault="003765B4">
      <w:pPr>
        <w:ind w:firstLine="284"/>
        <w:jc w:val="both"/>
      </w:pPr>
      <w:r>
        <w:t>17.4. Требования к содержанию помещений, зданий, сооружений и территории АЗК (АЗС)</w:t>
      </w:r>
    </w:p>
    <w:p w:rsidR="00000000" w:rsidRDefault="003765B4">
      <w:pPr>
        <w:ind w:firstLine="284"/>
        <w:jc w:val="both"/>
      </w:pPr>
      <w:r>
        <w:t>17.4.1. Территория АЗК (АЗС) должна быть спланирована и благоустроена, содержаться постоянно в чистоте и в ночное время освещаться.</w:t>
      </w:r>
    </w:p>
    <w:p w:rsidR="00000000" w:rsidRDefault="003765B4">
      <w:pPr>
        <w:ind w:firstLine="284"/>
        <w:jc w:val="both"/>
      </w:pPr>
      <w:r>
        <w:t>17.4.2.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w:t>
      </w:r>
      <w:r>
        <w:t>ерритории АЗК (АЗС).</w:t>
      </w:r>
    </w:p>
    <w:p w:rsidR="00000000" w:rsidRDefault="003765B4">
      <w:pPr>
        <w:ind w:firstLine="284"/>
        <w:jc w:val="both"/>
      </w:pPr>
      <w:r>
        <w:t>17.4.3. Перепланировка территории, размещение зданий, сооружений и временных хранилищ, не предусмотренных генпланом АЗК АЗС), а также выполнение каких-либо работ, не входящих в "Перечень разрешенных на АЗК (АЗС) работ и услуг", не допускается.</w:t>
      </w:r>
    </w:p>
    <w:p w:rsidR="00000000" w:rsidRDefault="003765B4">
      <w:pPr>
        <w:ind w:firstLine="284"/>
        <w:jc w:val="both"/>
      </w:pPr>
      <w:r>
        <w:t>17.4.4. Пространство между зданиями и сооружениями следует сохранять свободным. В зимнее время проходы и проезды должны регулярно очищаться от снега и льда.</w:t>
      </w:r>
    </w:p>
    <w:p w:rsidR="00000000" w:rsidRDefault="003765B4">
      <w:pPr>
        <w:ind w:firstLine="284"/>
        <w:jc w:val="both"/>
      </w:pPr>
      <w:r>
        <w:t>17.4.5. Не допускается загромождать проезды по территории АЗК (АЗС), подъезды к водоисточн</w:t>
      </w:r>
      <w:r>
        <w:t>икам, подходы к местам хранения первичных средств пожаротушения.</w:t>
      </w:r>
    </w:p>
    <w:p w:rsidR="00000000" w:rsidRDefault="003765B4">
      <w:pPr>
        <w:ind w:firstLine="284"/>
        <w:jc w:val="both"/>
      </w:pPr>
      <w:r>
        <w:t>17.4.6.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Не реже одного раза в неделю обтирочные материалы и мусор должны вывозиться с территории АЗК (АЗС). Ящики с песком, пропитанным нефтепродуктами,</w:t>
      </w:r>
      <w:r>
        <w:t xml:space="preserve"> должны быть удалены с территории АЗК (АЗС).</w:t>
      </w:r>
    </w:p>
    <w:p w:rsidR="00000000" w:rsidRDefault="003765B4">
      <w:pPr>
        <w:ind w:firstLine="284"/>
        <w:jc w:val="both"/>
      </w:pPr>
      <w:r>
        <w:t>17.4.7. АЗК (АЗС), расположенные вне территорий предприятий, должны находиться под охраной. Необходимость охраны АЗС, расположенных в пределах территории предприятий, определяется руководителем предприятия. Порядок и организация охраны АЗК (АЗС) определяется руководителем эксплуатирующей организации (владельцем). Работники службы охраны входят в состав работников АЗК (АЗС) и на них распространяются требования, предъявляемые к этим работникам.</w:t>
      </w:r>
    </w:p>
    <w:p w:rsidR="00000000" w:rsidRDefault="003765B4">
      <w:pPr>
        <w:ind w:firstLine="284"/>
        <w:jc w:val="both"/>
      </w:pPr>
      <w:r>
        <w:t>17.4.8. Перед въездо</w:t>
      </w:r>
      <w:r>
        <w:t>м на территорию АЗК (АЭС)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000000" w:rsidRDefault="003765B4">
      <w:pPr>
        <w:ind w:firstLine="284"/>
        <w:jc w:val="both"/>
      </w:pPr>
      <w:r>
        <w:t>17.4.9.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000000" w:rsidRDefault="003765B4">
      <w:pPr>
        <w:ind w:firstLine="284"/>
        <w:jc w:val="both"/>
      </w:pPr>
      <w:r>
        <w:t>категории помещения по взрывопожарной и пожарной опасности;</w:t>
      </w:r>
    </w:p>
    <w:p w:rsidR="00000000" w:rsidRDefault="003765B4">
      <w:pPr>
        <w:ind w:firstLine="284"/>
        <w:jc w:val="both"/>
      </w:pPr>
      <w:r>
        <w:t>класса взрывоопасных или пожароопасных зон по ПУЭ;</w:t>
      </w:r>
    </w:p>
    <w:p w:rsidR="00000000" w:rsidRDefault="003765B4">
      <w:pPr>
        <w:ind w:firstLine="284"/>
        <w:jc w:val="both"/>
      </w:pPr>
      <w:r>
        <w:t>работника, ответственного за пожарную безопасн</w:t>
      </w:r>
      <w:r>
        <w:t>ость;</w:t>
      </w:r>
    </w:p>
    <w:p w:rsidR="00000000" w:rsidRDefault="003765B4">
      <w:pPr>
        <w:ind w:firstLine="284"/>
        <w:jc w:val="both"/>
      </w:pPr>
      <w:r>
        <w:t>инструкции о мерах пожарной безопасности;</w:t>
      </w:r>
    </w:p>
    <w:p w:rsidR="00000000" w:rsidRDefault="003765B4">
      <w:pPr>
        <w:ind w:firstLine="284"/>
        <w:jc w:val="both"/>
      </w:pPr>
      <w: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000000" w:rsidRDefault="003765B4">
      <w:pPr>
        <w:ind w:firstLine="284"/>
        <w:jc w:val="both"/>
      </w:pPr>
      <w:r>
        <w:t>17.4.10.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000000" w:rsidRDefault="003765B4">
      <w:pPr>
        <w:ind w:firstLine="284"/>
        <w:jc w:val="both"/>
      </w:pPr>
      <w:r>
        <w:t xml:space="preserve">17.4.11. В зданиях АЗК на видных местах должны быть вывешены схематические планы эвакуации с </w:t>
      </w:r>
      <w:r>
        <w:t>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000000" w:rsidRDefault="003765B4">
      <w:pPr>
        <w:ind w:firstLine="284"/>
        <w:jc w:val="both"/>
      </w:pPr>
      <w:r>
        <w:t>17.4.12. Спецодежда должна храниться в подвешенном виде в установленных для этой цели шкафах, изготовленных из негорючих материалов.</w:t>
      </w:r>
    </w:p>
    <w:p w:rsidR="00000000" w:rsidRDefault="003765B4">
      <w:pPr>
        <w:ind w:firstLine="284"/>
        <w:jc w:val="both"/>
      </w:pPr>
      <w:r>
        <w:t xml:space="preserve">17.4.13.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w:t>
      </w:r>
      <w:r>
        <w:t>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000000" w:rsidRDefault="003765B4">
      <w:pPr>
        <w:ind w:firstLine="284"/>
        <w:jc w:val="both"/>
      </w:pPr>
      <w:r>
        <w:t xml:space="preserve">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сгораемых материалов. Не допускается складывать спецодежду, промасленную ветошь, </w:t>
      </w:r>
      <w:r>
        <w:t>горючие материалы на нагревательные приборы и трубопроводы отопления, а также сушить одежду на нагревательных приборах.</w:t>
      </w:r>
    </w:p>
    <w:p w:rsidR="00000000" w:rsidRDefault="003765B4">
      <w:pPr>
        <w:ind w:firstLine="284"/>
        <w:jc w:val="both"/>
      </w:pPr>
      <w:r>
        <w:t>17.4.14. Проверка и ремонт устройств молниезащиты осуществляются в соответствии со специально разработанным для этой цели регламентом.</w:t>
      </w:r>
    </w:p>
    <w:p w:rsidR="00000000" w:rsidRDefault="003765B4">
      <w:pPr>
        <w:ind w:firstLine="284"/>
        <w:jc w:val="both"/>
      </w:pPr>
      <w:r>
        <w:t>17.4.15. Результаты проверок устройств молниезащиты, испытаний ее заземляющих устройств, проведенных регламентных и ремонтных работ должны быть записаны в журнал учета регламентных и ремонтных работ системы молниезащиты.</w:t>
      </w:r>
    </w:p>
    <w:p w:rsidR="00000000" w:rsidRDefault="003765B4">
      <w:pPr>
        <w:ind w:firstLine="284"/>
        <w:jc w:val="both"/>
      </w:pPr>
      <w:r>
        <w:t>На основании проверок должен быть оп</w:t>
      </w:r>
      <w:r>
        <w:t>ределен объем ремонта молниезащиты, который должен быть закончен к началу грозового периода года.</w:t>
      </w:r>
    </w:p>
    <w:p w:rsidR="00000000" w:rsidRDefault="003765B4">
      <w:pPr>
        <w:ind w:firstLine="284"/>
        <w:jc w:val="both"/>
      </w:pPr>
      <w:r>
        <w:t>17.4.16.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000000" w:rsidRDefault="003765B4">
      <w:pPr>
        <w:ind w:firstLine="284"/>
        <w:jc w:val="both"/>
      </w:pPr>
      <w:r>
        <w:t>17.4.17. АЗК</w:t>
      </w:r>
      <w:r>
        <w:rPr>
          <w:lang w:val="en-US"/>
        </w:rPr>
        <w:t xml:space="preserve"> (AÇC)</w:t>
      </w:r>
      <w:r>
        <w:t xml:space="preserve"> должен быть обеспечен соответствующими знаками безопасности по ГОСТ 12.4.026-76 "Цвета сигнальные и знаки безопасности" и дорожными знаками по ГОСТ 10807-78 "Знаки дорожные. Общие технические условия" и ГОСТ 23457-86 "Техн</w:t>
      </w:r>
      <w:r>
        <w:t>ические средства организации дорожного движения. Правила применения".</w:t>
      </w:r>
    </w:p>
    <w:p w:rsidR="00000000" w:rsidRDefault="003765B4">
      <w:pPr>
        <w:ind w:firstLine="284"/>
        <w:jc w:val="both"/>
      </w:pPr>
      <w:r>
        <w:t>17.4.18. Место расположения АЗС должно обозначаться знаком "АЗС". При въезде на территорию АЗК (АЗС) устанавливаются:</w:t>
      </w:r>
    </w:p>
    <w:p w:rsidR="00000000" w:rsidRDefault="003765B4">
      <w:pPr>
        <w:ind w:firstLine="284"/>
        <w:jc w:val="both"/>
      </w:pPr>
      <w:r>
        <w:t>дорожный знак "Въезд запрещен" (в случае, когда АЗК или АЗС закрыты для въезда транспортных средств);</w:t>
      </w:r>
    </w:p>
    <w:p w:rsidR="00000000" w:rsidRDefault="003765B4">
      <w:pPr>
        <w:ind w:firstLine="284"/>
        <w:jc w:val="both"/>
      </w:pPr>
      <w:r>
        <w:t>дорожный знак "Ограничение максимальной скорости" для движения заправляемого транспорта по территории АЗК (АЗС) со скоростью не более 5 км/ч;</w:t>
      </w:r>
    </w:p>
    <w:p w:rsidR="00000000" w:rsidRDefault="003765B4">
      <w:pPr>
        <w:ind w:firstLine="284"/>
        <w:jc w:val="both"/>
      </w:pPr>
      <w:r>
        <w:t>предписывающий знак "Остановка мототранспорта за 15 м" для предупреждения водите</w:t>
      </w:r>
      <w:r>
        <w:t>лей мототранспорта о необходимости выключения двигателя на расстоянии не менее 15 м от ТРК;</w:t>
      </w:r>
    </w:p>
    <w:p w:rsidR="00000000" w:rsidRDefault="003765B4">
      <w:pPr>
        <w:ind w:firstLine="284"/>
        <w:jc w:val="both"/>
      </w:pPr>
      <w:r>
        <w:t>предписывающий знак "Обязательная высадка пассажиров" (на АЗК этот знак устанавливается в зоне "общественного центра");</w:t>
      </w:r>
    </w:p>
    <w:p w:rsidR="00000000" w:rsidRDefault="003765B4">
      <w:pPr>
        <w:ind w:firstLine="284"/>
        <w:jc w:val="both"/>
      </w:pPr>
      <w:r>
        <w:t>дорожный знак "Движение транспортных средств с опасными грузами запрещено";</w:t>
      </w:r>
    </w:p>
    <w:p w:rsidR="00000000" w:rsidRDefault="003765B4">
      <w:pPr>
        <w:ind w:firstLine="284"/>
        <w:jc w:val="both"/>
      </w:pPr>
      <w:r>
        <w:t>дорожные знаки, ограничивающие виды, габариты и массу транспортных средств, разрешенных для въезда на территорию АЗК (АЗС) в соответствии с требованиями ТУ или ТЭД на технологические системы, применяемые на данном АЗК (АЗС).</w:t>
      </w:r>
    </w:p>
    <w:p w:rsidR="00000000" w:rsidRDefault="003765B4">
      <w:pPr>
        <w:ind w:firstLine="284"/>
        <w:jc w:val="both"/>
      </w:pPr>
      <w:r>
        <w:t>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условием, что их может прочитать каждый въезжающий на территорию АЗК (АЗС).</w:t>
      </w:r>
    </w:p>
    <w:p w:rsidR="00000000" w:rsidRDefault="003765B4">
      <w:pPr>
        <w:ind w:firstLine="284"/>
        <w:jc w:val="both"/>
      </w:pPr>
      <w:r>
        <w:t>В числе знаков безопасности, установленных на территории АЗС и АЗК, должны быть знаки, запрещающие курение и пользование открытым огнем, а также знаки, регулирующие движение пассажиров и заправляемого транспо</w:t>
      </w:r>
      <w:r>
        <w:t>рта.</w:t>
      </w:r>
    </w:p>
    <w:p w:rsidR="00000000" w:rsidRDefault="003765B4">
      <w:pPr>
        <w:ind w:firstLine="284"/>
        <w:jc w:val="both"/>
      </w:pPr>
      <w:r>
        <w:t>17.5. Требования к противопожарной защите АЗК (АЭС)</w:t>
      </w:r>
    </w:p>
    <w:p w:rsidR="00000000" w:rsidRDefault="003765B4">
      <w:pPr>
        <w:ind w:firstLine="284"/>
        <w:jc w:val="both"/>
      </w:pPr>
      <w:r>
        <w:t>17.5.1. На АЭС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000000" w:rsidRDefault="003765B4">
      <w:pPr>
        <w:ind w:firstLine="284"/>
        <w:jc w:val="both"/>
      </w:pPr>
      <w:r>
        <w:t>17.5.2. Для АЭС. на которых допускается использовать АЦ, не оборудованные донным клапаном по ГОСТ Р 50913-96 "Автомобильные транспортные средства для транспортирования и заправки нефтепродуктов. Типы, параметры и общие технические требования", следует предусматривать передвижные возду</w:t>
      </w:r>
      <w:r>
        <w:t>шно-пенные огнетушители вместимостью не менее 100 л каждый в количестве не менее двух для покрытия поверхностей заправочных площадок для АЦ.</w:t>
      </w:r>
    </w:p>
    <w:p w:rsidR="00000000" w:rsidRDefault="003765B4">
      <w:pPr>
        <w:ind w:firstLine="284"/>
        <w:jc w:val="both"/>
      </w:pPr>
      <w:r>
        <w:t>17.5.3.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приложения 3 к настоящим Правилам.</w:t>
      </w:r>
    </w:p>
    <w:p w:rsidR="00000000" w:rsidRDefault="003765B4">
      <w:pPr>
        <w:ind w:firstLine="284"/>
        <w:jc w:val="both"/>
      </w:pPr>
      <w:r>
        <w:t xml:space="preserve">17.5.4. Для тушения загорании ТРК, электропультов </w:t>
      </w:r>
      <w:r>
        <w:t>и арматуры резервуаров необходимо предусматривать ручные углекислотные и (или) порошковые огнетушители.</w:t>
      </w:r>
    </w:p>
    <w:p w:rsidR="00000000" w:rsidRDefault="003765B4">
      <w:pPr>
        <w:ind w:firstLine="284"/>
        <w:jc w:val="both"/>
      </w:pPr>
      <w:r>
        <w:t>17.5.5. АЭС должны оснащаться первичными средствами пожаротушения из расчета:</w:t>
      </w:r>
    </w:p>
    <w:p w:rsidR="00000000" w:rsidRDefault="003765B4">
      <w:pPr>
        <w:ind w:firstLine="284"/>
        <w:jc w:val="both"/>
      </w:pPr>
      <w:r>
        <w:t>на заправочный островок АЗС для заправки легковых автомобилей, имеющий до 4 ТРК, - 1 воздушно-пенный огнетушитель (вместимостью 10 л) и 1 порошковый огнетушитель (вместимостью 5 л), а от 4 до 8 ТРК -2 воздушно-пенных огнетушителя (вместимостью по 10 л) и 2 порошковых огнетушителя (вместимостью по 5 л). Размещение огнетушителей д</w:t>
      </w:r>
      <w:r>
        <w:t>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000000" w:rsidRDefault="003765B4">
      <w:pPr>
        <w:ind w:firstLine="284"/>
        <w:jc w:val="both"/>
      </w:pPr>
      <w: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загорании заправляемой техники и ручные воздушно-пенные огнетушители в количестве, предусмотренном на заправочные о</w:t>
      </w:r>
      <w:r>
        <w:t>стровки для заправки легковых автомобилей;</w:t>
      </w:r>
    </w:p>
    <w:p w:rsidR="00000000" w:rsidRDefault="003765B4">
      <w:pPr>
        <w:ind w:firstLine="284"/>
        <w:jc w:val="both"/>
      </w:pPr>
      <w:r>
        <w:t>на каждую заправочную площадку для АЦ - 2 передвижных порошковых огнетушителя (вместимостью 50 л каждый) для тушения загорании АЦ. При наличии на АЗС таких 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000000" w:rsidRDefault="003765B4">
      <w:pPr>
        <w:ind w:firstLine="284"/>
        <w:jc w:val="both"/>
      </w:pPr>
      <w:r>
        <w:t>17.5.6. Места размещения огнетушителей должны обозначаться соответствующими указательными знаками.</w:t>
      </w:r>
    </w:p>
    <w:p w:rsidR="00000000" w:rsidRDefault="003765B4">
      <w:pPr>
        <w:ind w:firstLine="284"/>
        <w:jc w:val="both"/>
      </w:pPr>
      <w:r>
        <w:t>17.5.7. Каждый контейнер хранения топлива (далее - КХТ) должен оснащаться</w:t>
      </w:r>
      <w:r>
        <w:t xml:space="preserve"> одним воздушно-пенным огнетушителем вместимостью 10 л и одним порошковым огнетушителем вместимостью 5 л.</w:t>
      </w:r>
    </w:p>
    <w:p w:rsidR="00000000" w:rsidRDefault="003765B4">
      <w:pPr>
        <w:ind w:firstLine="284"/>
        <w:jc w:val="both"/>
      </w:pPr>
      <w:r>
        <w:t>17.5.8. Каждая ПАЗС должна комплектоваться не менее чем двумя огнетушителями (одним порошковым вместимостью 5 л и одним углекислотным вместимостью 5 л).</w:t>
      </w:r>
    </w:p>
    <w:p w:rsidR="00000000" w:rsidRDefault="003765B4">
      <w:pPr>
        <w:ind w:firstLine="284"/>
        <w:jc w:val="both"/>
      </w:pPr>
      <w:r>
        <w:t>17.5.9. Первичные средства пожаротушения должны иметь установленного образца сертификаты соответствия установленным в Российской Федерации стандартам или ТУ.</w:t>
      </w:r>
    </w:p>
    <w:p w:rsidR="00000000" w:rsidRDefault="003765B4">
      <w:pPr>
        <w:ind w:firstLine="284"/>
        <w:jc w:val="both"/>
      </w:pPr>
      <w:r>
        <w:t>17.6. Требования к разработке плана локализации и ликвидации пожароопасных ситуаций и пожаров н</w:t>
      </w:r>
      <w:r>
        <w:t>а АЗК (АЗС)</w:t>
      </w:r>
    </w:p>
    <w:p w:rsidR="00000000" w:rsidRDefault="003765B4">
      <w:pPr>
        <w:ind w:firstLine="284"/>
        <w:jc w:val="both"/>
      </w:pPr>
      <w:r>
        <w:t>17.6.1. При возникновении пожароопасных ситуаций на АЗК (АЗС) необходимо руководствоваться положениями ТЭД на оборудование, согласованной с ГУГПС МВД России, и порядком действий, регламентированным "Планом локализации и ликвидации пожароопасных ситуаций и пожаров на АЗК (АЗС)'', согласованным с территориальными подразделениями ГПС МВД России.</w:t>
      </w:r>
    </w:p>
    <w:p w:rsidR="00000000" w:rsidRDefault="003765B4">
      <w:pPr>
        <w:ind w:firstLine="284"/>
        <w:jc w:val="both"/>
      </w:pPr>
      <w:r>
        <w:t xml:space="preserve">17.6.2. ПЛЛ должны разрабатываться и составляться в целях определения возможных пожароопасных ситуаций, сценариев их развития, порядка действий работников </w:t>
      </w:r>
      <w:r>
        <w:t>АЗК (АЗС) и водителя АЦ по локализации и ликвидации пожароопасных ситуаций и пожаров, а также порядка взаимодействия работников АЗК (АЗС) с подразделениями ГПС МВД России на соответствующих стадиях развития пожара и конкретизации применяемых для этого технических средств.</w:t>
      </w:r>
    </w:p>
    <w:p w:rsidR="00000000" w:rsidRDefault="003765B4">
      <w:pPr>
        <w:ind w:firstLine="284"/>
        <w:jc w:val="both"/>
      </w:pPr>
      <w:r>
        <w:t>17.6.3. Область применения ПЛЛ ограничивается, с одной стороны, возникновением пожароопасных ситуаций и пожаров на АЗК или АЗС, с другой стороны - приобретением масштабом пожароопасной ситуации или пожара уровня опасности, соответствующего</w:t>
      </w:r>
      <w:r>
        <w:t xml:space="preserve"> возможности попадания в зону поражения опасными факторами пожара (взрыва) окружающих АЗК (АЗС) объектов</w:t>
      </w:r>
    </w:p>
    <w:p w:rsidR="00000000" w:rsidRDefault="003765B4">
      <w:pPr>
        <w:ind w:firstLine="284"/>
        <w:jc w:val="both"/>
      </w:pPr>
      <w:r>
        <w:t>17.6.4. ПЛЛ должны разрабатываться с учетом конкретных условий эксплуатации, генпланов и конструктивных особенностей технологического оборудования, зданий и сооружений АЗК (АЗС).</w:t>
      </w:r>
    </w:p>
    <w:p w:rsidR="00000000" w:rsidRDefault="003765B4">
      <w:pPr>
        <w:ind w:firstLine="284"/>
        <w:jc w:val="both"/>
      </w:pPr>
      <w:r>
        <w:t>17.6.5. ПЛЛ разрабатываются эксплуатирующей организацией (владельцем) АЗК (АЗС) на основе результатов оценки пожаровзрывоопасности АЗК (АЗС) и утверждаются руководителем этой организации</w:t>
      </w:r>
      <w:r>
        <w:rPr>
          <w:lang w:val="en-US"/>
        </w:rPr>
        <w:t xml:space="preserve"> </w:t>
      </w:r>
      <w:r>
        <w:t>по согласованию с территориальными подраз</w:t>
      </w:r>
      <w:r>
        <w:t>делениями ГПС МВД России и, при необходимости, другими заинтересованными организациями.</w:t>
      </w:r>
    </w:p>
    <w:p w:rsidR="00000000" w:rsidRDefault="003765B4">
      <w:pPr>
        <w:ind w:firstLine="284"/>
        <w:jc w:val="both"/>
      </w:pPr>
      <w:r>
        <w:t>17.6.6. ПЛЛ должен в обязательном порядке регламентировать следующие действия работников объекта:</w:t>
      </w:r>
    </w:p>
    <w:p w:rsidR="00000000" w:rsidRDefault="003765B4">
      <w:pPr>
        <w:ind w:firstLine="284"/>
        <w:jc w:val="both"/>
      </w:pPr>
      <w:r>
        <w:t xml:space="preserve">при возникновении пожароопасных ситуаций на АЗК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w:t>
      </w:r>
      <w:r>
        <w:t>не может послужить источником зажигания (в случае перелива топливных баков транспортных средств, срыва шлангов ТРК или их разгерметизации и т. п.), и одновременно с этим приступить к локализации и ликвидации пожароопасных ситуаций;</w:t>
      </w:r>
    </w:p>
    <w:p w:rsidR="00000000" w:rsidRDefault="003765B4">
      <w:pPr>
        <w:ind w:firstLine="284"/>
        <w:jc w:val="both"/>
      </w:pPr>
      <w: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000000" w:rsidRDefault="003765B4">
      <w:pPr>
        <w:ind w:firstLine="284"/>
        <w:jc w:val="both"/>
      </w:pPr>
      <w:r>
        <w:t>при возникновении пожаров на АЗК (АЗС) необходимо немедленно сообщить о пожаре в подразделения ГПС МВД России и приступить к тушению оча</w:t>
      </w:r>
      <w:r>
        <w:t>га пожара первичными средствами пожаротушения, одновременно приняв меры по освобождению территории от посетителей и транспортных средств;</w:t>
      </w:r>
    </w:p>
    <w:p w:rsidR="00000000" w:rsidRDefault="003765B4">
      <w:pPr>
        <w:ind w:firstLine="284"/>
        <w:jc w:val="both"/>
      </w:pPr>
      <w:r>
        <w:t>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пожаротушения, необходимо включить системы водяного орошения всех резервуаров ТЗС (при наличии такой системы);</w:t>
      </w:r>
    </w:p>
    <w:p w:rsidR="00000000" w:rsidRDefault="003765B4">
      <w:pPr>
        <w:ind w:firstLine="284"/>
        <w:jc w:val="both"/>
      </w:pPr>
      <w:r>
        <w:t>при возникновении крупного аварийного пролива бензина (более 4 м</w:t>
      </w:r>
      <w:r>
        <w:rPr>
          <w:vertAlign w:val="superscript"/>
        </w:rPr>
        <w:t>2</w:t>
      </w:r>
      <w:r>
        <w:t>) на заправочной площадке для АЦ и отсутствии во</w:t>
      </w:r>
      <w:r>
        <w:t>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МВД России и ответственным руководителям работ по локализации и ликвидации пожароопасных ситуаций и пожаров на АЗК (АЗС) вышестоящей организации;</w:t>
      </w:r>
    </w:p>
    <w:p w:rsidR="00000000" w:rsidRDefault="003765B4">
      <w:pPr>
        <w:ind w:firstLine="284"/>
        <w:jc w:val="both"/>
      </w:pPr>
      <w:r>
        <w:t>при загоран</w:t>
      </w:r>
      <w:r>
        <w:t>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000000" w:rsidRDefault="003765B4">
      <w:pPr>
        <w:ind w:firstLine="284"/>
        <w:jc w:val="both"/>
      </w:pPr>
      <w:r>
        <w:t>при срабатывании систем противоаварийной защиты необходимо приостановить эксплуатацию АЗК (АЗС), подготовить первичные средства</w:t>
      </w:r>
      <w:r>
        <w:rPr>
          <w:lang w:val="en-US"/>
        </w:rPr>
        <w:t xml:space="preserve"> </w:t>
      </w:r>
      <w:r>
        <w:t>пожаротушения и системы противопожарной защиты к немедленному задействованию, выяснить причину срабаты</w:t>
      </w:r>
      <w:r>
        <w:t>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(АЗС);</w:t>
      </w:r>
    </w:p>
    <w:p w:rsidR="00000000" w:rsidRDefault="003765B4">
      <w:pPr>
        <w:ind w:firstLine="284"/>
        <w:jc w:val="both"/>
      </w:pPr>
      <w: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w:t>
      </w:r>
      <w:r>
        <w:t>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 п., не способных послужить источником зажигания;</w:t>
      </w:r>
    </w:p>
    <w:p w:rsidR="00000000" w:rsidRDefault="003765B4">
      <w:pPr>
        <w:ind w:firstLine="284"/>
        <w:jc w:val="both"/>
      </w:pPr>
      <w:r>
        <w:t>при возникновении пролива топлива в непосредственной близости от АЦ (расстояние от края пролива до габар</w:t>
      </w:r>
      <w:r>
        <w:t>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w:t>
      </w:r>
      <w:r>
        <w:t xml:space="preserve"> м от границы пролива бензина или 3 м от границы пролива дизельного топлива.</w:t>
      </w:r>
    </w:p>
    <w:p w:rsidR="00000000" w:rsidRDefault="003765B4">
      <w:pPr>
        <w:ind w:firstLine="284"/>
        <w:jc w:val="both"/>
      </w:pPr>
      <w:r>
        <w:t>17.6.7.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000000" w:rsidRDefault="003765B4">
      <w:pPr>
        <w:ind w:firstLine="284"/>
        <w:jc w:val="both"/>
      </w:pPr>
      <w:r>
        <w:t>17.6.8. ПЛЛ (и изменен</w:t>
      </w:r>
      <w:r>
        <w:t>ия к нему) должен быть изучен работниками АЗК (АЗС) и водителем АЦ. Проверка знания плана осуществляется квалификационной (экзаменационной) комиссией при допуске работников АЗК (АЗС) к самостоятельной работе, а также при периодической проверке знаний. Внеочередная проверка знаний проводится при внесении изменений в ПЛЛ, после случаев возникновения пожароопасных ситуаций и пожаров на АЗК (АЗС), при переводе на другое рабочее место и по предложениям территориальных подразделений ГПС МВД России.</w:t>
      </w:r>
    </w:p>
    <w:p w:rsidR="00000000" w:rsidRDefault="003765B4">
      <w:pPr>
        <w:ind w:firstLine="284"/>
        <w:jc w:val="both"/>
      </w:pPr>
    </w:p>
    <w:p w:rsidR="00000000" w:rsidRDefault="003765B4">
      <w:pPr>
        <w:ind w:firstLine="284"/>
        <w:jc w:val="both"/>
      </w:pPr>
      <w:r>
        <w:t>18. ОБЩИЕ ТРЕ</w:t>
      </w:r>
      <w:r>
        <w:t>БОВАНИЯ ПОЖАРНОЙ БЕЗОПАСНОСТИ В КУЛЬТОВЫХ СООРУЖЕНИЯХ ПРИ ЭКСПЛУАТАЦИИ</w:t>
      </w:r>
    </w:p>
    <w:p w:rsidR="00000000" w:rsidRDefault="003765B4">
      <w:pPr>
        <w:ind w:firstLine="284"/>
        <w:jc w:val="both"/>
        <w:rPr>
          <w:lang w:val="en-US"/>
        </w:rPr>
      </w:pPr>
    </w:p>
    <w:p w:rsidR="00000000" w:rsidRDefault="003765B4">
      <w:pPr>
        <w:ind w:firstLine="284"/>
        <w:jc w:val="both"/>
      </w:pPr>
      <w:r>
        <w:t>18.1. Подсвечники, светильники и другие устройства с открытым огнем следует устанавливать на негорючие основания. Они должны быть надежно прикреплены к полу, чтобы исключить их случайное выпадение.</w:t>
      </w:r>
    </w:p>
    <w:p w:rsidR="00000000" w:rsidRDefault="003765B4">
      <w:pPr>
        <w:ind w:firstLine="284"/>
        <w:jc w:val="both"/>
      </w:pPr>
      <w:r>
        <w:t>18.2. При эксплуатации отопительного оборудования должны выполняться требования ППБ 01-93. Печное отопление в культовых сооружениях должно проверяться ежегодно перед началом отопительного сезона на готовность к эксплуатации с оформлением акта</w:t>
      </w:r>
      <w:r>
        <w:t>.</w:t>
      </w:r>
    </w:p>
    <w:p w:rsidR="00000000" w:rsidRDefault="003765B4">
      <w:pPr>
        <w:ind w:firstLine="284"/>
        <w:jc w:val="both"/>
      </w:pPr>
      <w:r>
        <w:t>18.3. Топка печей должна осуществляться под присмотром и заканчиваться до начала мероприятия с массовым пребыванием людей в культовом сооружении.</w:t>
      </w:r>
    </w:p>
    <w:p w:rsidR="00000000" w:rsidRDefault="003765B4">
      <w:pPr>
        <w:ind w:firstLine="284"/>
        <w:jc w:val="both"/>
      </w:pPr>
      <w:r>
        <w:t>18.4. Хранение горючих жидкостей (для лампад, светильников и т. п.) должно осуществляться в металлических шкафах. В помещении допускается хранение не более 5 л ГЖ.</w:t>
      </w:r>
    </w:p>
    <w:p w:rsidR="00000000" w:rsidRDefault="003765B4">
      <w:pPr>
        <w:ind w:firstLine="284"/>
        <w:jc w:val="both"/>
      </w:pPr>
      <w:r>
        <w:t>18.5. Розлив ГЖ в лампады и светильники должен осуществляться из закрытой небьющейся емкости на противне из негорючего материала.</w:t>
      </w:r>
    </w:p>
    <w:p w:rsidR="00000000" w:rsidRDefault="003765B4">
      <w:pPr>
        <w:ind w:firstLine="284"/>
        <w:jc w:val="both"/>
      </w:pPr>
      <w:r>
        <w:t>Розлив ГЖ в лампады и светильники следует осуществлять только при отсу</w:t>
      </w:r>
      <w:r>
        <w:t>тствии открытого пламени, а при включенных электронагревательных приборах на расстоянии не менее 1 м от них.</w:t>
      </w:r>
    </w:p>
    <w:p w:rsidR="00000000" w:rsidRDefault="003765B4">
      <w:pPr>
        <w:ind w:firstLine="284"/>
        <w:jc w:val="both"/>
      </w:pPr>
      <w:r>
        <w:t>18.6. Запас ГЖ в молельном зале для заправки лампад и светильников должен храниться в металлической таре и составлять не более суточной потребности.</w:t>
      </w:r>
    </w:p>
    <w:p w:rsidR="00000000" w:rsidRDefault="003765B4">
      <w:pPr>
        <w:ind w:firstLine="284"/>
        <w:jc w:val="both"/>
      </w:pPr>
      <w:r>
        <w:t>18.7. Запрещается проводить какие-либо огневые работы в культовых сооружениях при совершении обрядов в присутствии прихожан.</w:t>
      </w:r>
    </w:p>
    <w:p w:rsidR="00000000" w:rsidRDefault="003765B4">
      <w:pPr>
        <w:ind w:firstLine="284"/>
        <w:jc w:val="both"/>
      </w:pPr>
      <w:r>
        <w:t>18.8. Здания культовых сооружений должны быть оборудованы системами оповещения людей о пожаре.</w:t>
      </w:r>
    </w:p>
    <w:p w:rsidR="00000000" w:rsidRDefault="003765B4">
      <w:pPr>
        <w:ind w:firstLine="284"/>
        <w:jc w:val="both"/>
      </w:pPr>
    </w:p>
    <w:p w:rsidR="00000000" w:rsidRDefault="003765B4">
      <w:pPr>
        <w:ind w:firstLine="284"/>
        <w:jc w:val="both"/>
        <w:rPr>
          <w:lang w:val="en-US"/>
        </w:rPr>
      </w:pPr>
    </w:p>
    <w:p w:rsidR="00000000" w:rsidRDefault="003765B4">
      <w:pPr>
        <w:ind w:firstLine="284"/>
        <w:jc w:val="right"/>
        <w:rPr>
          <w:lang w:val="en-US"/>
        </w:rPr>
      </w:pPr>
      <w:r>
        <w:t>Приложение 1</w:t>
      </w:r>
    </w:p>
    <w:p w:rsidR="00000000" w:rsidRDefault="003765B4">
      <w:pPr>
        <w:ind w:firstLine="284"/>
        <w:jc w:val="right"/>
        <w:rPr>
          <w:lang w:val="en-US"/>
        </w:rPr>
      </w:pPr>
      <w:r>
        <w:t>Обязательное</w:t>
      </w:r>
    </w:p>
    <w:p w:rsidR="00000000" w:rsidRDefault="003765B4">
      <w:pPr>
        <w:ind w:firstLine="284"/>
        <w:jc w:val="both"/>
      </w:pPr>
    </w:p>
    <w:p w:rsidR="00000000" w:rsidRDefault="003765B4">
      <w:pPr>
        <w:ind w:firstLine="284"/>
        <w:jc w:val="center"/>
      </w:pPr>
      <w:r>
        <w:t>ТРЕБО</w:t>
      </w:r>
      <w:r>
        <w:t>ВАНИЯ К ИНСТРУКЦИЯМ О МЕРАХ ПОЖАРНОЙ БЕЗОПАСНОСТИ</w:t>
      </w:r>
    </w:p>
    <w:p w:rsidR="00000000" w:rsidRDefault="003765B4">
      <w:pPr>
        <w:ind w:firstLine="284"/>
        <w:jc w:val="both"/>
        <w:rPr>
          <w:lang w:val="en-US"/>
        </w:rPr>
      </w:pPr>
    </w:p>
    <w:p w:rsidR="00000000" w:rsidRDefault="003765B4">
      <w:pPr>
        <w:ind w:firstLine="284"/>
        <w:jc w:val="both"/>
      </w:pPr>
      <w: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000000" w:rsidRDefault="003765B4">
      <w:pPr>
        <w:ind w:firstLine="284"/>
        <w:jc w:val="both"/>
      </w:pPr>
      <w:r>
        <w:t>В инструкциях о мерах пожарной безопасности необходимо отражать следующие вопросы:</w:t>
      </w:r>
    </w:p>
    <w:p w:rsidR="00000000" w:rsidRDefault="003765B4">
      <w:pPr>
        <w:ind w:firstLine="284"/>
        <w:jc w:val="both"/>
      </w:pPr>
      <w:r>
        <w:t>порядок содержания территории, здан</w:t>
      </w:r>
      <w:r>
        <w:t>ий и помещений, в том числе эвакуационных путей;</w:t>
      </w:r>
    </w:p>
    <w:p w:rsidR="00000000" w:rsidRDefault="003765B4">
      <w:pPr>
        <w:ind w:firstLine="284"/>
        <w:jc w:val="both"/>
      </w:pPr>
      <w: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000000" w:rsidRDefault="003765B4">
      <w:pPr>
        <w:ind w:firstLine="284"/>
        <w:jc w:val="both"/>
      </w:pPr>
      <w:r>
        <w:t>порядок и нормы хранения и транспортировки взрывопожароопасных веществ и пожароопасных веществ и материалов;</w:t>
      </w:r>
    </w:p>
    <w:p w:rsidR="00000000" w:rsidRDefault="003765B4">
      <w:pPr>
        <w:ind w:firstLine="284"/>
        <w:jc w:val="both"/>
      </w:pPr>
      <w:r>
        <w:t>места курения, применения открытого огня и проведения огневых работ;</w:t>
      </w:r>
    </w:p>
    <w:p w:rsidR="00000000" w:rsidRDefault="003765B4">
      <w:pPr>
        <w:ind w:firstLine="284"/>
        <w:jc w:val="both"/>
      </w:pPr>
      <w:r>
        <w:t>порядок сбора, хранения и удаления горючих веществ и материалов, содержания и хранения спецодежды;</w:t>
      </w:r>
    </w:p>
    <w:p w:rsidR="00000000" w:rsidRDefault="003765B4">
      <w:pPr>
        <w:ind w:firstLine="284"/>
        <w:jc w:val="both"/>
      </w:pPr>
      <w:r>
        <w:t>предельные показания контрольно-из</w:t>
      </w:r>
      <w:r>
        <w:t>мерительных приборов (манометры, термометры и др.), отклонения от которых могут вызвать пожар или взрыв;</w:t>
      </w:r>
    </w:p>
    <w:p w:rsidR="00000000" w:rsidRDefault="003765B4">
      <w:pPr>
        <w:ind w:firstLine="284"/>
        <w:jc w:val="both"/>
      </w:pPr>
      <w:r>
        <w:t>обязанности и действия работников при пожаре, в том числе:</w:t>
      </w:r>
    </w:p>
    <w:p w:rsidR="00000000" w:rsidRDefault="003765B4">
      <w:pPr>
        <w:ind w:firstLine="284"/>
        <w:jc w:val="both"/>
      </w:pPr>
      <w:r>
        <w:t>правила вызова пожарной охраны;</w:t>
      </w:r>
    </w:p>
    <w:p w:rsidR="00000000" w:rsidRDefault="003765B4">
      <w:pPr>
        <w:ind w:firstLine="284"/>
        <w:jc w:val="both"/>
      </w:pPr>
      <w:r>
        <w:t>порядок аварийной остановки технологического оборудования;</w:t>
      </w:r>
    </w:p>
    <w:p w:rsidR="00000000" w:rsidRDefault="003765B4">
      <w:pPr>
        <w:ind w:firstLine="284"/>
        <w:jc w:val="both"/>
      </w:pPr>
      <w:r>
        <w:t>порядок отключения вентиляции и электрооборудования;</w:t>
      </w:r>
    </w:p>
    <w:p w:rsidR="00000000" w:rsidRDefault="003765B4">
      <w:pPr>
        <w:ind w:firstLine="284"/>
        <w:jc w:val="both"/>
      </w:pPr>
      <w:r>
        <w:t>правила применения средств пожаротушения и установок пожарной автоматики;</w:t>
      </w:r>
    </w:p>
    <w:p w:rsidR="00000000" w:rsidRDefault="003765B4">
      <w:pPr>
        <w:ind w:firstLine="284"/>
        <w:jc w:val="both"/>
      </w:pPr>
      <w:r>
        <w:t>порядок эвакуации горючих веществ и материальных ценностей;</w:t>
      </w:r>
    </w:p>
    <w:p w:rsidR="00000000" w:rsidRDefault="003765B4">
      <w:pPr>
        <w:ind w:firstLine="284"/>
        <w:jc w:val="both"/>
      </w:pPr>
      <w:r>
        <w:t>порядок осмотра и приведения в пожаровзрывобезопасное состояние всех п</w:t>
      </w:r>
      <w:r>
        <w:t>омещений предприятия (подразделения).</w:t>
      </w:r>
    </w:p>
    <w:p w:rsidR="00000000" w:rsidRDefault="003765B4">
      <w:pPr>
        <w:ind w:firstLine="284"/>
        <w:jc w:val="both"/>
      </w:pPr>
    </w:p>
    <w:p w:rsidR="00000000" w:rsidRDefault="003765B4">
      <w:pPr>
        <w:ind w:firstLine="284"/>
        <w:jc w:val="both"/>
      </w:pPr>
    </w:p>
    <w:p w:rsidR="00000000" w:rsidRDefault="003765B4">
      <w:pPr>
        <w:ind w:firstLine="284"/>
        <w:jc w:val="right"/>
        <w:rPr>
          <w:lang w:val="en-US"/>
        </w:rPr>
      </w:pPr>
      <w:r>
        <w:t xml:space="preserve">Приложение 2 </w:t>
      </w:r>
    </w:p>
    <w:p w:rsidR="00000000" w:rsidRDefault="003765B4">
      <w:pPr>
        <w:ind w:firstLine="284"/>
        <w:jc w:val="right"/>
        <w:rPr>
          <w:lang w:val="en-US"/>
        </w:rPr>
      </w:pPr>
      <w:r>
        <w:t>Справочное</w:t>
      </w:r>
    </w:p>
    <w:p w:rsidR="00000000" w:rsidRDefault="003765B4">
      <w:pPr>
        <w:ind w:firstLine="284"/>
        <w:jc w:val="both"/>
      </w:pPr>
    </w:p>
    <w:p w:rsidR="00000000" w:rsidRDefault="003765B4">
      <w:pPr>
        <w:ind w:firstLine="284"/>
        <w:jc w:val="center"/>
      </w:pPr>
      <w:r>
        <w:t xml:space="preserve">ТРЕБОВАНИЯ ПОЖАРНОЙ БЕЗОПАСНОСТИ ПО СОВМЕСТНОМУ ХРАНЕНИЮ ВЕЩЕСТВ И МАТЕРИАЛОВ </w:t>
      </w:r>
    </w:p>
    <w:p w:rsidR="00000000" w:rsidRDefault="003765B4">
      <w:pPr>
        <w:ind w:firstLine="284"/>
        <w:jc w:val="center"/>
        <w:rPr>
          <w:lang w:val="en-US"/>
        </w:rPr>
      </w:pPr>
      <w:r>
        <w:t>(по ГОСТ 12.1.004-91)</w:t>
      </w:r>
    </w:p>
    <w:p w:rsidR="00000000" w:rsidRDefault="003765B4">
      <w:pPr>
        <w:ind w:firstLine="284"/>
        <w:jc w:val="center"/>
      </w:pPr>
    </w:p>
    <w:p w:rsidR="00000000" w:rsidRDefault="003765B4">
      <w:pPr>
        <w:ind w:firstLine="284"/>
        <w:jc w:val="both"/>
      </w:pPr>
      <w:r>
        <w:t>Требования распространяются на все предприятия, имеющие склады или базы для хранения веществ и материалов.</w:t>
      </w:r>
    </w:p>
    <w:p w:rsidR="00000000" w:rsidRDefault="003765B4">
      <w:pPr>
        <w:ind w:firstLine="284"/>
        <w:jc w:val="both"/>
      </w:pPr>
      <w:r>
        <w:t>Требования не распространяются на взрывчатые и радиоактивные вещества и материалы, которые должны храниться и перевозиться по специальным правилам.</w:t>
      </w:r>
    </w:p>
    <w:p w:rsidR="00000000" w:rsidRDefault="003765B4">
      <w:pPr>
        <w:ind w:firstLine="284"/>
        <w:jc w:val="both"/>
      </w:pPr>
      <w:r>
        <w:t>Ведомственные документы, регламентирующие пожарную безопасность при хранении веществ и ма</w:t>
      </w:r>
      <w:r>
        <w:t>териалов, должны быть приведены в соответствие с настоящими Требованиями.</w:t>
      </w:r>
    </w:p>
    <w:p w:rsidR="00000000" w:rsidRDefault="003765B4">
      <w:pPr>
        <w:ind w:firstLine="284"/>
        <w:jc w:val="both"/>
      </w:pPr>
      <w:r>
        <w:t>1. Общие положения</w:t>
      </w:r>
    </w:p>
    <w:p w:rsidR="00000000" w:rsidRDefault="003765B4">
      <w:pPr>
        <w:ind w:firstLine="284"/>
        <w:jc w:val="both"/>
      </w:pPr>
      <w:r>
        <w:t>1.1. Возможность совместного хранения веществ и материалов определяется на основе количественного учета показателей пожарной опасности, токсичности, химической активности, а также однородности средств пожаротушения.</w:t>
      </w:r>
    </w:p>
    <w:p w:rsidR="00000000" w:rsidRDefault="003765B4">
      <w:pPr>
        <w:ind w:firstLine="284"/>
        <w:jc w:val="both"/>
      </w:pPr>
      <w:r>
        <w:t>1.2. В зависимости от сочетания свойств, перечисленных в п.</w:t>
      </w:r>
      <w:r>
        <w:rPr>
          <w:noProof/>
        </w:rPr>
        <w:t xml:space="preserve"> </w:t>
      </w:r>
      <w:r>
        <w:t>1.1, вещества и материалы могут быть совместимыми и несовместимыми друг с другом при хранении.</w:t>
      </w:r>
    </w:p>
    <w:p w:rsidR="00000000" w:rsidRDefault="003765B4">
      <w:pPr>
        <w:ind w:firstLine="284"/>
        <w:jc w:val="both"/>
      </w:pPr>
      <w:r>
        <w:t xml:space="preserve">1.3. Несовместимыми называются такие вещества и </w:t>
      </w:r>
      <w:r>
        <w:t>материалы, которые при хранении совместно (без учета защитных свойств тары или упаковки):</w:t>
      </w:r>
    </w:p>
    <w:p w:rsidR="00000000" w:rsidRDefault="003765B4">
      <w:pPr>
        <w:ind w:firstLine="284"/>
        <w:jc w:val="both"/>
      </w:pPr>
      <w:r>
        <w:t>увеличивают пожарную опасность каждого из рассматриваемых материалов и веществ в отдельности:</w:t>
      </w:r>
    </w:p>
    <w:p w:rsidR="00000000" w:rsidRDefault="003765B4">
      <w:pPr>
        <w:ind w:firstLine="284"/>
        <w:jc w:val="both"/>
      </w:pPr>
      <w:r>
        <w:t>вызывают дополнительные трудности при тушении пожара; усугубляют экологическую обстановку при пожаре (по сравнению с пожаром отдельных веществ и материалов, взятых в соответствующем количестве);</w:t>
      </w:r>
    </w:p>
    <w:p w:rsidR="00000000" w:rsidRDefault="003765B4">
      <w:pPr>
        <w:ind w:firstLine="284"/>
        <w:jc w:val="both"/>
      </w:pPr>
      <w:r>
        <w:t>вступают в реакцию взаимодействия друг с другом с образованием опасных веществ.</w:t>
      </w:r>
    </w:p>
    <w:p w:rsidR="00000000" w:rsidRDefault="003765B4">
      <w:pPr>
        <w:ind w:firstLine="284"/>
        <w:jc w:val="both"/>
      </w:pPr>
      <w:r>
        <w:t>1.4. По потенциальной опасности вызывать пожар, усили</w:t>
      </w:r>
      <w:r>
        <w:t>вать опасные факторы пожара, отравлять среду обитания (воздух, воду, почву, флору, фауну и т.</w:t>
      </w:r>
      <w:r>
        <w:rPr>
          <w:noProof/>
        </w:rPr>
        <w:t xml:space="preserve"> </w:t>
      </w:r>
      <w:r>
        <w:t>д.), воздействовать на человека через кожу, слизистые оболочки дыхательных путей посредством непосредственного контакта или на расстоянии как при нормальных условиях, так и при пожаре, вещества и материалы делятся на разряды:</w:t>
      </w:r>
    </w:p>
    <w:p w:rsidR="00000000" w:rsidRDefault="003765B4">
      <w:pPr>
        <w:ind w:firstLine="284"/>
        <w:jc w:val="both"/>
      </w:pPr>
      <w:r>
        <w:t>безопасные;</w:t>
      </w:r>
    </w:p>
    <w:p w:rsidR="00000000" w:rsidRDefault="003765B4">
      <w:pPr>
        <w:ind w:firstLine="284"/>
        <w:jc w:val="both"/>
      </w:pPr>
      <w:r>
        <w:t>малоопасные;</w:t>
      </w:r>
    </w:p>
    <w:p w:rsidR="00000000" w:rsidRDefault="003765B4">
      <w:pPr>
        <w:ind w:firstLine="284"/>
        <w:jc w:val="both"/>
      </w:pPr>
      <w:r>
        <w:t>опасные;</w:t>
      </w:r>
    </w:p>
    <w:p w:rsidR="00000000" w:rsidRDefault="003765B4">
      <w:pPr>
        <w:ind w:firstLine="284"/>
        <w:jc w:val="both"/>
      </w:pPr>
      <w:r>
        <w:t>особо опасные.</w:t>
      </w:r>
    </w:p>
    <w:p w:rsidR="00000000" w:rsidRDefault="003765B4">
      <w:pPr>
        <w:ind w:firstLine="284"/>
        <w:jc w:val="both"/>
      </w:pPr>
      <w:r>
        <w:t>1.5. К безопасным относятся негорючие вещества и материалы в негорючей упаковке, которые в условиях пожара не выделяют опасных (горючих, ядовит</w:t>
      </w:r>
      <w:r>
        <w:t>ых, едких) продуктов разложения или окисления, не образуют взрывчатых или пожароопасных, ядовитых, едких, экзотермических смесей с другими веществами.</w:t>
      </w:r>
    </w:p>
    <w:p w:rsidR="00000000" w:rsidRDefault="003765B4">
      <w:pPr>
        <w:ind w:firstLine="284"/>
        <w:jc w:val="both"/>
      </w:pPr>
      <w:r>
        <w:t>Безопасные вещества и материалы следует хранить в помещениях или на открытых площадках любого типа (если это не противоречит техническим условиям на вещество).</w:t>
      </w:r>
    </w:p>
    <w:p w:rsidR="00000000" w:rsidRDefault="003765B4">
      <w:pPr>
        <w:ind w:firstLine="284"/>
        <w:jc w:val="both"/>
      </w:pPr>
      <w:r>
        <w:t>1.6. К малоопасным относятся такие горючие и трудногорючие вещества и материалы, которые относятся к безопасным и на которые не распространяются требования ГОСТ 19433-88 "Грузы опасные. Классификация и</w:t>
      </w:r>
      <w:r>
        <w:t xml:space="preserve"> маркировка".</w:t>
      </w:r>
    </w:p>
    <w:p w:rsidR="00000000" w:rsidRDefault="003765B4">
      <w:pPr>
        <w:ind w:firstLine="284"/>
        <w:jc w:val="both"/>
      </w:pPr>
      <w:r>
        <w:t>Малоопасные вещества разделяются на следующие группы:</w:t>
      </w:r>
    </w:p>
    <w:p w:rsidR="00000000" w:rsidRDefault="003765B4">
      <w:pPr>
        <w:ind w:firstLine="284"/>
        <w:jc w:val="both"/>
      </w:pPr>
      <w:r>
        <w:t>жидкие вещества с температурой вспышки более 90 °С;</w:t>
      </w:r>
    </w:p>
    <w:p w:rsidR="00000000" w:rsidRDefault="003765B4">
      <w:pPr>
        <w:ind w:firstLine="284"/>
        <w:jc w:val="both"/>
      </w:pPr>
      <w:r>
        <w:t>твердые вещества и материалы, воспламеняющиеся от действия газовой горелки в течение 120 с и более;</w:t>
      </w:r>
    </w:p>
    <w:p w:rsidR="00000000" w:rsidRDefault="003765B4">
      <w:pPr>
        <w:ind w:firstLine="284"/>
        <w:jc w:val="both"/>
      </w:pPr>
      <w:r>
        <w:t>вещества и материалы, которые в условиях испытаний по ГОСТ 12.1.044-89 способны самонагреваться до температуры выше 150 °С за время более 24 ч при температуре окружающей среды 140 °С;</w:t>
      </w:r>
    </w:p>
    <w:p w:rsidR="00000000" w:rsidRDefault="003765B4">
      <w:pPr>
        <w:ind w:firstLine="284"/>
        <w:jc w:val="both"/>
      </w:pPr>
      <w:r>
        <w:t>вещества и материалы, которые при взаимодействии с водой выделяют воспламеняющиеся газы с интенсивностью мен</w:t>
      </w:r>
      <w:r>
        <w:t>ее 0,5 дм</w:t>
      </w:r>
      <w:r>
        <w:rPr>
          <w:vertAlign w:val="superscript"/>
        </w:rPr>
        <w:t>3</w:t>
      </w:r>
      <w:r>
        <w:t>/кг</w:t>
      </w:r>
      <w:r>
        <w:sym w:font="Times New Roman" w:char="00B7"/>
      </w:r>
      <w:r>
        <w:t>ч;</w:t>
      </w:r>
    </w:p>
    <w:p w:rsidR="00000000" w:rsidRDefault="003765B4">
      <w:pPr>
        <w:ind w:firstLine="284"/>
        <w:jc w:val="both"/>
      </w:pPr>
      <w:r>
        <w:t>вещества и материалы ядовитые со среднесмертельной дозой при введении в желудок более 500 мг/кг (если они жидкие) или более 2000 мг/кг (если они твердые), или со среднесмертельной дозой при нанесении на кожу более 2500 мг/кг, или со среднесмертельной дозой при вдыхании более 20 мг/дм</w:t>
      </w:r>
      <w:r>
        <w:rPr>
          <w:vertAlign w:val="superscript"/>
        </w:rPr>
        <w:t>3</w:t>
      </w:r>
      <w:r>
        <w:t>;</w:t>
      </w:r>
    </w:p>
    <w:p w:rsidR="00000000" w:rsidRDefault="003765B4">
      <w:pPr>
        <w:ind w:firstLine="284"/>
        <w:jc w:val="both"/>
      </w:pPr>
      <w:r>
        <w:t>вещества и материалы слабые едкие и (или) коррозионные со следующими показателями:</w:t>
      </w:r>
    </w:p>
    <w:p w:rsidR="00000000" w:rsidRDefault="003765B4">
      <w:pPr>
        <w:ind w:firstLine="284"/>
        <w:jc w:val="both"/>
      </w:pPr>
      <w:r>
        <w:t>время контакта, вызывающее видимый некроз кожной ткани животных (белых крыс), более 24 ч, скорость коррозии стальной (СтЗ) ил</w:t>
      </w:r>
      <w:r>
        <w:t>и алюминиевой (А6) поверхности менее 1 мм в год;</w:t>
      </w:r>
    </w:p>
    <w:p w:rsidR="00000000" w:rsidRDefault="003765B4">
      <w:pPr>
        <w:ind w:firstLine="284"/>
        <w:jc w:val="both"/>
      </w:pPr>
      <w:r>
        <w:t>негорючие вещества и материалы по п.</w:t>
      </w:r>
      <w:r>
        <w:rPr>
          <w:noProof/>
        </w:rPr>
        <w:t xml:space="preserve"> </w:t>
      </w:r>
      <w:r>
        <w:t>1.5 в горючей упаковке.</w:t>
      </w:r>
    </w:p>
    <w:p w:rsidR="00000000" w:rsidRDefault="003765B4">
      <w:pPr>
        <w:ind w:firstLine="284"/>
        <w:jc w:val="both"/>
      </w:pPr>
      <w:r>
        <w:t>Малоопасные вещества и материалы допускается хранить в складах всех степеней огнестойкости (кроме V степени).</w:t>
      </w:r>
    </w:p>
    <w:p w:rsidR="00000000" w:rsidRDefault="003765B4">
      <w:pPr>
        <w:ind w:firstLine="284"/>
        <w:jc w:val="both"/>
      </w:pPr>
      <w:r>
        <w:t>1.7. К опасным относятся горючие и негорючие вещества и материалы, обладающие свойствами, проявление которых может привести к взрыву, пожару, гибели, травмированию, отравлению, облучению, заболеванию людей и животных, повреждению сооружений, транспортных</w:t>
      </w:r>
      <w:r>
        <w:rPr>
          <w:lang w:val="en-US"/>
        </w:rPr>
        <w:t xml:space="preserve"> </w:t>
      </w:r>
      <w:r>
        <w:t>средств. Опасные свойства могут прояв</w:t>
      </w:r>
      <w:r>
        <w:t>ляться при нормальных или аварийных условиях как у отдельных веществ и материалов, так и при взаимодействии их с веществами и материалами других категорий по ГОСТ 19433-88.</w:t>
      </w:r>
    </w:p>
    <w:p w:rsidR="00000000" w:rsidRDefault="003765B4">
      <w:pPr>
        <w:ind w:firstLine="284"/>
        <w:jc w:val="both"/>
      </w:pPr>
      <w:r>
        <w:t>Опасные вещества и материалы необходимо хранить в складах I и II степени огнестойкости.</w:t>
      </w:r>
    </w:p>
    <w:p w:rsidR="00000000" w:rsidRDefault="003765B4">
      <w:pPr>
        <w:ind w:firstLine="284"/>
        <w:jc w:val="both"/>
      </w:pPr>
      <w:r>
        <w:t>1.8. К особо опасным относятся такие опасные вещества и материалы, которые не совместимы с веществами и материалами одной с ними категории по ГОСТ 19433-88.</w:t>
      </w:r>
    </w:p>
    <w:p w:rsidR="00000000" w:rsidRDefault="003765B4">
      <w:pPr>
        <w:ind w:firstLine="284"/>
        <w:jc w:val="both"/>
      </w:pPr>
      <w:r>
        <w:t>Особо опасные вещества и материалы необходимо хранить в складах I и II степени огнестойкости п</w:t>
      </w:r>
      <w:r>
        <w:t>реимущественно в отдельно стоящих зданиях.</w:t>
      </w:r>
    </w:p>
    <w:p w:rsidR="00000000" w:rsidRDefault="003765B4">
      <w:pPr>
        <w:ind w:firstLine="284"/>
        <w:jc w:val="both"/>
      </w:pPr>
      <w:r>
        <w:t>1.9. Опасные и особо опасные вещества и материалы по ГОСТ 19433-88 разделяются на классы и подклассы (табл. 1) и категории (табл. 2).</w:t>
      </w:r>
    </w:p>
    <w:p w:rsidR="00000000" w:rsidRDefault="003765B4">
      <w:pPr>
        <w:ind w:firstLine="284"/>
        <w:jc w:val="both"/>
      </w:pPr>
      <w:r>
        <w:t>1.10. Список наиболее часто перевозимых и хранимых на складах веществ и материалов приведен в табл. 3.</w:t>
      </w:r>
    </w:p>
    <w:p w:rsidR="00000000" w:rsidRDefault="003765B4">
      <w:pPr>
        <w:ind w:firstLine="284"/>
        <w:jc w:val="both"/>
      </w:pPr>
      <w:r>
        <w:t>2. Условия совместного хранения веществ и материалов</w:t>
      </w:r>
    </w:p>
    <w:p w:rsidR="00000000" w:rsidRDefault="003765B4">
      <w:pPr>
        <w:ind w:firstLine="284"/>
        <w:jc w:val="both"/>
      </w:pPr>
      <w:r>
        <w:t>2.1. Вещества и материалы, относящиеся к разряду особо опасных, при хранении необходимо располагать так, как указано в табл. 4.</w:t>
      </w:r>
    </w:p>
    <w:p w:rsidR="00000000" w:rsidRDefault="003765B4">
      <w:pPr>
        <w:ind w:firstLine="284"/>
        <w:jc w:val="both"/>
      </w:pPr>
      <w:r>
        <w:t>2.2. Вещества и материалы, относящиеся к разряду оп</w:t>
      </w:r>
      <w:r>
        <w:t>асных, при хранении необходимо располагать так, как указано в табл. 5.</w:t>
      </w:r>
    </w:p>
    <w:p w:rsidR="00000000" w:rsidRDefault="003765B4">
      <w:pPr>
        <w:ind w:firstLine="284"/>
        <w:jc w:val="both"/>
      </w:pPr>
      <w:r>
        <w:t>2.3. В порядке исключения допускается хранение особо опасных и опасных веществ и материалов в одном складе. При этом их необходимо располагать так, как указано в табл. 6.</w:t>
      </w:r>
    </w:p>
    <w:p w:rsidR="00000000" w:rsidRDefault="003765B4">
      <w:pPr>
        <w:ind w:firstLine="284"/>
        <w:jc w:val="both"/>
      </w:pPr>
      <w:r>
        <w:t>2.4. В одном помещении склада запрещается хранить вещества и материалы, имеющие неоднородные средства пожаротушения.</w:t>
      </w: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rPr>
      </w:pPr>
    </w:p>
    <w:p w:rsidR="00000000" w:rsidRDefault="003765B4">
      <w:pPr>
        <w:ind w:firstLine="284"/>
        <w:jc w:val="both"/>
        <w:rPr>
          <w:i/>
          <w:lang w:val="en-US"/>
        </w:rPr>
      </w:pPr>
    </w:p>
    <w:p w:rsidR="00000000" w:rsidRDefault="003765B4">
      <w:pPr>
        <w:ind w:firstLine="284"/>
        <w:jc w:val="right"/>
        <w:rPr>
          <w:i/>
        </w:rPr>
      </w:pPr>
      <w:r>
        <w:rPr>
          <w:i/>
        </w:rPr>
        <w:t>Таблица 1</w:t>
      </w:r>
    </w:p>
    <w:p w:rsidR="00000000" w:rsidRDefault="003765B4">
      <w:pPr>
        <w:ind w:firstLine="284"/>
        <w:jc w:val="both"/>
        <w:rPr>
          <w:lang w:val="en-US"/>
        </w:rPr>
      </w:pPr>
    </w:p>
    <w:p w:rsidR="00000000" w:rsidRDefault="003765B4">
      <w:pPr>
        <w:ind w:firstLine="284"/>
        <w:jc w:val="center"/>
        <w:rPr>
          <w:lang w:val="en-US"/>
        </w:rPr>
      </w:pPr>
      <w:r>
        <w:t>Классы и подклассы опасных и особо опасных веществ и материалов</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709"/>
        <w:gridCol w:w="992"/>
        <w:gridCol w:w="2835"/>
        <w:gridCol w:w="3828"/>
      </w:tblGrid>
      <w:tr w:rsidR="00000000">
        <w:tblPrEx>
          <w:tblCellMar>
            <w:top w:w="0" w:type="dxa"/>
            <w:bottom w:w="0" w:type="dxa"/>
          </w:tblCellMar>
        </w:tblPrEx>
        <w:tc>
          <w:tcPr>
            <w:tcW w:w="1701" w:type="dxa"/>
            <w:gridSpan w:val="2"/>
            <w:tcBorders>
              <w:top w:val="single" w:sz="6" w:space="0" w:color="auto"/>
              <w:left w:val="single" w:sz="6" w:space="0" w:color="auto"/>
              <w:bottom w:val="single" w:sz="6" w:space="0" w:color="auto"/>
              <w:right w:val="single" w:sz="6" w:space="0" w:color="auto"/>
            </w:tcBorders>
          </w:tcPr>
          <w:p w:rsidR="00000000" w:rsidRDefault="003765B4">
            <w:pPr>
              <w:jc w:val="center"/>
            </w:pPr>
            <w:r>
              <w:t xml:space="preserve">Номер </w:t>
            </w:r>
          </w:p>
        </w:tc>
        <w:tc>
          <w:tcPr>
            <w:tcW w:w="2835" w:type="dxa"/>
            <w:tcBorders>
              <w:top w:val="single" w:sz="6" w:space="0" w:color="auto"/>
              <w:right w:val="single" w:sz="6" w:space="0" w:color="auto"/>
            </w:tcBorders>
          </w:tcPr>
          <w:p w:rsidR="00000000" w:rsidRDefault="003765B4">
            <w:pPr>
              <w:jc w:val="center"/>
            </w:pPr>
            <w:r>
              <w:t>Наименование подкласса</w:t>
            </w:r>
          </w:p>
        </w:tc>
        <w:tc>
          <w:tcPr>
            <w:tcW w:w="3828" w:type="dxa"/>
            <w:tcBorders>
              <w:top w:val="single" w:sz="6" w:space="0" w:color="auto"/>
              <w:left w:val="single" w:sz="6" w:space="0" w:color="auto"/>
              <w:right w:val="single" w:sz="6" w:space="0" w:color="auto"/>
            </w:tcBorders>
          </w:tcPr>
          <w:p w:rsidR="00000000" w:rsidRDefault="003765B4">
            <w:pPr>
              <w:jc w:val="center"/>
            </w:pPr>
            <w:r>
              <w:t xml:space="preserve">Показатели и критерии, характеризующие </w:t>
            </w:r>
            <w:r>
              <w:t>класс или подкласс</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3765B4">
            <w:pPr>
              <w:jc w:val="center"/>
            </w:pPr>
            <w:r>
              <w:t>класса</w:t>
            </w:r>
          </w:p>
        </w:tc>
        <w:tc>
          <w:tcPr>
            <w:tcW w:w="992" w:type="dxa"/>
            <w:tcBorders>
              <w:top w:val="single" w:sz="6" w:space="0" w:color="auto"/>
              <w:left w:val="single" w:sz="6" w:space="0" w:color="auto"/>
              <w:bottom w:val="single" w:sz="6" w:space="0" w:color="auto"/>
              <w:right w:val="single" w:sz="6" w:space="0" w:color="auto"/>
            </w:tcBorders>
          </w:tcPr>
          <w:p w:rsidR="00000000" w:rsidRDefault="003765B4">
            <w:pPr>
              <w:jc w:val="center"/>
            </w:pPr>
            <w:r>
              <w:t>подкласса</w:t>
            </w:r>
          </w:p>
        </w:tc>
        <w:tc>
          <w:tcPr>
            <w:tcW w:w="2835" w:type="dxa"/>
            <w:tcBorders>
              <w:bottom w:val="single" w:sz="6" w:space="0" w:color="auto"/>
              <w:right w:val="single" w:sz="6" w:space="0" w:color="auto"/>
            </w:tcBorders>
          </w:tcPr>
          <w:p w:rsidR="00000000" w:rsidRDefault="003765B4">
            <w:pPr>
              <w:jc w:val="center"/>
            </w:pPr>
          </w:p>
        </w:tc>
        <w:tc>
          <w:tcPr>
            <w:tcW w:w="3828" w:type="dxa"/>
            <w:tcBorders>
              <w:left w:val="single" w:sz="6" w:space="0" w:color="auto"/>
              <w:bottom w:val="single" w:sz="6" w:space="0" w:color="auto"/>
              <w:right w:val="single" w:sz="6" w:space="0" w:color="auto"/>
            </w:tcBorders>
          </w:tcPr>
          <w:p w:rsidR="00000000" w:rsidRDefault="003765B4">
            <w:pPr>
              <w:jc w:val="center"/>
            </w:pPr>
          </w:p>
        </w:tc>
      </w:tr>
      <w:tr w:rsidR="00000000">
        <w:tblPrEx>
          <w:tblCellMar>
            <w:top w:w="0" w:type="dxa"/>
            <w:bottom w:w="0" w:type="dxa"/>
          </w:tblCellMar>
        </w:tblPrEx>
        <w:tc>
          <w:tcPr>
            <w:tcW w:w="709" w:type="dxa"/>
            <w:tcBorders>
              <w:left w:val="single" w:sz="6" w:space="0" w:color="auto"/>
            </w:tcBorders>
          </w:tcPr>
          <w:p w:rsidR="00000000" w:rsidRDefault="003765B4">
            <w:pPr>
              <w:jc w:val="center"/>
            </w:pPr>
            <w:r>
              <w:t>2</w:t>
            </w:r>
          </w:p>
        </w:tc>
        <w:tc>
          <w:tcPr>
            <w:tcW w:w="992" w:type="dxa"/>
            <w:tcBorders>
              <w:left w:val="single" w:sz="6" w:space="0" w:color="auto"/>
              <w:right w:val="single" w:sz="6" w:space="0" w:color="auto"/>
            </w:tcBorders>
          </w:tcPr>
          <w:p w:rsidR="00000000" w:rsidRDefault="003765B4">
            <w:pPr>
              <w:jc w:val="center"/>
            </w:pPr>
          </w:p>
        </w:tc>
        <w:tc>
          <w:tcPr>
            <w:tcW w:w="2835" w:type="dxa"/>
            <w:tcBorders>
              <w:top w:val="single" w:sz="6" w:space="0" w:color="auto"/>
              <w:left w:val="nil"/>
              <w:right w:val="single" w:sz="6" w:space="0" w:color="auto"/>
            </w:tcBorders>
          </w:tcPr>
          <w:p w:rsidR="00000000" w:rsidRDefault="003765B4">
            <w:pPr>
              <w:jc w:val="both"/>
            </w:pPr>
            <w:r>
              <w:t>Газы сжатые, сжиженные и растворенные под давлением</w:t>
            </w:r>
          </w:p>
        </w:tc>
        <w:tc>
          <w:tcPr>
            <w:tcW w:w="3828" w:type="dxa"/>
            <w:tcBorders>
              <w:top w:val="single" w:sz="6" w:space="0" w:color="auto"/>
              <w:left w:val="nil"/>
              <w:right w:val="single" w:sz="6" w:space="0" w:color="auto"/>
            </w:tcBorders>
          </w:tcPr>
          <w:p w:rsidR="00000000" w:rsidRDefault="003765B4">
            <w:pPr>
              <w:jc w:val="both"/>
            </w:pPr>
            <w:r>
              <w:t>Вещества, абсолютное давление паров которых при температуре 50 °С не менее 300 кПа (3 кгс/см</w:t>
            </w:r>
            <w:r>
              <w:rPr>
                <w:vertAlign w:val="superscript"/>
              </w:rPr>
              <w:t>2</w:t>
            </w:r>
            <w:r>
              <w:t>) или критическая температура которых менее 50 °С</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2.1</w:t>
            </w:r>
          </w:p>
        </w:tc>
        <w:tc>
          <w:tcPr>
            <w:tcW w:w="2835" w:type="dxa"/>
            <w:tcBorders>
              <w:left w:val="nil"/>
              <w:right w:val="single" w:sz="6" w:space="0" w:color="auto"/>
            </w:tcBorders>
          </w:tcPr>
          <w:p w:rsidR="00000000" w:rsidRDefault="003765B4">
            <w:pPr>
              <w:jc w:val="both"/>
            </w:pPr>
            <w:r>
              <w:t>Невоспламеняющиеся неядовитые газы</w:t>
            </w:r>
          </w:p>
        </w:tc>
        <w:tc>
          <w:tcPr>
            <w:tcW w:w="3828" w:type="dxa"/>
            <w:tcBorders>
              <w:left w:val="nil"/>
              <w:right w:val="single" w:sz="6" w:space="0" w:color="auto"/>
            </w:tcBorders>
          </w:tcPr>
          <w:p w:rsidR="00000000" w:rsidRDefault="003765B4">
            <w:pPr>
              <w:jc w:val="both"/>
            </w:pP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2.2</w:t>
            </w:r>
          </w:p>
        </w:tc>
        <w:tc>
          <w:tcPr>
            <w:tcW w:w="2835" w:type="dxa"/>
            <w:tcBorders>
              <w:left w:val="nil"/>
              <w:right w:val="single" w:sz="6" w:space="0" w:color="auto"/>
            </w:tcBorders>
          </w:tcPr>
          <w:p w:rsidR="00000000" w:rsidRDefault="003765B4">
            <w:pPr>
              <w:jc w:val="both"/>
            </w:pPr>
            <w:r>
              <w:t>Ядовитые, невоспламеняющиеся газы</w:t>
            </w:r>
          </w:p>
        </w:tc>
        <w:tc>
          <w:tcPr>
            <w:tcW w:w="3828" w:type="dxa"/>
            <w:tcBorders>
              <w:left w:val="nil"/>
              <w:right w:val="single" w:sz="6" w:space="0" w:color="auto"/>
            </w:tcBorders>
          </w:tcPr>
          <w:p w:rsidR="00000000" w:rsidRDefault="003765B4">
            <w:pPr>
              <w:jc w:val="both"/>
            </w:pPr>
            <w:r>
              <w:t>Среднесмертельная (летальная) концентрация (ЛК) не превышает 5000 см</w:t>
            </w:r>
            <w:r>
              <w:rPr>
                <w:vertAlign w:val="superscript"/>
              </w:rPr>
              <w:t>3</w:t>
            </w:r>
            <w:r>
              <w:t>/м</w:t>
            </w:r>
            <w:r>
              <w:rPr>
                <w:vertAlign w:val="superscript"/>
              </w:rPr>
              <w:t>3</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2.3</w:t>
            </w:r>
          </w:p>
        </w:tc>
        <w:tc>
          <w:tcPr>
            <w:tcW w:w="2835" w:type="dxa"/>
            <w:tcBorders>
              <w:left w:val="nil"/>
              <w:right w:val="single" w:sz="6" w:space="0" w:color="auto"/>
            </w:tcBorders>
          </w:tcPr>
          <w:p w:rsidR="00000000" w:rsidRDefault="003765B4">
            <w:pPr>
              <w:jc w:val="both"/>
            </w:pPr>
            <w:r>
              <w:t>Воспламеняющиеся (горючие) газы</w:t>
            </w:r>
          </w:p>
        </w:tc>
        <w:tc>
          <w:tcPr>
            <w:tcW w:w="3828" w:type="dxa"/>
            <w:tcBorders>
              <w:left w:val="nil"/>
              <w:right w:val="single" w:sz="6" w:space="0" w:color="auto"/>
            </w:tcBorders>
          </w:tcPr>
          <w:p w:rsidR="00000000" w:rsidRDefault="003765B4">
            <w:pPr>
              <w:jc w:val="both"/>
            </w:pPr>
            <w:r>
              <w:t>Неядовитые газы, образующие воспламеняющиеся смеси с воздухом</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2.4</w:t>
            </w:r>
          </w:p>
        </w:tc>
        <w:tc>
          <w:tcPr>
            <w:tcW w:w="2835" w:type="dxa"/>
            <w:tcBorders>
              <w:left w:val="nil"/>
              <w:right w:val="single" w:sz="6" w:space="0" w:color="auto"/>
            </w:tcBorders>
          </w:tcPr>
          <w:p w:rsidR="00000000" w:rsidRDefault="003765B4">
            <w:pPr>
              <w:jc w:val="both"/>
            </w:pPr>
            <w:r>
              <w:t>Ядовитые и во</w:t>
            </w:r>
            <w:r>
              <w:t>спламеняющиеся газы</w:t>
            </w:r>
          </w:p>
        </w:tc>
        <w:tc>
          <w:tcPr>
            <w:tcW w:w="3828" w:type="dxa"/>
            <w:tcBorders>
              <w:left w:val="nil"/>
              <w:right w:val="single" w:sz="6" w:space="0" w:color="auto"/>
            </w:tcBorders>
          </w:tcPr>
          <w:p w:rsidR="00000000" w:rsidRDefault="003765B4">
            <w:pPr>
              <w:jc w:val="both"/>
            </w:pPr>
            <w:r>
              <w:t>ЛК не более 5000 см</w:t>
            </w:r>
            <w:r>
              <w:rPr>
                <w:vertAlign w:val="superscript"/>
              </w:rPr>
              <w:t>3</w:t>
            </w:r>
            <w:r>
              <w:rPr>
                <w:lang w:val="en-US"/>
              </w:rPr>
              <w:t>/</w:t>
            </w:r>
            <w:r>
              <w:t>м</w:t>
            </w:r>
            <w:r>
              <w:rPr>
                <w:vertAlign w:val="superscript"/>
              </w:rPr>
              <w:t>3</w:t>
            </w:r>
            <w:r>
              <w:t>. Образуют воспламеняющиеся смеси с воздухом</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r>
              <w:t>3</w:t>
            </w:r>
          </w:p>
        </w:tc>
        <w:tc>
          <w:tcPr>
            <w:tcW w:w="992" w:type="dxa"/>
            <w:tcBorders>
              <w:left w:val="single" w:sz="6" w:space="0" w:color="auto"/>
              <w:right w:val="single" w:sz="6" w:space="0" w:color="auto"/>
            </w:tcBorders>
          </w:tcPr>
          <w:p w:rsidR="00000000" w:rsidRDefault="003765B4">
            <w:pPr>
              <w:jc w:val="center"/>
            </w:pPr>
          </w:p>
        </w:tc>
        <w:tc>
          <w:tcPr>
            <w:tcW w:w="2835" w:type="dxa"/>
            <w:tcBorders>
              <w:left w:val="nil"/>
              <w:right w:val="single" w:sz="6" w:space="0" w:color="auto"/>
            </w:tcBorders>
          </w:tcPr>
          <w:p w:rsidR="00000000" w:rsidRDefault="003765B4">
            <w:pPr>
              <w:jc w:val="both"/>
            </w:pPr>
            <w:r>
              <w:t>Легковоспламеняющиеся жидкости (ЛВЖ)</w:t>
            </w:r>
          </w:p>
        </w:tc>
        <w:tc>
          <w:tcPr>
            <w:tcW w:w="3828" w:type="dxa"/>
            <w:tcBorders>
              <w:left w:val="nil"/>
              <w:right w:val="single" w:sz="6" w:space="0" w:color="auto"/>
            </w:tcBorders>
          </w:tcPr>
          <w:p w:rsidR="00000000" w:rsidRDefault="003765B4">
            <w:pPr>
              <w:jc w:val="both"/>
            </w:pPr>
            <w:r>
              <w:t>Жидкости, температура вспышки</w:t>
            </w:r>
            <w:r>
              <w:rPr>
                <w:lang w:val="en-US"/>
              </w:rPr>
              <w:t xml:space="preserve"> (t</w:t>
            </w:r>
            <w:r>
              <w:rPr>
                <w:vertAlign w:val="subscript"/>
              </w:rPr>
              <w:t>ВСП</w:t>
            </w:r>
            <w:r>
              <w:rPr>
                <w:lang w:val="en-US"/>
              </w:rPr>
              <w:t>)</w:t>
            </w:r>
            <w:r>
              <w:t xml:space="preserve"> которых не более 61 °С в закрытом тигле</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3.1</w:t>
            </w:r>
          </w:p>
        </w:tc>
        <w:tc>
          <w:tcPr>
            <w:tcW w:w="2835" w:type="dxa"/>
            <w:tcBorders>
              <w:left w:val="nil"/>
              <w:right w:val="single" w:sz="6" w:space="0" w:color="auto"/>
            </w:tcBorders>
          </w:tcPr>
          <w:p w:rsidR="00000000" w:rsidRDefault="003765B4">
            <w:pPr>
              <w:jc w:val="both"/>
            </w:pPr>
          </w:p>
        </w:tc>
        <w:tc>
          <w:tcPr>
            <w:tcW w:w="3828" w:type="dxa"/>
            <w:tcBorders>
              <w:left w:val="nil"/>
              <w:right w:val="single" w:sz="6" w:space="0" w:color="auto"/>
            </w:tcBorders>
          </w:tcPr>
          <w:p w:rsidR="00000000" w:rsidRDefault="003765B4">
            <w:pPr>
              <w:jc w:val="both"/>
            </w:pPr>
            <w:r>
              <w:t>ЛВЖ с температурой вспышки</w:t>
            </w:r>
            <w:r>
              <w:rPr>
                <w:lang w:val="en-US"/>
              </w:rPr>
              <w:t xml:space="preserve"> (t</w:t>
            </w:r>
            <w:r>
              <w:rPr>
                <w:vertAlign w:val="subscript"/>
              </w:rPr>
              <w:t>ВСП</w:t>
            </w:r>
            <w:r>
              <w:rPr>
                <w:lang w:val="en-US"/>
              </w:rPr>
              <w:t>)</w:t>
            </w:r>
            <w:r>
              <w:t xml:space="preserve"> менее -18 °С</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3.2</w:t>
            </w:r>
          </w:p>
        </w:tc>
        <w:tc>
          <w:tcPr>
            <w:tcW w:w="2835" w:type="dxa"/>
            <w:tcBorders>
              <w:left w:val="nil"/>
              <w:right w:val="single" w:sz="6" w:space="0" w:color="auto"/>
            </w:tcBorders>
          </w:tcPr>
          <w:p w:rsidR="00000000" w:rsidRDefault="003765B4">
            <w:pPr>
              <w:jc w:val="both"/>
            </w:pPr>
          </w:p>
        </w:tc>
        <w:tc>
          <w:tcPr>
            <w:tcW w:w="3828" w:type="dxa"/>
            <w:tcBorders>
              <w:left w:val="nil"/>
              <w:right w:val="single" w:sz="6" w:space="0" w:color="auto"/>
            </w:tcBorders>
          </w:tcPr>
          <w:p w:rsidR="00000000" w:rsidRDefault="003765B4">
            <w:pPr>
              <w:jc w:val="both"/>
            </w:pPr>
            <w:r>
              <w:t xml:space="preserve">ЛВЖ с </w:t>
            </w:r>
            <w:r>
              <w:rPr>
                <w:lang w:val="en-US"/>
              </w:rPr>
              <w:t>t</w:t>
            </w:r>
            <w:r>
              <w:rPr>
                <w:vertAlign w:val="subscript"/>
              </w:rPr>
              <w:t>ВСП</w:t>
            </w:r>
            <w:r>
              <w:t xml:space="preserve"> не менее -18 °С, но менее</w:t>
            </w:r>
            <w:r>
              <w:rPr>
                <w:lang w:val="en-US"/>
              </w:rPr>
              <w:t xml:space="preserve"> </w:t>
            </w:r>
            <w:r>
              <w:t>+23 °С</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3.3</w:t>
            </w:r>
          </w:p>
        </w:tc>
        <w:tc>
          <w:tcPr>
            <w:tcW w:w="2835" w:type="dxa"/>
            <w:tcBorders>
              <w:left w:val="nil"/>
              <w:right w:val="single" w:sz="6" w:space="0" w:color="auto"/>
            </w:tcBorders>
          </w:tcPr>
          <w:p w:rsidR="00000000" w:rsidRDefault="003765B4">
            <w:pPr>
              <w:jc w:val="both"/>
            </w:pPr>
          </w:p>
        </w:tc>
        <w:tc>
          <w:tcPr>
            <w:tcW w:w="3828" w:type="dxa"/>
            <w:tcBorders>
              <w:left w:val="nil"/>
              <w:right w:val="single" w:sz="6" w:space="0" w:color="auto"/>
            </w:tcBorders>
          </w:tcPr>
          <w:p w:rsidR="00000000" w:rsidRDefault="003765B4">
            <w:pPr>
              <w:jc w:val="both"/>
            </w:pPr>
            <w:r>
              <w:t>ЛВЖ с</w:t>
            </w:r>
            <w:r>
              <w:rPr>
                <w:lang w:val="en-US"/>
              </w:rPr>
              <w:t xml:space="preserve"> t</w:t>
            </w:r>
            <w:r>
              <w:rPr>
                <w:vertAlign w:val="subscript"/>
              </w:rPr>
              <w:t>ВСП</w:t>
            </w:r>
            <w:r>
              <w:t xml:space="preserve"> не менее</w:t>
            </w:r>
            <w:r>
              <w:rPr>
                <w:lang w:val="en-US"/>
              </w:rPr>
              <w:t xml:space="preserve"> </w:t>
            </w:r>
            <w:r>
              <w:t>+23 °С, но не более</w:t>
            </w:r>
            <w:r>
              <w:rPr>
                <w:lang w:val="en-US"/>
              </w:rPr>
              <w:t xml:space="preserve"> </w:t>
            </w:r>
            <w:r>
              <w:t>+61 °С</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r>
              <w:t>4</w:t>
            </w:r>
          </w:p>
        </w:tc>
        <w:tc>
          <w:tcPr>
            <w:tcW w:w="992" w:type="dxa"/>
            <w:tcBorders>
              <w:left w:val="single" w:sz="6" w:space="0" w:color="auto"/>
              <w:right w:val="single" w:sz="6" w:space="0" w:color="auto"/>
            </w:tcBorders>
          </w:tcPr>
          <w:p w:rsidR="00000000" w:rsidRDefault="003765B4">
            <w:pPr>
              <w:jc w:val="center"/>
            </w:pPr>
          </w:p>
        </w:tc>
        <w:tc>
          <w:tcPr>
            <w:tcW w:w="2835" w:type="dxa"/>
            <w:tcBorders>
              <w:left w:val="nil"/>
              <w:right w:val="single" w:sz="6" w:space="0" w:color="auto"/>
            </w:tcBorders>
          </w:tcPr>
          <w:p w:rsidR="00000000" w:rsidRDefault="003765B4">
            <w:pPr>
              <w:jc w:val="both"/>
            </w:pPr>
            <w:r>
              <w:t>Легковоспламеняющиеся твердые вещества (ЛВТ)</w:t>
            </w:r>
          </w:p>
        </w:tc>
        <w:tc>
          <w:tcPr>
            <w:tcW w:w="3828" w:type="dxa"/>
            <w:tcBorders>
              <w:left w:val="nil"/>
              <w:right w:val="single" w:sz="6" w:space="0" w:color="auto"/>
            </w:tcBorders>
          </w:tcPr>
          <w:p w:rsidR="00000000" w:rsidRDefault="003765B4">
            <w:pPr>
              <w:jc w:val="both"/>
            </w:pP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rPr>
                <w:lang w:val="en-US"/>
              </w:rPr>
              <w:t xml:space="preserve"> </w:t>
            </w:r>
            <w:r>
              <w:t>4.1</w:t>
            </w:r>
          </w:p>
        </w:tc>
        <w:tc>
          <w:tcPr>
            <w:tcW w:w="2835" w:type="dxa"/>
            <w:tcBorders>
              <w:left w:val="nil"/>
              <w:right w:val="single" w:sz="6" w:space="0" w:color="auto"/>
            </w:tcBorders>
          </w:tcPr>
          <w:p w:rsidR="00000000" w:rsidRDefault="003765B4">
            <w:pPr>
              <w:jc w:val="both"/>
            </w:pPr>
            <w:r>
              <w:t>ЛВТ</w:t>
            </w:r>
          </w:p>
        </w:tc>
        <w:tc>
          <w:tcPr>
            <w:tcW w:w="3828" w:type="dxa"/>
            <w:tcBorders>
              <w:left w:val="nil"/>
              <w:right w:val="single" w:sz="6" w:space="0" w:color="auto"/>
            </w:tcBorders>
          </w:tcPr>
          <w:p w:rsidR="00000000" w:rsidRDefault="003765B4">
            <w:pPr>
              <w:jc w:val="both"/>
            </w:pPr>
            <w:r>
              <w:t>1) твердые вещества, способные воспламеняться от кратковременного (до 30 с) воздействи</w:t>
            </w:r>
            <w:r>
              <w:t>я источника зажигания с низкой энергией (пламя спички, искра, тлеющая сигарета и т. п.) и распространять пламя со скоростью &gt; 2 мм/с (порошки &gt; 1 мм/с);</w:t>
            </w:r>
          </w:p>
          <w:p w:rsidR="00000000" w:rsidRDefault="003765B4">
            <w:pPr>
              <w:jc w:val="both"/>
            </w:pPr>
            <w:r>
              <w:t>2) саморазлагающиеся вещества, т. е. склонные к экзотермическому разложению без доступа воздуха при температурах не более 65 °С;</w:t>
            </w:r>
          </w:p>
          <w:p w:rsidR="00000000" w:rsidRDefault="003765B4">
            <w:pPr>
              <w:jc w:val="both"/>
            </w:pPr>
            <w:r>
              <w:t>3) воспламеняющиеся от трения</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p>
        </w:tc>
        <w:tc>
          <w:tcPr>
            <w:tcW w:w="992" w:type="dxa"/>
            <w:tcBorders>
              <w:left w:val="single" w:sz="6" w:space="0" w:color="auto"/>
              <w:right w:val="single" w:sz="6" w:space="0" w:color="auto"/>
            </w:tcBorders>
          </w:tcPr>
          <w:p w:rsidR="00000000" w:rsidRDefault="003765B4">
            <w:pPr>
              <w:jc w:val="center"/>
            </w:pPr>
            <w:r>
              <w:t xml:space="preserve"> 4.2</w:t>
            </w:r>
          </w:p>
        </w:tc>
        <w:tc>
          <w:tcPr>
            <w:tcW w:w="2835" w:type="dxa"/>
            <w:tcBorders>
              <w:left w:val="nil"/>
              <w:right w:val="single" w:sz="6" w:space="0" w:color="auto"/>
            </w:tcBorders>
          </w:tcPr>
          <w:p w:rsidR="00000000" w:rsidRDefault="003765B4">
            <w:pPr>
              <w:jc w:val="both"/>
            </w:pPr>
            <w:r>
              <w:t>Самовозгорающиеся твердые вещества</w:t>
            </w:r>
          </w:p>
        </w:tc>
        <w:tc>
          <w:tcPr>
            <w:tcW w:w="3828" w:type="dxa"/>
            <w:tcBorders>
              <w:left w:val="nil"/>
              <w:right w:val="single" w:sz="6" w:space="0" w:color="auto"/>
            </w:tcBorders>
          </w:tcPr>
          <w:p w:rsidR="00000000" w:rsidRDefault="003765B4">
            <w:pPr>
              <w:jc w:val="both"/>
              <w:rPr>
                <w:lang w:val="en-US"/>
              </w:rPr>
            </w:pPr>
            <w:r>
              <w:t>1) пирофорные вещества, т. е. Быстро воспламеняющиеся</w:t>
            </w:r>
            <w:r>
              <w:rPr>
                <w:lang w:val="en-US"/>
              </w:rPr>
              <w:t xml:space="preserve"> </w:t>
            </w:r>
            <w:r>
              <w:t>на воздухе</w:t>
            </w:r>
            <w:r>
              <w:rPr>
                <w:lang w:val="en-US"/>
              </w:rPr>
              <w:t>;</w:t>
            </w:r>
          </w:p>
          <w:p w:rsidR="00000000" w:rsidRDefault="003765B4">
            <w:pPr>
              <w:jc w:val="both"/>
            </w:pPr>
            <w:r>
              <w:rPr>
                <w:lang w:val="en-US"/>
              </w:rPr>
              <w:t xml:space="preserve">2) </w:t>
            </w:r>
            <w:r>
              <w:t>другие вещества, способные самопроизвольно нагреваться</w:t>
            </w:r>
            <w:r>
              <w:rPr>
                <w:lang w:val="en-US"/>
              </w:rPr>
              <w:t xml:space="preserve"> </w:t>
            </w:r>
            <w:r>
              <w:t>до самовозгорания</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p>
        </w:tc>
        <w:tc>
          <w:tcPr>
            <w:tcW w:w="992" w:type="dxa"/>
            <w:tcBorders>
              <w:left w:val="single" w:sz="6" w:space="0" w:color="auto"/>
              <w:right w:val="single" w:sz="6" w:space="0" w:color="auto"/>
            </w:tcBorders>
          </w:tcPr>
          <w:p w:rsidR="00000000" w:rsidRDefault="003765B4">
            <w:pPr>
              <w:jc w:val="center"/>
            </w:pPr>
            <w:r>
              <w:t>4.3</w:t>
            </w:r>
          </w:p>
        </w:tc>
        <w:tc>
          <w:tcPr>
            <w:tcW w:w="2835" w:type="dxa"/>
            <w:tcBorders>
              <w:left w:val="nil"/>
              <w:right w:val="single" w:sz="6" w:space="0" w:color="auto"/>
            </w:tcBorders>
          </w:tcPr>
          <w:p w:rsidR="00000000" w:rsidRDefault="003765B4">
            <w:pPr>
              <w:jc w:val="both"/>
            </w:pPr>
            <w:r>
              <w:t>Выделяющие</w:t>
            </w:r>
            <w:r>
              <w:t xml:space="preserve"> воспламеняющиеся газы при взаимодействии с водой</w:t>
            </w:r>
          </w:p>
        </w:tc>
        <w:tc>
          <w:tcPr>
            <w:tcW w:w="3828" w:type="dxa"/>
            <w:tcBorders>
              <w:left w:val="nil"/>
              <w:right w:val="single" w:sz="6" w:space="0" w:color="auto"/>
            </w:tcBorders>
          </w:tcPr>
          <w:p w:rsidR="00000000" w:rsidRDefault="003765B4">
            <w:pPr>
              <w:jc w:val="both"/>
            </w:pPr>
            <w:r>
              <w:t>Вещества, которые при температуре 20 ± 5 °С при взаимодействии с водой выделяют воспламеняющиеся газы с интенсивностью не менее 1 дм</w:t>
            </w:r>
            <w:r>
              <w:rPr>
                <w:vertAlign w:val="superscript"/>
              </w:rPr>
              <w:t>3</w:t>
            </w:r>
            <w:r>
              <w:t>/кг</w:t>
            </w:r>
            <w:r>
              <w:sym w:font="Times New Roman" w:char="00B7"/>
            </w:r>
            <w:r>
              <w:t>ч</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r>
              <w:t>5</w:t>
            </w:r>
          </w:p>
        </w:tc>
        <w:tc>
          <w:tcPr>
            <w:tcW w:w="992" w:type="dxa"/>
            <w:tcBorders>
              <w:left w:val="single" w:sz="6" w:space="0" w:color="auto"/>
              <w:right w:val="single" w:sz="6" w:space="0" w:color="auto"/>
            </w:tcBorders>
          </w:tcPr>
          <w:p w:rsidR="00000000" w:rsidRDefault="003765B4">
            <w:pPr>
              <w:jc w:val="center"/>
            </w:pPr>
          </w:p>
        </w:tc>
        <w:tc>
          <w:tcPr>
            <w:tcW w:w="2835" w:type="dxa"/>
            <w:tcBorders>
              <w:left w:val="nil"/>
              <w:right w:val="single" w:sz="6" w:space="0" w:color="auto"/>
            </w:tcBorders>
          </w:tcPr>
          <w:p w:rsidR="00000000" w:rsidRDefault="003765B4">
            <w:pPr>
              <w:jc w:val="both"/>
            </w:pPr>
            <w:r>
              <w:t>Окисляющие вещества (ОК) и органические пероксиды (ОП)</w:t>
            </w:r>
          </w:p>
        </w:tc>
        <w:tc>
          <w:tcPr>
            <w:tcW w:w="3828" w:type="dxa"/>
            <w:tcBorders>
              <w:left w:val="nil"/>
              <w:right w:val="single" w:sz="6" w:space="0" w:color="auto"/>
            </w:tcBorders>
          </w:tcPr>
          <w:p w:rsidR="00000000" w:rsidRDefault="003765B4">
            <w:pPr>
              <w:jc w:val="both"/>
            </w:pP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5.1</w:t>
            </w:r>
          </w:p>
        </w:tc>
        <w:tc>
          <w:tcPr>
            <w:tcW w:w="2835" w:type="dxa"/>
            <w:tcBorders>
              <w:left w:val="nil"/>
              <w:right w:val="single" w:sz="6" w:space="0" w:color="auto"/>
            </w:tcBorders>
          </w:tcPr>
          <w:p w:rsidR="00000000" w:rsidRDefault="003765B4">
            <w:pPr>
              <w:jc w:val="both"/>
            </w:pPr>
            <w:r>
              <w:t>Окисляющие вещества</w:t>
            </w:r>
          </w:p>
        </w:tc>
        <w:tc>
          <w:tcPr>
            <w:tcW w:w="3828" w:type="dxa"/>
            <w:tcBorders>
              <w:left w:val="nil"/>
              <w:right w:val="single" w:sz="6" w:space="0" w:color="auto"/>
            </w:tcBorders>
          </w:tcPr>
          <w:p w:rsidR="00000000" w:rsidRDefault="003765B4">
            <w:pPr>
              <w:jc w:val="both"/>
            </w:pPr>
            <w:r>
              <w:t>Вещества, поддерживающие горение, вызывающие и (или) способствующие воспламенению веществ в результате экзотермической окислительно-восстановительной реакции, температура разложения которых не более 65 °С и (или) время горения смеси окис</w:t>
            </w:r>
            <w:r>
              <w:t>лителя с органическим веществом (дубовыми опилками) не более времени горения смеси эталонного окислителя (персульфата аммония) с дубовыми опилками</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p>
        </w:tc>
        <w:tc>
          <w:tcPr>
            <w:tcW w:w="992" w:type="dxa"/>
            <w:tcBorders>
              <w:left w:val="single" w:sz="6" w:space="0" w:color="auto"/>
              <w:right w:val="single" w:sz="6" w:space="0" w:color="auto"/>
            </w:tcBorders>
          </w:tcPr>
          <w:p w:rsidR="00000000" w:rsidRDefault="003765B4">
            <w:pPr>
              <w:jc w:val="center"/>
            </w:pPr>
            <w:r>
              <w:t>5.2</w:t>
            </w:r>
          </w:p>
        </w:tc>
        <w:tc>
          <w:tcPr>
            <w:tcW w:w="2835" w:type="dxa"/>
            <w:tcBorders>
              <w:left w:val="nil"/>
              <w:right w:val="single" w:sz="6" w:space="0" w:color="auto"/>
            </w:tcBorders>
          </w:tcPr>
          <w:p w:rsidR="00000000" w:rsidRDefault="003765B4">
            <w:pPr>
              <w:jc w:val="both"/>
            </w:pPr>
            <w:r>
              <w:t>Органические пероксиды</w:t>
            </w:r>
          </w:p>
        </w:tc>
        <w:tc>
          <w:tcPr>
            <w:tcW w:w="3828" w:type="dxa"/>
            <w:tcBorders>
              <w:left w:val="nil"/>
              <w:right w:val="single" w:sz="6" w:space="0" w:color="auto"/>
            </w:tcBorders>
          </w:tcPr>
          <w:p w:rsidR="00000000" w:rsidRDefault="003765B4">
            <w:pPr>
              <w:jc w:val="both"/>
            </w:pPr>
            <w:r>
              <w:t xml:space="preserve">Вещества, содержащие в своем составе функциональную </w:t>
            </w:r>
          </w:p>
          <w:p w:rsidR="00000000" w:rsidRDefault="003765B4">
            <w:pPr>
              <w:jc w:val="both"/>
            </w:pPr>
            <w:r>
              <w:t>группу</w:t>
            </w:r>
            <w:r>
              <w:rPr>
                <w:lang w:val="en-US"/>
              </w:rPr>
              <w:t xml:space="preserve"> R</w:t>
            </w:r>
            <w:r>
              <w:t xml:space="preserve"> - О -</w:t>
            </w:r>
            <w:r>
              <w:rPr>
                <w:lang w:val="en-US"/>
              </w:rPr>
              <w:t xml:space="preserve"> OR,</w:t>
            </w:r>
            <w:r>
              <w:t xml:space="preserve"> могут </w:t>
            </w:r>
          </w:p>
          <w:p w:rsidR="00000000" w:rsidRDefault="003765B4">
            <w:pPr>
              <w:jc w:val="both"/>
            </w:pPr>
            <w:r>
              <w:t xml:space="preserve">            1           2</w:t>
            </w:r>
          </w:p>
          <w:p w:rsidR="00000000" w:rsidRDefault="003765B4">
            <w:pPr>
              <w:jc w:val="both"/>
            </w:pPr>
            <w:r>
              <w:t xml:space="preserve">            + ------- + </w:t>
            </w:r>
          </w:p>
          <w:p w:rsidR="00000000" w:rsidRDefault="003765B4">
            <w:pPr>
              <w:jc w:val="both"/>
            </w:pPr>
            <w:r>
              <w:t>рассматриваться как производные пероксида водорода у которых один или два атома водорода замещены органическими радикалами. Эти вещества термически неустойчивы, подвергаются самоускоряющемуся экзотермическо</w:t>
            </w:r>
            <w:r>
              <w:t>му разложению с возможностью взрыва. Чувствительны к удару и трению</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r>
              <w:t>6</w:t>
            </w:r>
          </w:p>
        </w:tc>
        <w:tc>
          <w:tcPr>
            <w:tcW w:w="992" w:type="dxa"/>
            <w:tcBorders>
              <w:left w:val="single" w:sz="6" w:space="0" w:color="auto"/>
              <w:right w:val="single" w:sz="6" w:space="0" w:color="auto"/>
            </w:tcBorders>
          </w:tcPr>
          <w:p w:rsidR="00000000" w:rsidRDefault="003765B4">
            <w:pPr>
              <w:jc w:val="center"/>
            </w:pPr>
            <w:r>
              <w:t>6.1</w:t>
            </w:r>
          </w:p>
        </w:tc>
        <w:tc>
          <w:tcPr>
            <w:tcW w:w="2835" w:type="dxa"/>
            <w:tcBorders>
              <w:left w:val="nil"/>
              <w:right w:val="single" w:sz="6" w:space="0" w:color="auto"/>
            </w:tcBorders>
          </w:tcPr>
          <w:p w:rsidR="00000000" w:rsidRDefault="003765B4">
            <w:pPr>
              <w:jc w:val="both"/>
            </w:pPr>
            <w:r>
              <w:t>Ядовитые вещества</w:t>
            </w:r>
          </w:p>
        </w:tc>
        <w:tc>
          <w:tcPr>
            <w:tcW w:w="3828" w:type="dxa"/>
            <w:tcBorders>
              <w:left w:val="nil"/>
              <w:right w:val="single" w:sz="6" w:space="0" w:color="auto"/>
            </w:tcBorders>
          </w:tcPr>
          <w:p w:rsidR="00000000" w:rsidRDefault="003765B4">
            <w:pPr>
              <w:jc w:val="both"/>
            </w:pPr>
            <w:r>
              <w:t>Способные вызывать отравление при вдыхании, попадании внутрь и (или) при контакте с кожей. Среднесмертельная (летальная) доза ЛД при введении в желудок жидкости до 500 мг/кг, твердого вещества до 200 мг/кг. ЛД при нанесении на кожу до 1000 мг/кг. ЛК при вдыхании пыли до 10 мг/дм</w:t>
            </w:r>
            <w:r>
              <w:rPr>
                <w:vertAlign w:val="superscript"/>
              </w:rPr>
              <w:t>3</w:t>
            </w:r>
          </w:p>
          <w:p w:rsidR="00000000" w:rsidRDefault="003765B4">
            <w:pPr>
              <w:jc w:val="both"/>
            </w:pPr>
            <w:r>
              <w:t>Коэффициент возможности ингаляционного отравления (КВИО) не менее 0,2 мг/дм</w:t>
            </w:r>
            <w:r>
              <w:rPr>
                <w:vertAlign w:val="superscript"/>
              </w:rPr>
              <w:t>3</w:t>
            </w:r>
            <w:r>
              <w:t>. КВИО равен отношению концентрации насыщенных паров ядовитого</w:t>
            </w:r>
            <w:r>
              <w:t xml:space="preserve"> вещества при температуре 20 °С к значению среднесмертельной концентрации</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r>
              <w:t>8</w:t>
            </w:r>
          </w:p>
        </w:tc>
        <w:tc>
          <w:tcPr>
            <w:tcW w:w="992" w:type="dxa"/>
            <w:tcBorders>
              <w:left w:val="single" w:sz="6" w:space="0" w:color="auto"/>
              <w:right w:val="single" w:sz="6" w:space="0" w:color="auto"/>
            </w:tcBorders>
          </w:tcPr>
          <w:p w:rsidR="00000000" w:rsidRDefault="003765B4">
            <w:pPr>
              <w:jc w:val="center"/>
            </w:pPr>
          </w:p>
        </w:tc>
        <w:tc>
          <w:tcPr>
            <w:tcW w:w="2835" w:type="dxa"/>
            <w:tcBorders>
              <w:left w:val="nil"/>
              <w:right w:val="single" w:sz="6" w:space="0" w:color="auto"/>
            </w:tcBorders>
          </w:tcPr>
          <w:p w:rsidR="00000000" w:rsidRDefault="003765B4">
            <w:pPr>
              <w:jc w:val="both"/>
            </w:pPr>
            <w:r>
              <w:t>Едкие и (или) коррозионные вещества</w:t>
            </w:r>
          </w:p>
        </w:tc>
        <w:tc>
          <w:tcPr>
            <w:tcW w:w="3828" w:type="dxa"/>
            <w:tcBorders>
              <w:left w:val="nil"/>
              <w:right w:val="single" w:sz="6" w:space="0" w:color="auto"/>
            </w:tcBorders>
          </w:tcPr>
          <w:p w:rsidR="00000000" w:rsidRDefault="003765B4">
            <w:pPr>
              <w:jc w:val="both"/>
            </w:pPr>
            <w:r>
              <w:t>Вещества или их водные растворы, которые при непосредственном контакте вызывают видимый некроз ткани животных (белых крыс) за период не более 4 ч и (или) коррозионные вещества и их водные растворы, вызывающие коррозию стальной (сталь СТЗ) или алюминиевой (А6) поверхности со скоростью не менее 6,25 мм в год при температуре 55 °С</w:t>
            </w:r>
          </w:p>
        </w:tc>
      </w:tr>
      <w:tr w:rsidR="00000000">
        <w:tblPrEx>
          <w:tblCellMar>
            <w:top w:w="0" w:type="dxa"/>
            <w:bottom w:w="0" w:type="dxa"/>
          </w:tblCellMar>
        </w:tblPrEx>
        <w:tc>
          <w:tcPr>
            <w:tcW w:w="709" w:type="dxa"/>
            <w:tcBorders>
              <w:left w:val="single" w:sz="6" w:space="0" w:color="auto"/>
            </w:tcBorders>
          </w:tcPr>
          <w:p w:rsidR="00000000" w:rsidRDefault="003765B4">
            <w:pPr>
              <w:jc w:val="center"/>
            </w:pPr>
          </w:p>
        </w:tc>
        <w:tc>
          <w:tcPr>
            <w:tcW w:w="992" w:type="dxa"/>
            <w:tcBorders>
              <w:left w:val="single" w:sz="6" w:space="0" w:color="auto"/>
              <w:right w:val="single" w:sz="6" w:space="0" w:color="auto"/>
            </w:tcBorders>
          </w:tcPr>
          <w:p w:rsidR="00000000" w:rsidRDefault="003765B4">
            <w:pPr>
              <w:jc w:val="center"/>
            </w:pPr>
            <w:r>
              <w:t>8.1</w:t>
            </w:r>
          </w:p>
        </w:tc>
        <w:tc>
          <w:tcPr>
            <w:tcW w:w="2835" w:type="dxa"/>
            <w:tcBorders>
              <w:left w:val="nil"/>
              <w:right w:val="single" w:sz="6" w:space="0" w:color="auto"/>
            </w:tcBorders>
          </w:tcPr>
          <w:p w:rsidR="00000000" w:rsidRDefault="003765B4">
            <w:pPr>
              <w:jc w:val="both"/>
            </w:pPr>
            <w:r>
              <w:t>Едкие и (или) коррозионные вещества, обладающие кислотными сво</w:t>
            </w:r>
            <w:r>
              <w:t>йствами и оказывающие некротизирующее действие на живую ткань и (или) коррозионное действие на металлы</w:t>
            </w:r>
          </w:p>
        </w:tc>
        <w:tc>
          <w:tcPr>
            <w:tcW w:w="3828" w:type="dxa"/>
            <w:tcBorders>
              <w:left w:val="nil"/>
              <w:right w:val="single" w:sz="6" w:space="0" w:color="auto"/>
            </w:tcBorders>
          </w:tcPr>
          <w:p w:rsidR="00000000" w:rsidRDefault="003765B4">
            <w:pPr>
              <w:jc w:val="both"/>
            </w:pPr>
          </w:p>
        </w:tc>
      </w:tr>
      <w:tr w:rsidR="00000000">
        <w:tblPrEx>
          <w:tblCellMar>
            <w:top w:w="0" w:type="dxa"/>
            <w:bottom w:w="0" w:type="dxa"/>
          </w:tblCellMar>
        </w:tblPrEx>
        <w:tc>
          <w:tcPr>
            <w:tcW w:w="709" w:type="dxa"/>
            <w:tcBorders>
              <w:left w:val="single" w:sz="6" w:space="0" w:color="auto"/>
            </w:tcBorders>
          </w:tcPr>
          <w:p w:rsidR="00000000" w:rsidRDefault="003765B4">
            <w:pPr>
              <w:jc w:val="center"/>
            </w:pPr>
          </w:p>
        </w:tc>
        <w:tc>
          <w:tcPr>
            <w:tcW w:w="992" w:type="dxa"/>
            <w:tcBorders>
              <w:left w:val="single" w:sz="6" w:space="0" w:color="auto"/>
              <w:right w:val="single" w:sz="6" w:space="0" w:color="auto"/>
            </w:tcBorders>
          </w:tcPr>
          <w:p w:rsidR="00000000" w:rsidRDefault="003765B4">
            <w:pPr>
              <w:jc w:val="center"/>
            </w:pPr>
            <w:r>
              <w:t>8.2</w:t>
            </w:r>
          </w:p>
        </w:tc>
        <w:tc>
          <w:tcPr>
            <w:tcW w:w="2835" w:type="dxa"/>
            <w:tcBorders>
              <w:left w:val="nil"/>
              <w:right w:val="single" w:sz="6" w:space="0" w:color="auto"/>
            </w:tcBorders>
          </w:tcPr>
          <w:p w:rsidR="00000000" w:rsidRDefault="003765B4">
            <w:pPr>
              <w:jc w:val="both"/>
            </w:pPr>
            <w:r>
              <w:t>Едкие и (или) коррозионные вещества, обладающие основными свойствами и оказывающие некротизирующее действие на живую ткань и (или) коррозионное действие на металлы</w:t>
            </w:r>
          </w:p>
        </w:tc>
        <w:tc>
          <w:tcPr>
            <w:tcW w:w="3828" w:type="dxa"/>
            <w:tcBorders>
              <w:left w:val="nil"/>
              <w:right w:val="single" w:sz="6" w:space="0" w:color="auto"/>
            </w:tcBorders>
          </w:tcPr>
          <w:p w:rsidR="00000000" w:rsidRDefault="003765B4">
            <w:pPr>
              <w:jc w:val="both"/>
            </w:pP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p>
        </w:tc>
        <w:tc>
          <w:tcPr>
            <w:tcW w:w="992" w:type="dxa"/>
            <w:tcBorders>
              <w:left w:val="single" w:sz="6" w:space="0" w:color="auto"/>
              <w:right w:val="single" w:sz="6" w:space="0" w:color="auto"/>
            </w:tcBorders>
          </w:tcPr>
          <w:p w:rsidR="00000000" w:rsidRDefault="003765B4">
            <w:pPr>
              <w:jc w:val="center"/>
            </w:pPr>
            <w:r>
              <w:t>8.3</w:t>
            </w:r>
          </w:p>
        </w:tc>
        <w:tc>
          <w:tcPr>
            <w:tcW w:w="2835" w:type="dxa"/>
            <w:tcBorders>
              <w:left w:val="nil"/>
              <w:right w:val="single" w:sz="6" w:space="0" w:color="auto"/>
            </w:tcBorders>
          </w:tcPr>
          <w:p w:rsidR="00000000" w:rsidRDefault="003765B4">
            <w:pPr>
              <w:jc w:val="both"/>
            </w:pPr>
            <w:r>
              <w:t>Разные едкие и (или) коррозионные вещества</w:t>
            </w:r>
          </w:p>
        </w:tc>
        <w:tc>
          <w:tcPr>
            <w:tcW w:w="3828" w:type="dxa"/>
            <w:tcBorders>
              <w:left w:val="nil"/>
              <w:right w:val="single" w:sz="6" w:space="0" w:color="auto"/>
            </w:tcBorders>
          </w:tcPr>
          <w:p w:rsidR="00000000" w:rsidRDefault="003765B4">
            <w:pPr>
              <w:jc w:val="both"/>
            </w:pPr>
            <w:r>
              <w:t>Вещества, не отнесенные к подклассу 8.1 и 8.2, но оказывающие некротизирующее действие на живую ткань и (или) коррозионное действие на металлы</w:t>
            </w:r>
          </w:p>
        </w:tc>
      </w:tr>
      <w:tr w:rsidR="00000000">
        <w:tblPrEx>
          <w:tblCellMar>
            <w:top w:w="0" w:type="dxa"/>
            <w:bottom w:w="0" w:type="dxa"/>
          </w:tblCellMar>
        </w:tblPrEx>
        <w:tc>
          <w:tcPr>
            <w:tcW w:w="709" w:type="dxa"/>
            <w:tcBorders>
              <w:left w:val="single" w:sz="6" w:space="0" w:color="auto"/>
            </w:tcBorders>
          </w:tcPr>
          <w:p w:rsidR="00000000" w:rsidRDefault="003765B4">
            <w:pPr>
              <w:jc w:val="center"/>
              <w:rPr>
                <w:lang w:val="en-US"/>
              </w:rPr>
            </w:pPr>
            <w:r>
              <w:t>9</w:t>
            </w:r>
          </w:p>
        </w:tc>
        <w:tc>
          <w:tcPr>
            <w:tcW w:w="992" w:type="dxa"/>
            <w:tcBorders>
              <w:left w:val="single" w:sz="6" w:space="0" w:color="auto"/>
              <w:right w:val="single" w:sz="6" w:space="0" w:color="auto"/>
            </w:tcBorders>
          </w:tcPr>
          <w:p w:rsidR="00000000" w:rsidRDefault="003765B4">
            <w:pPr>
              <w:jc w:val="center"/>
            </w:pPr>
            <w:r>
              <w:t>9.1</w:t>
            </w:r>
          </w:p>
        </w:tc>
        <w:tc>
          <w:tcPr>
            <w:tcW w:w="2835" w:type="dxa"/>
            <w:tcBorders>
              <w:left w:val="nil"/>
              <w:right w:val="single" w:sz="6" w:space="0" w:color="auto"/>
            </w:tcBorders>
          </w:tcPr>
          <w:p w:rsidR="00000000" w:rsidRDefault="003765B4">
            <w:pPr>
              <w:jc w:val="both"/>
            </w:pPr>
            <w:r>
              <w:t>Прочие опасные вещества</w:t>
            </w:r>
          </w:p>
        </w:tc>
        <w:tc>
          <w:tcPr>
            <w:tcW w:w="3828" w:type="dxa"/>
            <w:tcBorders>
              <w:left w:val="nil"/>
              <w:right w:val="single" w:sz="6" w:space="0" w:color="auto"/>
            </w:tcBorders>
          </w:tcPr>
          <w:p w:rsidR="00000000" w:rsidRDefault="003765B4">
            <w:pPr>
              <w:jc w:val="both"/>
              <w:rPr>
                <w:lang w:val="en-US"/>
              </w:rPr>
            </w:pPr>
            <w:r>
              <w:t>Вещества, не о</w:t>
            </w:r>
            <w:r>
              <w:t xml:space="preserve">тнесенные к классам 1-8: </w:t>
            </w:r>
          </w:p>
          <w:p w:rsidR="00000000" w:rsidRDefault="003765B4">
            <w:pPr>
              <w:jc w:val="both"/>
            </w:pPr>
            <w:r>
              <w:t xml:space="preserve">1) жидкости с температурой вспышки более 61 °С, но не более 90 °С; </w:t>
            </w:r>
          </w:p>
          <w:p w:rsidR="00000000" w:rsidRDefault="003765B4">
            <w:pPr>
              <w:jc w:val="both"/>
              <w:rPr>
                <w:lang w:val="en-US"/>
              </w:rPr>
            </w:pPr>
            <w:r>
              <w:t>2) твердые вещества, воспламеняющиеся от действия (не менее 30 с), но не более 120 с газовой горелки;</w:t>
            </w:r>
          </w:p>
          <w:p w:rsidR="00000000" w:rsidRDefault="003765B4">
            <w:pPr>
              <w:jc w:val="both"/>
              <w:rPr>
                <w:lang w:val="en-US"/>
              </w:rPr>
            </w:pPr>
            <w:r>
              <w:t>3) вещества, которые в условиях специальных испытаний способны самонагреваться до температуры более 200 °С за время не более 24 ч при температуре окружающей среды 140 °С;</w:t>
            </w:r>
          </w:p>
          <w:p w:rsidR="00000000" w:rsidRDefault="003765B4">
            <w:pPr>
              <w:jc w:val="both"/>
            </w:pPr>
            <w:r>
              <w:t>4) вещества, которые при взаимодействии с водой выделяют воспламеняющиеся газы с интенсивностью более 0,5 дм</w:t>
            </w:r>
            <w:r>
              <w:rPr>
                <w:vertAlign w:val="superscript"/>
              </w:rPr>
              <w:t>3</w:t>
            </w:r>
            <w:r>
              <w:t>/кг</w:t>
            </w:r>
            <w:r>
              <w:sym w:font="Times New Roman" w:char="00B7"/>
            </w:r>
            <w:r>
              <w:t>ч, но менее 1 дм</w:t>
            </w:r>
            <w:r>
              <w:rPr>
                <w:vertAlign w:val="superscript"/>
              </w:rPr>
              <w:t>3</w:t>
            </w:r>
            <w:r>
              <w:t>/кг</w:t>
            </w:r>
            <w:r>
              <w:sym w:font="Times New Roman" w:char="00B7"/>
            </w:r>
            <w:r>
              <w:t xml:space="preserve">ч; </w:t>
            </w:r>
          </w:p>
          <w:p w:rsidR="00000000" w:rsidRDefault="003765B4">
            <w:pPr>
              <w:jc w:val="both"/>
            </w:pPr>
            <w:r>
              <w:t>5) веще</w:t>
            </w:r>
            <w:r>
              <w:t xml:space="preserve">ства, которые после начала их термического разложения в одном месте распространяют его на всю массу; </w:t>
            </w:r>
          </w:p>
          <w:p w:rsidR="00000000" w:rsidRDefault="003765B4">
            <w:pPr>
              <w:jc w:val="both"/>
            </w:pPr>
            <w:r>
              <w:t>6) ядовитые вещества, которые способны вызвать отравление при вдыхании паров или пыли, попадании внутрь и (или) при контакте с кожей и характеризующиеся одним из следующих показателей и критериев: ЛД при введении в желудок для твердых веществ более 200 мг/кг, но не более 2000 мг/кг, для жидких веществ - более 500 мг/кг, но не более 2000 мг/кг; ЛД при нанесении на кожу более 1000 мг/кг, но не более 2500 мг/к</w:t>
            </w:r>
            <w:r>
              <w:t>г; ЛК при вдыхании более 10 мг/дм</w:t>
            </w:r>
            <w:r>
              <w:rPr>
                <w:vertAlign w:val="superscript"/>
              </w:rPr>
              <w:t>3</w:t>
            </w:r>
            <w:r>
              <w:t>, но не более 20 мг/дм</w:t>
            </w:r>
            <w:r>
              <w:rPr>
                <w:vertAlign w:val="superscript"/>
              </w:rPr>
              <w:t>3</w:t>
            </w:r>
            <w:r>
              <w:t>;</w:t>
            </w:r>
          </w:p>
          <w:p w:rsidR="00000000" w:rsidRDefault="003765B4">
            <w:pPr>
              <w:jc w:val="both"/>
            </w:pPr>
            <w:r>
              <w:t>7) едкие и коррозионные вещества, характеризующиеся следующими показателями и критериями: время контакта, вызывающее видимый некроз кожной ткани животных (белых крыс) - более 4 ч, но не более 24 ч; скорость коррозии стальной (марки СТЗ) или алюминиевой (марки А6) поверхности не менее 1 мм в год, но не более 6,25 мм в год</w:t>
            </w: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3765B4">
            <w:pPr>
              <w:jc w:val="center"/>
            </w:pPr>
          </w:p>
        </w:tc>
        <w:tc>
          <w:tcPr>
            <w:tcW w:w="992" w:type="dxa"/>
            <w:tcBorders>
              <w:left w:val="single" w:sz="6" w:space="0" w:color="auto"/>
              <w:bottom w:val="single" w:sz="6" w:space="0" w:color="auto"/>
              <w:right w:val="single" w:sz="6" w:space="0" w:color="auto"/>
            </w:tcBorders>
          </w:tcPr>
          <w:p w:rsidR="00000000" w:rsidRDefault="003765B4">
            <w:pPr>
              <w:jc w:val="center"/>
            </w:pPr>
            <w:r>
              <w:t>9.2</w:t>
            </w:r>
          </w:p>
        </w:tc>
        <w:tc>
          <w:tcPr>
            <w:tcW w:w="2835" w:type="dxa"/>
            <w:tcBorders>
              <w:left w:val="nil"/>
              <w:bottom w:val="single" w:sz="6" w:space="0" w:color="auto"/>
              <w:right w:val="single" w:sz="6" w:space="0" w:color="auto"/>
            </w:tcBorders>
          </w:tcPr>
          <w:p w:rsidR="00000000" w:rsidRDefault="003765B4">
            <w:pPr>
              <w:jc w:val="both"/>
            </w:pPr>
            <w:r>
              <w:t>Вещества, обладающие видами опасности, проявление которых представляет опасность при их хранении (транспортировании) навалом</w:t>
            </w:r>
          </w:p>
        </w:tc>
        <w:tc>
          <w:tcPr>
            <w:tcW w:w="3828" w:type="dxa"/>
            <w:tcBorders>
              <w:left w:val="nil"/>
              <w:bottom w:val="single" w:sz="6" w:space="0" w:color="auto"/>
              <w:right w:val="single" w:sz="6" w:space="0" w:color="auto"/>
            </w:tcBorders>
          </w:tcPr>
          <w:p w:rsidR="00000000" w:rsidRDefault="003765B4">
            <w:pPr>
              <w:jc w:val="both"/>
            </w:pPr>
            <w:r>
              <w:t>1) горючие твердые вещества;</w:t>
            </w:r>
          </w:p>
          <w:p w:rsidR="00000000" w:rsidRDefault="003765B4">
            <w:pPr>
              <w:jc w:val="both"/>
            </w:pPr>
            <w:r>
              <w:t>2) вещества, способные выделять воспламеняющиеся газы при взаимодействии с водой;</w:t>
            </w:r>
          </w:p>
          <w:p w:rsidR="00000000" w:rsidRDefault="003765B4">
            <w:pPr>
              <w:jc w:val="both"/>
            </w:pPr>
            <w:r>
              <w:t>3) ядовитые вещества с ЛД при введении внутрь более 5000 мг/кг, но не более 10000 мг/кг, или сЛД при нанесении на кожу более 2500 мг/кг, но не более 5000 мг/кг, или с Л К при вдыхании более 20 мг/дм</w:t>
            </w:r>
            <w:r>
              <w:rPr>
                <w:vertAlign w:val="superscript"/>
              </w:rPr>
              <w:t>3</w:t>
            </w:r>
            <w:r>
              <w:t>, но не более 75 мг/дм</w:t>
            </w:r>
            <w:r>
              <w:rPr>
                <w:vertAlign w:val="superscript"/>
              </w:rPr>
              <w:t>3</w:t>
            </w:r>
            <w:r>
              <w:t>;</w:t>
            </w:r>
          </w:p>
          <w:p w:rsidR="00000000" w:rsidRDefault="003765B4">
            <w:pPr>
              <w:jc w:val="both"/>
            </w:pPr>
            <w:r>
              <w:t>4) едкие и (или) коррозионные вещества, характеризующиеся временем контакта, вызывающим видимый некроз кожной ткани животных (белых крыс) более 24 ч, но не более 48 ч или скоро</w:t>
            </w:r>
            <w:r>
              <w:t>стью коррозии стальной или алюминиевой поверхности - не менее 0,35 мм в год, но не более 1 мм в год;</w:t>
            </w:r>
          </w:p>
          <w:p w:rsidR="00000000" w:rsidRDefault="003765B4">
            <w:pPr>
              <w:jc w:val="both"/>
            </w:pPr>
            <w:r>
              <w:t>5) вещества, снижающие содержание кислорода в помещении</w:t>
            </w:r>
          </w:p>
        </w:tc>
      </w:tr>
    </w:tbl>
    <w:p w:rsidR="00000000" w:rsidRDefault="003765B4">
      <w:pPr>
        <w:ind w:firstLine="284"/>
        <w:jc w:val="both"/>
      </w:pPr>
    </w:p>
    <w:p w:rsidR="00000000" w:rsidRDefault="003765B4">
      <w:pPr>
        <w:ind w:firstLine="284"/>
        <w:jc w:val="center"/>
      </w:pPr>
      <w:r>
        <w:t>Номера и наименования категорий опасных и особо опасных веществ и материалов (по ГОСТ 19433-88)</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993"/>
        <w:gridCol w:w="4099"/>
        <w:gridCol w:w="1637"/>
        <w:gridCol w:w="1637"/>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765B4">
            <w:pPr>
              <w:jc w:val="center"/>
            </w:pPr>
            <w:r>
              <w:t>№№ категорий</w:t>
            </w:r>
          </w:p>
        </w:tc>
        <w:tc>
          <w:tcPr>
            <w:tcW w:w="4095" w:type="dxa"/>
            <w:tcBorders>
              <w:top w:val="single" w:sz="6" w:space="0" w:color="auto"/>
              <w:left w:val="single" w:sz="6" w:space="0" w:color="auto"/>
              <w:bottom w:val="single" w:sz="6" w:space="0" w:color="auto"/>
              <w:right w:val="single" w:sz="6" w:space="0" w:color="auto"/>
            </w:tcBorders>
          </w:tcPr>
          <w:p w:rsidR="00000000" w:rsidRDefault="003765B4">
            <w:pPr>
              <w:jc w:val="center"/>
            </w:pPr>
            <w:r>
              <w:t>Наименование категорий</w:t>
            </w:r>
          </w:p>
        </w:tc>
        <w:tc>
          <w:tcPr>
            <w:tcW w:w="1637" w:type="dxa"/>
            <w:tcBorders>
              <w:top w:val="single" w:sz="6" w:space="0" w:color="auto"/>
              <w:bottom w:val="single" w:sz="6" w:space="0" w:color="auto"/>
              <w:right w:val="single" w:sz="6" w:space="0" w:color="auto"/>
            </w:tcBorders>
          </w:tcPr>
          <w:p w:rsidR="00000000" w:rsidRDefault="003765B4">
            <w:pPr>
              <w:jc w:val="center"/>
            </w:pPr>
            <w:r>
              <w:t>Наимено</w:t>
            </w:r>
            <w:r>
              <w:rPr>
                <w:lang w:val="en-US"/>
              </w:rPr>
              <w:t>-</w:t>
            </w:r>
            <w:r>
              <w:t>вание разряда</w:t>
            </w:r>
          </w:p>
        </w:tc>
        <w:tc>
          <w:tcPr>
            <w:tcW w:w="1637" w:type="dxa"/>
            <w:tcBorders>
              <w:top w:val="single" w:sz="6" w:space="0" w:color="auto"/>
              <w:left w:val="single" w:sz="6" w:space="0" w:color="auto"/>
              <w:bottom w:val="single" w:sz="6" w:space="0" w:color="auto"/>
              <w:right w:val="single" w:sz="6" w:space="0" w:color="auto"/>
            </w:tcBorders>
          </w:tcPr>
          <w:p w:rsidR="00000000" w:rsidRDefault="003765B4">
            <w:pPr>
              <w:jc w:val="center"/>
            </w:pPr>
            <w:r>
              <w:t>Номер чертежа знака</w:t>
            </w:r>
            <w:r>
              <w:rPr>
                <w:lang w:val="en-US"/>
              </w:rPr>
              <w:t xml:space="preserve"> </w:t>
            </w:r>
            <w:r>
              <w:t>опасности*</w:t>
            </w:r>
          </w:p>
        </w:tc>
      </w:tr>
      <w:tr w:rsidR="00000000">
        <w:tblPrEx>
          <w:tblCellMar>
            <w:top w:w="0" w:type="dxa"/>
            <w:bottom w:w="0" w:type="dxa"/>
          </w:tblCellMar>
        </w:tblPrEx>
        <w:tc>
          <w:tcPr>
            <w:tcW w:w="993" w:type="dxa"/>
          </w:tcPr>
          <w:p w:rsidR="00000000" w:rsidRDefault="003765B4">
            <w:pPr>
              <w:jc w:val="center"/>
            </w:pPr>
            <w:r>
              <w:t>211</w:t>
            </w:r>
          </w:p>
        </w:tc>
        <w:tc>
          <w:tcPr>
            <w:tcW w:w="4095" w:type="dxa"/>
          </w:tcPr>
          <w:p w:rsidR="00000000" w:rsidRDefault="003765B4">
            <w:pPr>
              <w:jc w:val="both"/>
            </w:pPr>
            <w:r>
              <w:t>Невоспламеняющиеся (негорючие) неядовитые газы, без доп. вида опасности</w:t>
            </w:r>
          </w:p>
        </w:tc>
        <w:tc>
          <w:tcPr>
            <w:tcW w:w="1637" w:type="dxa"/>
            <w:tcBorders>
              <w:top w:val="single" w:sz="6" w:space="0" w:color="auto"/>
            </w:tcBorders>
          </w:tcPr>
          <w:p w:rsidR="00000000" w:rsidRDefault="003765B4">
            <w:pPr>
              <w:jc w:val="center"/>
            </w:pPr>
            <w:r>
              <w:t>опасн.</w:t>
            </w:r>
          </w:p>
        </w:tc>
        <w:tc>
          <w:tcPr>
            <w:tcW w:w="1637" w:type="dxa"/>
            <w:tcBorders>
              <w:top w:val="single" w:sz="6" w:space="0" w:color="auto"/>
            </w:tcBorders>
          </w:tcPr>
          <w:p w:rsidR="00000000" w:rsidRDefault="003765B4">
            <w:pPr>
              <w:jc w:val="center"/>
            </w:pPr>
            <w:r>
              <w:t>2</w:t>
            </w:r>
          </w:p>
        </w:tc>
      </w:tr>
      <w:tr w:rsidR="00000000">
        <w:tblPrEx>
          <w:tblCellMar>
            <w:top w:w="0" w:type="dxa"/>
            <w:bottom w:w="0" w:type="dxa"/>
          </w:tblCellMar>
        </w:tblPrEx>
        <w:tc>
          <w:tcPr>
            <w:tcW w:w="993" w:type="dxa"/>
          </w:tcPr>
          <w:p w:rsidR="00000000" w:rsidRDefault="003765B4">
            <w:pPr>
              <w:jc w:val="center"/>
            </w:pPr>
            <w:r>
              <w:t>212</w:t>
            </w:r>
          </w:p>
        </w:tc>
        <w:tc>
          <w:tcPr>
            <w:tcW w:w="4095" w:type="dxa"/>
          </w:tcPr>
          <w:p w:rsidR="00000000" w:rsidRDefault="003765B4">
            <w:pPr>
              <w:jc w:val="both"/>
            </w:pPr>
            <w:r>
              <w:t>Невоспламеняющиеся неядовитые газы, окисляющие</w:t>
            </w:r>
          </w:p>
        </w:tc>
        <w:tc>
          <w:tcPr>
            <w:tcW w:w="1637" w:type="dxa"/>
          </w:tcPr>
          <w:p w:rsidR="00000000" w:rsidRDefault="003765B4">
            <w:pPr>
              <w:jc w:val="center"/>
            </w:pPr>
            <w:r>
              <w:t>особо оп.</w:t>
            </w:r>
          </w:p>
        </w:tc>
        <w:tc>
          <w:tcPr>
            <w:tcW w:w="1637" w:type="dxa"/>
          </w:tcPr>
          <w:p w:rsidR="00000000" w:rsidRDefault="003765B4">
            <w:pPr>
              <w:jc w:val="center"/>
            </w:pPr>
            <w:r>
              <w:t>2/5</w:t>
            </w:r>
          </w:p>
        </w:tc>
      </w:tr>
      <w:tr w:rsidR="00000000">
        <w:tblPrEx>
          <w:tblCellMar>
            <w:top w:w="0" w:type="dxa"/>
            <w:bottom w:w="0" w:type="dxa"/>
          </w:tblCellMar>
        </w:tblPrEx>
        <w:tc>
          <w:tcPr>
            <w:tcW w:w="993" w:type="dxa"/>
          </w:tcPr>
          <w:p w:rsidR="00000000" w:rsidRDefault="003765B4">
            <w:pPr>
              <w:jc w:val="center"/>
            </w:pPr>
            <w:r>
              <w:t>221</w:t>
            </w:r>
          </w:p>
        </w:tc>
        <w:tc>
          <w:tcPr>
            <w:tcW w:w="4095" w:type="dxa"/>
          </w:tcPr>
          <w:p w:rsidR="00000000" w:rsidRDefault="003765B4">
            <w:pPr>
              <w:jc w:val="both"/>
            </w:pPr>
            <w:r>
              <w:t>Ядовитые г</w:t>
            </w:r>
            <w:r>
              <w:t>азы,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6а</w:t>
            </w:r>
          </w:p>
        </w:tc>
      </w:tr>
      <w:tr w:rsidR="00000000">
        <w:tblPrEx>
          <w:tblCellMar>
            <w:top w:w="0" w:type="dxa"/>
            <w:bottom w:w="0" w:type="dxa"/>
          </w:tblCellMar>
        </w:tblPrEx>
        <w:tc>
          <w:tcPr>
            <w:tcW w:w="993" w:type="dxa"/>
          </w:tcPr>
          <w:p w:rsidR="00000000" w:rsidRDefault="003765B4">
            <w:pPr>
              <w:jc w:val="center"/>
            </w:pPr>
            <w:r>
              <w:t>222</w:t>
            </w:r>
          </w:p>
        </w:tc>
        <w:tc>
          <w:tcPr>
            <w:tcW w:w="4095" w:type="dxa"/>
          </w:tcPr>
          <w:p w:rsidR="00000000" w:rsidRDefault="003765B4">
            <w:pPr>
              <w:jc w:val="both"/>
            </w:pPr>
            <w:r>
              <w:t>Ядовитые газы, окисляющие</w:t>
            </w:r>
          </w:p>
        </w:tc>
        <w:tc>
          <w:tcPr>
            <w:tcW w:w="1637" w:type="dxa"/>
          </w:tcPr>
          <w:p w:rsidR="00000000" w:rsidRDefault="003765B4">
            <w:pPr>
              <w:jc w:val="center"/>
            </w:pPr>
            <w:r>
              <w:t>особо оп.</w:t>
            </w:r>
          </w:p>
        </w:tc>
        <w:tc>
          <w:tcPr>
            <w:tcW w:w="1637" w:type="dxa"/>
          </w:tcPr>
          <w:p w:rsidR="00000000" w:rsidRDefault="003765B4">
            <w:pPr>
              <w:jc w:val="center"/>
            </w:pPr>
            <w:r>
              <w:t>6а/5</w:t>
            </w:r>
          </w:p>
        </w:tc>
      </w:tr>
      <w:tr w:rsidR="00000000">
        <w:tblPrEx>
          <w:tblCellMar>
            <w:top w:w="0" w:type="dxa"/>
            <w:bottom w:w="0" w:type="dxa"/>
          </w:tblCellMar>
        </w:tblPrEx>
        <w:tc>
          <w:tcPr>
            <w:tcW w:w="993" w:type="dxa"/>
          </w:tcPr>
          <w:p w:rsidR="00000000" w:rsidRDefault="003765B4">
            <w:pPr>
              <w:jc w:val="center"/>
            </w:pPr>
            <w:r>
              <w:t>223</w:t>
            </w:r>
          </w:p>
        </w:tc>
        <w:tc>
          <w:tcPr>
            <w:tcW w:w="4095" w:type="dxa"/>
          </w:tcPr>
          <w:p w:rsidR="00000000" w:rsidRDefault="003765B4">
            <w:pPr>
              <w:jc w:val="both"/>
            </w:pPr>
            <w:r>
              <w:t>Ядовитые газы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r>
              <w:t>6а/8</w:t>
            </w:r>
          </w:p>
        </w:tc>
      </w:tr>
      <w:tr w:rsidR="00000000">
        <w:tblPrEx>
          <w:tblCellMar>
            <w:top w:w="0" w:type="dxa"/>
            <w:bottom w:w="0" w:type="dxa"/>
          </w:tblCellMar>
        </w:tblPrEx>
        <w:tc>
          <w:tcPr>
            <w:tcW w:w="993" w:type="dxa"/>
          </w:tcPr>
          <w:p w:rsidR="00000000" w:rsidRDefault="003765B4">
            <w:pPr>
              <w:jc w:val="center"/>
            </w:pPr>
            <w:r>
              <w:t>224</w:t>
            </w:r>
          </w:p>
        </w:tc>
        <w:tc>
          <w:tcPr>
            <w:tcW w:w="4095" w:type="dxa"/>
          </w:tcPr>
          <w:p w:rsidR="00000000" w:rsidRDefault="003765B4">
            <w:pPr>
              <w:jc w:val="both"/>
            </w:pPr>
            <w:r>
              <w:t>Ядовитые газы, окисляющие едкие и коррозионные</w:t>
            </w:r>
          </w:p>
        </w:tc>
        <w:tc>
          <w:tcPr>
            <w:tcW w:w="1637" w:type="dxa"/>
          </w:tcPr>
          <w:p w:rsidR="00000000" w:rsidRDefault="003765B4">
            <w:pPr>
              <w:jc w:val="center"/>
            </w:pPr>
            <w:r>
              <w:t>особо</w:t>
            </w:r>
            <w:r>
              <w:rPr>
                <w:lang w:val="en-US"/>
              </w:rPr>
              <w:t xml:space="preserve"> oï.</w:t>
            </w:r>
          </w:p>
        </w:tc>
        <w:tc>
          <w:tcPr>
            <w:tcW w:w="1637" w:type="dxa"/>
          </w:tcPr>
          <w:p w:rsidR="00000000" w:rsidRDefault="003765B4">
            <w:pPr>
              <w:jc w:val="center"/>
            </w:pPr>
            <w:r>
              <w:t>6а/5, 8</w:t>
            </w:r>
          </w:p>
        </w:tc>
      </w:tr>
      <w:tr w:rsidR="00000000">
        <w:tblPrEx>
          <w:tblCellMar>
            <w:top w:w="0" w:type="dxa"/>
            <w:bottom w:w="0" w:type="dxa"/>
          </w:tblCellMar>
        </w:tblPrEx>
        <w:tc>
          <w:tcPr>
            <w:tcW w:w="993" w:type="dxa"/>
          </w:tcPr>
          <w:p w:rsidR="00000000" w:rsidRDefault="003765B4">
            <w:pPr>
              <w:jc w:val="center"/>
            </w:pPr>
            <w:r>
              <w:t>231</w:t>
            </w:r>
          </w:p>
        </w:tc>
        <w:tc>
          <w:tcPr>
            <w:tcW w:w="4095" w:type="dxa"/>
          </w:tcPr>
          <w:p w:rsidR="00000000" w:rsidRDefault="003765B4">
            <w:pPr>
              <w:jc w:val="both"/>
            </w:pPr>
            <w:r>
              <w:t>Горючие газы,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232</w:t>
            </w:r>
          </w:p>
        </w:tc>
        <w:tc>
          <w:tcPr>
            <w:tcW w:w="4095" w:type="dxa"/>
          </w:tcPr>
          <w:p w:rsidR="00000000" w:rsidRDefault="003765B4">
            <w:pPr>
              <w:jc w:val="both"/>
            </w:pPr>
            <w:r>
              <w:t>Горючие газы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r>
              <w:t>3/8</w:t>
            </w:r>
          </w:p>
        </w:tc>
      </w:tr>
      <w:tr w:rsidR="00000000">
        <w:tblPrEx>
          <w:tblCellMar>
            <w:top w:w="0" w:type="dxa"/>
            <w:bottom w:w="0" w:type="dxa"/>
          </w:tblCellMar>
        </w:tblPrEx>
        <w:tc>
          <w:tcPr>
            <w:tcW w:w="993" w:type="dxa"/>
          </w:tcPr>
          <w:p w:rsidR="00000000" w:rsidRDefault="003765B4">
            <w:pPr>
              <w:jc w:val="center"/>
            </w:pPr>
            <w:r>
              <w:t>241</w:t>
            </w:r>
          </w:p>
        </w:tc>
        <w:tc>
          <w:tcPr>
            <w:tcW w:w="4095" w:type="dxa"/>
          </w:tcPr>
          <w:p w:rsidR="00000000" w:rsidRDefault="003765B4">
            <w:pPr>
              <w:jc w:val="both"/>
            </w:pPr>
            <w:r>
              <w:t>Ядовитые и горючие газы,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6а,</w:t>
            </w:r>
            <w:r>
              <w:rPr>
                <w:noProof/>
              </w:rPr>
              <w:t xml:space="preserve"> </w:t>
            </w:r>
            <w:r>
              <w:t>3</w:t>
            </w:r>
          </w:p>
        </w:tc>
      </w:tr>
      <w:tr w:rsidR="00000000">
        <w:tblPrEx>
          <w:tblCellMar>
            <w:top w:w="0" w:type="dxa"/>
            <w:bottom w:w="0" w:type="dxa"/>
          </w:tblCellMar>
        </w:tblPrEx>
        <w:tc>
          <w:tcPr>
            <w:tcW w:w="993" w:type="dxa"/>
          </w:tcPr>
          <w:p w:rsidR="00000000" w:rsidRDefault="003765B4">
            <w:pPr>
              <w:jc w:val="center"/>
            </w:pPr>
            <w:r>
              <w:t>311</w:t>
            </w:r>
          </w:p>
        </w:tc>
        <w:tc>
          <w:tcPr>
            <w:tcW w:w="4095" w:type="dxa"/>
          </w:tcPr>
          <w:p w:rsidR="00000000" w:rsidRDefault="003765B4">
            <w:pPr>
              <w:jc w:val="both"/>
            </w:pPr>
            <w:r>
              <w:t xml:space="preserve">Легковоспламеняющиеся жидкости (ЛВЖ) с </w:t>
            </w:r>
            <w:r>
              <w:rPr>
                <w:lang w:val="en-US"/>
              </w:rPr>
              <w:t xml:space="preserve">t. </w:t>
            </w:r>
            <w:r>
              <w:rPr>
                <w:noProof/>
                <w:vertAlign w:val="subscript"/>
              </w:rPr>
              <w:t>ВСП</w:t>
            </w:r>
            <w:r>
              <w:rPr>
                <w:noProof/>
              </w:rPr>
              <w:t xml:space="preserve"> </w:t>
            </w:r>
            <w:r>
              <w:rPr>
                <w:lang w:val="en-US"/>
              </w:rPr>
              <w:t>&lt;</w:t>
            </w:r>
            <w:r>
              <w:rPr>
                <w:noProof/>
              </w:rPr>
              <w:t xml:space="preserve"> -</w:t>
            </w:r>
            <w:r>
              <w:t>18 °С,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312</w:t>
            </w:r>
          </w:p>
        </w:tc>
        <w:tc>
          <w:tcPr>
            <w:tcW w:w="4095" w:type="dxa"/>
          </w:tcPr>
          <w:p w:rsidR="00000000" w:rsidRDefault="003765B4">
            <w:pPr>
              <w:jc w:val="both"/>
            </w:pPr>
            <w:r>
              <w:t xml:space="preserve">ЛВЖ с </w:t>
            </w:r>
            <w:r>
              <w:rPr>
                <w:lang w:val="en-US"/>
              </w:rPr>
              <w:t xml:space="preserve">t </w:t>
            </w:r>
            <w:r>
              <w:rPr>
                <w:noProof/>
                <w:vertAlign w:val="subscript"/>
              </w:rPr>
              <w:t>ВСП</w:t>
            </w:r>
            <w:r>
              <w:t xml:space="preserve"> &lt; -18 °С, ядо</w:t>
            </w:r>
            <w:r>
              <w:t>витые</w:t>
            </w:r>
          </w:p>
        </w:tc>
        <w:tc>
          <w:tcPr>
            <w:tcW w:w="1637" w:type="dxa"/>
          </w:tcPr>
          <w:p w:rsidR="00000000" w:rsidRDefault="003765B4">
            <w:pPr>
              <w:jc w:val="center"/>
            </w:pPr>
            <w:r>
              <w:t>особо оп.</w:t>
            </w:r>
          </w:p>
        </w:tc>
        <w:tc>
          <w:tcPr>
            <w:tcW w:w="1637" w:type="dxa"/>
          </w:tcPr>
          <w:p w:rsidR="00000000" w:rsidRDefault="003765B4">
            <w:pPr>
              <w:jc w:val="center"/>
            </w:pPr>
            <w:r>
              <w:t>3/6а</w:t>
            </w:r>
          </w:p>
        </w:tc>
      </w:tr>
      <w:tr w:rsidR="00000000">
        <w:tblPrEx>
          <w:tblCellMar>
            <w:top w:w="0" w:type="dxa"/>
            <w:bottom w:w="0" w:type="dxa"/>
          </w:tblCellMar>
        </w:tblPrEx>
        <w:tc>
          <w:tcPr>
            <w:tcW w:w="993" w:type="dxa"/>
          </w:tcPr>
          <w:p w:rsidR="00000000" w:rsidRDefault="003765B4">
            <w:pPr>
              <w:jc w:val="center"/>
            </w:pPr>
            <w:r>
              <w:t>314</w:t>
            </w:r>
          </w:p>
        </w:tc>
        <w:tc>
          <w:tcPr>
            <w:tcW w:w="4095" w:type="dxa"/>
          </w:tcPr>
          <w:p w:rsidR="00000000" w:rsidRDefault="003765B4">
            <w:pPr>
              <w:jc w:val="both"/>
            </w:pPr>
            <w:r>
              <w:t>ЛВЖ с</w:t>
            </w:r>
            <w:r>
              <w:rPr>
                <w:lang w:val="en-US"/>
              </w:rPr>
              <w:t xml:space="preserve"> t</w:t>
            </w:r>
            <w:r>
              <w:rPr>
                <w:noProof/>
                <w:vertAlign w:val="subscript"/>
              </w:rPr>
              <w:t>ВСП</w:t>
            </w:r>
            <w:r>
              <w:t xml:space="preserve"> &lt; -18 °С, едкие и (или) коррозионные</w:t>
            </w:r>
          </w:p>
        </w:tc>
        <w:tc>
          <w:tcPr>
            <w:tcW w:w="1637" w:type="dxa"/>
          </w:tcPr>
          <w:p w:rsidR="00000000" w:rsidRDefault="003765B4">
            <w:pPr>
              <w:jc w:val="center"/>
            </w:pPr>
            <w:r>
              <w:t>особо оп.</w:t>
            </w:r>
          </w:p>
        </w:tc>
        <w:tc>
          <w:tcPr>
            <w:tcW w:w="1637" w:type="dxa"/>
          </w:tcPr>
          <w:p w:rsidR="00000000" w:rsidRDefault="003765B4">
            <w:pPr>
              <w:jc w:val="center"/>
            </w:pPr>
            <w:r>
              <w:t>3/8</w:t>
            </w:r>
          </w:p>
        </w:tc>
      </w:tr>
      <w:tr w:rsidR="00000000">
        <w:tblPrEx>
          <w:tblCellMar>
            <w:top w:w="0" w:type="dxa"/>
            <w:bottom w:w="0" w:type="dxa"/>
          </w:tblCellMar>
        </w:tblPrEx>
        <w:tc>
          <w:tcPr>
            <w:tcW w:w="993" w:type="dxa"/>
          </w:tcPr>
          <w:p w:rsidR="00000000" w:rsidRDefault="003765B4">
            <w:pPr>
              <w:jc w:val="center"/>
            </w:pPr>
            <w:r>
              <w:t>315</w:t>
            </w:r>
          </w:p>
        </w:tc>
        <w:tc>
          <w:tcPr>
            <w:tcW w:w="4095" w:type="dxa"/>
          </w:tcPr>
          <w:p w:rsidR="00000000" w:rsidRDefault="003765B4">
            <w:pPr>
              <w:jc w:val="both"/>
            </w:pPr>
            <w:r>
              <w:t>ЛВЖ с</w:t>
            </w:r>
            <w:r>
              <w:rPr>
                <w:lang w:val="en-US"/>
              </w:rPr>
              <w:t xml:space="preserve"> t</w:t>
            </w:r>
            <w:r>
              <w:rPr>
                <w:noProof/>
                <w:vertAlign w:val="subscript"/>
              </w:rPr>
              <w:t>ВСП</w:t>
            </w:r>
            <w:r>
              <w:t xml:space="preserve"> &lt; -18 °С, слабо ядовитые</w:t>
            </w:r>
          </w:p>
        </w:tc>
        <w:tc>
          <w:tcPr>
            <w:tcW w:w="1637" w:type="dxa"/>
          </w:tcPr>
          <w:p w:rsidR="00000000" w:rsidRDefault="003765B4">
            <w:pPr>
              <w:jc w:val="center"/>
            </w:pPr>
            <w:r>
              <w:t>опасн.</w:t>
            </w:r>
          </w:p>
        </w:tc>
        <w:tc>
          <w:tcPr>
            <w:tcW w:w="1637"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321</w:t>
            </w:r>
          </w:p>
        </w:tc>
        <w:tc>
          <w:tcPr>
            <w:tcW w:w="4095" w:type="dxa"/>
          </w:tcPr>
          <w:p w:rsidR="00000000" w:rsidRDefault="003765B4">
            <w:pPr>
              <w:jc w:val="both"/>
            </w:pPr>
            <w:r>
              <w:t>ЛВЖ с</w:t>
            </w:r>
            <w:r>
              <w:rPr>
                <w:lang w:val="en-US"/>
              </w:rPr>
              <w:t xml:space="preserve"> t</w:t>
            </w:r>
            <w:r>
              <w:rPr>
                <w:noProof/>
                <w:vertAlign w:val="subscript"/>
              </w:rPr>
              <w:t>ВСП</w:t>
            </w:r>
            <w:r>
              <w:t xml:space="preserve"> от -18 °С до 23 °С,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322</w:t>
            </w:r>
          </w:p>
        </w:tc>
        <w:tc>
          <w:tcPr>
            <w:tcW w:w="4095" w:type="dxa"/>
          </w:tcPr>
          <w:p w:rsidR="00000000" w:rsidRDefault="003765B4">
            <w:pPr>
              <w:jc w:val="both"/>
            </w:pPr>
            <w:r>
              <w:t xml:space="preserve">ЛВЖ с </w:t>
            </w:r>
            <w:r>
              <w:rPr>
                <w:lang w:val="en-US"/>
              </w:rPr>
              <w:t>t</w:t>
            </w:r>
            <w:r>
              <w:rPr>
                <w:noProof/>
                <w:vertAlign w:val="subscript"/>
              </w:rPr>
              <w:t>ВСП</w:t>
            </w:r>
            <w:r>
              <w:t xml:space="preserve"> от -18 °С до 23 °С, едкие и (или) коррозионные</w:t>
            </w:r>
          </w:p>
        </w:tc>
        <w:tc>
          <w:tcPr>
            <w:tcW w:w="1637" w:type="dxa"/>
          </w:tcPr>
          <w:p w:rsidR="00000000" w:rsidRDefault="003765B4">
            <w:pPr>
              <w:jc w:val="center"/>
            </w:pPr>
            <w:r>
              <w:t>особо оп.</w:t>
            </w:r>
          </w:p>
        </w:tc>
        <w:tc>
          <w:tcPr>
            <w:tcW w:w="1637" w:type="dxa"/>
          </w:tcPr>
          <w:p w:rsidR="00000000" w:rsidRDefault="003765B4">
            <w:pPr>
              <w:jc w:val="center"/>
            </w:pPr>
            <w:r>
              <w:t>3/6а</w:t>
            </w:r>
          </w:p>
        </w:tc>
      </w:tr>
      <w:tr w:rsidR="00000000">
        <w:tblPrEx>
          <w:tblCellMar>
            <w:top w:w="0" w:type="dxa"/>
            <w:bottom w:w="0" w:type="dxa"/>
          </w:tblCellMar>
        </w:tblPrEx>
        <w:tc>
          <w:tcPr>
            <w:tcW w:w="993" w:type="dxa"/>
          </w:tcPr>
          <w:p w:rsidR="00000000" w:rsidRDefault="003765B4">
            <w:pPr>
              <w:jc w:val="center"/>
            </w:pPr>
            <w:r>
              <w:t>323</w:t>
            </w:r>
          </w:p>
        </w:tc>
        <w:tc>
          <w:tcPr>
            <w:tcW w:w="4095" w:type="dxa"/>
          </w:tcPr>
          <w:p w:rsidR="00000000" w:rsidRDefault="003765B4">
            <w:pPr>
              <w:jc w:val="both"/>
            </w:pPr>
            <w:r>
              <w:t xml:space="preserve">ЛВЖ с </w:t>
            </w:r>
            <w:r>
              <w:rPr>
                <w:lang w:val="en-US"/>
              </w:rPr>
              <w:t>t</w:t>
            </w:r>
            <w:r>
              <w:rPr>
                <w:noProof/>
                <w:vertAlign w:val="subscript"/>
              </w:rPr>
              <w:t>ВСП</w:t>
            </w:r>
            <w:r>
              <w:t xml:space="preserve"> от -18 °С до 23 °С, ядовитые, едкие и</w:t>
            </w:r>
            <w:r>
              <w:rPr>
                <w:noProof/>
              </w:rPr>
              <w:t xml:space="preserve"> </w:t>
            </w:r>
            <w:r>
              <w:t>(или)</w:t>
            </w:r>
            <w:r>
              <w:rPr>
                <w:noProof/>
              </w:rPr>
              <w:t xml:space="preserve"> </w:t>
            </w:r>
            <w:r>
              <w:t>коррозионные</w:t>
            </w:r>
          </w:p>
        </w:tc>
        <w:tc>
          <w:tcPr>
            <w:tcW w:w="1637" w:type="dxa"/>
          </w:tcPr>
          <w:p w:rsidR="00000000" w:rsidRDefault="003765B4">
            <w:pPr>
              <w:jc w:val="center"/>
            </w:pPr>
            <w:r>
              <w:t>особо оп.</w:t>
            </w:r>
          </w:p>
        </w:tc>
        <w:tc>
          <w:tcPr>
            <w:tcW w:w="1637" w:type="dxa"/>
          </w:tcPr>
          <w:p w:rsidR="00000000" w:rsidRDefault="003765B4">
            <w:pPr>
              <w:jc w:val="center"/>
            </w:pPr>
            <w:r>
              <w:t>3/6а, 8</w:t>
            </w:r>
          </w:p>
        </w:tc>
      </w:tr>
      <w:tr w:rsidR="00000000">
        <w:tblPrEx>
          <w:tblCellMar>
            <w:top w:w="0" w:type="dxa"/>
            <w:bottom w:w="0" w:type="dxa"/>
          </w:tblCellMar>
        </w:tblPrEx>
        <w:tc>
          <w:tcPr>
            <w:tcW w:w="993" w:type="dxa"/>
          </w:tcPr>
          <w:p w:rsidR="00000000" w:rsidRDefault="003765B4">
            <w:pPr>
              <w:jc w:val="center"/>
            </w:pPr>
            <w:r>
              <w:t>324</w:t>
            </w:r>
          </w:p>
        </w:tc>
        <w:tc>
          <w:tcPr>
            <w:tcW w:w="4099" w:type="dxa"/>
          </w:tcPr>
          <w:p w:rsidR="00000000" w:rsidRDefault="003765B4">
            <w:pPr>
              <w:jc w:val="both"/>
            </w:pPr>
            <w:r>
              <w:t>ЛВЖ с</w:t>
            </w:r>
            <w:r>
              <w:rPr>
                <w:lang w:val="en-US"/>
              </w:rPr>
              <w:t xml:space="preserve"> t</w:t>
            </w:r>
            <w:r>
              <w:rPr>
                <w:noProof/>
                <w:vertAlign w:val="subscript"/>
              </w:rPr>
              <w:t>ВСП</w:t>
            </w:r>
            <w:r>
              <w:t xml:space="preserve"> от -18 °С до 23 °С, едкие и (или) коррозионные</w:t>
            </w:r>
          </w:p>
        </w:tc>
        <w:tc>
          <w:tcPr>
            <w:tcW w:w="1635" w:type="dxa"/>
          </w:tcPr>
          <w:p w:rsidR="00000000" w:rsidRDefault="003765B4">
            <w:pPr>
              <w:jc w:val="center"/>
            </w:pPr>
            <w:r>
              <w:t>опасн.</w:t>
            </w:r>
          </w:p>
        </w:tc>
        <w:tc>
          <w:tcPr>
            <w:tcW w:w="1635" w:type="dxa"/>
          </w:tcPr>
          <w:p w:rsidR="00000000" w:rsidRDefault="003765B4">
            <w:pPr>
              <w:jc w:val="center"/>
            </w:pPr>
            <w:r>
              <w:t>3/8</w:t>
            </w:r>
          </w:p>
        </w:tc>
      </w:tr>
      <w:tr w:rsidR="00000000">
        <w:tblPrEx>
          <w:tblCellMar>
            <w:top w:w="0" w:type="dxa"/>
            <w:bottom w:w="0" w:type="dxa"/>
          </w:tblCellMar>
        </w:tblPrEx>
        <w:tc>
          <w:tcPr>
            <w:tcW w:w="993" w:type="dxa"/>
          </w:tcPr>
          <w:p w:rsidR="00000000" w:rsidRDefault="003765B4">
            <w:pPr>
              <w:jc w:val="center"/>
            </w:pPr>
            <w:r>
              <w:t>325</w:t>
            </w:r>
          </w:p>
        </w:tc>
        <w:tc>
          <w:tcPr>
            <w:tcW w:w="4099" w:type="dxa"/>
          </w:tcPr>
          <w:p w:rsidR="00000000" w:rsidRDefault="003765B4">
            <w:pPr>
              <w:jc w:val="both"/>
            </w:pPr>
            <w:r>
              <w:t>ЛВЖ с</w:t>
            </w:r>
            <w:r>
              <w:rPr>
                <w:lang w:val="en-US"/>
              </w:rPr>
              <w:t xml:space="preserve"> t</w:t>
            </w:r>
            <w:r>
              <w:rPr>
                <w:noProof/>
                <w:vertAlign w:val="subscript"/>
              </w:rPr>
              <w:t>ВСП</w:t>
            </w:r>
            <w:r>
              <w:t xml:space="preserve"> от -18 °С до 23 °С, слабоядовитые</w:t>
            </w:r>
          </w:p>
        </w:tc>
        <w:tc>
          <w:tcPr>
            <w:tcW w:w="1635" w:type="dxa"/>
          </w:tcPr>
          <w:p w:rsidR="00000000" w:rsidRDefault="003765B4">
            <w:pPr>
              <w:jc w:val="center"/>
            </w:pPr>
            <w:r>
              <w:t>опасн.</w:t>
            </w:r>
          </w:p>
        </w:tc>
        <w:tc>
          <w:tcPr>
            <w:tcW w:w="1635"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33</w:t>
            </w:r>
            <w:r>
              <w:t>1</w:t>
            </w:r>
          </w:p>
        </w:tc>
        <w:tc>
          <w:tcPr>
            <w:tcW w:w="4099" w:type="dxa"/>
          </w:tcPr>
          <w:p w:rsidR="00000000" w:rsidRDefault="003765B4">
            <w:pPr>
              <w:jc w:val="both"/>
            </w:pPr>
            <w:r>
              <w:t>ЛВЖ с</w:t>
            </w:r>
            <w:r>
              <w:rPr>
                <w:lang w:val="en-US"/>
              </w:rPr>
              <w:t xml:space="preserve"> t</w:t>
            </w:r>
            <w:r>
              <w:rPr>
                <w:noProof/>
                <w:vertAlign w:val="subscript"/>
              </w:rPr>
              <w:t>ВСП</w:t>
            </w:r>
            <w:r>
              <w:t xml:space="preserve"> от 23 °С до 61 °С,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335</w:t>
            </w:r>
          </w:p>
        </w:tc>
        <w:tc>
          <w:tcPr>
            <w:tcW w:w="4099" w:type="dxa"/>
          </w:tcPr>
          <w:p w:rsidR="00000000" w:rsidRDefault="003765B4">
            <w:pPr>
              <w:jc w:val="both"/>
            </w:pPr>
            <w:r>
              <w:t xml:space="preserve">ЛВЖ с </w:t>
            </w:r>
            <w:r>
              <w:rPr>
                <w:lang w:val="en-US"/>
              </w:rPr>
              <w:t>t</w:t>
            </w:r>
            <w:r>
              <w:rPr>
                <w:noProof/>
                <w:vertAlign w:val="subscript"/>
              </w:rPr>
              <w:t>ВСП</w:t>
            </w:r>
            <w:r>
              <w:t xml:space="preserve"> от 23 °С до 61 °С, слабоядовитые</w:t>
            </w:r>
          </w:p>
        </w:tc>
        <w:tc>
          <w:tcPr>
            <w:tcW w:w="1635" w:type="dxa"/>
          </w:tcPr>
          <w:p w:rsidR="00000000" w:rsidRDefault="003765B4">
            <w:pPr>
              <w:jc w:val="center"/>
            </w:pPr>
            <w:r>
              <w:t>опасн.</w:t>
            </w:r>
          </w:p>
        </w:tc>
        <w:tc>
          <w:tcPr>
            <w:tcW w:w="1635" w:type="dxa"/>
          </w:tcPr>
          <w:p w:rsidR="00000000" w:rsidRDefault="003765B4">
            <w:pPr>
              <w:jc w:val="center"/>
            </w:pPr>
            <w:r>
              <w:t>3</w:t>
            </w:r>
          </w:p>
        </w:tc>
      </w:tr>
      <w:tr w:rsidR="00000000">
        <w:tblPrEx>
          <w:tblCellMar>
            <w:top w:w="0" w:type="dxa"/>
            <w:bottom w:w="0" w:type="dxa"/>
          </w:tblCellMar>
        </w:tblPrEx>
        <w:tc>
          <w:tcPr>
            <w:tcW w:w="993" w:type="dxa"/>
          </w:tcPr>
          <w:p w:rsidR="00000000" w:rsidRDefault="003765B4">
            <w:pPr>
              <w:jc w:val="center"/>
            </w:pPr>
            <w:r>
              <w:t>411</w:t>
            </w:r>
          </w:p>
        </w:tc>
        <w:tc>
          <w:tcPr>
            <w:tcW w:w="4099" w:type="dxa"/>
          </w:tcPr>
          <w:p w:rsidR="00000000" w:rsidRDefault="003765B4">
            <w:pPr>
              <w:jc w:val="both"/>
            </w:pPr>
            <w:r>
              <w:t>Легковоспламеняющиеся твердые (ЛВТ),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4а</w:t>
            </w:r>
          </w:p>
        </w:tc>
      </w:tr>
      <w:tr w:rsidR="00000000">
        <w:tblPrEx>
          <w:tblCellMar>
            <w:top w:w="0" w:type="dxa"/>
            <w:bottom w:w="0" w:type="dxa"/>
          </w:tblCellMar>
        </w:tblPrEx>
        <w:tc>
          <w:tcPr>
            <w:tcW w:w="993" w:type="dxa"/>
          </w:tcPr>
          <w:p w:rsidR="00000000" w:rsidRDefault="003765B4">
            <w:pPr>
              <w:jc w:val="center"/>
            </w:pPr>
            <w:r>
              <w:t>412</w:t>
            </w:r>
          </w:p>
        </w:tc>
        <w:tc>
          <w:tcPr>
            <w:tcW w:w="4099" w:type="dxa"/>
          </w:tcPr>
          <w:p w:rsidR="00000000" w:rsidRDefault="003765B4">
            <w:pPr>
              <w:jc w:val="both"/>
            </w:pPr>
            <w:r>
              <w:t>Л ВТ ядовитые</w:t>
            </w:r>
          </w:p>
        </w:tc>
        <w:tc>
          <w:tcPr>
            <w:tcW w:w="1635" w:type="dxa"/>
          </w:tcPr>
          <w:p w:rsidR="00000000" w:rsidRDefault="003765B4">
            <w:pPr>
              <w:jc w:val="center"/>
            </w:pPr>
            <w:r>
              <w:t>опасн.</w:t>
            </w:r>
          </w:p>
        </w:tc>
        <w:tc>
          <w:tcPr>
            <w:tcW w:w="1635" w:type="dxa"/>
          </w:tcPr>
          <w:p w:rsidR="00000000" w:rsidRDefault="003765B4">
            <w:pPr>
              <w:jc w:val="center"/>
            </w:pPr>
            <w:r>
              <w:t>4а/6а</w:t>
            </w:r>
          </w:p>
        </w:tc>
      </w:tr>
      <w:tr w:rsidR="00000000">
        <w:tblPrEx>
          <w:tblCellMar>
            <w:top w:w="0" w:type="dxa"/>
            <w:bottom w:w="0" w:type="dxa"/>
          </w:tblCellMar>
        </w:tblPrEx>
        <w:tc>
          <w:tcPr>
            <w:tcW w:w="993" w:type="dxa"/>
          </w:tcPr>
          <w:p w:rsidR="00000000" w:rsidRDefault="003765B4">
            <w:pPr>
              <w:jc w:val="center"/>
            </w:pPr>
            <w:r>
              <w:t>413</w:t>
            </w:r>
          </w:p>
        </w:tc>
        <w:tc>
          <w:tcPr>
            <w:tcW w:w="4099" w:type="dxa"/>
          </w:tcPr>
          <w:p w:rsidR="00000000" w:rsidRDefault="003765B4">
            <w:pPr>
              <w:jc w:val="both"/>
            </w:pPr>
            <w:r>
              <w:t>ЛВТ слабоядовитые</w:t>
            </w:r>
          </w:p>
        </w:tc>
        <w:tc>
          <w:tcPr>
            <w:tcW w:w="1635" w:type="dxa"/>
          </w:tcPr>
          <w:p w:rsidR="00000000" w:rsidRDefault="003765B4">
            <w:pPr>
              <w:jc w:val="center"/>
            </w:pPr>
            <w:r>
              <w:t>опасн.</w:t>
            </w:r>
          </w:p>
        </w:tc>
        <w:tc>
          <w:tcPr>
            <w:tcW w:w="1635" w:type="dxa"/>
          </w:tcPr>
          <w:p w:rsidR="00000000" w:rsidRDefault="003765B4">
            <w:pPr>
              <w:jc w:val="center"/>
            </w:pPr>
            <w:r>
              <w:t>4а</w:t>
            </w:r>
          </w:p>
        </w:tc>
      </w:tr>
      <w:tr w:rsidR="00000000">
        <w:tblPrEx>
          <w:tblCellMar>
            <w:top w:w="0" w:type="dxa"/>
            <w:bottom w:w="0" w:type="dxa"/>
          </w:tblCellMar>
        </w:tblPrEx>
        <w:tc>
          <w:tcPr>
            <w:tcW w:w="993" w:type="dxa"/>
          </w:tcPr>
          <w:p w:rsidR="00000000" w:rsidRDefault="003765B4">
            <w:pPr>
              <w:jc w:val="center"/>
            </w:pPr>
            <w:r>
              <w:t>414</w:t>
            </w:r>
          </w:p>
        </w:tc>
        <w:tc>
          <w:tcPr>
            <w:tcW w:w="4099" w:type="dxa"/>
          </w:tcPr>
          <w:p w:rsidR="00000000" w:rsidRDefault="003765B4">
            <w:pPr>
              <w:jc w:val="both"/>
            </w:pPr>
            <w:r>
              <w:t>ЛВТ едкие и (или) коррозионные</w:t>
            </w:r>
          </w:p>
        </w:tc>
        <w:tc>
          <w:tcPr>
            <w:tcW w:w="1635" w:type="dxa"/>
          </w:tcPr>
          <w:p w:rsidR="00000000" w:rsidRDefault="003765B4">
            <w:pPr>
              <w:jc w:val="center"/>
            </w:pPr>
            <w:r>
              <w:t>особо оп.</w:t>
            </w:r>
          </w:p>
        </w:tc>
        <w:tc>
          <w:tcPr>
            <w:tcW w:w="1635" w:type="dxa"/>
          </w:tcPr>
          <w:p w:rsidR="00000000" w:rsidRDefault="003765B4">
            <w:pPr>
              <w:jc w:val="center"/>
            </w:pPr>
            <w:r>
              <w:t>4а/8</w:t>
            </w:r>
          </w:p>
        </w:tc>
      </w:tr>
      <w:tr w:rsidR="00000000">
        <w:tblPrEx>
          <w:tblCellMar>
            <w:top w:w="0" w:type="dxa"/>
            <w:bottom w:w="0" w:type="dxa"/>
          </w:tblCellMar>
        </w:tblPrEx>
        <w:tc>
          <w:tcPr>
            <w:tcW w:w="993" w:type="dxa"/>
          </w:tcPr>
          <w:p w:rsidR="00000000" w:rsidRDefault="003765B4">
            <w:pPr>
              <w:jc w:val="center"/>
            </w:pPr>
            <w:r>
              <w:t>415</w:t>
            </w:r>
          </w:p>
        </w:tc>
        <w:tc>
          <w:tcPr>
            <w:tcW w:w="4099" w:type="dxa"/>
          </w:tcPr>
          <w:p w:rsidR="00000000" w:rsidRDefault="003765B4">
            <w:pPr>
              <w:jc w:val="both"/>
            </w:pPr>
            <w:r>
              <w:t>ЛВТ саморазлагающиеся при</w:t>
            </w:r>
            <w:r>
              <w:rPr>
                <w:lang w:val="en-US"/>
              </w:rPr>
              <w:t xml:space="preserve"> t</w:t>
            </w:r>
            <w:r>
              <w:t xml:space="preserve"> &gt; 50 °С с опасностью разрыва упаковки</w:t>
            </w:r>
          </w:p>
        </w:tc>
        <w:tc>
          <w:tcPr>
            <w:tcW w:w="1635" w:type="dxa"/>
          </w:tcPr>
          <w:p w:rsidR="00000000" w:rsidRDefault="003765B4">
            <w:pPr>
              <w:jc w:val="center"/>
            </w:pPr>
            <w:r>
              <w:t>опасн.</w:t>
            </w:r>
          </w:p>
        </w:tc>
        <w:tc>
          <w:tcPr>
            <w:tcW w:w="1635" w:type="dxa"/>
          </w:tcPr>
          <w:p w:rsidR="00000000" w:rsidRDefault="003765B4">
            <w:pPr>
              <w:jc w:val="center"/>
            </w:pPr>
            <w:r>
              <w:t>4а/1а</w:t>
            </w:r>
          </w:p>
        </w:tc>
      </w:tr>
      <w:tr w:rsidR="00000000">
        <w:tblPrEx>
          <w:tblCellMar>
            <w:top w:w="0" w:type="dxa"/>
            <w:bottom w:w="0" w:type="dxa"/>
          </w:tblCellMar>
        </w:tblPrEx>
        <w:tc>
          <w:tcPr>
            <w:tcW w:w="993" w:type="dxa"/>
          </w:tcPr>
          <w:p w:rsidR="00000000" w:rsidRDefault="003765B4">
            <w:pPr>
              <w:jc w:val="center"/>
            </w:pPr>
            <w:r>
              <w:t>416</w:t>
            </w:r>
          </w:p>
        </w:tc>
        <w:tc>
          <w:tcPr>
            <w:tcW w:w="4099" w:type="dxa"/>
          </w:tcPr>
          <w:p w:rsidR="00000000" w:rsidRDefault="003765B4">
            <w:pPr>
              <w:jc w:val="both"/>
            </w:pPr>
            <w:r>
              <w:t>ЛВТ саморазлагающиеся при t не более 50 °С</w:t>
            </w:r>
          </w:p>
        </w:tc>
        <w:tc>
          <w:tcPr>
            <w:tcW w:w="1635" w:type="dxa"/>
          </w:tcPr>
          <w:p w:rsidR="00000000" w:rsidRDefault="003765B4">
            <w:pPr>
              <w:jc w:val="center"/>
            </w:pPr>
            <w:r>
              <w:t>опасн.</w:t>
            </w:r>
          </w:p>
        </w:tc>
        <w:tc>
          <w:tcPr>
            <w:tcW w:w="1635" w:type="dxa"/>
          </w:tcPr>
          <w:p w:rsidR="00000000" w:rsidRDefault="003765B4">
            <w:pPr>
              <w:jc w:val="center"/>
            </w:pPr>
            <w:r>
              <w:t>4а</w:t>
            </w:r>
          </w:p>
        </w:tc>
      </w:tr>
      <w:tr w:rsidR="00000000">
        <w:tblPrEx>
          <w:tblCellMar>
            <w:top w:w="0" w:type="dxa"/>
            <w:bottom w:w="0" w:type="dxa"/>
          </w:tblCellMar>
        </w:tblPrEx>
        <w:tc>
          <w:tcPr>
            <w:tcW w:w="993" w:type="dxa"/>
          </w:tcPr>
          <w:p w:rsidR="00000000" w:rsidRDefault="003765B4">
            <w:pPr>
              <w:jc w:val="center"/>
            </w:pPr>
            <w:r>
              <w:t>417</w:t>
            </w:r>
          </w:p>
        </w:tc>
        <w:tc>
          <w:tcPr>
            <w:tcW w:w="4099" w:type="dxa"/>
          </w:tcPr>
          <w:p w:rsidR="00000000" w:rsidRDefault="003765B4">
            <w:pPr>
              <w:jc w:val="both"/>
            </w:pPr>
            <w:r>
              <w:t>ЛВТ саморазлагающиеся при t не более 50 °С с опасн</w:t>
            </w:r>
            <w:r>
              <w:t>остью разрыва упаковки</w:t>
            </w:r>
          </w:p>
        </w:tc>
        <w:tc>
          <w:tcPr>
            <w:tcW w:w="1635" w:type="dxa"/>
          </w:tcPr>
          <w:p w:rsidR="00000000" w:rsidRDefault="003765B4">
            <w:pPr>
              <w:jc w:val="center"/>
            </w:pPr>
            <w:r>
              <w:t>особо оп.</w:t>
            </w:r>
          </w:p>
        </w:tc>
        <w:tc>
          <w:tcPr>
            <w:tcW w:w="1635" w:type="dxa"/>
          </w:tcPr>
          <w:p w:rsidR="00000000" w:rsidRDefault="003765B4">
            <w:pPr>
              <w:jc w:val="center"/>
            </w:pPr>
            <w:r>
              <w:t>4а/1а</w:t>
            </w:r>
          </w:p>
        </w:tc>
      </w:tr>
      <w:tr w:rsidR="00000000">
        <w:tblPrEx>
          <w:tblCellMar>
            <w:top w:w="0" w:type="dxa"/>
            <w:bottom w:w="0" w:type="dxa"/>
          </w:tblCellMar>
        </w:tblPrEx>
        <w:tc>
          <w:tcPr>
            <w:tcW w:w="993" w:type="dxa"/>
          </w:tcPr>
          <w:p w:rsidR="00000000" w:rsidRDefault="003765B4">
            <w:pPr>
              <w:jc w:val="center"/>
            </w:pPr>
            <w:r>
              <w:t>418</w:t>
            </w:r>
          </w:p>
        </w:tc>
        <w:tc>
          <w:tcPr>
            <w:tcW w:w="4099" w:type="dxa"/>
          </w:tcPr>
          <w:p w:rsidR="00000000" w:rsidRDefault="003765B4">
            <w:pPr>
              <w:jc w:val="both"/>
            </w:pPr>
            <w:r>
              <w:t>ЛВТ саморазлагающиеся при t &gt; 50 °С</w:t>
            </w:r>
          </w:p>
        </w:tc>
        <w:tc>
          <w:tcPr>
            <w:tcW w:w="1635" w:type="dxa"/>
          </w:tcPr>
          <w:p w:rsidR="00000000" w:rsidRDefault="003765B4">
            <w:pPr>
              <w:jc w:val="center"/>
            </w:pPr>
            <w:r>
              <w:t>опасн.</w:t>
            </w:r>
          </w:p>
        </w:tc>
        <w:tc>
          <w:tcPr>
            <w:tcW w:w="1635" w:type="dxa"/>
          </w:tcPr>
          <w:p w:rsidR="00000000" w:rsidRDefault="003765B4">
            <w:pPr>
              <w:jc w:val="center"/>
            </w:pPr>
            <w:r>
              <w:t>4а</w:t>
            </w:r>
          </w:p>
        </w:tc>
      </w:tr>
      <w:tr w:rsidR="00000000">
        <w:tblPrEx>
          <w:tblCellMar>
            <w:top w:w="0" w:type="dxa"/>
            <w:bottom w:w="0" w:type="dxa"/>
          </w:tblCellMar>
        </w:tblPrEx>
        <w:tc>
          <w:tcPr>
            <w:tcW w:w="993" w:type="dxa"/>
          </w:tcPr>
          <w:p w:rsidR="00000000" w:rsidRDefault="003765B4">
            <w:pPr>
              <w:jc w:val="center"/>
            </w:pPr>
            <w:r>
              <w:t>421</w:t>
            </w:r>
          </w:p>
        </w:tc>
        <w:tc>
          <w:tcPr>
            <w:tcW w:w="4099" w:type="dxa"/>
          </w:tcPr>
          <w:p w:rsidR="00000000" w:rsidRDefault="003765B4">
            <w:pPr>
              <w:jc w:val="both"/>
            </w:pPr>
            <w:r>
              <w:t>Самовозгорающиеся твердые (СВТ),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46</w:t>
            </w:r>
          </w:p>
        </w:tc>
      </w:tr>
      <w:tr w:rsidR="00000000">
        <w:tblPrEx>
          <w:tblCellMar>
            <w:top w:w="0" w:type="dxa"/>
            <w:bottom w:w="0" w:type="dxa"/>
          </w:tblCellMar>
        </w:tblPrEx>
        <w:tc>
          <w:tcPr>
            <w:tcW w:w="993" w:type="dxa"/>
          </w:tcPr>
          <w:p w:rsidR="00000000" w:rsidRDefault="003765B4">
            <w:pPr>
              <w:jc w:val="center"/>
            </w:pPr>
            <w:r>
              <w:t>422</w:t>
            </w:r>
          </w:p>
        </w:tc>
        <w:tc>
          <w:tcPr>
            <w:tcW w:w="4099" w:type="dxa"/>
          </w:tcPr>
          <w:p w:rsidR="00000000" w:rsidRDefault="003765B4">
            <w:pPr>
              <w:jc w:val="both"/>
            </w:pPr>
            <w:r>
              <w:t>СВТ ядовитые</w:t>
            </w:r>
          </w:p>
        </w:tc>
        <w:tc>
          <w:tcPr>
            <w:tcW w:w="1635" w:type="dxa"/>
          </w:tcPr>
          <w:p w:rsidR="00000000" w:rsidRDefault="003765B4">
            <w:pPr>
              <w:jc w:val="center"/>
            </w:pPr>
            <w:r>
              <w:t>особо оп.</w:t>
            </w:r>
          </w:p>
        </w:tc>
        <w:tc>
          <w:tcPr>
            <w:tcW w:w="1635" w:type="dxa"/>
          </w:tcPr>
          <w:p w:rsidR="00000000" w:rsidRDefault="003765B4">
            <w:pPr>
              <w:jc w:val="center"/>
            </w:pPr>
            <w:r>
              <w:t>4б/6а</w:t>
            </w:r>
          </w:p>
        </w:tc>
      </w:tr>
      <w:tr w:rsidR="00000000">
        <w:tblPrEx>
          <w:tblCellMar>
            <w:top w:w="0" w:type="dxa"/>
            <w:bottom w:w="0" w:type="dxa"/>
          </w:tblCellMar>
        </w:tblPrEx>
        <w:tc>
          <w:tcPr>
            <w:tcW w:w="993" w:type="dxa"/>
          </w:tcPr>
          <w:p w:rsidR="00000000" w:rsidRDefault="003765B4">
            <w:pPr>
              <w:jc w:val="center"/>
            </w:pPr>
            <w:r>
              <w:t>423</w:t>
            </w:r>
          </w:p>
        </w:tc>
        <w:tc>
          <w:tcPr>
            <w:tcW w:w="4099" w:type="dxa"/>
          </w:tcPr>
          <w:p w:rsidR="00000000" w:rsidRDefault="003765B4">
            <w:pPr>
              <w:jc w:val="both"/>
            </w:pPr>
            <w:r>
              <w:t>СВТ слабоядовитые</w:t>
            </w:r>
          </w:p>
        </w:tc>
        <w:tc>
          <w:tcPr>
            <w:tcW w:w="1635" w:type="dxa"/>
          </w:tcPr>
          <w:p w:rsidR="00000000" w:rsidRDefault="003765B4">
            <w:pPr>
              <w:jc w:val="center"/>
            </w:pPr>
            <w:r>
              <w:t>опасн.</w:t>
            </w:r>
          </w:p>
        </w:tc>
        <w:tc>
          <w:tcPr>
            <w:tcW w:w="1635" w:type="dxa"/>
          </w:tcPr>
          <w:p w:rsidR="00000000" w:rsidRDefault="003765B4">
            <w:pPr>
              <w:jc w:val="center"/>
            </w:pPr>
            <w:r>
              <w:t>46</w:t>
            </w:r>
          </w:p>
        </w:tc>
      </w:tr>
      <w:tr w:rsidR="00000000">
        <w:tblPrEx>
          <w:tblCellMar>
            <w:top w:w="0" w:type="dxa"/>
            <w:bottom w:w="0" w:type="dxa"/>
          </w:tblCellMar>
        </w:tblPrEx>
        <w:tc>
          <w:tcPr>
            <w:tcW w:w="993" w:type="dxa"/>
          </w:tcPr>
          <w:p w:rsidR="00000000" w:rsidRDefault="003765B4">
            <w:pPr>
              <w:jc w:val="center"/>
            </w:pPr>
            <w:r>
              <w:t>424</w:t>
            </w:r>
          </w:p>
        </w:tc>
        <w:tc>
          <w:tcPr>
            <w:tcW w:w="4099" w:type="dxa"/>
          </w:tcPr>
          <w:p w:rsidR="00000000" w:rsidRDefault="003765B4">
            <w:pPr>
              <w:jc w:val="both"/>
            </w:pPr>
            <w:r>
              <w:t>СВТ едкие и (или) коррозионные</w:t>
            </w:r>
          </w:p>
        </w:tc>
        <w:tc>
          <w:tcPr>
            <w:tcW w:w="1635" w:type="dxa"/>
          </w:tcPr>
          <w:p w:rsidR="00000000" w:rsidRDefault="003765B4">
            <w:pPr>
              <w:jc w:val="center"/>
            </w:pPr>
            <w:r>
              <w:t>особо оп.</w:t>
            </w:r>
          </w:p>
        </w:tc>
        <w:tc>
          <w:tcPr>
            <w:tcW w:w="1635" w:type="dxa"/>
          </w:tcPr>
          <w:p w:rsidR="00000000" w:rsidRDefault="003765B4">
            <w:pPr>
              <w:jc w:val="center"/>
            </w:pPr>
            <w:r>
              <w:t>4б/8</w:t>
            </w:r>
          </w:p>
        </w:tc>
      </w:tr>
      <w:tr w:rsidR="00000000">
        <w:tblPrEx>
          <w:tblCellMar>
            <w:top w:w="0" w:type="dxa"/>
            <w:bottom w:w="0" w:type="dxa"/>
          </w:tblCellMar>
        </w:tblPrEx>
        <w:tc>
          <w:tcPr>
            <w:tcW w:w="993" w:type="dxa"/>
          </w:tcPr>
          <w:p w:rsidR="00000000" w:rsidRDefault="003765B4">
            <w:pPr>
              <w:jc w:val="center"/>
            </w:pPr>
            <w:r>
              <w:t>425</w:t>
            </w:r>
          </w:p>
        </w:tc>
        <w:tc>
          <w:tcPr>
            <w:tcW w:w="4099" w:type="dxa"/>
          </w:tcPr>
          <w:p w:rsidR="00000000" w:rsidRDefault="003765B4">
            <w:pPr>
              <w:jc w:val="both"/>
            </w:pPr>
            <w:r>
              <w:t>СВТ, выделяющие горючие газы при взаимодействии с водой</w:t>
            </w:r>
          </w:p>
        </w:tc>
        <w:tc>
          <w:tcPr>
            <w:tcW w:w="1635" w:type="dxa"/>
          </w:tcPr>
          <w:p w:rsidR="00000000" w:rsidRDefault="003765B4">
            <w:pPr>
              <w:jc w:val="center"/>
            </w:pPr>
            <w:r>
              <w:t>опасн.</w:t>
            </w:r>
          </w:p>
        </w:tc>
        <w:tc>
          <w:tcPr>
            <w:tcW w:w="1635" w:type="dxa"/>
          </w:tcPr>
          <w:p w:rsidR="00000000" w:rsidRDefault="003765B4">
            <w:pPr>
              <w:jc w:val="center"/>
            </w:pPr>
            <w:r>
              <w:t>4б/4в</w:t>
            </w:r>
          </w:p>
        </w:tc>
      </w:tr>
      <w:tr w:rsidR="00000000">
        <w:tblPrEx>
          <w:tblCellMar>
            <w:top w:w="0" w:type="dxa"/>
            <w:bottom w:w="0" w:type="dxa"/>
          </w:tblCellMar>
        </w:tblPrEx>
        <w:tc>
          <w:tcPr>
            <w:tcW w:w="993" w:type="dxa"/>
          </w:tcPr>
          <w:p w:rsidR="00000000" w:rsidRDefault="003765B4">
            <w:pPr>
              <w:jc w:val="center"/>
            </w:pPr>
            <w:r>
              <w:t>431</w:t>
            </w:r>
          </w:p>
        </w:tc>
        <w:tc>
          <w:tcPr>
            <w:tcW w:w="4099" w:type="dxa"/>
          </w:tcPr>
          <w:p w:rsidR="00000000" w:rsidRDefault="003765B4">
            <w:pPr>
              <w:jc w:val="both"/>
            </w:pPr>
            <w:r>
              <w:t>Вещества, выделяющие горючие газы при взаимодействии с водой (ВГГ),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4в</w:t>
            </w:r>
          </w:p>
        </w:tc>
      </w:tr>
      <w:tr w:rsidR="00000000">
        <w:tblPrEx>
          <w:tblCellMar>
            <w:top w:w="0" w:type="dxa"/>
            <w:bottom w:w="0" w:type="dxa"/>
          </w:tblCellMar>
        </w:tblPrEx>
        <w:tc>
          <w:tcPr>
            <w:tcW w:w="993" w:type="dxa"/>
          </w:tcPr>
          <w:p w:rsidR="00000000" w:rsidRDefault="003765B4">
            <w:pPr>
              <w:jc w:val="center"/>
            </w:pPr>
            <w:r>
              <w:t>432</w:t>
            </w:r>
          </w:p>
        </w:tc>
        <w:tc>
          <w:tcPr>
            <w:tcW w:w="4095" w:type="dxa"/>
          </w:tcPr>
          <w:p w:rsidR="00000000" w:rsidRDefault="003765B4">
            <w:pPr>
              <w:jc w:val="both"/>
            </w:pPr>
            <w:r>
              <w:t>ВГГ ядовитые</w:t>
            </w:r>
          </w:p>
        </w:tc>
        <w:tc>
          <w:tcPr>
            <w:tcW w:w="1637" w:type="dxa"/>
          </w:tcPr>
          <w:p w:rsidR="00000000" w:rsidRDefault="003765B4">
            <w:pPr>
              <w:jc w:val="center"/>
              <w:rPr>
                <w:lang w:val="en-US"/>
              </w:rPr>
            </w:pPr>
            <w:r>
              <w:t>опасн</w:t>
            </w:r>
          </w:p>
        </w:tc>
        <w:tc>
          <w:tcPr>
            <w:tcW w:w="1637" w:type="dxa"/>
          </w:tcPr>
          <w:p w:rsidR="00000000" w:rsidRDefault="003765B4">
            <w:pPr>
              <w:jc w:val="center"/>
            </w:pPr>
            <w:r>
              <w:t>4в/6а</w:t>
            </w:r>
          </w:p>
        </w:tc>
      </w:tr>
      <w:tr w:rsidR="00000000">
        <w:tblPrEx>
          <w:tblCellMar>
            <w:top w:w="0" w:type="dxa"/>
            <w:bottom w:w="0" w:type="dxa"/>
          </w:tblCellMar>
        </w:tblPrEx>
        <w:tc>
          <w:tcPr>
            <w:tcW w:w="993" w:type="dxa"/>
          </w:tcPr>
          <w:p w:rsidR="00000000" w:rsidRDefault="003765B4">
            <w:pPr>
              <w:jc w:val="center"/>
            </w:pPr>
            <w:r>
              <w:t>433</w:t>
            </w:r>
          </w:p>
        </w:tc>
        <w:tc>
          <w:tcPr>
            <w:tcW w:w="4095" w:type="dxa"/>
          </w:tcPr>
          <w:p w:rsidR="00000000" w:rsidRDefault="003765B4">
            <w:pPr>
              <w:jc w:val="both"/>
            </w:pPr>
            <w:r>
              <w:rPr>
                <w:lang w:val="en-US"/>
              </w:rPr>
              <w:t>BIT</w:t>
            </w:r>
            <w:r>
              <w:t xml:space="preserve"> легковосплам</w:t>
            </w:r>
            <w:r>
              <w:t>еняющиеся</w:t>
            </w:r>
          </w:p>
        </w:tc>
        <w:tc>
          <w:tcPr>
            <w:tcW w:w="1637" w:type="dxa"/>
          </w:tcPr>
          <w:p w:rsidR="00000000" w:rsidRDefault="003765B4">
            <w:pPr>
              <w:jc w:val="center"/>
              <w:rPr>
                <w:lang w:val="en-US"/>
              </w:rPr>
            </w:pPr>
            <w:r>
              <w:t>особо оп</w:t>
            </w:r>
          </w:p>
        </w:tc>
        <w:tc>
          <w:tcPr>
            <w:tcW w:w="1637" w:type="dxa"/>
          </w:tcPr>
          <w:p w:rsidR="00000000" w:rsidRDefault="003765B4">
            <w:pPr>
              <w:jc w:val="center"/>
            </w:pPr>
            <w:r>
              <w:t>4в/3</w:t>
            </w:r>
          </w:p>
        </w:tc>
      </w:tr>
      <w:tr w:rsidR="00000000">
        <w:tblPrEx>
          <w:tblCellMar>
            <w:top w:w="0" w:type="dxa"/>
            <w:bottom w:w="0" w:type="dxa"/>
          </w:tblCellMar>
        </w:tblPrEx>
        <w:tc>
          <w:tcPr>
            <w:tcW w:w="993" w:type="dxa"/>
          </w:tcPr>
          <w:p w:rsidR="00000000" w:rsidRDefault="003765B4">
            <w:pPr>
              <w:jc w:val="center"/>
            </w:pPr>
            <w:r>
              <w:t>434</w:t>
            </w:r>
          </w:p>
        </w:tc>
        <w:tc>
          <w:tcPr>
            <w:tcW w:w="4095" w:type="dxa"/>
          </w:tcPr>
          <w:p w:rsidR="00000000" w:rsidRDefault="003765B4">
            <w:pPr>
              <w:jc w:val="both"/>
            </w:pPr>
            <w:r>
              <w:t>ВГГ самовозгорающиеся и ядовитые</w:t>
            </w:r>
          </w:p>
        </w:tc>
        <w:tc>
          <w:tcPr>
            <w:tcW w:w="1637" w:type="dxa"/>
          </w:tcPr>
          <w:p w:rsidR="00000000" w:rsidRDefault="003765B4">
            <w:pPr>
              <w:jc w:val="center"/>
              <w:rPr>
                <w:lang w:val="en-US"/>
              </w:rPr>
            </w:pPr>
            <w:r>
              <w:t>особо оп</w:t>
            </w:r>
          </w:p>
        </w:tc>
        <w:tc>
          <w:tcPr>
            <w:tcW w:w="1637" w:type="dxa"/>
          </w:tcPr>
          <w:p w:rsidR="00000000" w:rsidRDefault="003765B4">
            <w:pPr>
              <w:jc w:val="center"/>
            </w:pPr>
            <w:r>
              <w:t>4в/4б,6а</w:t>
            </w:r>
          </w:p>
        </w:tc>
      </w:tr>
      <w:tr w:rsidR="00000000">
        <w:tblPrEx>
          <w:tblCellMar>
            <w:top w:w="0" w:type="dxa"/>
            <w:bottom w:w="0" w:type="dxa"/>
          </w:tblCellMar>
        </w:tblPrEx>
        <w:tc>
          <w:tcPr>
            <w:tcW w:w="993" w:type="dxa"/>
          </w:tcPr>
          <w:p w:rsidR="00000000" w:rsidRDefault="003765B4">
            <w:pPr>
              <w:jc w:val="center"/>
            </w:pPr>
            <w:r>
              <w:t>435</w:t>
            </w:r>
          </w:p>
        </w:tc>
        <w:tc>
          <w:tcPr>
            <w:tcW w:w="4095" w:type="dxa"/>
          </w:tcPr>
          <w:p w:rsidR="00000000" w:rsidRDefault="003765B4">
            <w:pPr>
              <w:jc w:val="both"/>
            </w:pPr>
            <w:r>
              <w:t>ВГГ слабоядовитые</w:t>
            </w:r>
          </w:p>
        </w:tc>
        <w:tc>
          <w:tcPr>
            <w:tcW w:w="1637" w:type="dxa"/>
          </w:tcPr>
          <w:p w:rsidR="00000000" w:rsidRDefault="003765B4">
            <w:pPr>
              <w:jc w:val="center"/>
              <w:rPr>
                <w:lang w:val="en-US"/>
              </w:rPr>
            </w:pPr>
            <w:r>
              <w:t>опасн</w:t>
            </w:r>
          </w:p>
        </w:tc>
        <w:tc>
          <w:tcPr>
            <w:tcW w:w="1637" w:type="dxa"/>
          </w:tcPr>
          <w:p w:rsidR="00000000" w:rsidRDefault="003765B4">
            <w:pPr>
              <w:jc w:val="center"/>
            </w:pPr>
            <w:r>
              <w:t>4в</w:t>
            </w:r>
          </w:p>
        </w:tc>
      </w:tr>
      <w:tr w:rsidR="00000000">
        <w:tblPrEx>
          <w:tblCellMar>
            <w:top w:w="0" w:type="dxa"/>
            <w:bottom w:w="0" w:type="dxa"/>
          </w:tblCellMar>
        </w:tblPrEx>
        <w:tc>
          <w:tcPr>
            <w:tcW w:w="993" w:type="dxa"/>
          </w:tcPr>
          <w:p w:rsidR="00000000" w:rsidRDefault="003765B4">
            <w:pPr>
              <w:jc w:val="center"/>
            </w:pPr>
            <w:r>
              <w:t>436</w:t>
            </w:r>
          </w:p>
        </w:tc>
        <w:tc>
          <w:tcPr>
            <w:tcW w:w="4095" w:type="dxa"/>
          </w:tcPr>
          <w:p w:rsidR="00000000" w:rsidRDefault="003765B4">
            <w:pPr>
              <w:jc w:val="both"/>
            </w:pPr>
            <w:r>
              <w:t>ВГГ легковоспламеняющиеся и едкие и (или) коррозионные</w:t>
            </w:r>
          </w:p>
        </w:tc>
        <w:tc>
          <w:tcPr>
            <w:tcW w:w="1637" w:type="dxa"/>
          </w:tcPr>
          <w:p w:rsidR="00000000" w:rsidRDefault="003765B4">
            <w:pPr>
              <w:jc w:val="center"/>
              <w:rPr>
                <w:lang w:val="en-US"/>
              </w:rPr>
            </w:pPr>
            <w:r>
              <w:t>особо</w:t>
            </w:r>
            <w:r>
              <w:rPr>
                <w:lang w:val="en-US"/>
              </w:rPr>
              <w:t xml:space="preserve"> î</w:t>
            </w:r>
            <w:r>
              <w:t>п</w:t>
            </w:r>
          </w:p>
        </w:tc>
        <w:tc>
          <w:tcPr>
            <w:tcW w:w="1637" w:type="dxa"/>
          </w:tcPr>
          <w:p w:rsidR="00000000" w:rsidRDefault="003765B4">
            <w:pPr>
              <w:jc w:val="center"/>
            </w:pPr>
            <w:r>
              <w:t>4в/3, 8</w:t>
            </w:r>
          </w:p>
        </w:tc>
      </w:tr>
      <w:tr w:rsidR="00000000">
        <w:tblPrEx>
          <w:tblCellMar>
            <w:top w:w="0" w:type="dxa"/>
            <w:bottom w:w="0" w:type="dxa"/>
          </w:tblCellMar>
        </w:tblPrEx>
        <w:tc>
          <w:tcPr>
            <w:tcW w:w="993" w:type="dxa"/>
          </w:tcPr>
          <w:p w:rsidR="00000000" w:rsidRDefault="003765B4">
            <w:pPr>
              <w:jc w:val="center"/>
            </w:pPr>
            <w:r>
              <w:t>437</w:t>
            </w:r>
          </w:p>
        </w:tc>
        <w:tc>
          <w:tcPr>
            <w:tcW w:w="4095" w:type="dxa"/>
          </w:tcPr>
          <w:p w:rsidR="00000000" w:rsidRDefault="003765B4">
            <w:pPr>
              <w:jc w:val="both"/>
            </w:pPr>
            <w:r>
              <w:t>ВГГ самовозгорающиеся</w:t>
            </w:r>
          </w:p>
        </w:tc>
        <w:tc>
          <w:tcPr>
            <w:tcW w:w="1637" w:type="dxa"/>
          </w:tcPr>
          <w:p w:rsidR="00000000" w:rsidRDefault="003765B4">
            <w:pPr>
              <w:jc w:val="center"/>
            </w:pPr>
            <w:r>
              <w:t>опасн</w:t>
            </w:r>
          </w:p>
        </w:tc>
        <w:tc>
          <w:tcPr>
            <w:tcW w:w="1637" w:type="dxa"/>
          </w:tcPr>
          <w:p w:rsidR="00000000" w:rsidRDefault="003765B4">
            <w:pPr>
              <w:jc w:val="center"/>
            </w:pPr>
            <w:r>
              <w:t>4в/4б</w:t>
            </w:r>
          </w:p>
        </w:tc>
      </w:tr>
      <w:tr w:rsidR="00000000">
        <w:tblPrEx>
          <w:tblCellMar>
            <w:top w:w="0" w:type="dxa"/>
            <w:bottom w:w="0" w:type="dxa"/>
          </w:tblCellMar>
        </w:tblPrEx>
        <w:tc>
          <w:tcPr>
            <w:tcW w:w="993" w:type="dxa"/>
          </w:tcPr>
          <w:p w:rsidR="00000000" w:rsidRDefault="003765B4">
            <w:pPr>
              <w:jc w:val="center"/>
            </w:pPr>
            <w:r>
              <w:t>438</w:t>
            </w:r>
          </w:p>
        </w:tc>
        <w:tc>
          <w:tcPr>
            <w:tcW w:w="4095" w:type="dxa"/>
          </w:tcPr>
          <w:p w:rsidR="00000000" w:rsidRDefault="003765B4">
            <w:pPr>
              <w:jc w:val="both"/>
            </w:pPr>
            <w:r>
              <w:t>ВГГ легковоспламеняющиеся</w:t>
            </w:r>
          </w:p>
        </w:tc>
        <w:tc>
          <w:tcPr>
            <w:tcW w:w="1637" w:type="dxa"/>
          </w:tcPr>
          <w:p w:rsidR="00000000" w:rsidRDefault="003765B4">
            <w:pPr>
              <w:jc w:val="center"/>
            </w:pPr>
            <w:r>
              <w:t>особо оп</w:t>
            </w:r>
          </w:p>
        </w:tc>
        <w:tc>
          <w:tcPr>
            <w:tcW w:w="1637" w:type="dxa"/>
          </w:tcPr>
          <w:p w:rsidR="00000000" w:rsidRDefault="003765B4">
            <w:pPr>
              <w:jc w:val="center"/>
            </w:pPr>
            <w:r>
              <w:t>4в/4а</w:t>
            </w:r>
          </w:p>
        </w:tc>
      </w:tr>
      <w:tr w:rsidR="00000000">
        <w:tblPrEx>
          <w:tblCellMar>
            <w:top w:w="0" w:type="dxa"/>
            <w:bottom w:w="0" w:type="dxa"/>
          </w:tblCellMar>
        </w:tblPrEx>
        <w:tc>
          <w:tcPr>
            <w:tcW w:w="993" w:type="dxa"/>
          </w:tcPr>
          <w:p w:rsidR="00000000" w:rsidRDefault="003765B4">
            <w:pPr>
              <w:jc w:val="center"/>
            </w:pPr>
            <w:r>
              <w:t>511</w:t>
            </w:r>
          </w:p>
        </w:tc>
        <w:tc>
          <w:tcPr>
            <w:tcW w:w="4095" w:type="dxa"/>
          </w:tcPr>
          <w:p w:rsidR="00000000" w:rsidRDefault="003765B4">
            <w:pPr>
              <w:jc w:val="both"/>
            </w:pPr>
            <w:r>
              <w:t>Окисляющие вещества (ОК),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5</w:t>
            </w:r>
          </w:p>
        </w:tc>
      </w:tr>
      <w:tr w:rsidR="00000000">
        <w:tblPrEx>
          <w:tblCellMar>
            <w:top w:w="0" w:type="dxa"/>
            <w:bottom w:w="0" w:type="dxa"/>
          </w:tblCellMar>
        </w:tblPrEx>
        <w:tc>
          <w:tcPr>
            <w:tcW w:w="993" w:type="dxa"/>
          </w:tcPr>
          <w:p w:rsidR="00000000" w:rsidRDefault="003765B4">
            <w:pPr>
              <w:jc w:val="center"/>
            </w:pPr>
            <w:r>
              <w:t>512</w:t>
            </w:r>
          </w:p>
        </w:tc>
        <w:tc>
          <w:tcPr>
            <w:tcW w:w="4095" w:type="dxa"/>
          </w:tcPr>
          <w:p w:rsidR="00000000" w:rsidRDefault="003765B4">
            <w:pPr>
              <w:jc w:val="both"/>
            </w:pPr>
            <w:r>
              <w:t>ОК ядовитые</w:t>
            </w:r>
          </w:p>
        </w:tc>
        <w:tc>
          <w:tcPr>
            <w:tcW w:w="1637" w:type="dxa"/>
          </w:tcPr>
          <w:p w:rsidR="00000000" w:rsidRDefault="003765B4">
            <w:pPr>
              <w:jc w:val="center"/>
            </w:pPr>
            <w:r>
              <w:t>опасн</w:t>
            </w:r>
          </w:p>
        </w:tc>
        <w:tc>
          <w:tcPr>
            <w:tcW w:w="1637" w:type="dxa"/>
          </w:tcPr>
          <w:p w:rsidR="00000000" w:rsidRDefault="003765B4">
            <w:pPr>
              <w:jc w:val="center"/>
            </w:pPr>
            <w:r>
              <w:t>5/6а</w:t>
            </w:r>
          </w:p>
        </w:tc>
      </w:tr>
      <w:tr w:rsidR="00000000">
        <w:tblPrEx>
          <w:tblCellMar>
            <w:top w:w="0" w:type="dxa"/>
            <w:bottom w:w="0" w:type="dxa"/>
          </w:tblCellMar>
        </w:tblPrEx>
        <w:tc>
          <w:tcPr>
            <w:tcW w:w="993" w:type="dxa"/>
          </w:tcPr>
          <w:p w:rsidR="00000000" w:rsidRDefault="003765B4">
            <w:pPr>
              <w:jc w:val="center"/>
            </w:pPr>
            <w:r>
              <w:t>513</w:t>
            </w:r>
          </w:p>
        </w:tc>
        <w:tc>
          <w:tcPr>
            <w:tcW w:w="4095" w:type="dxa"/>
          </w:tcPr>
          <w:p w:rsidR="00000000" w:rsidRDefault="003765B4">
            <w:pPr>
              <w:jc w:val="both"/>
            </w:pPr>
            <w:r>
              <w:t>ОК слабоядовитые</w:t>
            </w:r>
          </w:p>
        </w:tc>
        <w:tc>
          <w:tcPr>
            <w:tcW w:w="1637" w:type="dxa"/>
          </w:tcPr>
          <w:p w:rsidR="00000000" w:rsidRDefault="003765B4">
            <w:pPr>
              <w:jc w:val="center"/>
            </w:pPr>
            <w:r>
              <w:t>опасн</w:t>
            </w:r>
          </w:p>
        </w:tc>
        <w:tc>
          <w:tcPr>
            <w:tcW w:w="1637" w:type="dxa"/>
          </w:tcPr>
          <w:p w:rsidR="00000000" w:rsidRDefault="003765B4">
            <w:pPr>
              <w:jc w:val="center"/>
            </w:pPr>
            <w:r>
              <w:t>5</w:t>
            </w:r>
          </w:p>
        </w:tc>
      </w:tr>
      <w:tr w:rsidR="00000000">
        <w:tblPrEx>
          <w:tblCellMar>
            <w:top w:w="0" w:type="dxa"/>
            <w:bottom w:w="0" w:type="dxa"/>
          </w:tblCellMar>
        </w:tblPrEx>
        <w:tc>
          <w:tcPr>
            <w:tcW w:w="993" w:type="dxa"/>
          </w:tcPr>
          <w:p w:rsidR="00000000" w:rsidRDefault="003765B4">
            <w:pPr>
              <w:jc w:val="center"/>
            </w:pPr>
            <w:r>
              <w:t>514</w:t>
            </w:r>
          </w:p>
        </w:tc>
        <w:tc>
          <w:tcPr>
            <w:tcW w:w="4095" w:type="dxa"/>
          </w:tcPr>
          <w:p w:rsidR="00000000" w:rsidRDefault="003765B4">
            <w:pPr>
              <w:jc w:val="both"/>
            </w:pPr>
            <w:r>
              <w:t>ОК ядовитые, едкие и (или) коррозионные</w:t>
            </w:r>
          </w:p>
        </w:tc>
        <w:tc>
          <w:tcPr>
            <w:tcW w:w="1637" w:type="dxa"/>
          </w:tcPr>
          <w:p w:rsidR="00000000" w:rsidRDefault="003765B4">
            <w:pPr>
              <w:jc w:val="center"/>
            </w:pPr>
            <w:r>
              <w:t>особо оп</w:t>
            </w:r>
          </w:p>
        </w:tc>
        <w:tc>
          <w:tcPr>
            <w:tcW w:w="1637" w:type="dxa"/>
          </w:tcPr>
          <w:p w:rsidR="00000000" w:rsidRDefault="003765B4">
            <w:pPr>
              <w:jc w:val="center"/>
            </w:pPr>
            <w:r>
              <w:t>5/6а, 8</w:t>
            </w:r>
          </w:p>
        </w:tc>
      </w:tr>
      <w:tr w:rsidR="00000000">
        <w:tblPrEx>
          <w:tblCellMar>
            <w:top w:w="0" w:type="dxa"/>
            <w:bottom w:w="0" w:type="dxa"/>
          </w:tblCellMar>
        </w:tblPrEx>
        <w:tc>
          <w:tcPr>
            <w:tcW w:w="993" w:type="dxa"/>
          </w:tcPr>
          <w:p w:rsidR="00000000" w:rsidRDefault="003765B4">
            <w:pPr>
              <w:jc w:val="center"/>
            </w:pPr>
            <w:r>
              <w:t>515</w:t>
            </w:r>
          </w:p>
        </w:tc>
        <w:tc>
          <w:tcPr>
            <w:tcW w:w="4095" w:type="dxa"/>
          </w:tcPr>
          <w:p w:rsidR="00000000" w:rsidRDefault="003765B4">
            <w:pPr>
              <w:jc w:val="both"/>
            </w:pPr>
            <w:r>
              <w:t>ОК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r>
              <w:t>5/8</w:t>
            </w:r>
          </w:p>
        </w:tc>
      </w:tr>
      <w:tr w:rsidR="00000000">
        <w:tblPrEx>
          <w:tblCellMar>
            <w:top w:w="0" w:type="dxa"/>
            <w:bottom w:w="0" w:type="dxa"/>
          </w:tblCellMar>
        </w:tblPrEx>
        <w:tc>
          <w:tcPr>
            <w:tcW w:w="993" w:type="dxa"/>
          </w:tcPr>
          <w:p w:rsidR="00000000" w:rsidRDefault="003765B4">
            <w:pPr>
              <w:jc w:val="center"/>
            </w:pPr>
            <w:r>
              <w:t>521</w:t>
            </w:r>
          </w:p>
        </w:tc>
        <w:tc>
          <w:tcPr>
            <w:tcW w:w="4095" w:type="dxa"/>
          </w:tcPr>
          <w:p w:rsidR="00000000" w:rsidRDefault="003765B4">
            <w:pPr>
              <w:jc w:val="both"/>
            </w:pPr>
            <w:r>
              <w:t>Орган</w:t>
            </w:r>
            <w:r>
              <w:t>ические пероксиды (ОП) взрывоопасные, саморазлагающиеся при t не более 50 °С</w:t>
            </w:r>
          </w:p>
        </w:tc>
        <w:tc>
          <w:tcPr>
            <w:tcW w:w="1637" w:type="dxa"/>
          </w:tcPr>
          <w:p w:rsidR="00000000" w:rsidRDefault="003765B4">
            <w:pPr>
              <w:jc w:val="center"/>
            </w:pPr>
            <w:r>
              <w:t>особо оп</w:t>
            </w:r>
          </w:p>
        </w:tc>
        <w:tc>
          <w:tcPr>
            <w:tcW w:w="1637" w:type="dxa"/>
          </w:tcPr>
          <w:p w:rsidR="00000000" w:rsidRDefault="003765B4">
            <w:pPr>
              <w:jc w:val="center"/>
            </w:pPr>
            <w:r>
              <w:t>5а/1а</w:t>
            </w:r>
          </w:p>
        </w:tc>
      </w:tr>
      <w:tr w:rsidR="00000000">
        <w:tblPrEx>
          <w:tblCellMar>
            <w:top w:w="0" w:type="dxa"/>
            <w:bottom w:w="0" w:type="dxa"/>
          </w:tblCellMar>
        </w:tblPrEx>
        <w:tc>
          <w:tcPr>
            <w:tcW w:w="993" w:type="dxa"/>
          </w:tcPr>
          <w:p w:rsidR="00000000" w:rsidRDefault="003765B4">
            <w:pPr>
              <w:jc w:val="center"/>
            </w:pPr>
            <w:r>
              <w:t>522</w:t>
            </w:r>
          </w:p>
        </w:tc>
        <w:tc>
          <w:tcPr>
            <w:tcW w:w="4095" w:type="dxa"/>
          </w:tcPr>
          <w:p w:rsidR="00000000" w:rsidRDefault="003765B4">
            <w:pPr>
              <w:jc w:val="both"/>
            </w:pPr>
            <w:r>
              <w:t>ОП саморазлагающиеся при t &gt; 50 °С</w:t>
            </w:r>
          </w:p>
        </w:tc>
        <w:tc>
          <w:tcPr>
            <w:tcW w:w="1637" w:type="dxa"/>
          </w:tcPr>
          <w:p w:rsidR="00000000" w:rsidRDefault="003765B4">
            <w:pPr>
              <w:jc w:val="center"/>
            </w:pPr>
            <w:r>
              <w:t>особо оп</w:t>
            </w:r>
          </w:p>
        </w:tc>
        <w:tc>
          <w:tcPr>
            <w:tcW w:w="1637" w:type="dxa"/>
          </w:tcPr>
          <w:p w:rsidR="00000000" w:rsidRDefault="003765B4">
            <w:pPr>
              <w:jc w:val="center"/>
            </w:pPr>
            <w:r>
              <w:t>5</w:t>
            </w:r>
          </w:p>
        </w:tc>
      </w:tr>
      <w:tr w:rsidR="00000000">
        <w:tblPrEx>
          <w:tblCellMar>
            <w:top w:w="0" w:type="dxa"/>
            <w:bottom w:w="0" w:type="dxa"/>
          </w:tblCellMar>
        </w:tblPrEx>
        <w:tc>
          <w:tcPr>
            <w:tcW w:w="993" w:type="dxa"/>
          </w:tcPr>
          <w:p w:rsidR="00000000" w:rsidRDefault="003765B4">
            <w:pPr>
              <w:jc w:val="center"/>
            </w:pPr>
            <w:r>
              <w:t>523</w:t>
            </w:r>
          </w:p>
        </w:tc>
        <w:tc>
          <w:tcPr>
            <w:tcW w:w="4095" w:type="dxa"/>
          </w:tcPr>
          <w:p w:rsidR="00000000" w:rsidRDefault="003765B4">
            <w:pPr>
              <w:jc w:val="both"/>
            </w:pPr>
            <w:r>
              <w:t>ОП взрывоопасные</w:t>
            </w:r>
          </w:p>
        </w:tc>
        <w:tc>
          <w:tcPr>
            <w:tcW w:w="1637" w:type="dxa"/>
          </w:tcPr>
          <w:p w:rsidR="00000000" w:rsidRDefault="003765B4">
            <w:pPr>
              <w:jc w:val="center"/>
            </w:pPr>
            <w:r>
              <w:t>особо</w:t>
            </w:r>
            <w:r>
              <w:rPr>
                <w:lang w:val="en-US"/>
              </w:rPr>
              <w:t xml:space="preserve"> </w:t>
            </w:r>
            <w:r>
              <w:t>оп</w:t>
            </w:r>
          </w:p>
        </w:tc>
        <w:tc>
          <w:tcPr>
            <w:tcW w:w="1637" w:type="dxa"/>
          </w:tcPr>
          <w:p w:rsidR="00000000" w:rsidRDefault="003765B4">
            <w:pPr>
              <w:jc w:val="center"/>
            </w:pPr>
            <w:r>
              <w:t>5/1а</w:t>
            </w:r>
          </w:p>
        </w:tc>
      </w:tr>
      <w:tr w:rsidR="00000000">
        <w:tblPrEx>
          <w:tblCellMar>
            <w:top w:w="0" w:type="dxa"/>
            <w:bottom w:w="0" w:type="dxa"/>
          </w:tblCellMar>
        </w:tblPrEx>
        <w:tc>
          <w:tcPr>
            <w:tcW w:w="993" w:type="dxa"/>
          </w:tcPr>
          <w:p w:rsidR="00000000" w:rsidRDefault="003765B4">
            <w:pPr>
              <w:jc w:val="center"/>
            </w:pPr>
            <w:r>
              <w:t>524</w:t>
            </w:r>
          </w:p>
        </w:tc>
        <w:tc>
          <w:tcPr>
            <w:tcW w:w="4095" w:type="dxa"/>
          </w:tcPr>
          <w:p w:rsidR="00000000" w:rsidRDefault="003765B4">
            <w:pPr>
              <w:jc w:val="both"/>
            </w:pPr>
            <w:r>
              <w:t>ОП без доп. вида опасности</w:t>
            </w:r>
          </w:p>
        </w:tc>
        <w:tc>
          <w:tcPr>
            <w:tcW w:w="1637" w:type="dxa"/>
          </w:tcPr>
          <w:p w:rsidR="00000000" w:rsidRDefault="003765B4">
            <w:pPr>
              <w:jc w:val="center"/>
            </w:pPr>
            <w:r>
              <w:t>особо оп</w:t>
            </w:r>
          </w:p>
        </w:tc>
        <w:tc>
          <w:tcPr>
            <w:tcW w:w="1637" w:type="dxa"/>
          </w:tcPr>
          <w:p w:rsidR="00000000" w:rsidRDefault="003765B4">
            <w:pPr>
              <w:jc w:val="center"/>
            </w:pPr>
            <w:r>
              <w:t>5</w:t>
            </w:r>
          </w:p>
        </w:tc>
      </w:tr>
      <w:tr w:rsidR="00000000">
        <w:tblPrEx>
          <w:tblCellMar>
            <w:top w:w="0" w:type="dxa"/>
            <w:bottom w:w="0" w:type="dxa"/>
          </w:tblCellMar>
        </w:tblPrEx>
        <w:tc>
          <w:tcPr>
            <w:tcW w:w="993" w:type="dxa"/>
          </w:tcPr>
          <w:p w:rsidR="00000000" w:rsidRDefault="003765B4">
            <w:pPr>
              <w:jc w:val="center"/>
            </w:pPr>
            <w:r>
              <w:t>525</w:t>
            </w:r>
          </w:p>
        </w:tc>
        <w:tc>
          <w:tcPr>
            <w:tcW w:w="4095" w:type="dxa"/>
          </w:tcPr>
          <w:p w:rsidR="00000000" w:rsidRDefault="003765B4">
            <w:pPr>
              <w:jc w:val="both"/>
            </w:pPr>
            <w:r>
              <w:t>ОП едкие для глаз</w:t>
            </w:r>
          </w:p>
        </w:tc>
        <w:tc>
          <w:tcPr>
            <w:tcW w:w="1637" w:type="dxa"/>
          </w:tcPr>
          <w:p w:rsidR="00000000" w:rsidRDefault="003765B4">
            <w:pPr>
              <w:jc w:val="center"/>
            </w:pPr>
            <w:r>
              <w:t>особо</w:t>
            </w:r>
            <w:r>
              <w:rPr>
                <w:lang w:val="en-US"/>
              </w:rPr>
              <w:t xml:space="preserve"> on</w:t>
            </w:r>
          </w:p>
        </w:tc>
        <w:tc>
          <w:tcPr>
            <w:tcW w:w="1637" w:type="dxa"/>
          </w:tcPr>
          <w:p w:rsidR="00000000" w:rsidRDefault="003765B4">
            <w:pPr>
              <w:jc w:val="center"/>
            </w:pPr>
            <w:r>
              <w:t>5</w:t>
            </w:r>
          </w:p>
        </w:tc>
      </w:tr>
      <w:tr w:rsidR="00000000">
        <w:tblPrEx>
          <w:tblCellMar>
            <w:top w:w="0" w:type="dxa"/>
            <w:bottom w:w="0" w:type="dxa"/>
          </w:tblCellMar>
        </w:tblPrEx>
        <w:tc>
          <w:tcPr>
            <w:tcW w:w="993" w:type="dxa"/>
          </w:tcPr>
          <w:p w:rsidR="00000000" w:rsidRDefault="003765B4">
            <w:pPr>
              <w:jc w:val="center"/>
            </w:pPr>
            <w:r>
              <w:t>526</w:t>
            </w:r>
          </w:p>
        </w:tc>
        <w:tc>
          <w:tcPr>
            <w:tcW w:w="4095" w:type="dxa"/>
          </w:tcPr>
          <w:p w:rsidR="00000000" w:rsidRDefault="003765B4">
            <w:pPr>
              <w:jc w:val="both"/>
            </w:pPr>
            <w:r>
              <w:t>ОП легковоспламеняющиеся</w:t>
            </w:r>
          </w:p>
        </w:tc>
        <w:tc>
          <w:tcPr>
            <w:tcW w:w="1637" w:type="dxa"/>
          </w:tcPr>
          <w:p w:rsidR="00000000" w:rsidRDefault="003765B4">
            <w:pPr>
              <w:jc w:val="center"/>
            </w:pPr>
            <w:r>
              <w:t>особо</w:t>
            </w:r>
            <w:r>
              <w:rPr>
                <w:lang w:val="en-US"/>
              </w:rPr>
              <w:t xml:space="preserve"> on</w:t>
            </w:r>
          </w:p>
        </w:tc>
        <w:tc>
          <w:tcPr>
            <w:tcW w:w="1637" w:type="dxa"/>
          </w:tcPr>
          <w:p w:rsidR="00000000" w:rsidRDefault="003765B4">
            <w:pPr>
              <w:jc w:val="center"/>
            </w:pPr>
            <w:r>
              <w:t>5/3</w:t>
            </w:r>
          </w:p>
        </w:tc>
      </w:tr>
      <w:tr w:rsidR="00000000">
        <w:tblPrEx>
          <w:tblCellMar>
            <w:top w:w="0" w:type="dxa"/>
            <w:bottom w:w="0" w:type="dxa"/>
          </w:tblCellMar>
        </w:tblPrEx>
        <w:tc>
          <w:tcPr>
            <w:tcW w:w="993" w:type="dxa"/>
          </w:tcPr>
          <w:p w:rsidR="00000000" w:rsidRDefault="003765B4">
            <w:pPr>
              <w:jc w:val="center"/>
            </w:pPr>
            <w:r>
              <w:t>527</w:t>
            </w:r>
          </w:p>
        </w:tc>
        <w:tc>
          <w:tcPr>
            <w:tcW w:w="4095" w:type="dxa"/>
          </w:tcPr>
          <w:p w:rsidR="00000000" w:rsidRDefault="003765B4">
            <w:pPr>
              <w:jc w:val="both"/>
            </w:pPr>
            <w:r>
              <w:t>ОП легковоспламеняющиеся, едкие для глаз</w:t>
            </w:r>
          </w:p>
        </w:tc>
        <w:tc>
          <w:tcPr>
            <w:tcW w:w="1637" w:type="dxa"/>
          </w:tcPr>
          <w:p w:rsidR="00000000" w:rsidRDefault="003765B4">
            <w:pPr>
              <w:jc w:val="center"/>
            </w:pPr>
            <w:r>
              <w:t>особо оп</w:t>
            </w:r>
          </w:p>
        </w:tc>
        <w:tc>
          <w:tcPr>
            <w:tcW w:w="1637" w:type="dxa"/>
          </w:tcPr>
          <w:p w:rsidR="00000000" w:rsidRDefault="003765B4">
            <w:pPr>
              <w:jc w:val="center"/>
            </w:pPr>
            <w:r>
              <w:t>5/3</w:t>
            </w:r>
          </w:p>
        </w:tc>
      </w:tr>
      <w:tr w:rsidR="00000000">
        <w:tblPrEx>
          <w:tblCellMar>
            <w:top w:w="0" w:type="dxa"/>
            <w:bottom w:w="0" w:type="dxa"/>
          </w:tblCellMar>
        </w:tblPrEx>
        <w:tc>
          <w:tcPr>
            <w:tcW w:w="993" w:type="dxa"/>
          </w:tcPr>
          <w:p w:rsidR="00000000" w:rsidRDefault="003765B4">
            <w:pPr>
              <w:jc w:val="center"/>
            </w:pPr>
            <w:r>
              <w:t>611</w:t>
            </w:r>
          </w:p>
        </w:tc>
        <w:tc>
          <w:tcPr>
            <w:tcW w:w="4095" w:type="dxa"/>
          </w:tcPr>
          <w:p w:rsidR="00000000" w:rsidRDefault="003765B4">
            <w:pPr>
              <w:jc w:val="both"/>
            </w:pPr>
            <w:r>
              <w:t>Ядовитые вещества (ЯВ) летучие, без доп. Вида опасности</w:t>
            </w:r>
          </w:p>
        </w:tc>
        <w:tc>
          <w:tcPr>
            <w:tcW w:w="1637" w:type="dxa"/>
          </w:tcPr>
          <w:p w:rsidR="00000000" w:rsidRDefault="003765B4">
            <w:pPr>
              <w:jc w:val="center"/>
            </w:pPr>
            <w:r>
              <w:t>особо оп</w:t>
            </w:r>
          </w:p>
        </w:tc>
        <w:tc>
          <w:tcPr>
            <w:tcW w:w="1637" w:type="dxa"/>
          </w:tcPr>
          <w:p w:rsidR="00000000" w:rsidRDefault="003765B4">
            <w:pPr>
              <w:jc w:val="center"/>
            </w:pPr>
            <w:r>
              <w:t>6а (или 6б)</w:t>
            </w:r>
          </w:p>
        </w:tc>
      </w:tr>
      <w:tr w:rsidR="00000000">
        <w:tblPrEx>
          <w:tblCellMar>
            <w:top w:w="0" w:type="dxa"/>
            <w:bottom w:w="0" w:type="dxa"/>
          </w:tblCellMar>
        </w:tblPrEx>
        <w:tc>
          <w:tcPr>
            <w:tcW w:w="993" w:type="dxa"/>
          </w:tcPr>
          <w:p w:rsidR="00000000" w:rsidRDefault="003765B4">
            <w:pPr>
              <w:jc w:val="center"/>
            </w:pPr>
            <w:r>
              <w:t>612</w:t>
            </w:r>
          </w:p>
        </w:tc>
        <w:tc>
          <w:tcPr>
            <w:tcW w:w="4095" w:type="dxa"/>
          </w:tcPr>
          <w:p w:rsidR="00000000" w:rsidRDefault="003765B4">
            <w:pPr>
              <w:jc w:val="both"/>
            </w:pPr>
            <w:r>
              <w:t xml:space="preserve">ЯВ летучие легковоспламеняющиеся с </w:t>
            </w:r>
            <w:r>
              <w:rPr>
                <w:lang w:val="en-US"/>
              </w:rPr>
              <w:t>t</w:t>
            </w:r>
            <w:r>
              <w:rPr>
                <w:noProof/>
                <w:vertAlign w:val="subscript"/>
              </w:rPr>
              <w:t>ВСП</w:t>
            </w:r>
            <w:r>
              <w:t xml:space="preserve"> не более 23 °С</w:t>
            </w:r>
          </w:p>
        </w:tc>
        <w:tc>
          <w:tcPr>
            <w:tcW w:w="1637" w:type="dxa"/>
          </w:tcPr>
          <w:p w:rsidR="00000000" w:rsidRDefault="003765B4">
            <w:pPr>
              <w:jc w:val="center"/>
            </w:pPr>
            <w:r>
              <w:t>особо оп</w:t>
            </w:r>
          </w:p>
        </w:tc>
        <w:tc>
          <w:tcPr>
            <w:tcW w:w="1637" w:type="dxa"/>
          </w:tcPr>
          <w:p w:rsidR="00000000" w:rsidRDefault="003765B4">
            <w:pPr>
              <w:jc w:val="center"/>
            </w:pPr>
            <w:r>
              <w:t>6а/</w:t>
            </w:r>
            <w:r>
              <w:t>3</w:t>
            </w:r>
          </w:p>
        </w:tc>
      </w:tr>
      <w:tr w:rsidR="00000000">
        <w:tblPrEx>
          <w:tblCellMar>
            <w:top w:w="0" w:type="dxa"/>
            <w:bottom w:w="0" w:type="dxa"/>
          </w:tblCellMar>
        </w:tblPrEx>
        <w:tc>
          <w:tcPr>
            <w:tcW w:w="993" w:type="dxa"/>
          </w:tcPr>
          <w:p w:rsidR="00000000" w:rsidRDefault="003765B4">
            <w:pPr>
              <w:jc w:val="center"/>
            </w:pPr>
            <w:r>
              <w:t>613</w:t>
            </w:r>
          </w:p>
        </w:tc>
        <w:tc>
          <w:tcPr>
            <w:tcW w:w="4095" w:type="dxa"/>
          </w:tcPr>
          <w:p w:rsidR="00000000" w:rsidRDefault="003765B4">
            <w:pPr>
              <w:jc w:val="both"/>
            </w:pPr>
            <w:r>
              <w:t>Я В летучие легковоспламеняющиеся с</w:t>
            </w:r>
            <w:r>
              <w:rPr>
                <w:lang w:val="en-US"/>
              </w:rPr>
              <w:t xml:space="preserve"> t</w:t>
            </w:r>
            <w:r>
              <w:rPr>
                <w:noProof/>
                <w:vertAlign w:val="subscript"/>
              </w:rPr>
              <w:t>ВСП</w:t>
            </w:r>
            <w:r>
              <w:rPr>
                <w:lang w:val="en-US"/>
              </w:rPr>
              <w:t xml:space="preserve"> </w:t>
            </w:r>
            <w:r>
              <w:rPr>
                <w:vertAlign w:val="superscript"/>
                <w:lang w:val="en-US"/>
              </w:rPr>
              <w:t xml:space="preserve">&gt; </w:t>
            </w:r>
            <w:r>
              <w:t>23 °С, но не более 61 °С</w:t>
            </w:r>
          </w:p>
        </w:tc>
        <w:tc>
          <w:tcPr>
            <w:tcW w:w="1637" w:type="dxa"/>
          </w:tcPr>
          <w:p w:rsidR="00000000" w:rsidRDefault="003765B4">
            <w:pPr>
              <w:jc w:val="center"/>
            </w:pPr>
            <w:r>
              <w:t>особо оп.</w:t>
            </w:r>
          </w:p>
        </w:tc>
        <w:tc>
          <w:tcPr>
            <w:tcW w:w="1637" w:type="dxa"/>
          </w:tcPr>
          <w:p w:rsidR="00000000" w:rsidRDefault="003765B4">
            <w:pPr>
              <w:jc w:val="center"/>
            </w:pPr>
            <w:r>
              <w:t>6а/3</w:t>
            </w:r>
          </w:p>
        </w:tc>
      </w:tr>
      <w:tr w:rsidR="00000000">
        <w:tblPrEx>
          <w:tblCellMar>
            <w:top w:w="0" w:type="dxa"/>
            <w:bottom w:w="0" w:type="dxa"/>
          </w:tblCellMar>
        </w:tblPrEx>
        <w:tc>
          <w:tcPr>
            <w:tcW w:w="993" w:type="dxa"/>
          </w:tcPr>
          <w:p w:rsidR="00000000" w:rsidRDefault="003765B4">
            <w:pPr>
              <w:jc w:val="center"/>
            </w:pPr>
            <w:r>
              <w:t>614</w:t>
            </w:r>
          </w:p>
        </w:tc>
        <w:tc>
          <w:tcPr>
            <w:tcW w:w="4095" w:type="dxa"/>
          </w:tcPr>
          <w:p w:rsidR="00000000" w:rsidRDefault="003765B4">
            <w:pPr>
              <w:jc w:val="both"/>
            </w:pPr>
            <w:r>
              <w:t>ЯВ летучие, едкие и (или) коррозионные</w:t>
            </w:r>
          </w:p>
        </w:tc>
        <w:tc>
          <w:tcPr>
            <w:tcW w:w="1637" w:type="dxa"/>
          </w:tcPr>
          <w:p w:rsidR="00000000" w:rsidRDefault="003765B4">
            <w:pPr>
              <w:jc w:val="center"/>
            </w:pPr>
            <w:r>
              <w:t>особо оп.</w:t>
            </w:r>
          </w:p>
        </w:tc>
        <w:tc>
          <w:tcPr>
            <w:tcW w:w="1637" w:type="dxa"/>
          </w:tcPr>
          <w:p w:rsidR="00000000" w:rsidRDefault="003765B4">
            <w:pPr>
              <w:jc w:val="center"/>
            </w:pPr>
            <w:r>
              <w:t>6а/8</w:t>
            </w:r>
          </w:p>
        </w:tc>
      </w:tr>
      <w:tr w:rsidR="00000000">
        <w:tblPrEx>
          <w:tblCellMar>
            <w:top w:w="0" w:type="dxa"/>
            <w:bottom w:w="0" w:type="dxa"/>
          </w:tblCellMar>
        </w:tblPrEx>
        <w:tc>
          <w:tcPr>
            <w:tcW w:w="993" w:type="dxa"/>
          </w:tcPr>
          <w:p w:rsidR="00000000" w:rsidRDefault="003765B4">
            <w:pPr>
              <w:jc w:val="center"/>
            </w:pPr>
            <w:r>
              <w:t>615</w:t>
            </w:r>
          </w:p>
        </w:tc>
        <w:tc>
          <w:tcPr>
            <w:tcW w:w="4095" w:type="dxa"/>
          </w:tcPr>
          <w:p w:rsidR="00000000" w:rsidRDefault="003765B4">
            <w:pPr>
              <w:jc w:val="both"/>
            </w:pPr>
            <w:r>
              <w:t>ЯВ летучие, едкие и (или) коррозионные</w:t>
            </w:r>
          </w:p>
        </w:tc>
        <w:tc>
          <w:tcPr>
            <w:tcW w:w="1637" w:type="dxa"/>
          </w:tcPr>
          <w:p w:rsidR="00000000" w:rsidRDefault="003765B4">
            <w:pPr>
              <w:jc w:val="center"/>
            </w:pPr>
            <w:r>
              <w:t>особо</w:t>
            </w:r>
            <w:r>
              <w:rPr>
                <w:lang w:val="en-US"/>
              </w:rPr>
              <w:t xml:space="preserve"> on.</w:t>
            </w:r>
          </w:p>
        </w:tc>
        <w:tc>
          <w:tcPr>
            <w:tcW w:w="1637" w:type="dxa"/>
          </w:tcPr>
          <w:p w:rsidR="00000000" w:rsidRDefault="003765B4">
            <w:pPr>
              <w:jc w:val="center"/>
            </w:pPr>
            <w:r>
              <w:t>ба/3, 8</w:t>
            </w:r>
          </w:p>
        </w:tc>
      </w:tr>
      <w:tr w:rsidR="00000000">
        <w:tblPrEx>
          <w:tblCellMar>
            <w:top w:w="0" w:type="dxa"/>
            <w:bottom w:w="0" w:type="dxa"/>
          </w:tblCellMar>
        </w:tblPrEx>
        <w:tc>
          <w:tcPr>
            <w:tcW w:w="993" w:type="dxa"/>
          </w:tcPr>
          <w:p w:rsidR="00000000" w:rsidRDefault="003765B4">
            <w:pPr>
              <w:jc w:val="center"/>
            </w:pPr>
            <w:r>
              <w:t>616</w:t>
            </w:r>
          </w:p>
        </w:tc>
        <w:tc>
          <w:tcPr>
            <w:tcW w:w="4095" w:type="dxa"/>
          </w:tcPr>
          <w:p w:rsidR="00000000" w:rsidRDefault="003765B4">
            <w:pPr>
              <w:jc w:val="both"/>
            </w:pPr>
            <w:r>
              <w:t>ЯВ нелетучие, без доп. вида опасности</w:t>
            </w:r>
          </w:p>
        </w:tc>
        <w:tc>
          <w:tcPr>
            <w:tcW w:w="1637" w:type="dxa"/>
          </w:tcPr>
          <w:p w:rsidR="00000000" w:rsidRDefault="003765B4">
            <w:pPr>
              <w:jc w:val="center"/>
            </w:pPr>
            <w:r>
              <w:t>опасн.</w:t>
            </w:r>
          </w:p>
        </w:tc>
        <w:tc>
          <w:tcPr>
            <w:tcW w:w="1637" w:type="dxa"/>
          </w:tcPr>
          <w:p w:rsidR="00000000" w:rsidRDefault="003765B4">
            <w:pPr>
              <w:jc w:val="center"/>
            </w:pPr>
            <w:r>
              <w:t>ба (или 6б)</w:t>
            </w:r>
          </w:p>
        </w:tc>
      </w:tr>
      <w:tr w:rsidR="00000000">
        <w:tblPrEx>
          <w:tblCellMar>
            <w:top w:w="0" w:type="dxa"/>
            <w:bottom w:w="0" w:type="dxa"/>
          </w:tblCellMar>
        </w:tblPrEx>
        <w:tc>
          <w:tcPr>
            <w:tcW w:w="993" w:type="dxa"/>
          </w:tcPr>
          <w:p w:rsidR="00000000" w:rsidRDefault="003765B4">
            <w:pPr>
              <w:jc w:val="center"/>
            </w:pPr>
            <w:r>
              <w:t>617</w:t>
            </w:r>
          </w:p>
        </w:tc>
        <w:tc>
          <w:tcPr>
            <w:tcW w:w="4095" w:type="dxa"/>
          </w:tcPr>
          <w:p w:rsidR="00000000" w:rsidRDefault="003765B4">
            <w:pPr>
              <w:jc w:val="both"/>
            </w:pPr>
            <w:r>
              <w:t>ЯВ нелетучие,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r>
              <w:t>6а/8</w:t>
            </w:r>
          </w:p>
        </w:tc>
      </w:tr>
      <w:tr w:rsidR="00000000">
        <w:tblPrEx>
          <w:tblCellMar>
            <w:top w:w="0" w:type="dxa"/>
            <w:bottom w:w="0" w:type="dxa"/>
          </w:tblCellMar>
        </w:tblPrEx>
        <w:tc>
          <w:tcPr>
            <w:tcW w:w="993" w:type="dxa"/>
          </w:tcPr>
          <w:p w:rsidR="00000000" w:rsidRDefault="003765B4">
            <w:pPr>
              <w:jc w:val="center"/>
            </w:pPr>
            <w:r>
              <w:t>618</w:t>
            </w:r>
          </w:p>
        </w:tc>
        <w:tc>
          <w:tcPr>
            <w:tcW w:w="4095" w:type="dxa"/>
          </w:tcPr>
          <w:p w:rsidR="00000000" w:rsidRDefault="003765B4">
            <w:pPr>
              <w:jc w:val="both"/>
            </w:pPr>
            <w:r>
              <w:t>ЯВ нелетучие, легковоспламеняющиеся, твердые</w:t>
            </w:r>
          </w:p>
        </w:tc>
        <w:tc>
          <w:tcPr>
            <w:tcW w:w="1637" w:type="dxa"/>
          </w:tcPr>
          <w:p w:rsidR="00000000" w:rsidRDefault="003765B4">
            <w:pPr>
              <w:jc w:val="center"/>
            </w:pPr>
            <w:r>
              <w:t>опасн.</w:t>
            </w:r>
          </w:p>
        </w:tc>
        <w:tc>
          <w:tcPr>
            <w:tcW w:w="1637" w:type="dxa"/>
          </w:tcPr>
          <w:p w:rsidR="00000000" w:rsidRDefault="003765B4">
            <w:pPr>
              <w:jc w:val="center"/>
            </w:pPr>
            <w:r>
              <w:t>6а/4а</w:t>
            </w:r>
          </w:p>
        </w:tc>
      </w:tr>
      <w:tr w:rsidR="00000000">
        <w:tblPrEx>
          <w:tblCellMar>
            <w:top w:w="0" w:type="dxa"/>
            <w:bottom w:w="0" w:type="dxa"/>
          </w:tblCellMar>
        </w:tblPrEx>
        <w:tc>
          <w:tcPr>
            <w:tcW w:w="993" w:type="dxa"/>
          </w:tcPr>
          <w:p w:rsidR="00000000" w:rsidRDefault="003765B4">
            <w:pPr>
              <w:jc w:val="center"/>
            </w:pPr>
            <w:r>
              <w:t>710</w:t>
            </w:r>
          </w:p>
        </w:tc>
        <w:tc>
          <w:tcPr>
            <w:tcW w:w="4095" w:type="dxa"/>
          </w:tcPr>
          <w:p w:rsidR="00000000" w:rsidRDefault="003765B4">
            <w:pPr>
              <w:jc w:val="both"/>
            </w:pPr>
            <w:r>
              <w:t>Радиоактивные материалы (РМ), перевозимые по особому соглашению</w:t>
            </w:r>
          </w:p>
        </w:tc>
        <w:tc>
          <w:tcPr>
            <w:tcW w:w="1637" w:type="dxa"/>
          </w:tcPr>
          <w:p w:rsidR="00000000" w:rsidRDefault="003765B4">
            <w:pPr>
              <w:jc w:val="center"/>
            </w:pPr>
          </w:p>
        </w:tc>
        <w:tc>
          <w:tcPr>
            <w:tcW w:w="1637" w:type="dxa"/>
          </w:tcPr>
          <w:p w:rsidR="00000000" w:rsidRDefault="003765B4">
            <w:pPr>
              <w:jc w:val="center"/>
            </w:pPr>
            <w:r>
              <w:t>7а,7б,7в -в зависимости от категории упаковки I,</w:t>
            </w:r>
            <w:r>
              <w:t xml:space="preserve"> II,</w:t>
            </w:r>
            <w:r>
              <w:rPr>
                <w:lang w:val="en-US"/>
              </w:rPr>
              <w:t xml:space="preserve"> III</w:t>
            </w:r>
            <w:r>
              <w:t xml:space="preserve"> по ГОСТ 19433-88</w:t>
            </w:r>
          </w:p>
        </w:tc>
      </w:tr>
      <w:tr w:rsidR="00000000">
        <w:tblPrEx>
          <w:tblCellMar>
            <w:top w:w="0" w:type="dxa"/>
            <w:bottom w:w="0" w:type="dxa"/>
          </w:tblCellMar>
        </w:tblPrEx>
        <w:tc>
          <w:tcPr>
            <w:tcW w:w="993" w:type="dxa"/>
          </w:tcPr>
          <w:p w:rsidR="00000000" w:rsidRDefault="003765B4">
            <w:pPr>
              <w:jc w:val="center"/>
            </w:pPr>
            <w:r>
              <w:t>711</w:t>
            </w:r>
          </w:p>
        </w:tc>
        <w:tc>
          <w:tcPr>
            <w:tcW w:w="4095" w:type="dxa"/>
          </w:tcPr>
          <w:p w:rsidR="00000000" w:rsidRDefault="003765B4">
            <w:pPr>
              <w:jc w:val="both"/>
            </w:pPr>
            <w:r>
              <w:t>РМ делящиеся (ядерные)</w:t>
            </w:r>
          </w:p>
        </w:tc>
        <w:tc>
          <w:tcPr>
            <w:tcW w:w="1637" w:type="dxa"/>
          </w:tcPr>
          <w:p w:rsidR="00000000" w:rsidRDefault="003765B4">
            <w:pPr>
              <w:jc w:val="center"/>
            </w:pPr>
          </w:p>
        </w:tc>
        <w:tc>
          <w:tcPr>
            <w:tcW w:w="1637" w:type="dxa"/>
          </w:tcPr>
          <w:p w:rsidR="00000000" w:rsidRDefault="003765B4">
            <w:pPr>
              <w:jc w:val="center"/>
            </w:pPr>
            <w:r>
              <w:t>То же</w:t>
            </w:r>
          </w:p>
        </w:tc>
      </w:tr>
      <w:tr w:rsidR="00000000">
        <w:tblPrEx>
          <w:tblCellMar>
            <w:top w:w="0" w:type="dxa"/>
            <w:bottom w:w="0" w:type="dxa"/>
          </w:tblCellMar>
        </w:tblPrEx>
        <w:tc>
          <w:tcPr>
            <w:tcW w:w="993" w:type="dxa"/>
          </w:tcPr>
          <w:p w:rsidR="00000000" w:rsidRDefault="003765B4">
            <w:pPr>
              <w:jc w:val="center"/>
            </w:pPr>
            <w:r>
              <w:t>712</w:t>
            </w:r>
          </w:p>
        </w:tc>
        <w:tc>
          <w:tcPr>
            <w:tcW w:w="4095" w:type="dxa"/>
          </w:tcPr>
          <w:p w:rsidR="00000000" w:rsidRDefault="003765B4">
            <w:pPr>
              <w:jc w:val="both"/>
            </w:pPr>
            <w:r>
              <w:t>РМ с низкой удельной активностью, перевозимые только на условиях исключительного использования</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713</w:t>
            </w:r>
          </w:p>
        </w:tc>
        <w:tc>
          <w:tcPr>
            <w:tcW w:w="4095" w:type="dxa"/>
          </w:tcPr>
          <w:p w:rsidR="00000000" w:rsidRDefault="003765B4">
            <w:pPr>
              <w:jc w:val="both"/>
            </w:pPr>
            <w:r>
              <w:t>РМ с низкой удельной активностью</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714</w:t>
            </w:r>
          </w:p>
        </w:tc>
        <w:tc>
          <w:tcPr>
            <w:tcW w:w="4095" w:type="dxa"/>
          </w:tcPr>
          <w:p w:rsidR="00000000" w:rsidRDefault="003765B4">
            <w:pPr>
              <w:jc w:val="both"/>
            </w:pPr>
            <w:r>
              <w:t>РМ пирофорные</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715</w:t>
            </w:r>
          </w:p>
        </w:tc>
        <w:tc>
          <w:tcPr>
            <w:tcW w:w="4095" w:type="dxa"/>
          </w:tcPr>
          <w:p w:rsidR="00000000" w:rsidRDefault="003765B4">
            <w:pPr>
              <w:jc w:val="both"/>
            </w:pPr>
            <w:r>
              <w:t>РМ окисляющиеся</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716</w:t>
            </w:r>
          </w:p>
        </w:tc>
        <w:tc>
          <w:tcPr>
            <w:tcW w:w="4095" w:type="dxa"/>
          </w:tcPr>
          <w:p w:rsidR="00000000" w:rsidRDefault="003765B4">
            <w:pPr>
              <w:jc w:val="both"/>
            </w:pPr>
            <w:r>
              <w:t>Объекты с поверхностным радиоактивным загрязнением</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717</w:t>
            </w:r>
          </w:p>
        </w:tc>
        <w:tc>
          <w:tcPr>
            <w:tcW w:w="4095" w:type="dxa"/>
          </w:tcPr>
          <w:p w:rsidR="00000000" w:rsidRDefault="003765B4">
            <w:pPr>
              <w:jc w:val="both"/>
            </w:pPr>
            <w:r>
              <w:t>Радиоактивные источники излучения (изотопы)</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718</w:t>
            </w:r>
          </w:p>
        </w:tc>
        <w:tc>
          <w:tcPr>
            <w:tcW w:w="4095" w:type="dxa"/>
          </w:tcPr>
          <w:p w:rsidR="00000000" w:rsidRDefault="003765B4">
            <w:pPr>
              <w:jc w:val="both"/>
            </w:pPr>
            <w:r>
              <w:t>РМ коррозионные</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719</w:t>
            </w:r>
          </w:p>
        </w:tc>
        <w:tc>
          <w:tcPr>
            <w:tcW w:w="4095" w:type="dxa"/>
          </w:tcPr>
          <w:p w:rsidR="00000000" w:rsidRDefault="003765B4">
            <w:pPr>
              <w:jc w:val="both"/>
            </w:pPr>
            <w:r>
              <w:t>РМ, являющиеся исключением из правил</w:t>
            </w:r>
          </w:p>
        </w:tc>
        <w:tc>
          <w:tcPr>
            <w:tcW w:w="1637" w:type="dxa"/>
          </w:tcPr>
          <w:p w:rsidR="00000000" w:rsidRDefault="003765B4">
            <w:pPr>
              <w:jc w:val="center"/>
            </w:pPr>
          </w:p>
        </w:tc>
        <w:tc>
          <w:tcPr>
            <w:tcW w:w="1637" w:type="dxa"/>
          </w:tcPr>
          <w:p w:rsidR="00000000" w:rsidRDefault="003765B4">
            <w:pPr>
              <w:jc w:val="center"/>
            </w:pPr>
            <w:r>
              <w:t>-</w:t>
            </w:r>
            <w:r>
              <w:sym w:font="Symbol" w:char="F0B2"/>
            </w:r>
            <w:r>
              <w:t>-</w:t>
            </w:r>
          </w:p>
        </w:tc>
      </w:tr>
      <w:tr w:rsidR="00000000">
        <w:tblPrEx>
          <w:tblCellMar>
            <w:top w:w="0" w:type="dxa"/>
            <w:bottom w:w="0" w:type="dxa"/>
          </w:tblCellMar>
        </w:tblPrEx>
        <w:tc>
          <w:tcPr>
            <w:tcW w:w="993" w:type="dxa"/>
          </w:tcPr>
          <w:p w:rsidR="00000000" w:rsidRDefault="003765B4">
            <w:pPr>
              <w:jc w:val="center"/>
            </w:pPr>
            <w:r>
              <w:t>811</w:t>
            </w:r>
          </w:p>
        </w:tc>
        <w:tc>
          <w:tcPr>
            <w:tcW w:w="4099" w:type="dxa"/>
          </w:tcPr>
          <w:p w:rsidR="00000000" w:rsidRDefault="003765B4">
            <w:pPr>
              <w:jc w:val="both"/>
            </w:pPr>
            <w:r>
              <w:t>Едкие и (или) коррозионные, обладающие кислотными свойствами</w:t>
            </w:r>
            <w:r>
              <w:t xml:space="preserve"> (ЕКК),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812</w:t>
            </w:r>
          </w:p>
        </w:tc>
        <w:tc>
          <w:tcPr>
            <w:tcW w:w="4099" w:type="dxa"/>
          </w:tcPr>
          <w:p w:rsidR="00000000" w:rsidRDefault="003765B4">
            <w:pPr>
              <w:jc w:val="both"/>
            </w:pPr>
            <w:r>
              <w:t>ЕКК ядовитые и окисляющие</w:t>
            </w:r>
          </w:p>
        </w:tc>
        <w:tc>
          <w:tcPr>
            <w:tcW w:w="1635" w:type="dxa"/>
          </w:tcPr>
          <w:p w:rsidR="00000000" w:rsidRDefault="003765B4">
            <w:pPr>
              <w:jc w:val="center"/>
            </w:pPr>
            <w:r>
              <w:t>особо оп.</w:t>
            </w:r>
          </w:p>
        </w:tc>
        <w:tc>
          <w:tcPr>
            <w:tcW w:w="1635" w:type="dxa"/>
          </w:tcPr>
          <w:p w:rsidR="00000000" w:rsidRDefault="003765B4">
            <w:pPr>
              <w:jc w:val="center"/>
            </w:pPr>
            <w:r>
              <w:t>8/6а, 5</w:t>
            </w:r>
          </w:p>
        </w:tc>
      </w:tr>
      <w:tr w:rsidR="00000000">
        <w:tblPrEx>
          <w:tblCellMar>
            <w:top w:w="0" w:type="dxa"/>
            <w:bottom w:w="0" w:type="dxa"/>
          </w:tblCellMar>
        </w:tblPrEx>
        <w:tc>
          <w:tcPr>
            <w:tcW w:w="993" w:type="dxa"/>
          </w:tcPr>
          <w:p w:rsidR="00000000" w:rsidRDefault="003765B4">
            <w:pPr>
              <w:jc w:val="center"/>
            </w:pPr>
            <w:r>
              <w:t>814</w:t>
            </w:r>
          </w:p>
        </w:tc>
        <w:tc>
          <w:tcPr>
            <w:tcW w:w="4099" w:type="dxa"/>
          </w:tcPr>
          <w:p w:rsidR="00000000" w:rsidRDefault="003765B4">
            <w:pPr>
              <w:jc w:val="both"/>
            </w:pPr>
            <w:r>
              <w:t xml:space="preserve">ЕКК легковоспламеняющиеся с </w:t>
            </w:r>
            <w:r>
              <w:rPr>
                <w:lang w:val="en-US"/>
              </w:rPr>
              <w:t>t</w:t>
            </w:r>
            <w:r>
              <w:rPr>
                <w:noProof/>
                <w:vertAlign w:val="subscript"/>
              </w:rPr>
              <w:t>ВСП</w:t>
            </w:r>
            <w:r>
              <w:t xml:space="preserve"> от 23 до 61 °С</w:t>
            </w:r>
          </w:p>
        </w:tc>
        <w:tc>
          <w:tcPr>
            <w:tcW w:w="1635" w:type="dxa"/>
          </w:tcPr>
          <w:p w:rsidR="00000000" w:rsidRDefault="003765B4">
            <w:pPr>
              <w:jc w:val="center"/>
            </w:pPr>
            <w:r>
              <w:t>опасн.</w:t>
            </w:r>
          </w:p>
        </w:tc>
        <w:tc>
          <w:tcPr>
            <w:tcW w:w="1635" w:type="dxa"/>
          </w:tcPr>
          <w:p w:rsidR="00000000" w:rsidRDefault="003765B4">
            <w:pPr>
              <w:jc w:val="center"/>
            </w:pPr>
            <w:r>
              <w:t>8/3</w:t>
            </w:r>
          </w:p>
        </w:tc>
      </w:tr>
      <w:tr w:rsidR="00000000">
        <w:tblPrEx>
          <w:tblCellMar>
            <w:top w:w="0" w:type="dxa"/>
            <w:bottom w:w="0" w:type="dxa"/>
          </w:tblCellMar>
        </w:tblPrEx>
        <w:tc>
          <w:tcPr>
            <w:tcW w:w="993" w:type="dxa"/>
          </w:tcPr>
          <w:p w:rsidR="00000000" w:rsidRDefault="003765B4">
            <w:pPr>
              <w:jc w:val="center"/>
            </w:pPr>
            <w:r>
              <w:t>815</w:t>
            </w:r>
          </w:p>
        </w:tc>
        <w:tc>
          <w:tcPr>
            <w:tcW w:w="4099" w:type="dxa"/>
          </w:tcPr>
          <w:p w:rsidR="00000000" w:rsidRDefault="003765B4">
            <w:pPr>
              <w:jc w:val="both"/>
            </w:pPr>
            <w:r>
              <w:t>ЕКК окисляющие</w:t>
            </w:r>
          </w:p>
        </w:tc>
        <w:tc>
          <w:tcPr>
            <w:tcW w:w="1635" w:type="dxa"/>
          </w:tcPr>
          <w:p w:rsidR="00000000" w:rsidRDefault="003765B4">
            <w:pPr>
              <w:jc w:val="center"/>
            </w:pPr>
            <w:r>
              <w:t>особо оп.</w:t>
            </w:r>
          </w:p>
        </w:tc>
        <w:tc>
          <w:tcPr>
            <w:tcW w:w="1635" w:type="dxa"/>
          </w:tcPr>
          <w:p w:rsidR="00000000" w:rsidRDefault="003765B4">
            <w:pPr>
              <w:jc w:val="center"/>
            </w:pPr>
            <w:r>
              <w:t>8/5</w:t>
            </w:r>
          </w:p>
        </w:tc>
      </w:tr>
      <w:tr w:rsidR="00000000">
        <w:tblPrEx>
          <w:tblCellMar>
            <w:top w:w="0" w:type="dxa"/>
            <w:bottom w:w="0" w:type="dxa"/>
          </w:tblCellMar>
        </w:tblPrEx>
        <w:tc>
          <w:tcPr>
            <w:tcW w:w="993" w:type="dxa"/>
          </w:tcPr>
          <w:p w:rsidR="00000000" w:rsidRDefault="003765B4">
            <w:pPr>
              <w:jc w:val="center"/>
            </w:pPr>
            <w:r>
              <w:t>816</w:t>
            </w:r>
          </w:p>
        </w:tc>
        <w:tc>
          <w:tcPr>
            <w:tcW w:w="4099" w:type="dxa"/>
          </w:tcPr>
          <w:p w:rsidR="00000000" w:rsidRDefault="003765B4">
            <w:pPr>
              <w:jc w:val="both"/>
            </w:pPr>
            <w:r>
              <w:t>ЕКК ядовитые</w:t>
            </w:r>
          </w:p>
        </w:tc>
        <w:tc>
          <w:tcPr>
            <w:tcW w:w="1635" w:type="dxa"/>
          </w:tcPr>
          <w:p w:rsidR="00000000" w:rsidRDefault="003765B4">
            <w:pPr>
              <w:jc w:val="center"/>
            </w:pPr>
            <w:r>
              <w:t>особо оп.</w:t>
            </w:r>
          </w:p>
        </w:tc>
        <w:tc>
          <w:tcPr>
            <w:tcW w:w="1635" w:type="dxa"/>
          </w:tcPr>
          <w:p w:rsidR="00000000" w:rsidRDefault="003765B4">
            <w:pPr>
              <w:jc w:val="center"/>
            </w:pPr>
            <w:r>
              <w:t>8/6а</w:t>
            </w:r>
          </w:p>
        </w:tc>
      </w:tr>
      <w:tr w:rsidR="00000000">
        <w:tblPrEx>
          <w:tblCellMar>
            <w:top w:w="0" w:type="dxa"/>
            <w:bottom w:w="0" w:type="dxa"/>
          </w:tblCellMar>
        </w:tblPrEx>
        <w:tc>
          <w:tcPr>
            <w:tcW w:w="993" w:type="dxa"/>
          </w:tcPr>
          <w:p w:rsidR="00000000" w:rsidRDefault="003765B4">
            <w:pPr>
              <w:jc w:val="center"/>
            </w:pPr>
            <w:r>
              <w:t>817</w:t>
            </w:r>
          </w:p>
        </w:tc>
        <w:tc>
          <w:tcPr>
            <w:tcW w:w="4099" w:type="dxa"/>
          </w:tcPr>
          <w:p w:rsidR="00000000" w:rsidRDefault="003765B4">
            <w:pPr>
              <w:jc w:val="both"/>
            </w:pPr>
            <w:r>
              <w:t>ЕКК слабоядовитые</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818</w:t>
            </w:r>
          </w:p>
        </w:tc>
        <w:tc>
          <w:tcPr>
            <w:tcW w:w="4099" w:type="dxa"/>
          </w:tcPr>
          <w:p w:rsidR="00000000" w:rsidRDefault="003765B4">
            <w:pPr>
              <w:jc w:val="both"/>
            </w:pPr>
            <w:r>
              <w:t>ЕКК слабые окислители</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821</w:t>
            </w:r>
          </w:p>
        </w:tc>
        <w:tc>
          <w:tcPr>
            <w:tcW w:w="4099" w:type="dxa"/>
          </w:tcPr>
          <w:p w:rsidR="00000000" w:rsidRDefault="003765B4">
            <w:pPr>
              <w:jc w:val="both"/>
            </w:pPr>
            <w:r>
              <w:t>Едкие и (или) коррозионные, обладающие основными свойствами (ЕКО),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824</w:t>
            </w:r>
          </w:p>
        </w:tc>
        <w:tc>
          <w:tcPr>
            <w:tcW w:w="4099" w:type="dxa"/>
          </w:tcPr>
          <w:p w:rsidR="00000000" w:rsidRDefault="003765B4">
            <w:pPr>
              <w:jc w:val="both"/>
            </w:pPr>
            <w:r>
              <w:t xml:space="preserve">ЕКО легковоспламеняющиеся с </w:t>
            </w:r>
            <w:r>
              <w:rPr>
                <w:lang w:val="en-US"/>
              </w:rPr>
              <w:t>t</w:t>
            </w:r>
            <w:r>
              <w:rPr>
                <w:noProof/>
                <w:vertAlign w:val="subscript"/>
              </w:rPr>
              <w:t>ВСП</w:t>
            </w:r>
            <w:r>
              <w:t xml:space="preserve"> от 23 до 61 °С</w:t>
            </w:r>
          </w:p>
        </w:tc>
        <w:tc>
          <w:tcPr>
            <w:tcW w:w="1635" w:type="dxa"/>
          </w:tcPr>
          <w:p w:rsidR="00000000" w:rsidRDefault="003765B4">
            <w:pPr>
              <w:jc w:val="center"/>
            </w:pPr>
            <w:r>
              <w:t>особо оп.</w:t>
            </w:r>
          </w:p>
        </w:tc>
        <w:tc>
          <w:tcPr>
            <w:tcW w:w="1635" w:type="dxa"/>
          </w:tcPr>
          <w:p w:rsidR="00000000" w:rsidRDefault="003765B4">
            <w:pPr>
              <w:jc w:val="center"/>
            </w:pPr>
            <w:r>
              <w:t>8/3</w:t>
            </w:r>
          </w:p>
        </w:tc>
      </w:tr>
      <w:tr w:rsidR="00000000">
        <w:tblPrEx>
          <w:tblCellMar>
            <w:top w:w="0" w:type="dxa"/>
            <w:bottom w:w="0" w:type="dxa"/>
          </w:tblCellMar>
        </w:tblPrEx>
        <w:tc>
          <w:tcPr>
            <w:tcW w:w="993" w:type="dxa"/>
          </w:tcPr>
          <w:p w:rsidR="00000000" w:rsidRDefault="003765B4">
            <w:pPr>
              <w:jc w:val="center"/>
            </w:pPr>
            <w:r>
              <w:t>825</w:t>
            </w:r>
          </w:p>
        </w:tc>
        <w:tc>
          <w:tcPr>
            <w:tcW w:w="4099" w:type="dxa"/>
          </w:tcPr>
          <w:p w:rsidR="00000000" w:rsidRDefault="003765B4">
            <w:pPr>
              <w:jc w:val="both"/>
            </w:pPr>
            <w:r>
              <w:t>ЕКО окисляющие</w:t>
            </w:r>
          </w:p>
        </w:tc>
        <w:tc>
          <w:tcPr>
            <w:tcW w:w="1635" w:type="dxa"/>
          </w:tcPr>
          <w:p w:rsidR="00000000" w:rsidRDefault="003765B4">
            <w:pPr>
              <w:jc w:val="center"/>
            </w:pPr>
            <w:r>
              <w:t>особо оп.</w:t>
            </w:r>
          </w:p>
        </w:tc>
        <w:tc>
          <w:tcPr>
            <w:tcW w:w="1635" w:type="dxa"/>
          </w:tcPr>
          <w:p w:rsidR="00000000" w:rsidRDefault="003765B4">
            <w:pPr>
              <w:jc w:val="center"/>
            </w:pPr>
            <w:r>
              <w:t>8/5</w:t>
            </w:r>
          </w:p>
        </w:tc>
      </w:tr>
      <w:tr w:rsidR="00000000">
        <w:tblPrEx>
          <w:tblCellMar>
            <w:top w:w="0" w:type="dxa"/>
            <w:bottom w:w="0" w:type="dxa"/>
          </w:tblCellMar>
        </w:tblPrEx>
        <w:tc>
          <w:tcPr>
            <w:tcW w:w="993" w:type="dxa"/>
          </w:tcPr>
          <w:p w:rsidR="00000000" w:rsidRDefault="003765B4">
            <w:pPr>
              <w:jc w:val="center"/>
            </w:pPr>
            <w:r>
              <w:t>826</w:t>
            </w:r>
          </w:p>
        </w:tc>
        <w:tc>
          <w:tcPr>
            <w:tcW w:w="4099" w:type="dxa"/>
          </w:tcPr>
          <w:p w:rsidR="00000000" w:rsidRDefault="003765B4">
            <w:pPr>
              <w:jc w:val="both"/>
            </w:pPr>
            <w:r>
              <w:t>ЕКО ядовитые</w:t>
            </w:r>
          </w:p>
        </w:tc>
        <w:tc>
          <w:tcPr>
            <w:tcW w:w="1635" w:type="dxa"/>
          </w:tcPr>
          <w:p w:rsidR="00000000" w:rsidRDefault="003765B4">
            <w:pPr>
              <w:jc w:val="center"/>
            </w:pPr>
            <w:r>
              <w:t>опасн.</w:t>
            </w:r>
          </w:p>
        </w:tc>
        <w:tc>
          <w:tcPr>
            <w:tcW w:w="1635" w:type="dxa"/>
          </w:tcPr>
          <w:p w:rsidR="00000000" w:rsidRDefault="003765B4">
            <w:pPr>
              <w:jc w:val="center"/>
            </w:pPr>
            <w:r>
              <w:t>8/6а</w:t>
            </w:r>
          </w:p>
        </w:tc>
      </w:tr>
      <w:tr w:rsidR="00000000">
        <w:tblPrEx>
          <w:tblCellMar>
            <w:top w:w="0" w:type="dxa"/>
            <w:bottom w:w="0" w:type="dxa"/>
          </w:tblCellMar>
        </w:tblPrEx>
        <w:tc>
          <w:tcPr>
            <w:tcW w:w="993" w:type="dxa"/>
          </w:tcPr>
          <w:p w:rsidR="00000000" w:rsidRDefault="003765B4">
            <w:pPr>
              <w:jc w:val="center"/>
            </w:pPr>
            <w:r>
              <w:t>827</w:t>
            </w:r>
          </w:p>
        </w:tc>
        <w:tc>
          <w:tcPr>
            <w:tcW w:w="4099" w:type="dxa"/>
          </w:tcPr>
          <w:p w:rsidR="00000000" w:rsidRDefault="003765B4">
            <w:pPr>
              <w:jc w:val="both"/>
            </w:pPr>
            <w:r>
              <w:t>ЕКО слабоядовитые</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828</w:t>
            </w:r>
          </w:p>
        </w:tc>
        <w:tc>
          <w:tcPr>
            <w:tcW w:w="4099" w:type="dxa"/>
          </w:tcPr>
          <w:p w:rsidR="00000000" w:rsidRDefault="003765B4">
            <w:pPr>
              <w:jc w:val="both"/>
            </w:pPr>
            <w:r>
              <w:t>ЕКО окисляющие</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831</w:t>
            </w:r>
          </w:p>
        </w:tc>
        <w:tc>
          <w:tcPr>
            <w:tcW w:w="4099" w:type="dxa"/>
          </w:tcPr>
          <w:p w:rsidR="00000000" w:rsidRDefault="003765B4">
            <w:pPr>
              <w:jc w:val="both"/>
            </w:pPr>
            <w:r>
              <w:t>Едкие и (или) коррозионные разные (ЕКР), без доп. вида опасности</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832</w:t>
            </w:r>
          </w:p>
        </w:tc>
        <w:tc>
          <w:tcPr>
            <w:tcW w:w="4099" w:type="dxa"/>
          </w:tcPr>
          <w:p w:rsidR="00000000" w:rsidRDefault="003765B4">
            <w:pPr>
              <w:jc w:val="both"/>
            </w:pPr>
            <w:r>
              <w:t>ЕКР ядовитые и окисляющие</w:t>
            </w:r>
          </w:p>
        </w:tc>
        <w:tc>
          <w:tcPr>
            <w:tcW w:w="1635" w:type="dxa"/>
          </w:tcPr>
          <w:p w:rsidR="00000000" w:rsidRDefault="003765B4">
            <w:pPr>
              <w:jc w:val="center"/>
            </w:pPr>
            <w:r>
              <w:t>особо оп.</w:t>
            </w:r>
          </w:p>
        </w:tc>
        <w:tc>
          <w:tcPr>
            <w:tcW w:w="1635" w:type="dxa"/>
          </w:tcPr>
          <w:p w:rsidR="00000000" w:rsidRDefault="003765B4">
            <w:pPr>
              <w:jc w:val="center"/>
            </w:pPr>
            <w:r>
              <w:t>8/6а, 5</w:t>
            </w:r>
          </w:p>
        </w:tc>
      </w:tr>
      <w:tr w:rsidR="00000000">
        <w:tblPrEx>
          <w:tblCellMar>
            <w:top w:w="0" w:type="dxa"/>
            <w:bottom w:w="0" w:type="dxa"/>
          </w:tblCellMar>
        </w:tblPrEx>
        <w:tc>
          <w:tcPr>
            <w:tcW w:w="993" w:type="dxa"/>
          </w:tcPr>
          <w:p w:rsidR="00000000" w:rsidRDefault="003765B4">
            <w:pPr>
              <w:jc w:val="center"/>
            </w:pPr>
            <w:r>
              <w:t>833</w:t>
            </w:r>
          </w:p>
        </w:tc>
        <w:tc>
          <w:tcPr>
            <w:tcW w:w="4099" w:type="dxa"/>
          </w:tcPr>
          <w:p w:rsidR="00000000" w:rsidRDefault="003765B4">
            <w:pPr>
              <w:jc w:val="both"/>
            </w:pPr>
            <w:r>
              <w:t xml:space="preserve">ЕКР легковоспламеняющиеся с </w:t>
            </w:r>
            <w:r>
              <w:rPr>
                <w:lang w:val="en-US"/>
              </w:rPr>
              <w:t>t</w:t>
            </w:r>
            <w:r>
              <w:rPr>
                <w:noProof/>
                <w:vertAlign w:val="subscript"/>
              </w:rPr>
              <w:t>ВСП</w:t>
            </w:r>
            <w:r>
              <w:t xml:space="preserve"> не более 23 °С</w:t>
            </w:r>
          </w:p>
        </w:tc>
        <w:tc>
          <w:tcPr>
            <w:tcW w:w="1635" w:type="dxa"/>
          </w:tcPr>
          <w:p w:rsidR="00000000" w:rsidRDefault="003765B4">
            <w:pPr>
              <w:jc w:val="center"/>
            </w:pPr>
            <w:r>
              <w:t>особо оп.</w:t>
            </w:r>
          </w:p>
        </w:tc>
        <w:tc>
          <w:tcPr>
            <w:tcW w:w="1635" w:type="dxa"/>
          </w:tcPr>
          <w:p w:rsidR="00000000" w:rsidRDefault="003765B4">
            <w:pPr>
              <w:jc w:val="center"/>
            </w:pPr>
            <w:r>
              <w:t>8/3</w:t>
            </w:r>
          </w:p>
        </w:tc>
      </w:tr>
      <w:tr w:rsidR="00000000">
        <w:tblPrEx>
          <w:tblCellMar>
            <w:top w:w="0" w:type="dxa"/>
            <w:bottom w:w="0" w:type="dxa"/>
          </w:tblCellMar>
        </w:tblPrEx>
        <w:tc>
          <w:tcPr>
            <w:tcW w:w="993" w:type="dxa"/>
          </w:tcPr>
          <w:p w:rsidR="00000000" w:rsidRDefault="003765B4">
            <w:pPr>
              <w:jc w:val="center"/>
            </w:pPr>
            <w:r>
              <w:t>834</w:t>
            </w:r>
          </w:p>
        </w:tc>
        <w:tc>
          <w:tcPr>
            <w:tcW w:w="4099" w:type="dxa"/>
          </w:tcPr>
          <w:p w:rsidR="00000000" w:rsidRDefault="003765B4">
            <w:pPr>
              <w:jc w:val="both"/>
            </w:pPr>
            <w:r>
              <w:t xml:space="preserve">ЕКР легковоспламеняющиеся с </w:t>
            </w:r>
            <w:r>
              <w:rPr>
                <w:lang w:val="en-US"/>
              </w:rPr>
              <w:t>t</w:t>
            </w:r>
            <w:r>
              <w:rPr>
                <w:noProof/>
                <w:vertAlign w:val="subscript"/>
              </w:rPr>
              <w:t>ВСП</w:t>
            </w:r>
            <w:r>
              <w:t xml:space="preserve"> от 24 до 61 °С</w:t>
            </w:r>
          </w:p>
        </w:tc>
        <w:tc>
          <w:tcPr>
            <w:tcW w:w="1635" w:type="dxa"/>
          </w:tcPr>
          <w:p w:rsidR="00000000" w:rsidRDefault="003765B4">
            <w:pPr>
              <w:jc w:val="center"/>
            </w:pPr>
            <w:r>
              <w:t>особо</w:t>
            </w:r>
            <w:r>
              <w:rPr>
                <w:lang w:val="en-US"/>
              </w:rPr>
              <w:t xml:space="preserve"> o</w:t>
            </w:r>
            <w:r>
              <w:t>п.</w:t>
            </w:r>
          </w:p>
        </w:tc>
        <w:tc>
          <w:tcPr>
            <w:tcW w:w="1635" w:type="dxa"/>
          </w:tcPr>
          <w:p w:rsidR="00000000" w:rsidRDefault="003765B4">
            <w:pPr>
              <w:jc w:val="center"/>
            </w:pPr>
            <w:r>
              <w:t>8/3</w:t>
            </w:r>
          </w:p>
        </w:tc>
      </w:tr>
      <w:tr w:rsidR="00000000">
        <w:tblPrEx>
          <w:tblCellMar>
            <w:top w:w="0" w:type="dxa"/>
            <w:bottom w:w="0" w:type="dxa"/>
          </w:tblCellMar>
        </w:tblPrEx>
        <w:tc>
          <w:tcPr>
            <w:tcW w:w="993" w:type="dxa"/>
          </w:tcPr>
          <w:p w:rsidR="00000000" w:rsidRDefault="003765B4">
            <w:pPr>
              <w:jc w:val="center"/>
            </w:pPr>
            <w:r>
              <w:t>836</w:t>
            </w:r>
          </w:p>
        </w:tc>
        <w:tc>
          <w:tcPr>
            <w:tcW w:w="4099" w:type="dxa"/>
          </w:tcPr>
          <w:p w:rsidR="00000000" w:rsidRDefault="003765B4">
            <w:pPr>
              <w:jc w:val="both"/>
            </w:pPr>
            <w:r>
              <w:t>ЕКР ядовитые</w:t>
            </w:r>
          </w:p>
        </w:tc>
        <w:tc>
          <w:tcPr>
            <w:tcW w:w="1635" w:type="dxa"/>
          </w:tcPr>
          <w:p w:rsidR="00000000" w:rsidRDefault="003765B4">
            <w:pPr>
              <w:jc w:val="center"/>
            </w:pPr>
            <w:r>
              <w:t>опасн.</w:t>
            </w:r>
          </w:p>
        </w:tc>
        <w:tc>
          <w:tcPr>
            <w:tcW w:w="1635" w:type="dxa"/>
          </w:tcPr>
          <w:p w:rsidR="00000000" w:rsidRDefault="003765B4">
            <w:pPr>
              <w:jc w:val="center"/>
            </w:pPr>
            <w:r>
              <w:t>8/6а</w:t>
            </w:r>
          </w:p>
        </w:tc>
      </w:tr>
      <w:tr w:rsidR="00000000">
        <w:tblPrEx>
          <w:tblCellMar>
            <w:top w:w="0" w:type="dxa"/>
            <w:bottom w:w="0" w:type="dxa"/>
          </w:tblCellMar>
        </w:tblPrEx>
        <w:tc>
          <w:tcPr>
            <w:tcW w:w="993" w:type="dxa"/>
          </w:tcPr>
          <w:p w:rsidR="00000000" w:rsidRDefault="003765B4">
            <w:pPr>
              <w:jc w:val="center"/>
            </w:pPr>
            <w:r>
              <w:t>837</w:t>
            </w:r>
          </w:p>
        </w:tc>
        <w:tc>
          <w:tcPr>
            <w:tcW w:w="4099" w:type="dxa"/>
          </w:tcPr>
          <w:p w:rsidR="00000000" w:rsidRDefault="003765B4">
            <w:pPr>
              <w:jc w:val="both"/>
            </w:pPr>
            <w:r>
              <w:t>ЕКР слабоядовитые</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838</w:t>
            </w:r>
          </w:p>
        </w:tc>
        <w:tc>
          <w:tcPr>
            <w:tcW w:w="4099" w:type="dxa"/>
          </w:tcPr>
          <w:p w:rsidR="00000000" w:rsidRDefault="003765B4">
            <w:pPr>
              <w:jc w:val="both"/>
            </w:pPr>
            <w:r>
              <w:t>ЕКР слабые окислители</w:t>
            </w:r>
          </w:p>
        </w:tc>
        <w:tc>
          <w:tcPr>
            <w:tcW w:w="1635" w:type="dxa"/>
          </w:tcPr>
          <w:p w:rsidR="00000000" w:rsidRDefault="003765B4">
            <w:pPr>
              <w:jc w:val="center"/>
            </w:pPr>
            <w:r>
              <w:t>опасн.</w:t>
            </w:r>
          </w:p>
        </w:tc>
        <w:tc>
          <w:tcPr>
            <w:tcW w:w="1635" w:type="dxa"/>
          </w:tcPr>
          <w:p w:rsidR="00000000" w:rsidRDefault="003765B4">
            <w:pPr>
              <w:jc w:val="center"/>
            </w:pPr>
            <w:r>
              <w:t>8</w:t>
            </w:r>
          </w:p>
        </w:tc>
      </w:tr>
      <w:tr w:rsidR="00000000">
        <w:tblPrEx>
          <w:tblCellMar>
            <w:top w:w="0" w:type="dxa"/>
            <w:bottom w:w="0" w:type="dxa"/>
          </w:tblCellMar>
        </w:tblPrEx>
        <w:tc>
          <w:tcPr>
            <w:tcW w:w="993" w:type="dxa"/>
          </w:tcPr>
          <w:p w:rsidR="00000000" w:rsidRDefault="003765B4">
            <w:pPr>
              <w:jc w:val="center"/>
            </w:pPr>
            <w:r>
              <w:t>911</w:t>
            </w:r>
          </w:p>
        </w:tc>
        <w:tc>
          <w:tcPr>
            <w:tcW w:w="4095" w:type="dxa"/>
          </w:tcPr>
          <w:p w:rsidR="00000000" w:rsidRDefault="003765B4">
            <w:pPr>
              <w:jc w:val="both"/>
            </w:pPr>
            <w:r>
              <w:t>Вещества, не отнесенные к классу 1-8 (НЕО), в аэрозольной упаковке</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912</w:t>
            </w:r>
          </w:p>
        </w:tc>
        <w:tc>
          <w:tcPr>
            <w:tcW w:w="4095" w:type="dxa"/>
          </w:tcPr>
          <w:p w:rsidR="00000000" w:rsidRDefault="003765B4">
            <w:pPr>
              <w:jc w:val="both"/>
            </w:pPr>
            <w:r>
              <w:t xml:space="preserve">НЕО с </w:t>
            </w:r>
            <w:r>
              <w:rPr>
                <w:lang w:val="en-US"/>
              </w:rPr>
              <w:t>t</w:t>
            </w:r>
            <w:r>
              <w:rPr>
                <w:noProof/>
                <w:vertAlign w:val="subscript"/>
              </w:rPr>
              <w:t>ВСП</w:t>
            </w:r>
            <w:r>
              <w:t xml:space="preserve"> от 62 до 90 °С</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913</w:t>
            </w:r>
          </w:p>
        </w:tc>
        <w:tc>
          <w:tcPr>
            <w:tcW w:w="4095" w:type="dxa"/>
          </w:tcPr>
          <w:p w:rsidR="00000000" w:rsidRDefault="003765B4">
            <w:pPr>
              <w:jc w:val="both"/>
            </w:pPr>
            <w:r>
              <w:t>НЕО воспламеняющиеся, способные самопроизвольно нагреваться и воспламеняться; вещества, выделяющие воспламеняющиеся газы при взаимодействии с водой</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914</w:t>
            </w:r>
          </w:p>
        </w:tc>
        <w:tc>
          <w:tcPr>
            <w:tcW w:w="4095" w:type="dxa"/>
          </w:tcPr>
          <w:p w:rsidR="00000000" w:rsidRDefault="003765B4">
            <w:pPr>
              <w:jc w:val="both"/>
            </w:pPr>
            <w:r>
              <w:t>НЕО слабые окислители</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915</w:t>
            </w:r>
          </w:p>
        </w:tc>
        <w:tc>
          <w:tcPr>
            <w:tcW w:w="4095" w:type="dxa"/>
          </w:tcPr>
          <w:p w:rsidR="00000000" w:rsidRDefault="003765B4">
            <w:pPr>
              <w:jc w:val="both"/>
            </w:pPr>
            <w:r>
              <w:t>НЕО малоопасные ядовитые</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916</w:t>
            </w:r>
          </w:p>
        </w:tc>
        <w:tc>
          <w:tcPr>
            <w:tcW w:w="4095" w:type="dxa"/>
          </w:tcPr>
          <w:p w:rsidR="00000000" w:rsidRDefault="003765B4">
            <w:pPr>
              <w:jc w:val="both"/>
            </w:pPr>
            <w:r>
              <w:t>НЕО слабые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r>
              <w:t>9</w:t>
            </w:r>
          </w:p>
        </w:tc>
      </w:tr>
      <w:tr w:rsidR="00000000">
        <w:tblPrEx>
          <w:tblCellMar>
            <w:top w:w="0" w:type="dxa"/>
            <w:bottom w:w="0" w:type="dxa"/>
          </w:tblCellMar>
        </w:tblPrEx>
        <w:tc>
          <w:tcPr>
            <w:tcW w:w="993" w:type="dxa"/>
          </w:tcPr>
          <w:p w:rsidR="00000000" w:rsidRDefault="003765B4">
            <w:pPr>
              <w:jc w:val="center"/>
            </w:pPr>
            <w:r>
              <w:t>917</w:t>
            </w:r>
          </w:p>
        </w:tc>
        <w:tc>
          <w:tcPr>
            <w:tcW w:w="4095" w:type="dxa"/>
          </w:tcPr>
          <w:p w:rsidR="00000000" w:rsidRDefault="003765B4">
            <w:pPr>
              <w:jc w:val="both"/>
            </w:pPr>
            <w:r>
              <w:t>НЕО намагниченные вещества</w:t>
            </w:r>
          </w:p>
        </w:tc>
        <w:tc>
          <w:tcPr>
            <w:tcW w:w="1637" w:type="dxa"/>
          </w:tcPr>
          <w:p w:rsidR="00000000" w:rsidRDefault="003765B4">
            <w:pPr>
              <w:jc w:val="center"/>
            </w:pPr>
            <w:r>
              <w:t>опасн.</w:t>
            </w:r>
          </w:p>
        </w:tc>
        <w:tc>
          <w:tcPr>
            <w:tcW w:w="1637" w:type="dxa"/>
          </w:tcPr>
          <w:p w:rsidR="00000000" w:rsidRDefault="003765B4">
            <w:pPr>
              <w:jc w:val="center"/>
            </w:pPr>
            <w:r>
              <w:t>10</w:t>
            </w:r>
          </w:p>
        </w:tc>
      </w:tr>
      <w:tr w:rsidR="00000000">
        <w:tblPrEx>
          <w:tblCellMar>
            <w:top w:w="0" w:type="dxa"/>
            <w:bottom w:w="0" w:type="dxa"/>
          </w:tblCellMar>
        </w:tblPrEx>
        <w:tc>
          <w:tcPr>
            <w:tcW w:w="993" w:type="dxa"/>
          </w:tcPr>
          <w:p w:rsidR="00000000" w:rsidRDefault="003765B4">
            <w:pPr>
              <w:jc w:val="center"/>
            </w:pPr>
            <w:r>
              <w:t>921</w:t>
            </w:r>
          </w:p>
        </w:tc>
        <w:tc>
          <w:tcPr>
            <w:tcW w:w="4095" w:type="dxa"/>
          </w:tcPr>
          <w:p w:rsidR="00000000" w:rsidRDefault="003765B4">
            <w:pPr>
              <w:jc w:val="both"/>
            </w:pPr>
            <w:r>
              <w:t>Вещества, проявляющие опасные свойства при хранении навалом (НЕОН); горючие твердые вещества; вещества, выделяющие воспламеняющиеся г</w:t>
            </w:r>
            <w:r>
              <w:t>азы при взаимодействии с водой</w:t>
            </w:r>
          </w:p>
        </w:tc>
        <w:tc>
          <w:tcPr>
            <w:tcW w:w="1637" w:type="dxa"/>
          </w:tcPr>
          <w:p w:rsidR="00000000" w:rsidRDefault="003765B4">
            <w:pPr>
              <w:jc w:val="center"/>
            </w:pPr>
            <w:r>
              <w:t>опасн.</w:t>
            </w:r>
          </w:p>
        </w:tc>
        <w:tc>
          <w:tcPr>
            <w:tcW w:w="1637" w:type="dxa"/>
          </w:tcPr>
          <w:p w:rsidR="00000000" w:rsidRDefault="003765B4">
            <w:pPr>
              <w:jc w:val="center"/>
            </w:pPr>
          </w:p>
          <w:p w:rsidR="00000000" w:rsidRDefault="003765B4">
            <w:pPr>
              <w:jc w:val="center"/>
            </w:pPr>
          </w:p>
        </w:tc>
      </w:tr>
      <w:tr w:rsidR="00000000">
        <w:tblPrEx>
          <w:tblCellMar>
            <w:top w:w="0" w:type="dxa"/>
            <w:bottom w:w="0" w:type="dxa"/>
          </w:tblCellMar>
        </w:tblPrEx>
        <w:tc>
          <w:tcPr>
            <w:tcW w:w="993" w:type="dxa"/>
          </w:tcPr>
          <w:p w:rsidR="00000000" w:rsidRDefault="003765B4">
            <w:pPr>
              <w:jc w:val="center"/>
            </w:pPr>
            <w:r>
              <w:t>922</w:t>
            </w:r>
          </w:p>
        </w:tc>
        <w:tc>
          <w:tcPr>
            <w:tcW w:w="4095" w:type="dxa"/>
          </w:tcPr>
          <w:p w:rsidR="00000000" w:rsidRDefault="003765B4">
            <w:pPr>
              <w:jc w:val="both"/>
            </w:pPr>
            <w:r>
              <w:t>НЕОН ядовитые</w:t>
            </w:r>
          </w:p>
        </w:tc>
        <w:tc>
          <w:tcPr>
            <w:tcW w:w="1637" w:type="dxa"/>
          </w:tcPr>
          <w:p w:rsidR="00000000" w:rsidRDefault="003765B4">
            <w:pPr>
              <w:jc w:val="center"/>
            </w:pPr>
            <w:r>
              <w:t>опасн.</w:t>
            </w:r>
          </w:p>
        </w:tc>
        <w:tc>
          <w:tcPr>
            <w:tcW w:w="1637" w:type="dxa"/>
          </w:tcPr>
          <w:p w:rsidR="00000000" w:rsidRDefault="003765B4">
            <w:pPr>
              <w:jc w:val="center"/>
            </w:pPr>
          </w:p>
          <w:p w:rsidR="00000000" w:rsidRDefault="003765B4">
            <w:pPr>
              <w:jc w:val="center"/>
            </w:pPr>
          </w:p>
        </w:tc>
      </w:tr>
      <w:tr w:rsidR="00000000">
        <w:tblPrEx>
          <w:tblCellMar>
            <w:top w:w="0" w:type="dxa"/>
            <w:bottom w:w="0" w:type="dxa"/>
          </w:tblCellMar>
        </w:tblPrEx>
        <w:tc>
          <w:tcPr>
            <w:tcW w:w="993" w:type="dxa"/>
          </w:tcPr>
          <w:p w:rsidR="00000000" w:rsidRDefault="003765B4">
            <w:pPr>
              <w:jc w:val="center"/>
            </w:pPr>
            <w:r>
              <w:t>923</w:t>
            </w:r>
          </w:p>
        </w:tc>
        <w:tc>
          <w:tcPr>
            <w:tcW w:w="4095" w:type="dxa"/>
          </w:tcPr>
          <w:p w:rsidR="00000000" w:rsidRDefault="003765B4">
            <w:pPr>
              <w:jc w:val="both"/>
            </w:pPr>
            <w:r>
              <w:t>НЕОН едкие и (или) коррозионные</w:t>
            </w:r>
          </w:p>
        </w:tc>
        <w:tc>
          <w:tcPr>
            <w:tcW w:w="1637" w:type="dxa"/>
          </w:tcPr>
          <w:p w:rsidR="00000000" w:rsidRDefault="003765B4">
            <w:pPr>
              <w:jc w:val="center"/>
            </w:pPr>
            <w:r>
              <w:t>опасн.</w:t>
            </w:r>
          </w:p>
        </w:tc>
        <w:tc>
          <w:tcPr>
            <w:tcW w:w="1637" w:type="dxa"/>
          </w:tcPr>
          <w:p w:rsidR="00000000" w:rsidRDefault="003765B4">
            <w:pPr>
              <w:jc w:val="center"/>
            </w:pPr>
          </w:p>
          <w:p w:rsidR="00000000" w:rsidRDefault="003765B4">
            <w:pPr>
              <w:jc w:val="center"/>
            </w:pPr>
          </w:p>
        </w:tc>
      </w:tr>
      <w:tr w:rsidR="00000000">
        <w:tblPrEx>
          <w:tblCellMar>
            <w:top w:w="0" w:type="dxa"/>
            <w:bottom w:w="0" w:type="dxa"/>
          </w:tblCellMar>
        </w:tblPrEx>
        <w:tc>
          <w:tcPr>
            <w:tcW w:w="993" w:type="dxa"/>
          </w:tcPr>
          <w:p w:rsidR="00000000" w:rsidRDefault="003765B4">
            <w:pPr>
              <w:jc w:val="center"/>
            </w:pPr>
            <w:r>
              <w:t>924</w:t>
            </w:r>
          </w:p>
        </w:tc>
        <w:tc>
          <w:tcPr>
            <w:tcW w:w="4095" w:type="dxa"/>
          </w:tcPr>
          <w:p w:rsidR="00000000" w:rsidRDefault="003765B4">
            <w:pPr>
              <w:jc w:val="both"/>
            </w:pPr>
            <w:r>
              <w:t>НЕОН поглощающие кислород воздуха</w:t>
            </w:r>
          </w:p>
        </w:tc>
        <w:tc>
          <w:tcPr>
            <w:tcW w:w="1637" w:type="dxa"/>
          </w:tcPr>
          <w:p w:rsidR="00000000" w:rsidRDefault="003765B4">
            <w:pPr>
              <w:jc w:val="center"/>
            </w:pPr>
            <w:r>
              <w:t>опасн.</w:t>
            </w:r>
          </w:p>
        </w:tc>
        <w:tc>
          <w:tcPr>
            <w:tcW w:w="1637" w:type="dxa"/>
          </w:tcPr>
          <w:p w:rsidR="00000000" w:rsidRDefault="003765B4">
            <w:pPr>
              <w:jc w:val="center"/>
            </w:pPr>
          </w:p>
          <w:p w:rsidR="00000000" w:rsidRDefault="003765B4">
            <w:pPr>
              <w:jc w:val="center"/>
            </w:pPr>
          </w:p>
        </w:tc>
      </w:tr>
    </w:tbl>
    <w:p w:rsidR="00000000" w:rsidRDefault="003765B4">
      <w:pPr>
        <w:ind w:firstLine="284"/>
        <w:jc w:val="both"/>
      </w:pPr>
    </w:p>
    <w:p w:rsidR="00000000" w:rsidRDefault="003765B4">
      <w:pPr>
        <w:ind w:firstLine="284"/>
        <w:jc w:val="both"/>
      </w:pPr>
      <w:r>
        <w:t>* - в числителе номер чертежа знака основной опасности по ГОСТ 19433-88, а в знаменателе - дополнительной.</w:t>
      </w:r>
    </w:p>
    <w:p w:rsidR="00000000" w:rsidRDefault="003765B4">
      <w:pPr>
        <w:ind w:firstLine="284"/>
        <w:jc w:val="both"/>
      </w:pPr>
    </w:p>
    <w:p w:rsidR="00000000" w:rsidRDefault="003765B4">
      <w:pPr>
        <w:ind w:firstLine="284"/>
        <w:jc w:val="right"/>
        <w:rPr>
          <w:i/>
        </w:rPr>
      </w:pPr>
      <w:r>
        <w:rPr>
          <w:i/>
        </w:rPr>
        <w:t>Таблица 3</w:t>
      </w:r>
    </w:p>
    <w:p w:rsidR="00000000" w:rsidRDefault="003765B4">
      <w:pPr>
        <w:ind w:firstLine="284"/>
        <w:jc w:val="both"/>
      </w:pPr>
    </w:p>
    <w:p w:rsidR="00000000" w:rsidRDefault="003765B4">
      <w:pPr>
        <w:ind w:firstLine="284"/>
        <w:jc w:val="center"/>
      </w:pPr>
      <w:r>
        <w:t>Краткий список наиболее часто перевозимых и хранимых на складах веществ и материалов</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597"/>
        <w:gridCol w:w="1916"/>
        <w:gridCol w:w="1307"/>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center"/>
            </w:pPr>
            <w:r>
              <w:t>Наименование</w:t>
            </w:r>
          </w:p>
        </w:tc>
        <w:tc>
          <w:tcPr>
            <w:tcW w:w="1597" w:type="dxa"/>
            <w:tcBorders>
              <w:top w:val="single" w:sz="6" w:space="0" w:color="auto"/>
              <w:left w:val="single" w:sz="6" w:space="0" w:color="auto"/>
              <w:bottom w:val="single" w:sz="6" w:space="0" w:color="auto"/>
              <w:right w:val="single" w:sz="6" w:space="0" w:color="auto"/>
            </w:tcBorders>
          </w:tcPr>
          <w:p w:rsidR="00000000" w:rsidRDefault="003765B4">
            <w:pPr>
              <w:jc w:val="center"/>
            </w:pPr>
            <w:r>
              <w:t>Номер по системе ООН</w:t>
            </w:r>
          </w:p>
        </w:tc>
        <w:tc>
          <w:tcPr>
            <w:tcW w:w="1916" w:type="dxa"/>
            <w:tcBorders>
              <w:top w:val="single" w:sz="6" w:space="0" w:color="auto"/>
              <w:left w:val="single" w:sz="6" w:space="0" w:color="auto"/>
              <w:bottom w:val="single" w:sz="6" w:space="0" w:color="auto"/>
              <w:right w:val="single" w:sz="6" w:space="0" w:color="auto"/>
            </w:tcBorders>
          </w:tcPr>
          <w:p w:rsidR="00000000" w:rsidRDefault="003765B4">
            <w:pPr>
              <w:jc w:val="center"/>
            </w:pPr>
            <w:r>
              <w:t>Шифр категории по ГОСТ 19433-88</w:t>
            </w:r>
          </w:p>
        </w:tc>
        <w:tc>
          <w:tcPr>
            <w:tcW w:w="1307" w:type="dxa"/>
            <w:tcBorders>
              <w:top w:val="single" w:sz="6" w:space="0" w:color="auto"/>
              <w:left w:val="single" w:sz="6" w:space="0" w:color="auto"/>
              <w:bottom w:val="single" w:sz="6" w:space="0" w:color="auto"/>
              <w:right w:val="single" w:sz="6" w:space="0" w:color="auto"/>
            </w:tcBorders>
          </w:tcPr>
          <w:p w:rsidR="00000000" w:rsidRDefault="003765B4">
            <w:pPr>
              <w:jc w:val="center"/>
            </w:pPr>
            <w:r>
              <w:t>Код экстренных мер*</w:t>
            </w:r>
          </w:p>
        </w:tc>
      </w:tr>
      <w:tr w:rsidR="00000000">
        <w:tblPrEx>
          <w:tblCellMar>
            <w:top w:w="0" w:type="dxa"/>
            <w:bottom w:w="0" w:type="dxa"/>
          </w:tblCellMar>
        </w:tblPrEx>
        <w:tc>
          <w:tcPr>
            <w:tcW w:w="3544" w:type="dxa"/>
            <w:tcBorders>
              <w:top w:val="single" w:sz="6" w:space="0" w:color="auto"/>
            </w:tcBorders>
          </w:tcPr>
          <w:p w:rsidR="00000000" w:rsidRDefault="003765B4">
            <w:pPr>
              <w:jc w:val="both"/>
            </w:pPr>
            <w:r>
              <w:t>Азот сжатый</w:t>
            </w:r>
          </w:p>
        </w:tc>
        <w:tc>
          <w:tcPr>
            <w:tcW w:w="3513" w:type="dxa"/>
            <w:gridSpan w:val="2"/>
            <w:tcBorders>
              <w:top w:val="single" w:sz="6" w:space="0" w:color="auto"/>
            </w:tcBorders>
          </w:tcPr>
          <w:p w:rsidR="00000000" w:rsidRDefault="003765B4">
            <w:pPr>
              <w:jc w:val="center"/>
            </w:pPr>
            <w:r>
              <w:t>1066                 211</w:t>
            </w:r>
          </w:p>
        </w:tc>
        <w:tc>
          <w:tcPr>
            <w:tcW w:w="1307" w:type="dxa"/>
            <w:tcBorders>
              <w:top w:val="single" w:sz="6" w:space="0" w:color="auto"/>
            </w:tcBorders>
          </w:tcPr>
          <w:p w:rsidR="00000000" w:rsidRDefault="003765B4">
            <w:pPr>
              <w:jc w:val="center"/>
            </w:pPr>
            <w:r>
              <w:t>2</w:t>
            </w:r>
          </w:p>
        </w:tc>
      </w:tr>
      <w:tr w:rsidR="00000000">
        <w:tblPrEx>
          <w:tblCellMar>
            <w:top w:w="0" w:type="dxa"/>
            <w:bottom w:w="0" w:type="dxa"/>
          </w:tblCellMar>
        </w:tblPrEx>
        <w:tc>
          <w:tcPr>
            <w:tcW w:w="3544" w:type="dxa"/>
          </w:tcPr>
          <w:p w:rsidR="00000000" w:rsidRDefault="003765B4">
            <w:pPr>
              <w:jc w:val="both"/>
            </w:pPr>
            <w:r>
              <w:t>Гелий сжатый</w:t>
            </w:r>
          </w:p>
        </w:tc>
        <w:tc>
          <w:tcPr>
            <w:tcW w:w="3513" w:type="dxa"/>
            <w:gridSpan w:val="2"/>
          </w:tcPr>
          <w:p w:rsidR="00000000" w:rsidRDefault="003765B4">
            <w:pPr>
              <w:jc w:val="center"/>
            </w:pPr>
            <w:r>
              <w:t>10</w:t>
            </w:r>
            <w:r>
              <w:t>46                 211</w:t>
            </w:r>
          </w:p>
        </w:tc>
        <w:tc>
          <w:tcPr>
            <w:tcW w:w="1307" w:type="dxa"/>
          </w:tcPr>
          <w:p w:rsidR="00000000" w:rsidRDefault="003765B4">
            <w:pPr>
              <w:jc w:val="center"/>
            </w:pPr>
            <w:r>
              <w:t>23</w:t>
            </w:r>
          </w:p>
        </w:tc>
      </w:tr>
      <w:tr w:rsidR="00000000">
        <w:tblPrEx>
          <w:tblCellMar>
            <w:top w:w="0" w:type="dxa"/>
            <w:bottom w:w="0" w:type="dxa"/>
          </w:tblCellMar>
        </w:tblPrEx>
        <w:tc>
          <w:tcPr>
            <w:tcW w:w="3544" w:type="dxa"/>
          </w:tcPr>
          <w:p w:rsidR="00000000" w:rsidRDefault="003765B4">
            <w:pPr>
              <w:jc w:val="both"/>
            </w:pPr>
            <w:r>
              <w:t>Закись азота</w:t>
            </w:r>
          </w:p>
        </w:tc>
        <w:tc>
          <w:tcPr>
            <w:tcW w:w="3513" w:type="dxa"/>
            <w:gridSpan w:val="2"/>
          </w:tcPr>
          <w:p w:rsidR="00000000" w:rsidRDefault="003765B4">
            <w:pPr>
              <w:jc w:val="center"/>
            </w:pPr>
            <w:r>
              <w:t>1070                 211</w:t>
            </w:r>
          </w:p>
        </w:tc>
        <w:tc>
          <w:tcPr>
            <w:tcW w:w="1307" w:type="dxa"/>
          </w:tcPr>
          <w:p w:rsidR="00000000" w:rsidRDefault="003765B4">
            <w:pPr>
              <w:jc w:val="center"/>
            </w:pPr>
            <w:r>
              <w:t>ЗД</w:t>
            </w:r>
          </w:p>
        </w:tc>
      </w:tr>
      <w:tr w:rsidR="00000000">
        <w:tblPrEx>
          <w:tblCellMar>
            <w:top w:w="0" w:type="dxa"/>
            <w:bottom w:w="0" w:type="dxa"/>
          </w:tblCellMar>
        </w:tblPrEx>
        <w:tc>
          <w:tcPr>
            <w:tcW w:w="3544" w:type="dxa"/>
          </w:tcPr>
          <w:p w:rsidR="00000000" w:rsidRDefault="003765B4">
            <w:pPr>
              <w:jc w:val="both"/>
            </w:pPr>
            <w:r>
              <w:t>Аргон-кислородная смесь</w:t>
            </w:r>
          </w:p>
        </w:tc>
        <w:tc>
          <w:tcPr>
            <w:tcW w:w="3513" w:type="dxa"/>
            <w:gridSpan w:val="2"/>
          </w:tcPr>
          <w:p w:rsidR="00000000" w:rsidRDefault="003765B4">
            <w:pPr>
              <w:jc w:val="center"/>
            </w:pPr>
            <w:r>
              <w:t>1980                 212</w:t>
            </w:r>
          </w:p>
        </w:tc>
        <w:tc>
          <w:tcPr>
            <w:tcW w:w="1307" w:type="dxa"/>
          </w:tcPr>
          <w:p w:rsidR="00000000" w:rsidRDefault="003765B4">
            <w:pPr>
              <w:jc w:val="center"/>
            </w:pPr>
            <w:r>
              <w:t>23</w:t>
            </w:r>
          </w:p>
        </w:tc>
      </w:tr>
      <w:tr w:rsidR="00000000">
        <w:tblPrEx>
          <w:tblCellMar>
            <w:top w:w="0" w:type="dxa"/>
            <w:bottom w:w="0" w:type="dxa"/>
          </w:tblCellMar>
        </w:tblPrEx>
        <w:tc>
          <w:tcPr>
            <w:tcW w:w="3544" w:type="dxa"/>
          </w:tcPr>
          <w:p w:rsidR="00000000" w:rsidRDefault="003765B4">
            <w:pPr>
              <w:jc w:val="both"/>
            </w:pPr>
            <w:r>
              <w:t>Воздух сжатый</w:t>
            </w:r>
          </w:p>
        </w:tc>
        <w:tc>
          <w:tcPr>
            <w:tcW w:w="3513" w:type="dxa"/>
            <w:gridSpan w:val="2"/>
          </w:tcPr>
          <w:p w:rsidR="00000000" w:rsidRDefault="003765B4">
            <w:pPr>
              <w:jc w:val="center"/>
            </w:pPr>
            <w:r>
              <w:t>1002                 212</w:t>
            </w:r>
          </w:p>
        </w:tc>
        <w:tc>
          <w:tcPr>
            <w:tcW w:w="1307" w:type="dxa"/>
          </w:tcPr>
          <w:p w:rsidR="00000000" w:rsidRDefault="003765B4">
            <w:pPr>
              <w:jc w:val="center"/>
            </w:pPr>
            <w:r>
              <w:t>23</w:t>
            </w:r>
          </w:p>
        </w:tc>
      </w:tr>
      <w:tr w:rsidR="00000000">
        <w:tblPrEx>
          <w:tblCellMar>
            <w:top w:w="0" w:type="dxa"/>
            <w:bottom w:w="0" w:type="dxa"/>
          </w:tblCellMar>
        </w:tblPrEx>
        <w:tc>
          <w:tcPr>
            <w:tcW w:w="3544" w:type="dxa"/>
          </w:tcPr>
          <w:p w:rsidR="00000000" w:rsidRDefault="003765B4">
            <w:pPr>
              <w:jc w:val="both"/>
            </w:pPr>
            <w:r>
              <w:t>Кислород сжатый</w:t>
            </w:r>
          </w:p>
        </w:tc>
        <w:tc>
          <w:tcPr>
            <w:tcW w:w="3513" w:type="dxa"/>
            <w:gridSpan w:val="2"/>
          </w:tcPr>
          <w:p w:rsidR="00000000" w:rsidRDefault="003765B4">
            <w:pPr>
              <w:jc w:val="center"/>
            </w:pPr>
            <w:r>
              <w:t>1072                 212</w:t>
            </w:r>
          </w:p>
        </w:tc>
        <w:tc>
          <w:tcPr>
            <w:tcW w:w="1307" w:type="dxa"/>
          </w:tcPr>
          <w:p w:rsidR="00000000" w:rsidRDefault="003765B4">
            <w:pPr>
              <w:jc w:val="center"/>
            </w:pPr>
            <w:r>
              <w:t>23</w:t>
            </w:r>
          </w:p>
        </w:tc>
      </w:tr>
      <w:tr w:rsidR="00000000">
        <w:tblPrEx>
          <w:tblCellMar>
            <w:top w:w="0" w:type="dxa"/>
            <w:bottom w:w="0" w:type="dxa"/>
          </w:tblCellMar>
        </w:tblPrEx>
        <w:tc>
          <w:tcPr>
            <w:tcW w:w="3544" w:type="dxa"/>
          </w:tcPr>
          <w:p w:rsidR="00000000" w:rsidRDefault="003765B4">
            <w:pPr>
              <w:jc w:val="both"/>
            </w:pPr>
            <w:r>
              <w:t>Метил бромистый</w:t>
            </w:r>
          </w:p>
        </w:tc>
        <w:tc>
          <w:tcPr>
            <w:tcW w:w="3513" w:type="dxa"/>
            <w:gridSpan w:val="2"/>
          </w:tcPr>
          <w:p w:rsidR="00000000" w:rsidRDefault="003765B4">
            <w:pPr>
              <w:jc w:val="center"/>
            </w:pPr>
            <w:r>
              <w:rPr>
                <w:lang w:val="en-US"/>
              </w:rPr>
              <w:t>1062                 211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Хлор</w:t>
            </w:r>
          </w:p>
        </w:tc>
        <w:tc>
          <w:tcPr>
            <w:tcW w:w="3513" w:type="dxa"/>
            <w:gridSpan w:val="2"/>
          </w:tcPr>
          <w:p w:rsidR="00000000" w:rsidRDefault="003765B4">
            <w:pPr>
              <w:jc w:val="center"/>
            </w:pPr>
            <w:r>
              <w:t>1017                 222</w:t>
            </w:r>
          </w:p>
        </w:tc>
        <w:tc>
          <w:tcPr>
            <w:tcW w:w="1307" w:type="dxa"/>
          </w:tcPr>
          <w:p w:rsidR="00000000" w:rsidRDefault="003765B4">
            <w:pPr>
              <w:jc w:val="center"/>
            </w:pPr>
            <w:r>
              <w:t>25КЭ</w:t>
            </w:r>
          </w:p>
        </w:tc>
      </w:tr>
      <w:tr w:rsidR="00000000">
        <w:tblPrEx>
          <w:tblCellMar>
            <w:top w:w="0" w:type="dxa"/>
            <w:bottom w:w="0" w:type="dxa"/>
          </w:tblCellMar>
        </w:tblPrEx>
        <w:tc>
          <w:tcPr>
            <w:tcW w:w="3544" w:type="dxa"/>
          </w:tcPr>
          <w:p w:rsidR="00000000" w:rsidRDefault="003765B4">
            <w:pPr>
              <w:jc w:val="both"/>
            </w:pPr>
            <w:r>
              <w:t>Хлор трехфтористый</w:t>
            </w:r>
          </w:p>
        </w:tc>
        <w:tc>
          <w:tcPr>
            <w:tcW w:w="3513" w:type="dxa"/>
            <w:gridSpan w:val="2"/>
          </w:tcPr>
          <w:p w:rsidR="00000000" w:rsidRDefault="003765B4">
            <w:pPr>
              <w:jc w:val="center"/>
            </w:pPr>
            <w:r>
              <w:t>1749                 222</w:t>
            </w:r>
          </w:p>
        </w:tc>
        <w:tc>
          <w:tcPr>
            <w:tcW w:w="1307" w:type="dxa"/>
          </w:tcPr>
          <w:p w:rsidR="00000000" w:rsidRDefault="003765B4">
            <w:pPr>
              <w:jc w:val="center"/>
            </w:pPr>
            <w:r>
              <w:t>25КЭ</w:t>
            </w:r>
          </w:p>
        </w:tc>
      </w:tr>
      <w:tr w:rsidR="00000000">
        <w:tblPrEx>
          <w:tblCellMar>
            <w:top w:w="0" w:type="dxa"/>
            <w:bottom w:w="0" w:type="dxa"/>
          </w:tblCellMar>
        </w:tblPrEx>
        <w:tc>
          <w:tcPr>
            <w:tcW w:w="3544" w:type="dxa"/>
          </w:tcPr>
          <w:p w:rsidR="00000000" w:rsidRDefault="003765B4">
            <w:pPr>
              <w:jc w:val="both"/>
            </w:pPr>
            <w:r>
              <w:t>Ангидрид сернистый</w:t>
            </w:r>
          </w:p>
        </w:tc>
        <w:tc>
          <w:tcPr>
            <w:tcW w:w="3513" w:type="dxa"/>
            <w:gridSpan w:val="2"/>
          </w:tcPr>
          <w:p w:rsidR="00000000" w:rsidRDefault="003765B4">
            <w:pPr>
              <w:jc w:val="center"/>
            </w:pPr>
            <w:r>
              <w:t>1079                 222</w:t>
            </w:r>
          </w:p>
        </w:tc>
        <w:tc>
          <w:tcPr>
            <w:tcW w:w="1307" w:type="dxa"/>
          </w:tcPr>
          <w:p w:rsidR="00000000" w:rsidRDefault="003765B4">
            <w:pPr>
              <w:jc w:val="center"/>
            </w:pPr>
            <w:r>
              <w:t>235КЭ</w:t>
            </w:r>
          </w:p>
        </w:tc>
      </w:tr>
      <w:tr w:rsidR="00000000">
        <w:tblPrEx>
          <w:tblCellMar>
            <w:top w:w="0" w:type="dxa"/>
            <w:bottom w:w="0" w:type="dxa"/>
          </w:tblCellMar>
        </w:tblPrEx>
        <w:tc>
          <w:tcPr>
            <w:tcW w:w="3544" w:type="dxa"/>
          </w:tcPr>
          <w:p w:rsidR="00000000" w:rsidRDefault="003765B4">
            <w:pPr>
              <w:jc w:val="both"/>
            </w:pPr>
            <w:r>
              <w:t>Бор фтористый</w:t>
            </w:r>
          </w:p>
        </w:tc>
        <w:tc>
          <w:tcPr>
            <w:tcW w:w="3513" w:type="dxa"/>
            <w:gridSpan w:val="2"/>
          </w:tcPr>
          <w:p w:rsidR="00000000" w:rsidRDefault="003765B4">
            <w:pPr>
              <w:jc w:val="center"/>
            </w:pPr>
            <w:r>
              <w:t>1008                 223</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Бор хлористый</w:t>
            </w:r>
          </w:p>
        </w:tc>
        <w:tc>
          <w:tcPr>
            <w:tcW w:w="3513" w:type="dxa"/>
            <w:gridSpan w:val="2"/>
          </w:tcPr>
          <w:p w:rsidR="00000000" w:rsidRDefault="003765B4">
            <w:pPr>
              <w:jc w:val="center"/>
            </w:pPr>
            <w:r>
              <w:t>1741                 223</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Водород хлористый</w:t>
            </w:r>
          </w:p>
        </w:tc>
        <w:tc>
          <w:tcPr>
            <w:tcW w:w="3513" w:type="dxa"/>
            <w:gridSpan w:val="2"/>
          </w:tcPr>
          <w:p w:rsidR="00000000" w:rsidRDefault="003765B4">
            <w:pPr>
              <w:jc w:val="center"/>
            </w:pPr>
            <w:r>
              <w:t xml:space="preserve">1050    </w:t>
            </w:r>
            <w:r>
              <w:t xml:space="preserve">             223</w:t>
            </w:r>
          </w:p>
        </w:tc>
        <w:tc>
          <w:tcPr>
            <w:tcW w:w="1307" w:type="dxa"/>
          </w:tcPr>
          <w:p w:rsidR="00000000" w:rsidRDefault="003765B4">
            <w:pPr>
              <w:jc w:val="center"/>
            </w:pPr>
            <w:r>
              <w:t>5КЭ</w:t>
            </w:r>
          </w:p>
        </w:tc>
      </w:tr>
      <w:tr w:rsidR="00000000">
        <w:tblPrEx>
          <w:tblCellMar>
            <w:top w:w="0" w:type="dxa"/>
            <w:bottom w:w="0" w:type="dxa"/>
          </w:tblCellMar>
        </w:tblPrEx>
        <w:tc>
          <w:tcPr>
            <w:tcW w:w="3544" w:type="dxa"/>
          </w:tcPr>
          <w:p w:rsidR="00000000" w:rsidRDefault="003765B4">
            <w:pPr>
              <w:jc w:val="both"/>
            </w:pPr>
            <w:r>
              <w:t>Винилацетилен ингибированный</w:t>
            </w:r>
          </w:p>
        </w:tc>
        <w:tc>
          <w:tcPr>
            <w:tcW w:w="3513" w:type="dxa"/>
            <w:gridSpan w:val="2"/>
          </w:tcPr>
          <w:p w:rsidR="00000000" w:rsidRDefault="003765B4">
            <w:pPr>
              <w:jc w:val="center"/>
            </w:pPr>
            <w:r>
              <w:t>1965                 231</w:t>
            </w:r>
          </w:p>
        </w:tc>
        <w:tc>
          <w:tcPr>
            <w:tcW w:w="1307" w:type="dxa"/>
          </w:tcPr>
          <w:p w:rsidR="00000000" w:rsidRDefault="003765B4">
            <w:pPr>
              <w:jc w:val="center"/>
            </w:pPr>
            <w:r>
              <w:t>23П</w:t>
            </w:r>
          </w:p>
        </w:tc>
      </w:tr>
      <w:tr w:rsidR="00000000">
        <w:tblPrEx>
          <w:tblCellMar>
            <w:top w:w="0" w:type="dxa"/>
            <w:bottom w:w="0" w:type="dxa"/>
          </w:tblCellMar>
        </w:tblPrEx>
        <w:tc>
          <w:tcPr>
            <w:tcW w:w="3544" w:type="dxa"/>
          </w:tcPr>
          <w:p w:rsidR="00000000" w:rsidRDefault="003765B4">
            <w:pPr>
              <w:jc w:val="both"/>
            </w:pPr>
            <w:r>
              <w:t>Водород сжатый</w:t>
            </w:r>
          </w:p>
        </w:tc>
        <w:tc>
          <w:tcPr>
            <w:tcW w:w="3513" w:type="dxa"/>
            <w:gridSpan w:val="2"/>
          </w:tcPr>
          <w:p w:rsidR="00000000" w:rsidRDefault="003765B4">
            <w:pPr>
              <w:jc w:val="center"/>
            </w:pPr>
            <w:r>
              <w:t>1049                 231</w:t>
            </w:r>
          </w:p>
        </w:tc>
        <w:tc>
          <w:tcPr>
            <w:tcW w:w="1307" w:type="dxa"/>
          </w:tcPr>
          <w:p w:rsidR="00000000" w:rsidRDefault="003765B4">
            <w:pPr>
              <w:jc w:val="center"/>
            </w:pPr>
            <w:r>
              <w:t>23П</w:t>
            </w:r>
          </w:p>
        </w:tc>
      </w:tr>
      <w:tr w:rsidR="00000000">
        <w:tblPrEx>
          <w:tblCellMar>
            <w:top w:w="0" w:type="dxa"/>
            <w:bottom w:w="0" w:type="dxa"/>
          </w:tblCellMar>
        </w:tblPrEx>
        <w:tc>
          <w:tcPr>
            <w:tcW w:w="3544" w:type="dxa"/>
          </w:tcPr>
          <w:p w:rsidR="00000000" w:rsidRDefault="003765B4">
            <w:pPr>
              <w:jc w:val="both"/>
            </w:pPr>
            <w:r>
              <w:t>Дифторхлорэтан</w:t>
            </w:r>
          </w:p>
        </w:tc>
        <w:tc>
          <w:tcPr>
            <w:tcW w:w="3513" w:type="dxa"/>
            <w:gridSpan w:val="2"/>
          </w:tcPr>
          <w:p w:rsidR="00000000" w:rsidRDefault="003765B4">
            <w:pPr>
              <w:jc w:val="center"/>
            </w:pPr>
            <w:r>
              <w:t>2517                 231</w:t>
            </w:r>
          </w:p>
        </w:tc>
        <w:tc>
          <w:tcPr>
            <w:tcW w:w="1307" w:type="dxa"/>
          </w:tcPr>
          <w:p w:rsidR="00000000" w:rsidRDefault="003765B4">
            <w:pPr>
              <w:jc w:val="center"/>
            </w:pPr>
            <w:r>
              <w:t>234К</w:t>
            </w:r>
          </w:p>
        </w:tc>
      </w:tr>
      <w:tr w:rsidR="00000000">
        <w:tblPrEx>
          <w:tblCellMar>
            <w:top w:w="0" w:type="dxa"/>
            <w:bottom w:w="0" w:type="dxa"/>
          </w:tblCellMar>
        </w:tblPrEx>
        <w:tc>
          <w:tcPr>
            <w:tcW w:w="3544" w:type="dxa"/>
          </w:tcPr>
          <w:p w:rsidR="00000000" w:rsidRDefault="003765B4">
            <w:pPr>
              <w:jc w:val="both"/>
            </w:pPr>
            <w:r>
              <w:t>Ацетилен растворенный</w:t>
            </w:r>
          </w:p>
        </w:tc>
        <w:tc>
          <w:tcPr>
            <w:tcW w:w="3513" w:type="dxa"/>
            <w:gridSpan w:val="2"/>
          </w:tcPr>
          <w:p w:rsidR="00000000" w:rsidRDefault="003765B4">
            <w:pPr>
              <w:jc w:val="center"/>
            </w:pPr>
            <w:r>
              <w:t>1001                 232</w:t>
            </w:r>
          </w:p>
        </w:tc>
        <w:tc>
          <w:tcPr>
            <w:tcW w:w="1307" w:type="dxa"/>
          </w:tcPr>
          <w:p w:rsidR="00000000" w:rsidRDefault="003765B4">
            <w:pPr>
              <w:jc w:val="center"/>
            </w:pPr>
            <w:r>
              <w:t>2345КЭ</w:t>
            </w:r>
          </w:p>
        </w:tc>
      </w:tr>
      <w:tr w:rsidR="00000000">
        <w:tblPrEx>
          <w:tblCellMar>
            <w:top w:w="0" w:type="dxa"/>
            <w:bottom w:w="0" w:type="dxa"/>
          </w:tblCellMar>
        </w:tblPrEx>
        <w:tc>
          <w:tcPr>
            <w:tcW w:w="3544" w:type="dxa"/>
          </w:tcPr>
          <w:p w:rsidR="00000000" w:rsidRDefault="003765B4">
            <w:pPr>
              <w:jc w:val="both"/>
            </w:pPr>
            <w:r>
              <w:t>Этилен</w:t>
            </w:r>
          </w:p>
        </w:tc>
        <w:tc>
          <w:tcPr>
            <w:tcW w:w="3513" w:type="dxa"/>
            <w:gridSpan w:val="2"/>
          </w:tcPr>
          <w:p w:rsidR="00000000" w:rsidRDefault="003765B4">
            <w:pPr>
              <w:jc w:val="center"/>
            </w:pPr>
            <w:r>
              <w:t>1262                 232</w:t>
            </w:r>
          </w:p>
        </w:tc>
        <w:tc>
          <w:tcPr>
            <w:tcW w:w="1307" w:type="dxa"/>
          </w:tcPr>
          <w:p w:rsidR="00000000" w:rsidRDefault="003765B4">
            <w:pPr>
              <w:jc w:val="center"/>
            </w:pPr>
            <w:r>
              <w:t>235Д</w:t>
            </w:r>
          </w:p>
        </w:tc>
      </w:tr>
      <w:tr w:rsidR="00000000">
        <w:tblPrEx>
          <w:tblCellMar>
            <w:top w:w="0" w:type="dxa"/>
            <w:bottom w:w="0" w:type="dxa"/>
          </w:tblCellMar>
        </w:tblPrEx>
        <w:tc>
          <w:tcPr>
            <w:tcW w:w="3544" w:type="dxa"/>
          </w:tcPr>
          <w:p w:rsidR="00000000" w:rsidRDefault="003765B4">
            <w:pPr>
              <w:jc w:val="both"/>
            </w:pPr>
            <w:r>
              <w:t>Метил хлористый</w:t>
            </w:r>
          </w:p>
        </w:tc>
        <w:tc>
          <w:tcPr>
            <w:tcW w:w="3513" w:type="dxa"/>
            <w:gridSpan w:val="2"/>
          </w:tcPr>
          <w:p w:rsidR="00000000" w:rsidRDefault="003765B4">
            <w:pPr>
              <w:jc w:val="center"/>
            </w:pPr>
            <w:r>
              <w:t>1063                 241</w:t>
            </w:r>
          </w:p>
        </w:tc>
        <w:tc>
          <w:tcPr>
            <w:tcW w:w="1307" w:type="dxa"/>
          </w:tcPr>
          <w:p w:rsidR="00000000" w:rsidRDefault="003765B4">
            <w:pPr>
              <w:jc w:val="center"/>
            </w:pPr>
            <w:r>
              <w:t>235К</w:t>
            </w:r>
          </w:p>
        </w:tc>
      </w:tr>
      <w:tr w:rsidR="00000000">
        <w:tblPrEx>
          <w:tblCellMar>
            <w:top w:w="0" w:type="dxa"/>
            <w:bottom w:w="0" w:type="dxa"/>
          </w:tblCellMar>
        </w:tblPrEx>
        <w:tc>
          <w:tcPr>
            <w:tcW w:w="3544" w:type="dxa"/>
          </w:tcPr>
          <w:p w:rsidR="00000000" w:rsidRDefault="003765B4">
            <w:pPr>
              <w:jc w:val="both"/>
            </w:pPr>
            <w:r>
              <w:t>Окись этилена</w:t>
            </w:r>
          </w:p>
        </w:tc>
        <w:tc>
          <w:tcPr>
            <w:tcW w:w="3513" w:type="dxa"/>
            <w:gridSpan w:val="2"/>
          </w:tcPr>
          <w:p w:rsidR="00000000" w:rsidRDefault="003765B4">
            <w:pPr>
              <w:jc w:val="center"/>
            </w:pPr>
            <w:r>
              <w:t>1040                 241</w:t>
            </w:r>
          </w:p>
        </w:tc>
        <w:tc>
          <w:tcPr>
            <w:tcW w:w="1307" w:type="dxa"/>
          </w:tcPr>
          <w:p w:rsidR="00000000" w:rsidRDefault="003765B4">
            <w:pPr>
              <w:jc w:val="center"/>
            </w:pPr>
            <w:r>
              <w:t>34К</w:t>
            </w:r>
          </w:p>
        </w:tc>
      </w:tr>
      <w:tr w:rsidR="00000000">
        <w:tblPrEx>
          <w:tblCellMar>
            <w:top w:w="0" w:type="dxa"/>
            <w:bottom w:w="0" w:type="dxa"/>
          </w:tblCellMar>
        </w:tblPrEx>
        <w:tc>
          <w:tcPr>
            <w:tcW w:w="3544" w:type="dxa"/>
          </w:tcPr>
          <w:p w:rsidR="00000000" w:rsidRDefault="003765B4">
            <w:pPr>
              <w:jc w:val="both"/>
            </w:pPr>
            <w:r>
              <w:t>Сероводород</w:t>
            </w:r>
          </w:p>
        </w:tc>
        <w:tc>
          <w:tcPr>
            <w:tcW w:w="3513" w:type="dxa"/>
            <w:gridSpan w:val="2"/>
          </w:tcPr>
          <w:p w:rsidR="00000000" w:rsidRDefault="003765B4">
            <w:pPr>
              <w:jc w:val="center"/>
            </w:pPr>
            <w:r>
              <w:t>1053                 241</w:t>
            </w:r>
          </w:p>
        </w:tc>
        <w:tc>
          <w:tcPr>
            <w:tcW w:w="1307" w:type="dxa"/>
          </w:tcPr>
          <w:p w:rsidR="00000000" w:rsidRDefault="003765B4">
            <w:pPr>
              <w:jc w:val="center"/>
            </w:pPr>
            <w:r>
              <w:t>34КЭ</w:t>
            </w:r>
          </w:p>
        </w:tc>
      </w:tr>
      <w:tr w:rsidR="00000000">
        <w:tblPrEx>
          <w:tblCellMar>
            <w:top w:w="0" w:type="dxa"/>
            <w:bottom w:w="0" w:type="dxa"/>
          </w:tblCellMar>
        </w:tblPrEx>
        <w:tc>
          <w:tcPr>
            <w:tcW w:w="3544" w:type="dxa"/>
          </w:tcPr>
          <w:p w:rsidR="00000000" w:rsidRDefault="003765B4">
            <w:pPr>
              <w:jc w:val="both"/>
            </w:pPr>
            <w:r>
              <w:t>Газолин</w:t>
            </w:r>
          </w:p>
        </w:tc>
        <w:tc>
          <w:tcPr>
            <w:tcW w:w="3513" w:type="dxa"/>
            <w:gridSpan w:val="2"/>
          </w:tcPr>
          <w:p w:rsidR="00000000" w:rsidRDefault="003765B4">
            <w:pPr>
              <w:jc w:val="center"/>
            </w:pPr>
            <w:r>
              <w:t>1257                 311</w:t>
            </w:r>
          </w:p>
        </w:tc>
        <w:tc>
          <w:tcPr>
            <w:tcW w:w="1307" w:type="dxa"/>
          </w:tcPr>
          <w:p w:rsidR="00000000" w:rsidRDefault="003765B4">
            <w:pPr>
              <w:jc w:val="center"/>
            </w:pPr>
            <w:r>
              <w:t>345Д</w:t>
            </w:r>
          </w:p>
        </w:tc>
      </w:tr>
      <w:tr w:rsidR="00000000">
        <w:tblPrEx>
          <w:tblCellMar>
            <w:top w:w="0" w:type="dxa"/>
            <w:bottom w:w="0" w:type="dxa"/>
          </w:tblCellMar>
        </w:tblPrEx>
        <w:tc>
          <w:tcPr>
            <w:tcW w:w="3544" w:type="dxa"/>
          </w:tcPr>
          <w:p w:rsidR="00000000" w:rsidRDefault="003765B4">
            <w:pPr>
              <w:jc w:val="both"/>
            </w:pPr>
            <w:r>
              <w:t>Изопентан</w:t>
            </w:r>
          </w:p>
        </w:tc>
        <w:tc>
          <w:tcPr>
            <w:tcW w:w="3513" w:type="dxa"/>
            <w:gridSpan w:val="2"/>
          </w:tcPr>
          <w:p w:rsidR="00000000" w:rsidRDefault="003765B4">
            <w:pPr>
              <w:jc w:val="center"/>
            </w:pPr>
            <w:r>
              <w:t>1265                 311</w:t>
            </w:r>
          </w:p>
        </w:tc>
        <w:tc>
          <w:tcPr>
            <w:tcW w:w="1307" w:type="dxa"/>
          </w:tcPr>
          <w:p w:rsidR="00000000" w:rsidRDefault="003765B4">
            <w:pPr>
              <w:jc w:val="center"/>
            </w:pPr>
            <w:r>
              <w:t>345Д</w:t>
            </w:r>
          </w:p>
        </w:tc>
      </w:tr>
      <w:tr w:rsidR="00000000">
        <w:tblPrEx>
          <w:tblCellMar>
            <w:top w:w="0" w:type="dxa"/>
            <w:bottom w:w="0" w:type="dxa"/>
          </w:tblCellMar>
        </w:tblPrEx>
        <w:tc>
          <w:tcPr>
            <w:tcW w:w="3544" w:type="dxa"/>
          </w:tcPr>
          <w:p w:rsidR="00000000" w:rsidRDefault="003765B4">
            <w:pPr>
              <w:jc w:val="both"/>
            </w:pPr>
            <w:r>
              <w:t>Циклогексан</w:t>
            </w:r>
          </w:p>
        </w:tc>
        <w:tc>
          <w:tcPr>
            <w:tcW w:w="3513" w:type="dxa"/>
            <w:gridSpan w:val="2"/>
          </w:tcPr>
          <w:p w:rsidR="00000000" w:rsidRDefault="003765B4">
            <w:pPr>
              <w:jc w:val="center"/>
            </w:pPr>
            <w:r>
              <w:t xml:space="preserve">1145                 </w:t>
            </w:r>
            <w:r>
              <w:t>311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Бензин этилированный</w:t>
            </w:r>
          </w:p>
        </w:tc>
        <w:tc>
          <w:tcPr>
            <w:tcW w:w="3513" w:type="dxa"/>
            <w:gridSpan w:val="2"/>
          </w:tcPr>
          <w:p w:rsidR="00000000" w:rsidRDefault="003765B4">
            <w:pPr>
              <w:jc w:val="center"/>
            </w:pPr>
            <w:r>
              <w:t>9305                 312</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Сероуглерод</w:t>
            </w:r>
          </w:p>
        </w:tc>
        <w:tc>
          <w:tcPr>
            <w:tcW w:w="3513" w:type="dxa"/>
            <w:gridSpan w:val="2"/>
          </w:tcPr>
          <w:p w:rsidR="00000000" w:rsidRDefault="003765B4">
            <w:pPr>
              <w:jc w:val="center"/>
            </w:pPr>
            <w:r>
              <w:t>1131                 312</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Этилмеркаптан</w:t>
            </w:r>
          </w:p>
        </w:tc>
        <w:tc>
          <w:tcPr>
            <w:tcW w:w="3513" w:type="dxa"/>
            <w:gridSpan w:val="2"/>
          </w:tcPr>
          <w:p w:rsidR="00000000" w:rsidRDefault="003765B4">
            <w:pPr>
              <w:jc w:val="center"/>
            </w:pPr>
            <w:r>
              <w:t>2363                 312</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Триэтилхлорсилан</w:t>
            </w:r>
          </w:p>
        </w:tc>
        <w:tc>
          <w:tcPr>
            <w:tcW w:w="3513" w:type="dxa"/>
            <w:gridSpan w:val="2"/>
          </w:tcPr>
          <w:p w:rsidR="00000000" w:rsidRDefault="003765B4">
            <w:pPr>
              <w:jc w:val="center"/>
            </w:pPr>
            <w:r>
              <w:t>2985                 314</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Диэтиламин</w:t>
            </w:r>
          </w:p>
        </w:tc>
        <w:tc>
          <w:tcPr>
            <w:tcW w:w="3513" w:type="dxa"/>
            <w:gridSpan w:val="2"/>
          </w:tcPr>
          <w:p w:rsidR="00000000" w:rsidRDefault="003765B4">
            <w:pPr>
              <w:jc w:val="center"/>
            </w:pPr>
            <w:r>
              <w:t>1154                 315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Эфир этиловый</w:t>
            </w:r>
          </w:p>
        </w:tc>
        <w:tc>
          <w:tcPr>
            <w:tcW w:w="3513" w:type="dxa"/>
            <w:gridSpan w:val="2"/>
          </w:tcPr>
          <w:p w:rsidR="00000000" w:rsidRDefault="003765B4">
            <w:pPr>
              <w:jc w:val="center"/>
            </w:pPr>
            <w:r>
              <w:t>1155                 315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Монометиламин, водный раствор</w:t>
            </w:r>
          </w:p>
        </w:tc>
        <w:tc>
          <w:tcPr>
            <w:tcW w:w="3513" w:type="dxa"/>
            <w:gridSpan w:val="2"/>
          </w:tcPr>
          <w:p w:rsidR="00000000" w:rsidRDefault="003765B4">
            <w:pPr>
              <w:jc w:val="center"/>
            </w:pPr>
            <w:r>
              <w:t>1235                 315</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Амилацетат</w:t>
            </w:r>
          </w:p>
        </w:tc>
        <w:tc>
          <w:tcPr>
            <w:tcW w:w="3513" w:type="dxa"/>
            <w:gridSpan w:val="2"/>
          </w:tcPr>
          <w:p w:rsidR="00000000" w:rsidRDefault="003765B4">
            <w:pPr>
              <w:jc w:val="center"/>
            </w:pPr>
            <w:r>
              <w:t>1104                 321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Ацетон</w:t>
            </w:r>
          </w:p>
        </w:tc>
        <w:tc>
          <w:tcPr>
            <w:tcW w:w="3513" w:type="dxa"/>
            <w:gridSpan w:val="2"/>
          </w:tcPr>
          <w:p w:rsidR="00000000" w:rsidRDefault="003765B4">
            <w:pPr>
              <w:jc w:val="center"/>
            </w:pPr>
            <w:r>
              <w:t>1090                 321</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Бутилацетат</w:t>
            </w:r>
          </w:p>
        </w:tc>
        <w:tc>
          <w:tcPr>
            <w:tcW w:w="3513" w:type="dxa"/>
            <w:gridSpan w:val="2"/>
          </w:tcPr>
          <w:p w:rsidR="00000000" w:rsidRDefault="003765B4">
            <w:pPr>
              <w:jc w:val="center"/>
            </w:pPr>
            <w:r>
              <w:t>1123                 321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Ацетонитрил</w:t>
            </w:r>
          </w:p>
        </w:tc>
        <w:tc>
          <w:tcPr>
            <w:tcW w:w="3513" w:type="dxa"/>
            <w:gridSpan w:val="2"/>
          </w:tcPr>
          <w:p w:rsidR="00000000" w:rsidRDefault="003765B4">
            <w:pPr>
              <w:jc w:val="center"/>
            </w:pPr>
            <w:r>
              <w:t>1648                 322</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Бензол</w:t>
            </w:r>
          </w:p>
        </w:tc>
        <w:tc>
          <w:tcPr>
            <w:tcW w:w="3513" w:type="dxa"/>
            <w:gridSpan w:val="2"/>
          </w:tcPr>
          <w:p w:rsidR="00000000" w:rsidRDefault="003765B4">
            <w:pPr>
              <w:jc w:val="center"/>
            </w:pPr>
            <w:r>
              <w:t>1114                 322</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Дихлорэтан</w:t>
            </w:r>
          </w:p>
        </w:tc>
        <w:tc>
          <w:tcPr>
            <w:tcW w:w="3513" w:type="dxa"/>
            <w:gridSpan w:val="2"/>
          </w:tcPr>
          <w:p w:rsidR="00000000" w:rsidRDefault="003765B4">
            <w:pPr>
              <w:jc w:val="center"/>
            </w:pPr>
            <w:r>
              <w:t>1184                 322</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Диметилдихлорсилан</w:t>
            </w:r>
          </w:p>
        </w:tc>
        <w:tc>
          <w:tcPr>
            <w:tcW w:w="3513" w:type="dxa"/>
            <w:gridSpan w:val="2"/>
          </w:tcPr>
          <w:p w:rsidR="00000000" w:rsidRDefault="003765B4">
            <w:pPr>
              <w:jc w:val="center"/>
            </w:pPr>
            <w:r>
              <w:t>1162                 324</w:t>
            </w:r>
          </w:p>
        </w:tc>
        <w:tc>
          <w:tcPr>
            <w:tcW w:w="1307" w:type="dxa"/>
          </w:tcPr>
          <w:p w:rsidR="00000000" w:rsidRDefault="003765B4">
            <w:pPr>
              <w:jc w:val="center"/>
            </w:pPr>
            <w:r>
              <w:t>15678КЭ</w:t>
            </w:r>
          </w:p>
        </w:tc>
      </w:tr>
      <w:tr w:rsidR="00000000">
        <w:tblPrEx>
          <w:tblCellMar>
            <w:top w:w="0" w:type="dxa"/>
            <w:bottom w:w="0" w:type="dxa"/>
          </w:tblCellMar>
        </w:tblPrEx>
        <w:tc>
          <w:tcPr>
            <w:tcW w:w="3544" w:type="dxa"/>
          </w:tcPr>
          <w:p w:rsidR="00000000" w:rsidRDefault="003765B4">
            <w:pPr>
              <w:jc w:val="both"/>
            </w:pPr>
            <w:r>
              <w:t>Метилтрихлорсилан</w:t>
            </w:r>
          </w:p>
        </w:tc>
        <w:tc>
          <w:tcPr>
            <w:tcW w:w="3513" w:type="dxa"/>
            <w:gridSpan w:val="2"/>
          </w:tcPr>
          <w:p w:rsidR="00000000" w:rsidRDefault="003765B4">
            <w:pPr>
              <w:jc w:val="center"/>
            </w:pPr>
            <w:r>
              <w:t>1250                 324</w:t>
            </w:r>
          </w:p>
        </w:tc>
        <w:tc>
          <w:tcPr>
            <w:tcW w:w="1307" w:type="dxa"/>
          </w:tcPr>
          <w:p w:rsidR="00000000" w:rsidRDefault="003765B4">
            <w:pPr>
              <w:jc w:val="center"/>
            </w:pPr>
            <w:r>
              <w:t>15678КЭ</w:t>
            </w:r>
          </w:p>
        </w:tc>
      </w:tr>
      <w:tr w:rsidR="00000000">
        <w:tblPrEx>
          <w:tblCellMar>
            <w:top w:w="0" w:type="dxa"/>
            <w:bottom w:w="0" w:type="dxa"/>
          </w:tblCellMar>
        </w:tblPrEx>
        <w:tc>
          <w:tcPr>
            <w:tcW w:w="3544" w:type="dxa"/>
          </w:tcPr>
          <w:p w:rsidR="00000000" w:rsidRDefault="003765B4">
            <w:pPr>
              <w:jc w:val="both"/>
            </w:pPr>
            <w:r>
              <w:t>Этилтрихлорсилан</w:t>
            </w:r>
          </w:p>
        </w:tc>
        <w:tc>
          <w:tcPr>
            <w:tcW w:w="3513" w:type="dxa"/>
            <w:gridSpan w:val="2"/>
          </w:tcPr>
          <w:p w:rsidR="00000000" w:rsidRDefault="003765B4">
            <w:pPr>
              <w:jc w:val="center"/>
            </w:pPr>
            <w:r>
              <w:t>1196                 324</w:t>
            </w:r>
          </w:p>
        </w:tc>
        <w:tc>
          <w:tcPr>
            <w:tcW w:w="1307" w:type="dxa"/>
          </w:tcPr>
          <w:p w:rsidR="00000000" w:rsidRDefault="003765B4">
            <w:pPr>
              <w:jc w:val="center"/>
            </w:pPr>
            <w:r>
              <w:t>15678КЭ</w:t>
            </w:r>
          </w:p>
        </w:tc>
      </w:tr>
      <w:tr w:rsidR="00000000">
        <w:tblPrEx>
          <w:tblCellMar>
            <w:top w:w="0" w:type="dxa"/>
            <w:bottom w:w="0" w:type="dxa"/>
          </w:tblCellMar>
        </w:tblPrEx>
        <w:tc>
          <w:tcPr>
            <w:tcW w:w="3544" w:type="dxa"/>
          </w:tcPr>
          <w:p w:rsidR="00000000" w:rsidRDefault="003765B4">
            <w:pPr>
              <w:jc w:val="both"/>
            </w:pPr>
            <w:r>
              <w:t>Самин</w:t>
            </w:r>
          </w:p>
        </w:tc>
        <w:tc>
          <w:tcPr>
            <w:tcW w:w="3513" w:type="dxa"/>
            <w:gridSpan w:val="2"/>
          </w:tcPr>
          <w:p w:rsidR="00000000" w:rsidRDefault="003765B4">
            <w:pPr>
              <w:jc w:val="center"/>
            </w:pPr>
            <w:r>
              <w:t>9318                 325</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Сольвент</w:t>
            </w:r>
          </w:p>
        </w:tc>
        <w:tc>
          <w:tcPr>
            <w:tcW w:w="3513" w:type="dxa"/>
            <w:gridSpan w:val="2"/>
          </w:tcPr>
          <w:p w:rsidR="00000000" w:rsidRDefault="003765B4">
            <w:pPr>
              <w:jc w:val="center"/>
            </w:pPr>
            <w:r>
              <w:t>1256                 325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Толуол</w:t>
            </w:r>
          </w:p>
        </w:tc>
        <w:tc>
          <w:tcPr>
            <w:tcW w:w="3513" w:type="dxa"/>
            <w:gridSpan w:val="2"/>
          </w:tcPr>
          <w:p w:rsidR="00000000" w:rsidRDefault="003765B4">
            <w:pPr>
              <w:jc w:val="center"/>
            </w:pPr>
            <w:r>
              <w:t>1294                 325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Бутилметакрилат</w:t>
            </w:r>
          </w:p>
        </w:tc>
        <w:tc>
          <w:tcPr>
            <w:tcW w:w="3513" w:type="dxa"/>
            <w:gridSpan w:val="2"/>
          </w:tcPr>
          <w:p w:rsidR="00000000" w:rsidRDefault="003765B4">
            <w:pPr>
              <w:jc w:val="center"/>
            </w:pPr>
            <w:r>
              <w:t>2227                 331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Бутилбензол</w:t>
            </w:r>
          </w:p>
        </w:tc>
        <w:tc>
          <w:tcPr>
            <w:tcW w:w="3513" w:type="dxa"/>
            <w:gridSpan w:val="2"/>
          </w:tcPr>
          <w:p w:rsidR="00000000" w:rsidRDefault="003765B4">
            <w:pPr>
              <w:jc w:val="center"/>
            </w:pPr>
            <w:r>
              <w:t>2709                 331</w:t>
            </w:r>
          </w:p>
        </w:tc>
        <w:tc>
          <w:tcPr>
            <w:tcW w:w="1307" w:type="dxa"/>
          </w:tcPr>
          <w:p w:rsidR="00000000" w:rsidRDefault="003765B4">
            <w:pPr>
              <w:jc w:val="center"/>
            </w:pPr>
            <w:r>
              <w:t>345П</w:t>
            </w:r>
          </w:p>
        </w:tc>
      </w:tr>
      <w:tr w:rsidR="00000000">
        <w:tblPrEx>
          <w:tblCellMar>
            <w:top w:w="0" w:type="dxa"/>
            <w:bottom w:w="0" w:type="dxa"/>
          </w:tblCellMar>
        </w:tblPrEx>
        <w:tc>
          <w:tcPr>
            <w:tcW w:w="3544" w:type="dxa"/>
          </w:tcPr>
          <w:p w:rsidR="00000000" w:rsidRDefault="003765B4">
            <w:pPr>
              <w:jc w:val="both"/>
            </w:pPr>
            <w:r>
              <w:t>Диатол</w:t>
            </w:r>
          </w:p>
        </w:tc>
        <w:tc>
          <w:tcPr>
            <w:tcW w:w="3513" w:type="dxa"/>
            <w:gridSpan w:val="2"/>
          </w:tcPr>
          <w:p w:rsidR="00000000" w:rsidRDefault="003765B4">
            <w:pPr>
              <w:jc w:val="center"/>
            </w:pPr>
            <w:r>
              <w:t>2366                 331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Дихлорэтилен</w:t>
            </w:r>
          </w:p>
        </w:tc>
        <w:tc>
          <w:tcPr>
            <w:tcW w:w="3513" w:type="dxa"/>
            <w:gridSpan w:val="2"/>
          </w:tcPr>
          <w:p w:rsidR="00000000" w:rsidRDefault="003765B4">
            <w:pPr>
              <w:jc w:val="center"/>
            </w:pPr>
            <w:r>
              <w:t xml:space="preserve">1150     </w:t>
            </w:r>
            <w:r>
              <w:t xml:space="preserve">            335</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Дициклопентадиен</w:t>
            </w:r>
          </w:p>
        </w:tc>
        <w:tc>
          <w:tcPr>
            <w:tcW w:w="3513" w:type="dxa"/>
            <w:gridSpan w:val="2"/>
          </w:tcPr>
          <w:p w:rsidR="00000000" w:rsidRDefault="003765B4">
            <w:pPr>
              <w:jc w:val="center"/>
            </w:pPr>
            <w:r>
              <w:t>2048                 335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Диэтилбензол</w:t>
            </w:r>
          </w:p>
        </w:tc>
        <w:tc>
          <w:tcPr>
            <w:tcW w:w="3513" w:type="dxa"/>
            <w:gridSpan w:val="2"/>
          </w:tcPr>
          <w:p w:rsidR="00000000" w:rsidRDefault="003765B4">
            <w:pPr>
              <w:jc w:val="center"/>
            </w:pPr>
            <w:r>
              <w:t>2049                 335</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Железо карбонильное</w:t>
            </w:r>
          </w:p>
        </w:tc>
        <w:tc>
          <w:tcPr>
            <w:tcW w:w="3513" w:type="dxa"/>
            <w:gridSpan w:val="2"/>
          </w:tcPr>
          <w:p w:rsidR="00000000" w:rsidRDefault="003765B4">
            <w:pPr>
              <w:jc w:val="center"/>
            </w:pPr>
            <w:r>
              <w:t>4905                 411</w:t>
            </w:r>
          </w:p>
        </w:tc>
        <w:tc>
          <w:tcPr>
            <w:tcW w:w="1307" w:type="dxa"/>
          </w:tcPr>
          <w:p w:rsidR="00000000" w:rsidRDefault="003765B4">
            <w:pPr>
              <w:jc w:val="center"/>
            </w:pPr>
            <w:r>
              <w:t>ЗП</w:t>
            </w:r>
          </w:p>
        </w:tc>
      </w:tr>
      <w:tr w:rsidR="00000000">
        <w:tblPrEx>
          <w:tblCellMar>
            <w:top w:w="0" w:type="dxa"/>
            <w:bottom w:w="0" w:type="dxa"/>
          </w:tblCellMar>
        </w:tblPrEx>
        <w:tc>
          <w:tcPr>
            <w:tcW w:w="3544" w:type="dxa"/>
          </w:tcPr>
          <w:p w:rsidR="00000000" w:rsidRDefault="003765B4">
            <w:pPr>
              <w:jc w:val="both"/>
            </w:pPr>
            <w:r>
              <w:t>Капролактам</w:t>
            </w:r>
          </w:p>
        </w:tc>
        <w:tc>
          <w:tcPr>
            <w:tcW w:w="3513" w:type="dxa"/>
            <w:gridSpan w:val="2"/>
          </w:tcPr>
          <w:p w:rsidR="00000000" w:rsidRDefault="003765B4">
            <w:pPr>
              <w:jc w:val="center"/>
            </w:pPr>
            <w:r>
              <w:t>9406                 411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Коллоксилин</w:t>
            </w:r>
          </w:p>
        </w:tc>
        <w:tc>
          <w:tcPr>
            <w:tcW w:w="3513" w:type="dxa"/>
            <w:gridSpan w:val="2"/>
          </w:tcPr>
          <w:p w:rsidR="00000000" w:rsidRDefault="003765B4">
            <w:pPr>
              <w:jc w:val="center"/>
            </w:pPr>
            <w:r>
              <w:t>2556                 411</w:t>
            </w:r>
          </w:p>
        </w:tc>
        <w:tc>
          <w:tcPr>
            <w:tcW w:w="1307" w:type="dxa"/>
          </w:tcPr>
          <w:p w:rsidR="00000000" w:rsidRDefault="003765B4">
            <w:pPr>
              <w:jc w:val="center"/>
            </w:pPr>
            <w:r>
              <w:t>234П</w:t>
            </w:r>
          </w:p>
        </w:tc>
      </w:tr>
      <w:tr w:rsidR="00000000">
        <w:tblPrEx>
          <w:tblCellMar>
            <w:top w:w="0" w:type="dxa"/>
            <w:bottom w:w="0" w:type="dxa"/>
          </w:tblCellMar>
        </w:tblPrEx>
        <w:tc>
          <w:tcPr>
            <w:tcW w:w="3544" w:type="dxa"/>
          </w:tcPr>
          <w:p w:rsidR="00000000" w:rsidRDefault="003765B4">
            <w:pPr>
              <w:jc w:val="both"/>
            </w:pPr>
            <w:r>
              <w:t>Фосфор красный</w:t>
            </w:r>
          </w:p>
        </w:tc>
        <w:tc>
          <w:tcPr>
            <w:tcW w:w="3513" w:type="dxa"/>
            <w:gridSpan w:val="2"/>
          </w:tcPr>
          <w:p w:rsidR="00000000" w:rsidRDefault="003765B4">
            <w:pPr>
              <w:jc w:val="center"/>
            </w:pPr>
            <w:r>
              <w:t>1338                 413</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Фосфор пятисернистый</w:t>
            </w:r>
          </w:p>
        </w:tc>
        <w:tc>
          <w:tcPr>
            <w:tcW w:w="3513" w:type="dxa"/>
            <w:gridSpan w:val="2"/>
          </w:tcPr>
          <w:p w:rsidR="00000000" w:rsidRDefault="003765B4">
            <w:pPr>
              <w:jc w:val="center"/>
            </w:pPr>
            <w:r>
              <w:t>1340                 413</w:t>
            </w:r>
          </w:p>
        </w:tc>
        <w:tc>
          <w:tcPr>
            <w:tcW w:w="1307" w:type="dxa"/>
          </w:tcPr>
          <w:p w:rsidR="00000000" w:rsidRDefault="003765B4">
            <w:pPr>
              <w:jc w:val="center"/>
            </w:pPr>
            <w:r>
              <w:t>2345К</w:t>
            </w:r>
          </w:p>
        </w:tc>
      </w:tr>
      <w:tr w:rsidR="00000000">
        <w:tblPrEx>
          <w:tblCellMar>
            <w:top w:w="0" w:type="dxa"/>
            <w:bottom w:w="0" w:type="dxa"/>
          </w:tblCellMar>
        </w:tblPrEx>
        <w:tc>
          <w:tcPr>
            <w:tcW w:w="3544" w:type="dxa"/>
          </w:tcPr>
          <w:p w:rsidR="00000000" w:rsidRDefault="003765B4">
            <w:pPr>
              <w:jc w:val="both"/>
            </w:pPr>
            <w:r>
              <w:t>Фосфор трехсернистый</w:t>
            </w:r>
          </w:p>
        </w:tc>
        <w:tc>
          <w:tcPr>
            <w:tcW w:w="3513" w:type="dxa"/>
            <w:gridSpan w:val="2"/>
          </w:tcPr>
          <w:p w:rsidR="00000000" w:rsidRDefault="003765B4">
            <w:pPr>
              <w:jc w:val="center"/>
            </w:pPr>
            <w:r>
              <w:t>1343                 413</w:t>
            </w:r>
          </w:p>
        </w:tc>
        <w:tc>
          <w:tcPr>
            <w:tcW w:w="1307" w:type="dxa"/>
          </w:tcPr>
          <w:p w:rsidR="00000000" w:rsidRDefault="003765B4">
            <w:pPr>
              <w:jc w:val="center"/>
            </w:pPr>
            <w:r>
              <w:t>2345КЭ</w:t>
            </w:r>
          </w:p>
        </w:tc>
      </w:tr>
      <w:tr w:rsidR="00000000">
        <w:tblPrEx>
          <w:tblCellMar>
            <w:top w:w="0" w:type="dxa"/>
            <w:bottom w:w="0" w:type="dxa"/>
          </w:tblCellMar>
        </w:tblPrEx>
        <w:tc>
          <w:tcPr>
            <w:tcW w:w="3544" w:type="dxa"/>
          </w:tcPr>
          <w:p w:rsidR="00000000" w:rsidRDefault="003765B4">
            <w:pPr>
              <w:jc w:val="both"/>
            </w:pPr>
            <w:r>
              <w:t>Порофор 4Х3-57</w:t>
            </w:r>
          </w:p>
        </w:tc>
        <w:tc>
          <w:tcPr>
            <w:tcW w:w="3513" w:type="dxa"/>
            <w:gridSpan w:val="2"/>
          </w:tcPr>
          <w:p w:rsidR="00000000" w:rsidRDefault="003765B4">
            <w:pPr>
              <w:jc w:val="center"/>
            </w:pPr>
            <w:r>
              <w:t>9424                 417</w:t>
            </w:r>
          </w:p>
        </w:tc>
        <w:tc>
          <w:tcPr>
            <w:tcW w:w="1307" w:type="dxa"/>
          </w:tcPr>
          <w:p w:rsidR="00000000" w:rsidRDefault="003765B4">
            <w:pPr>
              <w:jc w:val="center"/>
            </w:pPr>
            <w:r>
              <w:t>2345К</w:t>
            </w:r>
          </w:p>
        </w:tc>
      </w:tr>
      <w:tr w:rsidR="00000000">
        <w:tblPrEx>
          <w:tblCellMar>
            <w:top w:w="0" w:type="dxa"/>
            <w:bottom w:w="0" w:type="dxa"/>
          </w:tblCellMar>
        </w:tblPrEx>
        <w:tc>
          <w:tcPr>
            <w:tcW w:w="3544" w:type="dxa"/>
          </w:tcPr>
          <w:p w:rsidR="00000000" w:rsidRDefault="003765B4">
            <w:pPr>
              <w:jc w:val="both"/>
            </w:pPr>
            <w:r>
              <w:t>Гидросульфит натрия</w:t>
            </w:r>
          </w:p>
        </w:tc>
        <w:tc>
          <w:tcPr>
            <w:tcW w:w="3513" w:type="dxa"/>
            <w:gridSpan w:val="2"/>
          </w:tcPr>
          <w:p w:rsidR="00000000" w:rsidRDefault="003765B4">
            <w:pPr>
              <w:jc w:val="center"/>
            </w:pPr>
            <w:r>
              <w:t>1384                 421</w:t>
            </w:r>
          </w:p>
        </w:tc>
        <w:tc>
          <w:tcPr>
            <w:tcW w:w="1307" w:type="dxa"/>
          </w:tcPr>
          <w:p w:rsidR="00000000" w:rsidRDefault="003765B4">
            <w:pPr>
              <w:jc w:val="center"/>
            </w:pPr>
            <w:r>
              <w:t>ЗК</w:t>
            </w:r>
          </w:p>
        </w:tc>
      </w:tr>
      <w:tr w:rsidR="00000000">
        <w:tblPrEx>
          <w:tblCellMar>
            <w:top w:w="0" w:type="dxa"/>
            <w:bottom w:w="0" w:type="dxa"/>
          </w:tblCellMar>
        </w:tblPrEx>
        <w:tc>
          <w:tcPr>
            <w:tcW w:w="3544" w:type="dxa"/>
          </w:tcPr>
          <w:p w:rsidR="00000000" w:rsidRDefault="003765B4">
            <w:pPr>
              <w:jc w:val="both"/>
            </w:pPr>
            <w:r>
              <w:t>Никелевый к</w:t>
            </w:r>
            <w:r>
              <w:t>атализатор</w:t>
            </w:r>
          </w:p>
        </w:tc>
        <w:tc>
          <w:tcPr>
            <w:tcW w:w="3513" w:type="dxa"/>
            <w:gridSpan w:val="2"/>
          </w:tcPr>
          <w:p w:rsidR="00000000" w:rsidRDefault="003765B4">
            <w:pPr>
              <w:jc w:val="center"/>
            </w:pPr>
            <w:r>
              <w:t>1378                 421</w:t>
            </w:r>
          </w:p>
        </w:tc>
        <w:tc>
          <w:tcPr>
            <w:tcW w:w="1307" w:type="dxa"/>
          </w:tcPr>
          <w:p w:rsidR="00000000" w:rsidRDefault="003765B4">
            <w:pPr>
              <w:jc w:val="center"/>
            </w:pPr>
            <w:r>
              <w:t>345Д</w:t>
            </w:r>
          </w:p>
        </w:tc>
      </w:tr>
      <w:tr w:rsidR="00000000">
        <w:tblPrEx>
          <w:tblCellMar>
            <w:top w:w="0" w:type="dxa"/>
            <w:bottom w:w="0" w:type="dxa"/>
          </w:tblCellMar>
        </w:tblPrEx>
        <w:tc>
          <w:tcPr>
            <w:tcW w:w="3544" w:type="dxa"/>
          </w:tcPr>
          <w:p w:rsidR="00000000" w:rsidRDefault="003765B4">
            <w:pPr>
              <w:jc w:val="both"/>
            </w:pPr>
            <w:r>
              <w:t>Уголь древесный</w:t>
            </w:r>
          </w:p>
        </w:tc>
        <w:tc>
          <w:tcPr>
            <w:tcW w:w="3513" w:type="dxa"/>
            <w:gridSpan w:val="2"/>
          </w:tcPr>
          <w:p w:rsidR="00000000" w:rsidRDefault="003765B4">
            <w:pPr>
              <w:jc w:val="center"/>
            </w:pPr>
            <w:r>
              <w:t>1362                 421</w:t>
            </w:r>
          </w:p>
        </w:tc>
        <w:tc>
          <w:tcPr>
            <w:tcW w:w="1307" w:type="dxa"/>
          </w:tcPr>
          <w:p w:rsidR="00000000" w:rsidRDefault="003765B4">
            <w:pPr>
              <w:jc w:val="center"/>
            </w:pPr>
            <w:r>
              <w:t>234П</w:t>
            </w:r>
          </w:p>
        </w:tc>
      </w:tr>
      <w:tr w:rsidR="00000000">
        <w:tblPrEx>
          <w:tblCellMar>
            <w:top w:w="0" w:type="dxa"/>
            <w:bottom w:w="0" w:type="dxa"/>
          </w:tblCellMar>
        </w:tblPrEx>
        <w:tc>
          <w:tcPr>
            <w:tcW w:w="3544" w:type="dxa"/>
          </w:tcPr>
          <w:p w:rsidR="00000000" w:rsidRDefault="003765B4">
            <w:pPr>
              <w:jc w:val="both"/>
            </w:pPr>
            <w:r>
              <w:t>Фосфор желтый</w:t>
            </w:r>
          </w:p>
        </w:tc>
        <w:tc>
          <w:tcPr>
            <w:tcW w:w="3513" w:type="dxa"/>
            <w:gridSpan w:val="2"/>
          </w:tcPr>
          <w:p w:rsidR="00000000" w:rsidRDefault="003765B4">
            <w:pPr>
              <w:jc w:val="center"/>
            </w:pPr>
            <w:r>
              <w:t>1381                 422</w:t>
            </w:r>
          </w:p>
        </w:tc>
        <w:tc>
          <w:tcPr>
            <w:tcW w:w="1307" w:type="dxa"/>
          </w:tcPr>
          <w:p w:rsidR="00000000" w:rsidRDefault="003765B4">
            <w:pPr>
              <w:jc w:val="center"/>
            </w:pPr>
            <w:r>
              <w:t>2345КЭ</w:t>
            </w:r>
          </w:p>
        </w:tc>
      </w:tr>
      <w:tr w:rsidR="00000000">
        <w:tblPrEx>
          <w:tblCellMar>
            <w:top w:w="0" w:type="dxa"/>
            <w:bottom w:w="0" w:type="dxa"/>
          </w:tblCellMar>
        </w:tblPrEx>
        <w:tc>
          <w:tcPr>
            <w:tcW w:w="3544" w:type="dxa"/>
          </w:tcPr>
          <w:p w:rsidR="00000000" w:rsidRDefault="003765B4">
            <w:pPr>
              <w:jc w:val="both"/>
            </w:pPr>
            <w:r>
              <w:t>Трипропилбор</w:t>
            </w:r>
          </w:p>
        </w:tc>
        <w:tc>
          <w:tcPr>
            <w:tcW w:w="3513" w:type="dxa"/>
            <w:gridSpan w:val="2"/>
          </w:tcPr>
          <w:p w:rsidR="00000000" w:rsidRDefault="003765B4">
            <w:pPr>
              <w:jc w:val="center"/>
            </w:pPr>
            <w:r>
              <w:t>2003                 422</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Алиминия карбид</w:t>
            </w:r>
          </w:p>
        </w:tc>
        <w:tc>
          <w:tcPr>
            <w:tcW w:w="3513" w:type="dxa"/>
            <w:gridSpan w:val="2"/>
          </w:tcPr>
          <w:p w:rsidR="00000000" w:rsidRDefault="003765B4">
            <w:pPr>
              <w:jc w:val="center"/>
            </w:pPr>
            <w:r>
              <w:t>1394                 431</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Калия гидрид</w:t>
            </w:r>
          </w:p>
        </w:tc>
        <w:tc>
          <w:tcPr>
            <w:tcW w:w="3513" w:type="dxa"/>
            <w:gridSpan w:val="2"/>
          </w:tcPr>
          <w:p w:rsidR="00000000" w:rsidRDefault="003765B4">
            <w:pPr>
              <w:jc w:val="center"/>
            </w:pPr>
            <w:r>
              <w:t>1409                 431</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Кальций металлический</w:t>
            </w:r>
          </w:p>
        </w:tc>
        <w:tc>
          <w:tcPr>
            <w:tcW w:w="3513" w:type="dxa"/>
            <w:gridSpan w:val="2"/>
          </w:tcPr>
          <w:p w:rsidR="00000000" w:rsidRDefault="003765B4">
            <w:pPr>
              <w:jc w:val="center"/>
            </w:pPr>
            <w:r>
              <w:t>1401                 431</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Магний фосфористый</w:t>
            </w:r>
          </w:p>
        </w:tc>
        <w:tc>
          <w:tcPr>
            <w:tcW w:w="3513" w:type="dxa"/>
            <w:gridSpan w:val="2"/>
          </w:tcPr>
          <w:p w:rsidR="00000000" w:rsidRDefault="003765B4">
            <w:pPr>
              <w:jc w:val="center"/>
            </w:pPr>
            <w:r>
              <w:t>2011                 432</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Калий фосфористый</w:t>
            </w:r>
          </w:p>
        </w:tc>
        <w:tc>
          <w:tcPr>
            <w:tcW w:w="3513" w:type="dxa"/>
            <w:gridSpan w:val="2"/>
          </w:tcPr>
          <w:p w:rsidR="00000000" w:rsidRDefault="003765B4">
            <w:pPr>
              <w:jc w:val="center"/>
            </w:pPr>
            <w:r>
              <w:t>2012                 432</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Амальгамы щелочных металлов</w:t>
            </w:r>
          </w:p>
        </w:tc>
        <w:tc>
          <w:tcPr>
            <w:tcW w:w="3513" w:type="dxa"/>
            <w:gridSpan w:val="2"/>
          </w:tcPr>
          <w:p w:rsidR="00000000" w:rsidRDefault="003765B4">
            <w:pPr>
              <w:jc w:val="center"/>
            </w:pPr>
            <w:r>
              <w:t>1389                434</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Бария гидрид</w:t>
            </w:r>
          </w:p>
        </w:tc>
        <w:tc>
          <w:tcPr>
            <w:tcW w:w="3513" w:type="dxa"/>
            <w:gridSpan w:val="2"/>
          </w:tcPr>
          <w:p w:rsidR="00000000" w:rsidRDefault="003765B4">
            <w:pPr>
              <w:jc w:val="center"/>
            </w:pPr>
            <w:r>
              <w:t>9422</w:t>
            </w:r>
            <w:r>
              <w:t xml:space="preserve">                434</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Натрий фосфористый</w:t>
            </w:r>
          </w:p>
        </w:tc>
        <w:tc>
          <w:tcPr>
            <w:tcW w:w="3513" w:type="dxa"/>
            <w:gridSpan w:val="2"/>
          </w:tcPr>
          <w:p w:rsidR="00000000" w:rsidRDefault="003765B4">
            <w:pPr>
              <w:jc w:val="center"/>
            </w:pPr>
            <w:r>
              <w:t>1432                434</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Кальций фосфористый</w:t>
            </w:r>
          </w:p>
        </w:tc>
        <w:tc>
          <w:tcPr>
            <w:tcW w:w="3513" w:type="dxa"/>
            <w:gridSpan w:val="2"/>
          </w:tcPr>
          <w:p w:rsidR="00000000" w:rsidRDefault="003765B4">
            <w:pPr>
              <w:jc w:val="center"/>
            </w:pPr>
            <w:r>
              <w:t>1360                435</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Диметилхлорсилан</w:t>
            </w:r>
          </w:p>
        </w:tc>
        <w:tc>
          <w:tcPr>
            <w:tcW w:w="3513" w:type="dxa"/>
            <w:gridSpan w:val="2"/>
          </w:tcPr>
          <w:p w:rsidR="00000000" w:rsidRDefault="003765B4">
            <w:pPr>
              <w:jc w:val="center"/>
            </w:pPr>
            <w:r>
              <w:t>2988                436</w:t>
            </w:r>
          </w:p>
        </w:tc>
        <w:tc>
          <w:tcPr>
            <w:tcW w:w="1307" w:type="dxa"/>
          </w:tcPr>
          <w:p w:rsidR="00000000" w:rsidRDefault="003765B4">
            <w:pPr>
              <w:jc w:val="center"/>
            </w:pPr>
            <w:r>
              <w:t>15678КЭ</w:t>
            </w:r>
          </w:p>
        </w:tc>
      </w:tr>
      <w:tr w:rsidR="00000000">
        <w:tblPrEx>
          <w:tblCellMar>
            <w:top w:w="0" w:type="dxa"/>
            <w:bottom w:w="0" w:type="dxa"/>
          </w:tblCellMar>
        </w:tblPrEx>
        <w:tc>
          <w:tcPr>
            <w:tcW w:w="3544" w:type="dxa"/>
          </w:tcPr>
          <w:p w:rsidR="00000000" w:rsidRDefault="003765B4">
            <w:pPr>
              <w:jc w:val="both"/>
            </w:pPr>
            <w:r>
              <w:t>Метилдихлорсилан</w:t>
            </w:r>
          </w:p>
        </w:tc>
        <w:tc>
          <w:tcPr>
            <w:tcW w:w="3513" w:type="dxa"/>
            <w:gridSpan w:val="2"/>
          </w:tcPr>
          <w:p w:rsidR="00000000" w:rsidRDefault="003765B4">
            <w:pPr>
              <w:jc w:val="center"/>
            </w:pPr>
            <w:r>
              <w:t>1242                436</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Метилхлорсилан</w:t>
            </w:r>
          </w:p>
        </w:tc>
        <w:tc>
          <w:tcPr>
            <w:tcW w:w="3513" w:type="dxa"/>
            <w:gridSpan w:val="2"/>
          </w:tcPr>
          <w:p w:rsidR="00000000" w:rsidRDefault="003765B4">
            <w:pPr>
              <w:jc w:val="center"/>
            </w:pPr>
            <w:r>
              <w:t>2534                436</w:t>
            </w:r>
          </w:p>
        </w:tc>
        <w:tc>
          <w:tcPr>
            <w:tcW w:w="1307" w:type="dxa"/>
          </w:tcPr>
          <w:p w:rsidR="00000000" w:rsidRDefault="003765B4">
            <w:pPr>
              <w:jc w:val="center"/>
            </w:pPr>
            <w:r>
              <w:t>15678КЭ</w:t>
            </w:r>
          </w:p>
        </w:tc>
      </w:tr>
      <w:tr w:rsidR="00000000">
        <w:tblPrEx>
          <w:tblCellMar>
            <w:top w:w="0" w:type="dxa"/>
            <w:bottom w:w="0" w:type="dxa"/>
          </w:tblCellMar>
        </w:tblPrEx>
        <w:tc>
          <w:tcPr>
            <w:tcW w:w="3544" w:type="dxa"/>
          </w:tcPr>
          <w:p w:rsidR="00000000" w:rsidRDefault="003765B4">
            <w:pPr>
              <w:jc w:val="both"/>
            </w:pPr>
            <w:r>
              <w:t>Магний порошок</w:t>
            </w:r>
          </w:p>
        </w:tc>
        <w:tc>
          <w:tcPr>
            <w:tcW w:w="3513" w:type="dxa"/>
            <w:gridSpan w:val="2"/>
          </w:tcPr>
          <w:p w:rsidR="00000000" w:rsidRDefault="003765B4">
            <w:pPr>
              <w:jc w:val="center"/>
            </w:pPr>
            <w:r>
              <w:t>1418                437</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Гаунидин азотнокислый</w:t>
            </w:r>
          </w:p>
        </w:tc>
        <w:tc>
          <w:tcPr>
            <w:tcW w:w="3513" w:type="dxa"/>
            <w:gridSpan w:val="2"/>
          </w:tcPr>
          <w:p w:rsidR="00000000" w:rsidRDefault="003765B4">
            <w:pPr>
              <w:jc w:val="center"/>
            </w:pPr>
            <w:r>
              <w:t>1467                511</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Калий хлорнокислый</w:t>
            </w:r>
          </w:p>
        </w:tc>
        <w:tc>
          <w:tcPr>
            <w:tcW w:w="3513" w:type="dxa"/>
            <w:gridSpan w:val="2"/>
          </w:tcPr>
          <w:p w:rsidR="00000000" w:rsidRDefault="003765B4">
            <w:pPr>
              <w:jc w:val="center"/>
            </w:pPr>
            <w:r>
              <w:t>1489                511</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Кальция гидрид</w:t>
            </w:r>
          </w:p>
        </w:tc>
        <w:tc>
          <w:tcPr>
            <w:tcW w:w="3513" w:type="dxa"/>
            <w:gridSpan w:val="2"/>
          </w:tcPr>
          <w:p w:rsidR="00000000" w:rsidRDefault="003765B4">
            <w:pPr>
              <w:jc w:val="center"/>
            </w:pPr>
            <w:r>
              <w:t>1404                511</w:t>
            </w:r>
          </w:p>
        </w:tc>
        <w:tc>
          <w:tcPr>
            <w:tcW w:w="1307" w:type="dxa"/>
          </w:tcPr>
          <w:p w:rsidR="00000000" w:rsidRDefault="003765B4">
            <w:pPr>
              <w:jc w:val="center"/>
            </w:pPr>
            <w:r>
              <w:t>15678К</w:t>
            </w:r>
          </w:p>
        </w:tc>
      </w:tr>
      <w:tr w:rsidR="00000000">
        <w:tblPrEx>
          <w:tblCellMar>
            <w:top w:w="0" w:type="dxa"/>
            <w:bottom w:w="0" w:type="dxa"/>
          </w:tblCellMar>
        </w:tblPrEx>
        <w:tc>
          <w:tcPr>
            <w:tcW w:w="3544" w:type="dxa"/>
          </w:tcPr>
          <w:p w:rsidR="00000000" w:rsidRDefault="003765B4">
            <w:pPr>
              <w:jc w:val="both"/>
            </w:pPr>
            <w:r>
              <w:t>Барий бромноватокислый</w:t>
            </w:r>
          </w:p>
        </w:tc>
        <w:tc>
          <w:tcPr>
            <w:tcW w:w="3513" w:type="dxa"/>
            <w:gridSpan w:val="2"/>
          </w:tcPr>
          <w:p w:rsidR="00000000" w:rsidRDefault="003765B4">
            <w:pPr>
              <w:jc w:val="center"/>
            </w:pPr>
            <w:r>
              <w:t xml:space="preserve">2719                </w:t>
            </w:r>
            <w:r>
              <w:t>512</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Ангидрид хромовый</w:t>
            </w:r>
          </w:p>
        </w:tc>
        <w:tc>
          <w:tcPr>
            <w:tcW w:w="3513" w:type="dxa"/>
            <w:gridSpan w:val="2"/>
          </w:tcPr>
          <w:p w:rsidR="00000000" w:rsidRDefault="003765B4">
            <w:pPr>
              <w:jc w:val="center"/>
            </w:pPr>
            <w:r>
              <w:t>1463                512</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Медь двухромовокислая</w:t>
            </w:r>
          </w:p>
        </w:tc>
        <w:tc>
          <w:tcPr>
            <w:tcW w:w="3513" w:type="dxa"/>
            <w:gridSpan w:val="2"/>
          </w:tcPr>
          <w:p w:rsidR="00000000" w:rsidRDefault="003765B4">
            <w:pPr>
              <w:jc w:val="center"/>
            </w:pPr>
            <w:r>
              <w:t>9063                512</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Двуокись марганца</w:t>
            </w:r>
          </w:p>
        </w:tc>
        <w:tc>
          <w:tcPr>
            <w:tcW w:w="3513" w:type="dxa"/>
            <w:gridSpan w:val="2"/>
          </w:tcPr>
          <w:p w:rsidR="00000000" w:rsidRDefault="003765B4">
            <w:pPr>
              <w:jc w:val="center"/>
            </w:pPr>
            <w:r>
              <w:t>9508                513</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Двуокись свинца</w:t>
            </w:r>
          </w:p>
        </w:tc>
        <w:tc>
          <w:tcPr>
            <w:tcW w:w="3513" w:type="dxa"/>
            <w:gridSpan w:val="2"/>
          </w:tcPr>
          <w:p w:rsidR="00000000" w:rsidRDefault="003765B4">
            <w:pPr>
              <w:jc w:val="center"/>
            </w:pPr>
            <w:r>
              <w:t>1872                513</w:t>
            </w:r>
          </w:p>
        </w:tc>
        <w:tc>
          <w:tcPr>
            <w:tcW w:w="1307" w:type="dxa"/>
          </w:tcPr>
          <w:p w:rsidR="00000000" w:rsidRDefault="003765B4">
            <w:pPr>
              <w:jc w:val="center"/>
            </w:pPr>
            <w:r>
              <w:t>К</w:t>
            </w:r>
          </w:p>
        </w:tc>
      </w:tr>
      <w:tr w:rsidR="00000000">
        <w:tblPrEx>
          <w:tblCellMar>
            <w:top w:w="0" w:type="dxa"/>
            <w:bottom w:w="0" w:type="dxa"/>
          </w:tblCellMar>
        </w:tblPrEx>
        <w:tc>
          <w:tcPr>
            <w:tcW w:w="3544" w:type="dxa"/>
          </w:tcPr>
          <w:p w:rsidR="00000000" w:rsidRDefault="003765B4">
            <w:pPr>
              <w:jc w:val="both"/>
            </w:pPr>
            <w:r>
              <w:t>Калий надсернокислый</w:t>
            </w:r>
          </w:p>
        </w:tc>
        <w:tc>
          <w:tcPr>
            <w:tcW w:w="3513" w:type="dxa"/>
            <w:gridSpan w:val="2"/>
          </w:tcPr>
          <w:p w:rsidR="00000000" w:rsidRDefault="003765B4">
            <w:pPr>
              <w:jc w:val="center"/>
            </w:pPr>
            <w:r>
              <w:t>1492                513</w:t>
            </w:r>
          </w:p>
        </w:tc>
        <w:tc>
          <w:tcPr>
            <w:tcW w:w="1307" w:type="dxa"/>
          </w:tcPr>
          <w:p w:rsidR="00000000" w:rsidRDefault="003765B4">
            <w:pPr>
              <w:jc w:val="center"/>
            </w:pPr>
            <w:r>
              <w:t xml:space="preserve">5К </w:t>
            </w:r>
          </w:p>
        </w:tc>
      </w:tr>
      <w:tr w:rsidR="00000000">
        <w:tblPrEx>
          <w:tblCellMar>
            <w:top w:w="0" w:type="dxa"/>
            <w:bottom w:w="0" w:type="dxa"/>
          </w:tblCellMar>
        </w:tblPrEx>
        <w:tc>
          <w:tcPr>
            <w:tcW w:w="3544" w:type="dxa"/>
          </w:tcPr>
          <w:p w:rsidR="00000000" w:rsidRDefault="003765B4">
            <w:pPr>
              <w:jc w:val="both"/>
            </w:pPr>
            <w:r>
              <w:t>Бром пятифтористый</w:t>
            </w:r>
          </w:p>
        </w:tc>
        <w:tc>
          <w:tcPr>
            <w:tcW w:w="3513" w:type="dxa"/>
            <w:gridSpan w:val="2"/>
          </w:tcPr>
          <w:p w:rsidR="00000000" w:rsidRDefault="003765B4">
            <w:pPr>
              <w:jc w:val="center"/>
            </w:pPr>
            <w:r>
              <w:t>1745                514</w:t>
            </w:r>
          </w:p>
        </w:tc>
        <w:tc>
          <w:tcPr>
            <w:tcW w:w="1307" w:type="dxa"/>
          </w:tcPr>
          <w:p w:rsidR="00000000" w:rsidRDefault="003765B4">
            <w:pPr>
              <w:jc w:val="center"/>
            </w:pPr>
            <w:r>
              <w:t>156КЭ</w:t>
            </w:r>
          </w:p>
        </w:tc>
      </w:tr>
      <w:tr w:rsidR="00000000">
        <w:tblPrEx>
          <w:tblCellMar>
            <w:top w:w="0" w:type="dxa"/>
            <w:bottom w:w="0" w:type="dxa"/>
          </w:tblCellMar>
        </w:tblPrEx>
        <w:tc>
          <w:tcPr>
            <w:tcW w:w="3544" w:type="dxa"/>
          </w:tcPr>
          <w:p w:rsidR="00000000" w:rsidRDefault="003765B4">
            <w:pPr>
              <w:jc w:val="both"/>
            </w:pPr>
            <w:r>
              <w:t>Бром трехфтористый</w:t>
            </w:r>
          </w:p>
        </w:tc>
        <w:tc>
          <w:tcPr>
            <w:tcW w:w="3513" w:type="dxa"/>
            <w:gridSpan w:val="2"/>
          </w:tcPr>
          <w:p w:rsidR="00000000" w:rsidRDefault="003765B4">
            <w:pPr>
              <w:jc w:val="center"/>
            </w:pPr>
            <w:r>
              <w:t>1068                514</w:t>
            </w:r>
          </w:p>
        </w:tc>
        <w:tc>
          <w:tcPr>
            <w:tcW w:w="1307" w:type="dxa"/>
          </w:tcPr>
          <w:p w:rsidR="00000000" w:rsidRDefault="003765B4">
            <w:pPr>
              <w:jc w:val="center"/>
            </w:pPr>
            <w:r>
              <w:t>156КЭ</w:t>
            </w:r>
          </w:p>
        </w:tc>
      </w:tr>
      <w:tr w:rsidR="00000000">
        <w:tblPrEx>
          <w:tblCellMar>
            <w:top w:w="0" w:type="dxa"/>
            <w:bottom w:w="0" w:type="dxa"/>
          </w:tblCellMar>
        </w:tblPrEx>
        <w:tc>
          <w:tcPr>
            <w:tcW w:w="3544" w:type="dxa"/>
          </w:tcPr>
          <w:p w:rsidR="00000000" w:rsidRDefault="003765B4">
            <w:pPr>
              <w:jc w:val="both"/>
            </w:pPr>
            <w:r>
              <w:t>Гидроперикись кумола</w:t>
            </w:r>
          </w:p>
        </w:tc>
        <w:tc>
          <w:tcPr>
            <w:tcW w:w="3513" w:type="dxa"/>
            <w:gridSpan w:val="2"/>
          </w:tcPr>
          <w:p w:rsidR="00000000" w:rsidRDefault="003765B4">
            <w:pPr>
              <w:jc w:val="center"/>
            </w:pPr>
            <w:r>
              <w:t>2116                523</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Перекись бензоила флегматизированная</w:t>
            </w:r>
          </w:p>
        </w:tc>
        <w:tc>
          <w:tcPr>
            <w:tcW w:w="3513" w:type="dxa"/>
            <w:gridSpan w:val="2"/>
          </w:tcPr>
          <w:p w:rsidR="00000000" w:rsidRDefault="003765B4">
            <w:pPr>
              <w:jc w:val="center"/>
            </w:pPr>
            <w:r>
              <w:t>2087                524</w:t>
            </w:r>
          </w:p>
          <w:p w:rsidR="00000000" w:rsidRDefault="003765B4">
            <w:pPr>
              <w:jc w:val="center"/>
            </w:pPr>
          </w:p>
        </w:tc>
        <w:tc>
          <w:tcPr>
            <w:tcW w:w="1307" w:type="dxa"/>
          </w:tcPr>
          <w:p w:rsidR="00000000" w:rsidRDefault="003765B4">
            <w:pPr>
              <w:jc w:val="center"/>
            </w:pPr>
            <w:r>
              <w:t>235КЭ</w:t>
            </w:r>
          </w:p>
          <w:p w:rsidR="00000000" w:rsidRDefault="003765B4">
            <w:pPr>
              <w:jc w:val="center"/>
            </w:pPr>
          </w:p>
        </w:tc>
      </w:tr>
      <w:tr w:rsidR="00000000">
        <w:tblPrEx>
          <w:tblCellMar>
            <w:top w:w="0" w:type="dxa"/>
            <w:bottom w:w="0" w:type="dxa"/>
          </w:tblCellMar>
        </w:tblPrEx>
        <w:tc>
          <w:tcPr>
            <w:tcW w:w="3544" w:type="dxa"/>
          </w:tcPr>
          <w:p w:rsidR="00000000" w:rsidRDefault="003765B4">
            <w:pPr>
              <w:jc w:val="both"/>
            </w:pPr>
            <w:r>
              <w:t>Перекись дикумила порошок увлажненный</w:t>
            </w:r>
          </w:p>
        </w:tc>
        <w:tc>
          <w:tcPr>
            <w:tcW w:w="3513" w:type="dxa"/>
            <w:gridSpan w:val="2"/>
          </w:tcPr>
          <w:p w:rsidR="00000000" w:rsidRDefault="003765B4">
            <w:pPr>
              <w:jc w:val="center"/>
            </w:pPr>
            <w:r>
              <w:t xml:space="preserve">2121      </w:t>
            </w:r>
            <w:r>
              <w:t xml:space="preserve">          524</w:t>
            </w:r>
          </w:p>
        </w:tc>
        <w:tc>
          <w:tcPr>
            <w:tcW w:w="1307" w:type="dxa"/>
          </w:tcPr>
          <w:p w:rsidR="00000000" w:rsidRDefault="003765B4">
            <w:pPr>
              <w:jc w:val="center"/>
            </w:pPr>
            <w:r>
              <w:t>235КЭ</w:t>
            </w:r>
          </w:p>
        </w:tc>
      </w:tr>
      <w:tr w:rsidR="00000000">
        <w:tblPrEx>
          <w:tblCellMar>
            <w:top w:w="0" w:type="dxa"/>
            <w:bottom w:w="0" w:type="dxa"/>
          </w:tblCellMar>
        </w:tblPrEx>
        <w:tc>
          <w:tcPr>
            <w:tcW w:w="3544" w:type="dxa"/>
          </w:tcPr>
          <w:p w:rsidR="00000000" w:rsidRDefault="003765B4">
            <w:pPr>
              <w:jc w:val="both"/>
            </w:pPr>
            <w:r>
              <w:t>Перекись дитретбутила</w:t>
            </w:r>
          </w:p>
        </w:tc>
        <w:tc>
          <w:tcPr>
            <w:tcW w:w="3513" w:type="dxa"/>
            <w:gridSpan w:val="2"/>
          </w:tcPr>
          <w:p w:rsidR="00000000" w:rsidRDefault="003765B4">
            <w:pPr>
              <w:jc w:val="center"/>
            </w:pPr>
            <w:r>
              <w:t>2102                526</w:t>
            </w:r>
          </w:p>
        </w:tc>
        <w:tc>
          <w:tcPr>
            <w:tcW w:w="1307" w:type="dxa"/>
          </w:tcPr>
          <w:p w:rsidR="00000000" w:rsidRDefault="003765B4">
            <w:pPr>
              <w:jc w:val="center"/>
            </w:pPr>
            <w:r>
              <w:t>235КЭ</w:t>
            </w:r>
          </w:p>
        </w:tc>
      </w:tr>
      <w:tr w:rsidR="00000000">
        <w:tblPrEx>
          <w:tblCellMar>
            <w:top w:w="0" w:type="dxa"/>
            <w:bottom w:w="0" w:type="dxa"/>
          </w:tblCellMar>
        </w:tblPrEx>
        <w:tc>
          <w:tcPr>
            <w:tcW w:w="3544" w:type="dxa"/>
          </w:tcPr>
          <w:p w:rsidR="00000000" w:rsidRDefault="003765B4">
            <w:pPr>
              <w:jc w:val="both"/>
            </w:pPr>
            <w:r>
              <w:t>Алкилфенол</w:t>
            </w:r>
          </w:p>
        </w:tc>
        <w:tc>
          <w:tcPr>
            <w:tcW w:w="3513" w:type="dxa"/>
            <w:gridSpan w:val="2"/>
          </w:tcPr>
          <w:p w:rsidR="00000000" w:rsidRDefault="003765B4">
            <w:pPr>
              <w:jc w:val="center"/>
            </w:pPr>
            <w:r>
              <w:t>2430                611</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Аминоанизолы</w:t>
            </w:r>
          </w:p>
        </w:tc>
        <w:tc>
          <w:tcPr>
            <w:tcW w:w="3513" w:type="dxa"/>
            <w:gridSpan w:val="2"/>
          </w:tcPr>
          <w:p w:rsidR="00000000" w:rsidRDefault="003765B4">
            <w:pPr>
              <w:jc w:val="center"/>
            </w:pPr>
            <w:r>
              <w:t>2431                611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Аминотолуолы</w:t>
            </w:r>
          </w:p>
        </w:tc>
        <w:tc>
          <w:tcPr>
            <w:tcW w:w="3513" w:type="dxa"/>
            <w:gridSpan w:val="2"/>
          </w:tcPr>
          <w:p w:rsidR="00000000" w:rsidRDefault="003765B4">
            <w:pPr>
              <w:jc w:val="center"/>
            </w:pPr>
            <w:r>
              <w:t>1708                611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N, N-диметиланилин</w:t>
            </w:r>
          </w:p>
        </w:tc>
        <w:tc>
          <w:tcPr>
            <w:tcW w:w="3513" w:type="dxa"/>
            <w:gridSpan w:val="2"/>
          </w:tcPr>
          <w:p w:rsidR="00000000" w:rsidRDefault="003765B4">
            <w:pPr>
              <w:jc w:val="center"/>
            </w:pPr>
            <w:r>
              <w:t>2253                613</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Пестициды на основе триазинов жидкие, легковоспламеняющая</w:t>
            </w:r>
          </w:p>
          <w:p w:rsidR="00000000" w:rsidRDefault="003765B4">
            <w:pPr>
              <w:jc w:val="both"/>
            </w:pPr>
            <w:r>
              <w:t xml:space="preserve">ся жидкость, ядовитые с </w:t>
            </w:r>
            <w:r>
              <w:rPr>
                <w:lang w:val="en-US"/>
              </w:rPr>
              <w:t>t</w:t>
            </w:r>
            <w:r>
              <w:rPr>
                <w:noProof/>
                <w:vertAlign w:val="subscript"/>
              </w:rPr>
              <w:t>ВСП</w:t>
            </w:r>
          </w:p>
          <w:p w:rsidR="00000000" w:rsidRDefault="003765B4">
            <w:pPr>
              <w:jc w:val="both"/>
            </w:pPr>
            <w:r>
              <w:t>23 °С и выше</w:t>
            </w:r>
          </w:p>
        </w:tc>
        <w:tc>
          <w:tcPr>
            <w:tcW w:w="3513" w:type="dxa"/>
            <w:gridSpan w:val="2"/>
          </w:tcPr>
          <w:p w:rsidR="00000000" w:rsidRDefault="003765B4">
            <w:pPr>
              <w:jc w:val="center"/>
            </w:pPr>
            <w:r>
              <w:t>2997                613</w:t>
            </w:r>
          </w:p>
          <w:p w:rsidR="00000000" w:rsidRDefault="003765B4">
            <w:pPr>
              <w:jc w:val="center"/>
            </w:pPr>
          </w:p>
        </w:tc>
        <w:tc>
          <w:tcPr>
            <w:tcW w:w="1307" w:type="dxa"/>
          </w:tcPr>
          <w:p w:rsidR="00000000" w:rsidRDefault="003765B4">
            <w:pPr>
              <w:jc w:val="center"/>
            </w:pPr>
            <w:r>
              <w:t>345КЭ</w:t>
            </w:r>
          </w:p>
          <w:p w:rsidR="00000000" w:rsidRDefault="003765B4">
            <w:pPr>
              <w:jc w:val="center"/>
            </w:pPr>
          </w:p>
        </w:tc>
      </w:tr>
      <w:tr w:rsidR="00000000">
        <w:tblPrEx>
          <w:tblCellMar>
            <w:top w:w="0" w:type="dxa"/>
            <w:bottom w:w="0" w:type="dxa"/>
          </w:tblCellMar>
        </w:tblPrEx>
        <w:tc>
          <w:tcPr>
            <w:tcW w:w="3544" w:type="dxa"/>
          </w:tcPr>
          <w:p w:rsidR="00000000" w:rsidRDefault="003765B4">
            <w:pPr>
              <w:jc w:val="both"/>
            </w:pPr>
            <w:r>
              <w:t>Бензил хлористый</w:t>
            </w:r>
          </w:p>
        </w:tc>
        <w:tc>
          <w:tcPr>
            <w:tcW w:w="3513" w:type="dxa"/>
            <w:gridSpan w:val="2"/>
          </w:tcPr>
          <w:p w:rsidR="00000000" w:rsidRDefault="003765B4">
            <w:pPr>
              <w:jc w:val="center"/>
            </w:pPr>
            <w:r>
              <w:t>1738                 615</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Алюминий фтористый</w:t>
            </w:r>
          </w:p>
        </w:tc>
        <w:tc>
          <w:tcPr>
            <w:tcW w:w="3513" w:type="dxa"/>
            <w:gridSpan w:val="2"/>
          </w:tcPr>
          <w:p w:rsidR="00000000" w:rsidRDefault="003765B4">
            <w:pPr>
              <w:jc w:val="center"/>
            </w:pPr>
            <w:r>
              <w:t>9601                 616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Барий бромистый</w:t>
            </w:r>
          </w:p>
        </w:tc>
        <w:tc>
          <w:tcPr>
            <w:tcW w:w="3513" w:type="dxa"/>
            <w:gridSpan w:val="2"/>
          </w:tcPr>
          <w:p w:rsidR="00000000" w:rsidRDefault="003765B4">
            <w:pPr>
              <w:jc w:val="center"/>
            </w:pPr>
            <w:r>
              <w:t xml:space="preserve">1564            </w:t>
            </w:r>
            <w:r>
              <w:t xml:space="preserve">     616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Барий сернистый</w:t>
            </w:r>
          </w:p>
        </w:tc>
        <w:tc>
          <w:tcPr>
            <w:tcW w:w="3513" w:type="dxa"/>
            <w:gridSpan w:val="2"/>
          </w:tcPr>
          <w:p w:rsidR="00000000" w:rsidRDefault="003765B4">
            <w:pPr>
              <w:jc w:val="center"/>
            </w:pPr>
            <w:r>
              <w:t>1564                 616</w:t>
            </w:r>
          </w:p>
        </w:tc>
        <w:tc>
          <w:tcPr>
            <w:tcW w:w="1307" w:type="dxa"/>
          </w:tcPr>
          <w:p w:rsidR="00000000" w:rsidRDefault="003765B4">
            <w:pPr>
              <w:jc w:val="center"/>
            </w:pPr>
            <w:r>
              <w:t>2345К</w:t>
            </w:r>
          </w:p>
        </w:tc>
      </w:tr>
      <w:tr w:rsidR="00000000">
        <w:tblPrEx>
          <w:tblCellMar>
            <w:top w:w="0" w:type="dxa"/>
            <w:bottom w:w="0" w:type="dxa"/>
          </w:tblCellMar>
        </w:tblPrEx>
        <w:tc>
          <w:tcPr>
            <w:tcW w:w="3544" w:type="dxa"/>
          </w:tcPr>
          <w:p w:rsidR="00000000" w:rsidRDefault="003765B4">
            <w:pPr>
              <w:jc w:val="both"/>
            </w:pPr>
            <w:r>
              <w:t>Антрацен</w:t>
            </w:r>
          </w:p>
        </w:tc>
        <w:tc>
          <w:tcPr>
            <w:tcW w:w="3513" w:type="dxa"/>
            <w:gridSpan w:val="2"/>
          </w:tcPr>
          <w:p w:rsidR="00000000" w:rsidRDefault="003765B4">
            <w:pPr>
              <w:jc w:val="center"/>
            </w:pPr>
            <w:r>
              <w:t>9005                 617</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Барий гидрат окиси</w:t>
            </w:r>
          </w:p>
        </w:tc>
        <w:tc>
          <w:tcPr>
            <w:tcW w:w="3513" w:type="dxa"/>
            <w:gridSpan w:val="2"/>
          </w:tcPr>
          <w:p w:rsidR="00000000" w:rsidRDefault="003765B4">
            <w:pPr>
              <w:jc w:val="center"/>
            </w:pPr>
            <w:r>
              <w:t>1759                 617</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Пестициды мышьяксодержащие</w:t>
            </w:r>
          </w:p>
        </w:tc>
        <w:tc>
          <w:tcPr>
            <w:tcW w:w="3513" w:type="dxa"/>
            <w:gridSpan w:val="2"/>
          </w:tcPr>
          <w:p w:rsidR="00000000" w:rsidRDefault="003765B4">
            <w:pPr>
              <w:jc w:val="center"/>
            </w:pPr>
            <w:r>
              <w:t>2759                 618</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 xml:space="preserve">Пестициды медьсодержащие </w:t>
            </w:r>
          </w:p>
          <w:p w:rsidR="00000000" w:rsidRDefault="003765B4">
            <w:pPr>
              <w:jc w:val="both"/>
            </w:pPr>
            <w:r>
              <w:t>твердые, ядовитые</w:t>
            </w:r>
          </w:p>
        </w:tc>
        <w:tc>
          <w:tcPr>
            <w:tcW w:w="3513" w:type="dxa"/>
            <w:gridSpan w:val="2"/>
          </w:tcPr>
          <w:p w:rsidR="00000000" w:rsidRDefault="003765B4">
            <w:pPr>
              <w:jc w:val="center"/>
            </w:pPr>
            <w:r>
              <w:t>2775                 618</w:t>
            </w:r>
          </w:p>
          <w:p w:rsidR="00000000" w:rsidRDefault="003765B4">
            <w:pPr>
              <w:jc w:val="center"/>
            </w:pPr>
          </w:p>
        </w:tc>
        <w:tc>
          <w:tcPr>
            <w:tcW w:w="1307" w:type="dxa"/>
          </w:tcPr>
          <w:p w:rsidR="00000000" w:rsidRDefault="003765B4">
            <w:pPr>
              <w:jc w:val="center"/>
            </w:pPr>
            <w:r>
              <w:t>345К</w:t>
            </w:r>
          </w:p>
          <w:p w:rsidR="00000000" w:rsidRDefault="003765B4">
            <w:pPr>
              <w:jc w:val="center"/>
            </w:pPr>
          </w:p>
        </w:tc>
      </w:tr>
      <w:tr w:rsidR="00000000">
        <w:tblPrEx>
          <w:tblCellMar>
            <w:top w:w="0" w:type="dxa"/>
            <w:bottom w:w="0" w:type="dxa"/>
          </w:tblCellMar>
        </w:tblPrEx>
        <w:tc>
          <w:tcPr>
            <w:tcW w:w="3544" w:type="dxa"/>
          </w:tcPr>
          <w:p w:rsidR="00000000" w:rsidRDefault="003765B4">
            <w:pPr>
              <w:jc w:val="both"/>
            </w:pPr>
            <w:r>
              <w:t>Пестициды оловоорганические твердые, ядовитые</w:t>
            </w:r>
          </w:p>
        </w:tc>
        <w:tc>
          <w:tcPr>
            <w:tcW w:w="3513" w:type="dxa"/>
            <w:gridSpan w:val="2"/>
          </w:tcPr>
          <w:p w:rsidR="00000000" w:rsidRDefault="003765B4">
            <w:pPr>
              <w:jc w:val="center"/>
            </w:pPr>
            <w:r>
              <w:t>2786                 618</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Аммоний фтористый кислый</w:t>
            </w:r>
          </w:p>
        </w:tc>
        <w:tc>
          <w:tcPr>
            <w:tcW w:w="3513" w:type="dxa"/>
            <w:gridSpan w:val="2"/>
          </w:tcPr>
          <w:p w:rsidR="00000000" w:rsidRDefault="003765B4">
            <w:pPr>
              <w:jc w:val="center"/>
            </w:pPr>
            <w:r>
              <w:t>2817                 816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Водород фтористый</w:t>
            </w:r>
          </w:p>
        </w:tc>
        <w:tc>
          <w:tcPr>
            <w:tcW w:w="3513" w:type="dxa"/>
            <w:gridSpan w:val="2"/>
          </w:tcPr>
          <w:p w:rsidR="00000000" w:rsidRDefault="003765B4">
            <w:pPr>
              <w:jc w:val="center"/>
            </w:pPr>
            <w:r>
              <w:t>1050                 816</w:t>
            </w:r>
          </w:p>
        </w:tc>
        <w:tc>
          <w:tcPr>
            <w:tcW w:w="1307" w:type="dxa"/>
          </w:tcPr>
          <w:p w:rsidR="00000000" w:rsidRDefault="003765B4">
            <w:pPr>
              <w:jc w:val="center"/>
            </w:pPr>
            <w:r>
              <w:t>5КЭ</w:t>
            </w:r>
          </w:p>
        </w:tc>
      </w:tr>
      <w:tr w:rsidR="00000000">
        <w:tblPrEx>
          <w:tblCellMar>
            <w:top w:w="0" w:type="dxa"/>
            <w:bottom w:w="0" w:type="dxa"/>
          </w:tblCellMar>
        </w:tblPrEx>
        <w:tc>
          <w:tcPr>
            <w:tcW w:w="3544" w:type="dxa"/>
          </w:tcPr>
          <w:p w:rsidR="00000000" w:rsidRDefault="003765B4">
            <w:pPr>
              <w:jc w:val="both"/>
            </w:pPr>
            <w:r>
              <w:t>Кислота бромистоводородная</w:t>
            </w:r>
          </w:p>
        </w:tc>
        <w:tc>
          <w:tcPr>
            <w:tcW w:w="3513" w:type="dxa"/>
            <w:gridSpan w:val="2"/>
          </w:tcPr>
          <w:p w:rsidR="00000000" w:rsidRDefault="003765B4">
            <w:pPr>
              <w:jc w:val="center"/>
            </w:pPr>
            <w:r>
              <w:t>1788                 8</w:t>
            </w:r>
            <w:r>
              <w:t>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Аммиак водный</w:t>
            </w:r>
          </w:p>
        </w:tc>
        <w:tc>
          <w:tcPr>
            <w:tcW w:w="3513" w:type="dxa"/>
            <w:gridSpan w:val="2"/>
          </w:tcPr>
          <w:p w:rsidR="00000000" w:rsidRDefault="003765B4">
            <w:pPr>
              <w:jc w:val="center"/>
            </w:pPr>
            <w:r>
              <w:t>2672                 821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Известь негашеная</w:t>
            </w:r>
          </w:p>
        </w:tc>
        <w:tc>
          <w:tcPr>
            <w:tcW w:w="3513" w:type="dxa"/>
            <w:gridSpan w:val="2"/>
          </w:tcPr>
          <w:p w:rsidR="00000000" w:rsidRDefault="003765B4">
            <w:pPr>
              <w:jc w:val="center"/>
            </w:pPr>
            <w:r>
              <w:t>1910                 821</w:t>
            </w:r>
          </w:p>
        </w:tc>
        <w:tc>
          <w:tcPr>
            <w:tcW w:w="1307" w:type="dxa"/>
          </w:tcPr>
          <w:p w:rsidR="00000000" w:rsidRDefault="003765B4">
            <w:pPr>
              <w:jc w:val="center"/>
            </w:pPr>
            <w:r>
              <w:t>16К</w:t>
            </w:r>
          </w:p>
        </w:tc>
      </w:tr>
      <w:tr w:rsidR="00000000">
        <w:tblPrEx>
          <w:tblCellMar>
            <w:top w:w="0" w:type="dxa"/>
            <w:bottom w:w="0" w:type="dxa"/>
          </w:tblCellMar>
        </w:tblPrEx>
        <w:tc>
          <w:tcPr>
            <w:tcW w:w="3544" w:type="dxa"/>
          </w:tcPr>
          <w:p w:rsidR="00000000" w:rsidRDefault="003765B4">
            <w:pPr>
              <w:jc w:val="both"/>
            </w:pPr>
            <w:r>
              <w:t>Калия окись</w:t>
            </w:r>
          </w:p>
        </w:tc>
        <w:tc>
          <w:tcPr>
            <w:tcW w:w="3513" w:type="dxa"/>
            <w:gridSpan w:val="2"/>
          </w:tcPr>
          <w:p w:rsidR="00000000" w:rsidRDefault="003765B4">
            <w:pPr>
              <w:jc w:val="center"/>
            </w:pPr>
            <w:r>
              <w:t>2033                 821</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Этилендиамин</w:t>
            </w:r>
          </w:p>
        </w:tc>
        <w:tc>
          <w:tcPr>
            <w:tcW w:w="3513" w:type="dxa"/>
            <w:gridSpan w:val="2"/>
          </w:tcPr>
          <w:p w:rsidR="00000000" w:rsidRDefault="003765B4">
            <w:pPr>
              <w:jc w:val="center"/>
            </w:pPr>
            <w:r>
              <w:t>1604                 824</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Циклогексиламин</w:t>
            </w:r>
          </w:p>
        </w:tc>
        <w:tc>
          <w:tcPr>
            <w:tcW w:w="3513" w:type="dxa"/>
            <w:gridSpan w:val="2"/>
          </w:tcPr>
          <w:p w:rsidR="00000000" w:rsidRDefault="003765B4">
            <w:pPr>
              <w:jc w:val="center"/>
            </w:pPr>
            <w:r>
              <w:t>2357                 824</w:t>
            </w:r>
          </w:p>
        </w:tc>
        <w:tc>
          <w:tcPr>
            <w:tcW w:w="1307" w:type="dxa"/>
          </w:tcPr>
          <w:p w:rsidR="00000000" w:rsidRDefault="003765B4">
            <w:pPr>
              <w:jc w:val="center"/>
            </w:pPr>
            <w:r>
              <w:t>345КЭ</w:t>
            </w:r>
          </w:p>
        </w:tc>
      </w:tr>
      <w:tr w:rsidR="00000000">
        <w:tblPrEx>
          <w:tblCellMar>
            <w:top w:w="0" w:type="dxa"/>
            <w:bottom w:w="0" w:type="dxa"/>
          </w:tblCellMar>
        </w:tblPrEx>
        <w:tc>
          <w:tcPr>
            <w:tcW w:w="3544" w:type="dxa"/>
          </w:tcPr>
          <w:p w:rsidR="00000000" w:rsidRDefault="003765B4">
            <w:pPr>
              <w:jc w:val="both"/>
            </w:pPr>
            <w:r>
              <w:t>Гидразин-гидрат</w:t>
            </w:r>
          </w:p>
        </w:tc>
        <w:tc>
          <w:tcPr>
            <w:tcW w:w="3513" w:type="dxa"/>
            <w:gridSpan w:val="2"/>
          </w:tcPr>
          <w:p w:rsidR="00000000" w:rsidRDefault="003765B4">
            <w:pPr>
              <w:jc w:val="center"/>
            </w:pPr>
            <w:r>
              <w:t>2029                 824</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Анизоил хлористый</w:t>
            </w:r>
          </w:p>
        </w:tc>
        <w:tc>
          <w:tcPr>
            <w:tcW w:w="3513" w:type="dxa"/>
            <w:gridSpan w:val="2"/>
          </w:tcPr>
          <w:p w:rsidR="00000000" w:rsidRDefault="003765B4">
            <w:pPr>
              <w:jc w:val="center"/>
            </w:pPr>
            <w:r>
              <w:t>1729                 831</w:t>
            </w:r>
          </w:p>
        </w:tc>
        <w:tc>
          <w:tcPr>
            <w:tcW w:w="1307" w:type="dxa"/>
          </w:tcPr>
          <w:p w:rsidR="00000000" w:rsidRDefault="003765B4">
            <w:pPr>
              <w:jc w:val="center"/>
            </w:pPr>
            <w:r>
              <w:t>145К</w:t>
            </w:r>
          </w:p>
        </w:tc>
      </w:tr>
      <w:tr w:rsidR="00000000">
        <w:tblPrEx>
          <w:tblCellMar>
            <w:top w:w="0" w:type="dxa"/>
            <w:bottom w:w="0" w:type="dxa"/>
          </w:tblCellMar>
        </w:tblPrEx>
        <w:tc>
          <w:tcPr>
            <w:tcW w:w="3544" w:type="dxa"/>
          </w:tcPr>
          <w:p w:rsidR="00000000" w:rsidRDefault="003765B4">
            <w:pPr>
              <w:jc w:val="both"/>
            </w:pPr>
            <w:r>
              <w:t>Диаммоний фосфат</w:t>
            </w:r>
          </w:p>
        </w:tc>
        <w:tc>
          <w:tcPr>
            <w:tcW w:w="3513" w:type="dxa"/>
            <w:gridSpan w:val="2"/>
          </w:tcPr>
          <w:p w:rsidR="00000000" w:rsidRDefault="003765B4">
            <w:pPr>
              <w:jc w:val="center"/>
            </w:pPr>
            <w:r>
              <w:t>1759                 831</w:t>
            </w:r>
          </w:p>
        </w:tc>
        <w:tc>
          <w:tcPr>
            <w:tcW w:w="1307" w:type="dxa"/>
          </w:tcPr>
          <w:p w:rsidR="00000000" w:rsidRDefault="003765B4">
            <w:pPr>
              <w:jc w:val="center"/>
            </w:pPr>
            <w:r>
              <w:t>234</w:t>
            </w:r>
          </w:p>
        </w:tc>
      </w:tr>
      <w:tr w:rsidR="00000000">
        <w:tblPrEx>
          <w:tblCellMar>
            <w:top w:w="0" w:type="dxa"/>
            <w:bottom w:w="0" w:type="dxa"/>
          </w:tblCellMar>
        </w:tblPrEx>
        <w:tc>
          <w:tcPr>
            <w:tcW w:w="3544" w:type="dxa"/>
          </w:tcPr>
          <w:p w:rsidR="00000000" w:rsidRDefault="003765B4">
            <w:pPr>
              <w:jc w:val="both"/>
            </w:pPr>
            <w:r>
              <w:t>Железо хлорное</w:t>
            </w:r>
          </w:p>
        </w:tc>
        <w:tc>
          <w:tcPr>
            <w:tcW w:w="3513" w:type="dxa"/>
            <w:gridSpan w:val="2"/>
          </w:tcPr>
          <w:p w:rsidR="00000000" w:rsidRDefault="003765B4">
            <w:pPr>
              <w:jc w:val="center"/>
            </w:pPr>
            <w:r>
              <w:t>1773                 831</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Бензоил хлористый</w:t>
            </w:r>
          </w:p>
        </w:tc>
        <w:tc>
          <w:tcPr>
            <w:tcW w:w="3513" w:type="dxa"/>
            <w:gridSpan w:val="2"/>
          </w:tcPr>
          <w:p w:rsidR="00000000" w:rsidRDefault="003765B4">
            <w:pPr>
              <w:jc w:val="center"/>
            </w:pPr>
            <w:r>
              <w:t>1736                 836</w:t>
            </w:r>
          </w:p>
        </w:tc>
        <w:tc>
          <w:tcPr>
            <w:tcW w:w="1307" w:type="dxa"/>
          </w:tcPr>
          <w:p w:rsidR="00000000" w:rsidRDefault="003765B4">
            <w:pPr>
              <w:jc w:val="center"/>
            </w:pPr>
            <w:r>
              <w:t>145К</w:t>
            </w:r>
          </w:p>
        </w:tc>
      </w:tr>
      <w:tr w:rsidR="00000000">
        <w:tblPrEx>
          <w:tblCellMar>
            <w:top w:w="0" w:type="dxa"/>
            <w:bottom w:w="0" w:type="dxa"/>
          </w:tblCellMar>
        </w:tblPrEx>
        <w:tc>
          <w:tcPr>
            <w:tcW w:w="3544" w:type="dxa"/>
          </w:tcPr>
          <w:p w:rsidR="00000000" w:rsidRDefault="003765B4">
            <w:pPr>
              <w:jc w:val="both"/>
            </w:pPr>
            <w:r>
              <w:t>Йод однохлористый</w:t>
            </w:r>
          </w:p>
        </w:tc>
        <w:tc>
          <w:tcPr>
            <w:tcW w:w="3513" w:type="dxa"/>
            <w:gridSpan w:val="2"/>
          </w:tcPr>
          <w:p w:rsidR="00000000" w:rsidRDefault="003765B4">
            <w:pPr>
              <w:jc w:val="center"/>
            </w:pPr>
            <w:r>
              <w:t>1792                 836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Сурьма пятифтористая</w:t>
            </w:r>
          </w:p>
        </w:tc>
        <w:tc>
          <w:tcPr>
            <w:tcW w:w="3513" w:type="dxa"/>
            <w:gridSpan w:val="2"/>
          </w:tcPr>
          <w:p w:rsidR="00000000" w:rsidRDefault="003765B4">
            <w:pPr>
              <w:jc w:val="center"/>
            </w:pPr>
            <w:r>
              <w:t>1732                 836</w:t>
            </w:r>
          </w:p>
        </w:tc>
        <w:tc>
          <w:tcPr>
            <w:tcW w:w="1307" w:type="dxa"/>
          </w:tcPr>
          <w:p w:rsidR="00000000" w:rsidRDefault="003765B4">
            <w:pPr>
              <w:jc w:val="center"/>
            </w:pPr>
            <w:r>
              <w:t>5КЭ</w:t>
            </w:r>
          </w:p>
        </w:tc>
      </w:tr>
      <w:tr w:rsidR="00000000">
        <w:tblPrEx>
          <w:tblCellMar>
            <w:top w:w="0" w:type="dxa"/>
            <w:bottom w:w="0" w:type="dxa"/>
          </w:tblCellMar>
        </w:tblPrEx>
        <w:tc>
          <w:tcPr>
            <w:tcW w:w="3544" w:type="dxa"/>
          </w:tcPr>
          <w:p w:rsidR="00000000" w:rsidRDefault="003765B4">
            <w:pPr>
              <w:jc w:val="both"/>
            </w:pPr>
            <w:r>
              <w:t>Бутиролактон</w:t>
            </w:r>
          </w:p>
        </w:tc>
        <w:tc>
          <w:tcPr>
            <w:tcW w:w="3513" w:type="dxa"/>
            <w:gridSpan w:val="2"/>
          </w:tcPr>
          <w:p w:rsidR="00000000" w:rsidRDefault="003765B4">
            <w:pPr>
              <w:jc w:val="center"/>
            </w:pPr>
            <w:r>
              <w:t>9015                 912</w:t>
            </w:r>
          </w:p>
        </w:tc>
        <w:tc>
          <w:tcPr>
            <w:tcW w:w="1307" w:type="dxa"/>
          </w:tcPr>
          <w:p w:rsidR="00000000" w:rsidRDefault="003765B4">
            <w:pPr>
              <w:jc w:val="center"/>
            </w:pPr>
            <w:r>
              <w:t>34П</w:t>
            </w:r>
          </w:p>
        </w:tc>
      </w:tr>
      <w:tr w:rsidR="00000000">
        <w:tblPrEx>
          <w:tblCellMar>
            <w:top w:w="0" w:type="dxa"/>
            <w:bottom w:w="0" w:type="dxa"/>
          </w:tblCellMar>
        </w:tblPrEx>
        <w:tc>
          <w:tcPr>
            <w:tcW w:w="3544" w:type="dxa"/>
          </w:tcPr>
          <w:p w:rsidR="00000000" w:rsidRDefault="003765B4">
            <w:pPr>
              <w:jc w:val="both"/>
            </w:pPr>
            <w:r>
              <w:t>Додецилмеркаптан третичный</w:t>
            </w:r>
          </w:p>
        </w:tc>
        <w:tc>
          <w:tcPr>
            <w:tcW w:w="3513" w:type="dxa"/>
            <w:gridSpan w:val="2"/>
          </w:tcPr>
          <w:p w:rsidR="00000000" w:rsidRDefault="003765B4">
            <w:pPr>
              <w:jc w:val="center"/>
            </w:pPr>
            <w:r>
              <w:t>9625                 912</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Жидкость фторхлоруглеродная 12Ф</w:t>
            </w:r>
          </w:p>
        </w:tc>
        <w:tc>
          <w:tcPr>
            <w:tcW w:w="3513" w:type="dxa"/>
            <w:gridSpan w:val="2"/>
          </w:tcPr>
          <w:p w:rsidR="00000000" w:rsidRDefault="003765B4">
            <w:pPr>
              <w:jc w:val="center"/>
            </w:pPr>
            <w:r>
              <w:t>9960                 912</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Аммоний сернокислый</w:t>
            </w:r>
          </w:p>
        </w:tc>
        <w:tc>
          <w:tcPr>
            <w:tcW w:w="3513" w:type="dxa"/>
            <w:gridSpan w:val="2"/>
          </w:tcPr>
          <w:p w:rsidR="00000000" w:rsidRDefault="003765B4">
            <w:pPr>
              <w:jc w:val="center"/>
            </w:pPr>
            <w:r>
              <w:t>9903                  915</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Аммоний хлористый</w:t>
            </w:r>
          </w:p>
        </w:tc>
        <w:tc>
          <w:tcPr>
            <w:tcW w:w="3513" w:type="dxa"/>
            <w:gridSpan w:val="2"/>
          </w:tcPr>
          <w:p w:rsidR="00000000" w:rsidRDefault="003765B4">
            <w:pPr>
              <w:jc w:val="center"/>
            </w:pPr>
            <w:r>
              <w:t>1759                  915</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Купорос железный</w:t>
            </w:r>
          </w:p>
        </w:tc>
        <w:tc>
          <w:tcPr>
            <w:tcW w:w="3513" w:type="dxa"/>
            <w:gridSpan w:val="2"/>
          </w:tcPr>
          <w:p w:rsidR="00000000" w:rsidRDefault="003765B4">
            <w:pPr>
              <w:jc w:val="center"/>
            </w:pPr>
            <w:r>
              <w:t>9033                  915</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Меди окись</w:t>
            </w:r>
          </w:p>
        </w:tc>
        <w:tc>
          <w:tcPr>
            <w:tcW w:w="3513" w:type="dxa"/>
            <w:gridSpan w:val="2"/>
          </w:tcPr>
          <w:p w:rsidR="00000000" w:rsidRDefault="003765B4">
            <w:pPr>
              <w:jc w:val="center"/>
            </w:pPr>
            <w:r>
              <w:t>9064                  916</w:t>
            </w:r>
          </w:p>
        </w:tc>
        <w:tc>
          <w:tcPr>
            <w:tcW w:w="1307" w:type="dxa"/>
          </w:tcPr>
          <w:p w:rsidR="00000000" w:rsidRDefault="003765B4">
            <w:pPr>
              <w:jc w:val="center"/>
            </w:pPr>
            <w:r>
              <w:t>5П</w:t>
            </w:r>
          </w:p>
        </w:tc>
      </w:tr>
      <w:tr w:rsidR="00000000">
        <w:tblPrEx>
          <w:tblCellMar>
            <w:top w:w="0" w:type="dxa"/>
            <w:bottom w:w="0" w:type="dxa"/>
          </w:tblCellMar>
        </w:tblPrEx>
        <w:tc>
          <w:tcPr>
            <w:tcW w:w="3544" w:type="dxa"/>
          </w:tcPr>
          <w:p w:rsidR="00000000" w:rsidRDefault="003765B4">
            <w:pPr>
              <w:jc w:val="both"/>
            </w:pPr>
            <w:r>
              <w:t>Медь бромистая</w:t>
            </w:r>
          </w:p>
        </w:tc>
        <w:tc>
          <w:tcPr>
            <w:tcW w:w="3513" w:type="dxa"/>
            <w:gridSpan w:val="2"/>
          </w:tcPr>
          <w:p w:rsidR="00000000" w:rsidRDefault="003765B4">
            <w:pPr>
              <w:jc w:val="center"/>
            </w:pPr>
            <w:r>
              <w:t>9062                  916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Медь хлористая</w:t>
            </w:r>
          </w:p>
        </w:tc>
        <w:tc>
          <w:tcPr>
            <w:tcW w:w="3513" w:type="dxa"/>
            <w:gridSpan w:val="2"/>
          </w:tcPr>
          <w:p w:rsidR="00000000" w:rsidRDefault="003765B4">
            <w:pPr>
              <w:jc w:val="center"/>
            </w:pPr>
            <w:r>
              <w:t>2802                  916</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Метилкарбитол</w:t>
            </w:r>
          </w:p>
        </w:tc>
        <w:tc>
          <w:tcPr>
            <w:tcW w:w="3513" w:type="dxa"/>
            <w:gridSpan w:val="2"/>
          </w:tcPr>
          <w:p w:rsidR="00000000" w:rsidRDefault="003765B4">
            <w:pPr>
              <w:jc w:val="center"/>
            </w:pPr>
            <w:r>
              <w:t>91</w:t>
            </w:r>
            <w:r>
              <w:t>25                  921</w:t>
            </w:r>
          </w:p>
        </w:tc>
        <w:tc>
          <w:tcPr>
            <w:tcW w:w="1307" w:type="dxa"/>
          </w:tcPr>
          <w:p w:rsidR="00000000" w:rsidRDefault="003765B4">
            <w:pPr>
              <w:jc w:val="center"/>
            </w:pPr>
            <w:r>
              <w:t>345Д</w:t>
            </w:r>
          </w:p>
        </w:tc>
      </w:tr>
      <w:tr w:rsidR="00000000">
        <w:tblPrEx>
          <w:tblCellMar>
            <w:top w:w="0" w:type="dxa"/>
            <w:bottom w:w="0" w:type="dxa"/>
          </w:tblCellMar>
        </w:tblPrEx>
        <w:tc>
          <w:tcPr>
            <w:tcW w:w="3544" w:type="dxa"/>
          </w:tcPr>
          <w:p w:rsidR="00000000" w:rsidRDefault="003765B4">
            <w:pPr>
              <w:jc w:val="both"/>
            </w:pPr>
            <w:r>
              <w:t>Метилсалицилат</w:t>
            </w:r>
          </w:p>
        </w:tc>
        <w:tc>
          <w:tcPr>
            <w:tcW w:w="3513" w:type="dxa"/>
            <w:gridSpan w:val="2"/>
          </w:tcPr>
          <w:p w:rsidR="00000000" w:rsidRDefault="003765B4">
            <w:pPr>
              <w:jc w:val="center"/>
            </w:pPr>
            <w:r>
              <w:t>9068                  921</w:t>
            </w:r>
          </w:p>
        </w:tc>
        <w:tc>
          <w:tcPr>
            <w:tcW w:w="1307" w:type="dxa"/>
          </w:tcPr>
          <w:p w:rsidR="00000000" w:rsidRDefault="003765B4">
            <w:pPr>
              <w:jc w:val="center"/>
            </w:pPr>
            <w:r>
              <w:t>345К</w:t>
            </w:r>
          </w:p>
        </w:tc>
      </w:tr>
      <w:tr w:rsidR="00000000">
        <w:tblPrEx>
          <w:tblCellMar>
            <w:top w:w="0" w:type="dxa"/>
            <w:bottom w:w="0" w:type="dxa"/>
          </w:tblCellMar>
        </w:tblPrEx>
        <w:tc>
          <w:tcPr>
            <w:tcW w:w="3544" w:type="dxa"/>
          </w:tcPr>
          <w:p w:rsidR="00000000" w:rsidRDefault="003765B4">
            <w:pPr>
              <w:jc w:val="both"/>
            </w:pPr>
            <w:r>
              <w:t>Метол</w:t>
            </w:r>
          </w:p>
        </w:tc>
        <w:tc>
          <w:tcPr>
            <w:tcW w:w="3513" w:type="dxa"/>
            <w:gridSpan w:val="2"/>
          </w:tcPr>
          <w:p w:rsidR="00000000" w:rsidRDefault="003765B4">
            <w:pPr>
              <w:jc w:val="center"/>
            </w:pPr>
            <w:r>
              <w:t>9070                  921</w:t>
            </w:r>
          </w:p>
        </w:tc>
        <w:tc>
          <w:tcPr>
            <w:tcW w:w="1307" w:type="dxa"/>
          </w:tcPr>
          <w:p w:rsidR="00000000" w:rsidRDefault="003765B4">
            <w:pPr>
              <w:jc w:val="center"/>
            </w:pPr>
            <w:r>
              <w:t>345Д</w:t>
            </w:r>
          </w:p>
        </w:tc>
      </w:tr>
      <w:tr w:rsidR="00000000">
        <w:tblPrEx>
          <w:tblCellMar>
            <w:top w:w="0" w:type="dxa"/>
            <w:bottom w:w="0" w:type="dxa"/>
          </w:tblCellMar>
        </w:tblPrEx>
        <w:tc>
          <w:tcPr>
            <w:tcW w:w="3544" w:type="dxa"/>
          </w:tcPr>
          <w:p w:rsidR="00000000" w:rsidRDefault="003765B4">
            <w:pPr>
              <w:jc w:val="both"/>
            </w:pPr>
            <w:r>
              <w:t>Натрий двууглекислый</w:t>
            </w:r>
          </w:p>
        </w:tc>
        <w:tc>
          <w:tcPr>
            <w:tcW w:w="3513" w:type="dxa"/>
            <w:gridSpan w:val="2"/>
          </w:tcPr>
          <w:p w:rsidR="00000000" w:rsidRDefault="003765B4">
            <w:pPr>
              <w:jc w:val="center"/>
            </w:pPr>
            <w:r>
              <w:t>9936                  923</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Натрий пористый</w:t>
            </w:r>
          </w:p>
        </w:tc>
        <w:tc>
          <w:tcPr>
            <w:tcW w:w="3513" w:type="dxa"/>
            <w:gridSpan w:val="2"/>
          </w:tcPr>
          <w:p w:rsidR="00000000" w:rsidRDefault="003765B4">
            <w:pPr>
              <w:jc w:val="center"/>
            </w:pPr>
            <w:r>
              <w:t>9936                  923</w:t>
            </w:r>
          </w:p>
        </w:tc>
        <w:tc>
          <w:tcPr>
            <w:tcW w:w="1307" w:type="dxa"/>
          </w:tcPr>
          <w:p w:rsidR="00000000" w:rsidRDefault="003765B4">
            <w:pPr>
              <w:jc w:val="center"/>
            </w:pPr>
            <w:r>
              <w:t>5К</w:t>
            </w:r>
          </w:p>
        </w:tc>
      </w:tr>
      <w:tr w:rsidR="00000000">
        <w:tblPrEx>
          <w:tblCellMar>
            <w:top w:w="0" w:type="dxa"/>
            <w:bottom w:w="0" w:type="dxa"/>
          </w:tblCellMar>
        </w:tblPrEx>
        <w:tc>
          <w:tcPr>
            <w:tcW w:w="3544" w:type="dxa"/>
          </w:tcPr>
          <w:p w:rsidR="00000000" w:rsidRDefault="003765B4">
            <w:pPr>
              <w:jc w:val="both"/>
            </w:pPr>
            <w:r>
              <w:t>Натрий уксуснокислый</w:t>
            </w:r>
          </w:p>
        </w:tc>
        <w:tc>
          <w:tcPr>
            <w:tcW w:w="3513" w:type="dxa"/>
            <w:gridSpan w:val="2"/>
          </w:tcPr>
          <w:p w:rsidR="00000000" w:rsidRDefault="003765B4">
            <w:pPr>
              <w:jc w:val="center"/>
            </w:pPr>
            <w:r>
              <w:t>9936                  923</w:t>
            </w:r>
          </w:p>
        </w:tc>
        <w:tc>
          <w:tcPr>
            <w:tcW w:w="1307" w:type="dxa"/>
          </w:tcPr>
          <w:p w:rsidR="00000000" w:rsidRDefault="003765B4">
            <w:pPr>
              <w:jc w:val="center"/>
            </w:pPr>
            <w:r>
              <w:t>345К</w:t>
            </w:r>
          </w:p>
        </w:tc>
      </w:tr>
    </w:tbl>
    <w:p w:rsidR="00000000" w:rsidRDefault="003765B4">
      <w:pPr>
        <w:ind w:firstLine="284"/>
        <w:jc w:val="both"/>
      </w:pPr>
    </w:p>
    <w:p w:rsidR="00000000" w:rsidRDefault="003765B4">
      <w:pPr>
        <w:ind w:firstLine="284"/>
        <w:jc w:val="both"/>
      </w:pPr>
      <w:r>
        <w:rPr>
          <w:i/>
        </w:rPr>
        <w:t>* -</w:t>
      </w:r>
      <w:r>
        <w:t xml:space="preserve"> Код экстренных мер состоит из цифр, обозначающих необходимые действия при тушении пожара (аварии), и букв, обозначающих необходимые меры защиты людей:</w:t>
      </w:r>
    </w:p>
    <w:p w:rsidR="00000000" w:rsidRDefault="003765B4">
      <w:pPr>
        <w:ind w:firstLine="284"/>
        <w:jc w:val="both"/>
      </w:pPr>
      <w:r>
        <w:t>1 - Воду и пену не применять. Применять сухие огнетушащие средства;</w:t>
      </w:r>
    </w:p>
    <w:p w:rsidR="00000000" w:rsidRDefault="003765B4">
      <w:pPr>
        <w:ind w:firstLine="284"/>
        <w:jc w:val="both"/>
      </w:pPr>
      <w:r>
        <w:t>2 - Применять водяные с</w:t>
      </w:r>
      <w:r>
        <w:t>труи;</w:t>
      </w:r>
    </w:p>
    <w:p w:rsidR="00000000" w:rsidRDefault="003765B4">
      <w:pPr>
        <w:ind w:firstLine="284"/>
        <w:jc w:val="both"/>
      </w:pPr>
      <w:r>
        <w:t>3 - Применять распыленную воду;</w:t>
      </w:r>
    </w:p>
    <w:p w:rsidR="00000000" w:rsidRDefault="003765B4">
      <w:pPr>
        <w:ind w:firstLine="284"/>
        <w:jc w:val="both"/>
      </w:pPr>
      <w:r>
        <w:t>4 - Применять пену или составы на основе хладонов;</w:t>
      </w:r>
    </w:p>
    <w:p w:rsidR="00000000" w:rsidRDefault="003765B4">
      <w:pPr>
        <w:ind w:firstLine="284"/>
        <w:jc w:val="both"/>
      </w:pPr>
      <w:r>
        <w:t>5 - Предотвратить попадание веществ в сточные воды;</w:t>
      </w:r>
    </w:p>
    <w:p w:rsidR="00000000" w:rsidRDefault="003765B4">
      <w:pPr>
        <w:ind w:firstLine="284"/>
        <w:jc w:val="both"/>
      </w:pPr>
      <w:r>
        <w:t>6 - Пену не применять:</w:t>
      </w:r>
    </w:p>
    <w:p w:rsidR="00000000" w:rsidRDefault="003765B4">
      <w:pPr>
        <w:ind w:firstLine="284"/>
        <w:jc w:val="both"/>
      </w:pPr>
      <w:r>
        <w:t>7 - Порошки общего назначения не применять:</w:t>
      </w:r>
    </w:p>
    <w:p w:rsidR="00000000" w:rsidRDefault="003765B4">
      <w:pPr>
        <w:ind w:firstLine="284"/>
        <w:jc w:val="both"/>
      </w:pPr>
      <w:r>
        <w:t>8 - Хладоны, углекислоту не применять:</w:t>
      </w:r>
    </w:p>
    <w:p w:rsidR="00000000" w:rsidRDefault="003765B4">
      <w:pPr>
        <w:ind w:firstLine="284"/>
        <w:jc w:val="both"/>
      </w:pPr>
      <w:r>
        <w:t>Д - Необходим дыхательный аппарат и защитные перчатки;</w:t>
      </w:r>
    </w:p>
    <w:p w:rsidR="00000000" w:rsidRDefault="003765B4">
      <w:pPr>
        <w:ind w:firstLine="284"/>
        <w:jc w:val="both"/>
      </w:pPr>
      <w:r>
        <w:t>П - Необходим дыхательный аппарат и перчатки только при пожаре;</w:t>
      </w:r>
    </w:p>
    <w:p w:rsidR="00000000" w:rsidRDefault="003765B4">
      <w:pPr>
        <w:ind w:firstLine="284"/>
        <w:jc w:val="both"/>
      </w:pPr>
      <w:r>
        <w:t>К- Необходим полный защитный комплект одежды и дыхательный аппарат;</w:t>
      </w:r>
    </w:p>
    <w:p w:rsidR="00000000" w:rsidRDefault="003765B4">
      <w:pPr>
        <w:ind w:firstLine="284"/>
        <w:jc w:val="both"/>
      </w:pPr>
      <w:r>
        <w:t>Э - Необходима эвакуация людей из близко расположенных помещений и зданий.</w:t>
      </w: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right"/>
      </w:pPr>
      <w:r>
        <w:t>Приложение 3</w:t>
      </w:r>
    </w:p>
    <w:p w:rsidR="00000000" w:rsidRDefault="003765B4">
      <w:pPr>
        <w:ind w:firstLine="284"/>
        <w:jc w:val="right"/>
      </w:pPr>
      <w:r>
        <w:t>обязательное</w:t>
      </w: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center"/>
      </w:pPr>
      <w:r>
        <w:t>ОПРЕДЕЛЕНИЕ НЕОБХОДИМОГО КОЛИЧЕСТВА ПЕРВИЧНЫХ СРЕДСТВ ПОЖАРОТУШЕНИЯ</w:t>
      </w:r>
    </w:p>
    <w:p w:rsidR="00000000" w:rsidRDefault="003765B4">
      <w:pPr>
        <w:ind w:firstLine="284"/>
        <w:jc w:val="both"/>
      </w:pPr>
    </w:p>
    <w:p w:rsidR="00000000" w:rsidRDefault="003765B4">
      <w:pPr>
        <w:ind w:firstLine="284"/>
        <w:jc w:val="both"/>
      </w:pPr>
      <w:r>
        <w:t>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00000" w:rsidRDefault="003765B4">
      <w:pPr>
        <w:ind w:firstLine="284"/>
        <w:jc w:val="both"/>
      </w:pPr>
      <w:r>
        <w:rPr>
          <w:b/>
        </w:rPr>
        <w:t>п. 2, 3, 4 (Исключены, Изм. 1999 г.)</w:t>
      </w:r>
    </w:p>
    <w:p w:rsidR="00000000" w:rsidRDefault="003765B4">
      <w:pPr>
        <w:ind w:firstLine="284"/>
        <w:jc w:val="both"/>
      </w:pPr>
      <w:r>
        <w:t>5. Комплектование технологического оборудования огнетушителями осуществляетс</w:t>
      </w:r>
      <w:r>
        <w:t>я согласно требованиям технических условий (паспортов) на это оборудование или соответствующим правилам пожарной безопасности.</w:t>
      </w:r>
    </w:p>
    <w:p w:rsidR="00000000" w:rsidRDefault="003765B4">
      <w:pPr>
        <w:ind w:firstLine="284"/>
        <w:jc w:val="both"/>
      </w:pPr>
      <w:r>
        <w:t>6. Комплектование импортного оборудования огнетушителями производится согласно условиям договора на его поставку.</w:t>
      </w:r>
    </w:p>
    <w:p w:rsidR="00000000" w:rsidRDefault="003765B4">
      <w:pPr>
        <w:ind w:firstLine="284"/>
        <w:jc w:val="both"/>
      </w:pPr>
      <w:r>
        <w:t>7. Выбор типа и расчет необходимого количества огнетушителей следует производить в зависимости от их огнетушащей способности, предельной площади, класса пожара горючих веществ и материалов в защищаемом помещении или на объекте согласно ИСО № 3941-77:</w:t>
      </w:r>
    </w:p>
    <w:p w:rsidR="00000000" w:rsidRDefault="003765B4">
      <w:pPr>
        <w:ind w:firstLine="284"/>
        <w:jc w:val="both"/>
      </w:pPr>
      <w:r>
        <w:t>класс А - пожары тве</w:t>
      </w:r>
      <w:r>
        <w:t>рдых веществ, в основном органического происхождения, горение которых сопровождается тлением (древесина, текстиль, бумага);</w:t>
      </w:r>
    </w:p>
    <w:p w:rsidR="00000000" w:rsidRDefault="003765B4">
      <w:pPr>
        <w:ind w:firstLine="284"/>
        <w:jc w:val="both"/>
      </w:pPr>
      <w:r>
        <w:t>класс В - пожары горючих жидкостей или плавящихся твердых веществ;</w:t>
      </w:r>
    </w:p>
    <w:p w:rsidR="00000000" w:rsidRDefault="003765B4">
      <w:pPr>
        <w:ind w:firstLine="284"/>
        <w:jc w:val="both"/>
      </w:pPr>
      <w:r>
        <w:t>класс С - пожары газов;</w:t>
      </w:r>
    </w:p>
    <w:p w:rsidR="00000000" w:rsidRDefault="003765B4">
      <w:pPr>
        <w:ind w:firstLine="284"/>
        <w:jc w:val="both"/>
      </w:pPr>
      <w:r>
        <w:t>класс Д - пожары металлов и их сплавов;</w:t>
      </w:r>
    </w:p>
    <w:p w:rsidR="00000000" w:rsidRDefault="003765B4">
      <w:pPr>
        <w:ind w:firstLine="284"/>
        <w:jc w:val="both"/>
      </w:pPr>
      <w:r>
        <w:t>класс (Е) - пожары, связанные с горением электроустановок.</w:t>
      </w:r>
    </w:p>
    <w:p w:rsidR="00000000" w:rsidRDefault="003765B4">
      <w:pPr>
        <w:ind w:firstLine="284"/>
        <w:jc w:val="both"/>
      </w:pPr>
      <w: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000000" w:rsidRDefault="003765B4">
      <w:pPr>
        <w:ind w:firstLine="284"/>
        <w:jc w:val="both"/>
      </w:pPr>
      <w:r>
        <w:t xml:space="preserve">8. Выбирая огнетушитель </w:t>
      </w:r>
      <w:r>
        <w:t>с соответствующим температурным пределом использования, необходимо учитывать климатические условия эксплуатации зданий и сооружений.</w:t>
      </w:r>
    </w:p>
    <w:p w:rsidR="00000000" w:rsidRDefault="003765B4">
      <w:pPr>
        <w:ind w:firstLine="284"/>
        <w:jc w:val="both"/>
      </w:pPr>
      <w:r>
        <w:t>9.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3765B4">
      <w:pPr>
        <w:ind w:firstLine="284"/>
        <w:jc w:val="both"/>
      </w:pPr>
      <w:r>
        <w:t>10. Для предельной площади помещений разных категорий (максимальной площади, защищаемой одним или группой огнетушителей) необходимо предусматривать число огнетушителей одного из типов. указанное в табл. 1 и 2 перед знаком "++" или "+".</w:t>
      </w:r>
    </w:p>
    <w:p w:rsidR="00000000" w:rsidRDefault="003765B4">
      <w:pPr>
        <w:ind w:firstLine="284"/>
        <w:jc w:val="both"/>
      </w:pPr>
      <w:r>
        <w:t>11.</w:t>
      </w:r>
      <w:r>
        <w:t xml:space="preserve"> В общественных зданиях и сооружениях на каждом этаже должны размещаться не менее двух ручных огнетушителей.</w:t>
      </w:r>
    </w:p>
    <w:p w:rsidR="00000000" w:rsidRDefault="003765B4">
      <w:pPr>
        <w:ind w:firstLine="284"/>
        <w:jc w:val="both"/>
      </w:pPr>
      <w:r>
        <w:t>12. Помещения категории Д могут не оснащаться огнетушителями, если их площадь не превышает 100 м</w:t>
      </w:r>
      <w:r>
        <w:rPr>
          <w:vertAlign w:val="superscript"/>
        </w:rPr>
        <w:t>2</w:t>
      </w:r>
      <w:r>
        <w:t>.</w:t>
      </w:r>
    </w:p>
    <w:p w:rsidR="00000000" w:rsidRDefault="003765B4">
      <w:pPr>
        <w:ind w:firstLine="284"/>
        <w:jc w:val="both"/>
      </w:pPr>
      <w:r>
        <w:t>13. При наличии нескольких небольших помещений одной категории пожарной опасности количество необходимых огнетушителей определяется согласно п. 17 и табл. 1 и 2 с учетом суммарной площади этих помещений.</w:t>
      </w:r>
    </w:p>
    <w:p w:rsidR="00000000" w:rsidRDefault="003765B4">
      <w:pPr>
        <w:ind w:firstLine="284"/>
        <w:jc w:val="both"/>
      </w:pPr>
      <w:r>
        <w:t>14. Огнетушители, отправленные с предприятия на перезарядку, должны заменяться соответствующим колич</w:t>
      </w:r>
      <w:r>
        <w:t>еством заряженных огнетушителей.</w:t>
      </w:r>
    </w:p>
    <w:p w:rsidR="00000000" w:rsidRDefault="003765B4">
      <w:pPr>
        <w:ind w:firstLine="284"/>
        <w:jc w:val="both"/>
      </w:pPr>
      <w:r>
        <w:t>15. При защите помещений ЭВМ, телефонных станций, музеев, архивов и т. д. следует учитывать специфику взаимодействия огнетуша-щих веществ с защищаемыми оборудованием, изделиями, материалами и т. п. Данные помещения следует оборудовать хладоновыми и углеки-слотными огнетушителями с учетом предельно допустимой концентрации огнетушащего вещества.</w:t>
      </w:r>
    </w:p>
    <w:p w:rsidR="00000000" w:rsidRDefault="003765B4">
      <w:pPr>
        <w:ind w:firstLine="284"/>
        <w:jc w:val="both"/>
      </w:pPr>
      <w:r>
        <w:t>16. Помещения, оборудованные автоматическими стационарными установками пожаротушения, обеспечиваются огнетушителями на 50%, исходя из</w:t>
      </w:r>
      <w:r>
        <w:t xml:space="preserve"> их расчетного количества.</w:t>
      </w: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both"/>
      </w:pPr>
    </w:p>
    <w:p w:rsidR="00000000" w:rsidRDefault="003765B4">
      <w:pPr>
        <w:ind w:firstLine="284"/>
        <w:jc w:val="right"/>
        <w:rPr>
          <w:i/>
        </w:rPr>
      </w:pPr>
      <w:r>
        <w:rPr>
          <w:i/>
        </w:rPr>
        <w:t>Таблица 1</w:t>
      </w:r>
    </w:p>
    <w:p w:rsidR="00000000" w:rsidRDefault="003765B4">
      <w:pPr>
        <w:ind w:firstLine="284"/>
        <w:jc w:val="center"/>
      </w:pPr>
      <w:r>
        <w:t>Нормы оснащения помещений ручными огнетушителями</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220"/>
        <w:gridCol w:w="1190"/>
        <w:gridCol w:w="871"/>
        <w:gridCol w:w="1017"/>
        <w:gridCol w:w="522"/>
        <w:gridCol w:w="685"/>
        <w:gridCol w:w="543"/>
        <w:gridCol w:w="757"/>
        <w:gridCol w:w="891"/>
        <w:gridCol w:w="669"/>
      </w:tblGrid>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3765B4">
            <w:pPr>
              <w:jc w:val="center"/>
            </w:pPr>
          </w:p>
          <w:p w:rsidR="00000000" w:rsidRDefault="003765B4">
            <w:pPr>
              <w:jc w:val="center"/>
            </w:pPr>
            <w:r>
              <w:t>Категория</w:t>
            </w:r>
          </w:p>
          <w:p w:rsidR="00000000" w:rsidRDefault="003765B4">
            <w:pPr>
              <w:jc w:val="center"/>
            </w:pPr>
            <w:r>
              <w:t>помещения</w:t>
            </w:r>
          </w:p>
        </w:tc>
        <w:tc>
          <w:tcPr>
            <w:tcW w:w="1190" w:type="dxa"/>
            <w:tcBorders>
              <w:top w:val="single" w:sz="6" w:space="0" w:color="auto"/>
              <w:left w:val="single" w:sz="6" w:space="0" w:color="auto"/>
              <w:right w:val="single" w:sz="6" w:space="0" w:color="auto"/>
            </w:tcBorders>
          </w:tcPr>
          <w:p w:rsidR="00000000" w:rsidRDefault="003765B4">
            <w:pPr>
              <w:jc w:val="center"/>
            </w:pPr>
            <w:r>
              <w:t>Предельная защищаемая площадь, м</w:t>
            </w:r>
            <w:r>
              <w:rPr>
                <w:vertAlign w:val="superscript"/>
              </w:rPr>
              <w:t>2</w:t>
            </w:r>
          </w:p>
        </w:tc>
        <w:tc>
          <w:tcPr>
            <w:tcW w:w="871" w:type="dxa"/>
            <w:tcBorders>
              <w:top w:val="single" w:sz="6" w:space="0" w:color="auto"/>
              <w:left w:val="single" w:sz="6" w:space="0" w:color="auto"/>
              <w:right w:val="single" w:sz="6" w:space="0" w:color="auto"/>
            </w:tcBorders>
          </w:tcPr>
          <w:p w:rsidR="00000000" w:rsidRDefault="003765B4">
            <w:pPr>
              <w:jc w:val="center"/>
            </w:pPr>
          </w:p>
          <w:p w:rsidR="00000000" w:rsidRDefault="003765B4">
            <w:pPr>
              <w:jc w:val="center"/>
            </w:pPr>
            <w:r>
              <w:t>Класс пожара</w:t>
            </w:r>
          </w:p>
        </w:tc>
        <w:tc>
          <w:tcPr>
            <w:tcW w:w="1017" w:type="dxa"/>
            <w:tcBorders>
              <w:top w:val="single" w:sz="6" w:space="0" w:color="auto"/>
              <w:left w:val="single" w:sz="6" w:space="0" w:color="auto"/>
              <w:right w:val="single" w:sz="6" w:space="0" w:color="auto"/>
            </w:tcBorders>
          </w:tcPr>
          <w:p w:rsidR="00000000" w:rsidRDefault="003765B4">
            <w:pPr>
              <w:jc w:val="center"/>
            </w:pPr>
            <w:r>
              <w:t>Пенные и водные огнетушители вместимостью 10 л</w:t>
            </w:r>
          </w:p>
        </w:tc>
        <w:tc>
          <w:tcPr>
            <w:tcW w:w="1750" w:type="dxa"/>
            <w:gridSpan w:val="3"/>
            <w:tcBorders>
              <w:top w:val="single" w:sz="6" w:space="0" w:color="auto"/>
              <w:left w:val="single" w:sz="6" w:space="0" w:color="auto"/>
              <w:right w:val="single" w:sz="6" w:space="0" w:color="auto"/>
            </w:tcBorders>
          </w:tcPr>
          <w:p w:rsidR="00000000" w:rsidRDefault="003765B4">
            <w:pPr>
              <w:jc w:val="center"/>
            </w:pPr>
            <w:r>
              <w:t>Порошковые огнетушители вместимостью, л</w:t>
            </w:r>
          </w:p>
        </w:tc>
        <w:tc>
          <w:tcPr>
            <w:tcW w:w="756" w:type="dxa"/>
            <w:tcBorders>
              <w:top w:val="single" w:sz="6" w:space="0" w:color="auto"/>
              <w:left w:val="single" w:sz="6" w:space="0" w:color="auto"/>
              <w:right w:val="single" w:sz="6" w:space="0" w:color="auto"/>
            </w:tcBorders>
          </w:tcPr>
          <w:p w:rsidR="00000000" w:rsidRDefault="003765B4">
            <w:pPr>
              <w:jc w:val="center"/>
            </w:pPr>
            <w:r>
              <w:t>Хладоновые огнетушители вместимостью 2 (3) л</w:t>
            </w:r>
          </w:p>
        </w:tc>
        <w:tc>
          <w:tcPr>
            <w:tcW w:w="1560" w:type="dxa"/>
            <w:gridSpan w:val="2"/>
            <w:tcBorders>
              <w:top w:val="single" w:sz="6" w:space="0" w:color="auto"/>
              <w:left w:val="single" w:sz="6" w:space="0" w:color="auto"/>
              <w:right w:val="single" w:sz="6" w:space="0" w:color="auto"/>
            </w:tcBorders>
          </w:tcPr>
          <w:p w:rsidR="00000000" w:rsidRDefault="003765B4">
            <w:pPr>
              <w:jc w:val="center"/>
            </w:pPr>
            <w:r>
              <w:t xml:space="preserve">Углекислотные </w:t>
            </w:r>
          </w:p>
          <w:p w:rsidR="00000000" w:rsidRDefault="003765B4">
            <w:pPr>
              <w:jc w:val="center"/>
            </w:pPr>
            <w:r>
              <w:t xml:space="preserve">огнетушители </w:t>
            </w:r>
          </w:p>
          <w:p w:rsidR="00000000" w:rsidRDefault="003765B4">
            <w:pPr>
              <w:jc w:val="center"/>
            </w:pPr>
            <w:r>
              <w:t>вместимостью, л</w:t>
            </w:r>
          </w:p>
        </w:tc>
      </w:tr>
      <w:tr w:rsidR="00000000">
        <w:tblPrEx>
          <w:tblCellMar>
            <w:top w:w="0" w:type="dxa"/>
            <w:bottom w:w="0" w:type="dxa"/>
          </w:tblCellMar>
        </w:tblPrEx>
        <w:tc>
          <w:tcPr>
            <w:tcW w:w="1220" w:type="dxa"/>
            <w:tcBorders>
              <w:left w:val="single" w:sz="6" w:space="0" w:color="auto"/>
              <w:bottom w:val="single" w:sz="6" w:space="0" w:color="auto"/>
              <w:right w:val="single" w:sz="6" w:space="0" w:color="auto"/>
            </w:tcBorders>
          </w:tcPr>
          <w:p w:rsidR="00000000" w:rsidRDefault="003765B4">
            <w:pPr>
              <w:jc w:val="center"/>
            </w:pPr>
          </w:p>
        </w:tc>
        <w:tc>
          <w:tcPr>
            <w:tcW w:w="1190" w:type="dxa"/>
            <w:tcBorders>
              <w:left w:val="single" w:sz="6" w:space="0" w:color="auto"/>
              <w:bottom w:val="single" w:sz="6" w:space="0" w:color="auto"/>
              <w:right w:val="single" w:sz="6" w:space="0" w:color="auto"/>
            </w:tcBorders>
          </w:tcPr>
          <w:p w:rsidR="00000000" w:rsidRDefault="003765B4">
            <w:pPr>
              <w:jc w:val="center"/>
            </w:pPr>
          </w:p>
        </w:tc>
        <w:tc>
          <w:tcPr>
            <w:tcW w:w="871" w:type="dxa"/>
            <w:tcBorders>
              <w:left w:val="single" w:sz="6" w:space="0" w:color="auto"/>
              <w:bottom w:val="single" w:sz="6" w:space="0" w:color="auto"/>
              <w:right w:val="single" w:sz="6" w:space="0" w:color="auto"/>
            </w:tcBorders>
          </w:tcPr>
          <w:p w:rsidR="00000000" w:rsidRDefault="003765B4">
            <w:pPr>
              <w:jc w:val="center"/>
            </w:pPr>
          </w:p>
        </w:tc>
        <w:tc>
          <w:tcPr>
            <w:tcW w:w="1017" w:type="dxa"/>
            <w:tcBorders>
              <w:left w:val="single" w:sz="6" w:space="0" w:color="auto"/>
              <w:bottom w:val="single" w:sz="6" w:space="0" w:color="auto"/>
            </w:tcBorders>
          </w:tcPr>
          <w:p w:rsidR="00000000" w:rsidRDefault="003765B4">
            <w:pPr>
              <w:jc w:val="center"/>
            </w:pPr>
          </w:p>
        </w:tc>
        <w:tc>
          <w:tcPr>
            <w:tcW w:w="522" w:type="dxa"/>
            <w:tcBorders>
              <w:top w:val="single" w:sz="6" w:space="0" w:color="auto"/>
              <w:left w:val="single" w:sz="6" w:space="0" w:color="auto"/>
              <w:bottom w:val="single" w:sz="6" w:space="0" w:color="auto"/>
              <w:right w:val="single" w:sz="6" w:space="0" w:color="auto"/>
            </w:tcBorders>
          </w:tcPr>
          <w:p w:rsidR="00000000" w:rsidRDefault="003765B4">
            <w:pPr>
              <w:jc w:val="center"/>
            </w:pPr>
            <w:r>
              <w:t>2</w:t>
            </w:r>
          </w:p>
        </w:tc>
        <w:tc>
          <w:tcPr>
            <w:tcW w:w="685" w:type="dxa"/>
            <w:tcBorders>
              <w:top w:val="single" w:sz="6" w:space="0" w:color="auto"/>
              <w:left w:val="single" w:sz="6" w:space="0" w:color="auto"/>
              <w:bottom w:val="single" w:sz="6" w:space="0" w:color="auto"/>
              <w:right w:val="single" w:sz="6" w:space="0" w:color="auto"/>
            </w:tcBorders>
          </w:tcPr>
          <w:p w:rsidR="00000000" w:rsidRDefault="003765B4">
            <w:pPr>
              <w:jc w:val="center"/>
            </w:pPr>
            <w:r>
              <w:t>5</w:t>
            </w:r>
          </w:p>
        </w:tc>
        <w:tc>
          <w:tcPr>
            <w:tcW w:w="542" w:type="dxa"/>
            <w:tcBorders>
              <w:top w:val="single" w:sz="6" w:space="0" w:color="auto"/>
              <w:left w:val="single" w:sz="6" w:space="0" w:color="auto"/>
              <w:bottom w:val="single" w:sz="6" w:space="0" w:color="auto"/>
              <w:right w:val="single" w:sz="6" w:space="0" w:color="auto"/>
            </w:tcBorders>
          </w:tcPr>
          <w:p w:rsidR="00000000" w:rsidRDefault="003765B4">
            <w:pPr>
              <w:jc w:val="center"/>
            </w:pPr>
            <w:r>
              <w:t>10</w:t>
            </w:r>
          </w:p>
        </w:tc>
        <w:tc>
          <w:tcPr>
            <w:tcW w:w="757" w:type="dxa"/>
            <w:tcBorders>
              <w:bottom w:val="single" w:sz="6" w:space="0" w:color="auto"/>
            </w:tcBorders>
          </w:tcPr>
          <w:p w:rsidR="00000000" w:rsidRDefault="003765B4">
            <w:pPr>
              <w:jc w:val="center"/>
            </w:pPr>
          </w:p>
        </w:tc>
        <w:tc>
          <w:tcPr>
            <w:tcW w:w="891" w:type="dxa"/>
            <w:tcBorders>
              <w:top w:val="single" w:sz="6" w:space="0" w:color="auto"/>
              <w:left w:val="single" w:sz="6" w:space="0" w:color="auto"/>
              <w:bottom w:val="single" w:sz="6" w:space="0" w:color="auto"/>
              <w:right w:val="single" w:sz="6" w:space="0" w:color="auto"/>
            </w:tcBorders>
          </w:tcPr>
          <w:p w:rsidR="00000000" w:rsidRDefault="003765B4">
            <w:pPr>
              <w:jc w:val="center"/>
            </w:pPr>
            <w:r>
              <w:t>2</w:t>
            </w:r>
          </w:p>
        </w:tc>
        <w:tc>
          <w:tcPr>
            <w:tcW w:w="668" w:type="dxa"/>
            <w:tcBorders>
              <w:top w:val="single" w:sz="6" w:space="0" w:color="auto"/>
              <w:left w:val="single" w:sz="6" w:space="0" w:color="auto"/>
              <w:bottom w:val="single" w:sz="6" w:space="0" w:color="auto"/>
              <w:right w:val="single" w:sz="6" w:space="0" w:color="auto"/>
            </w:tcBorders>
          </w:tcPr>
          <w:p w:rsidR="00000000" w:rsidRDefault="003765B4">
            <w:pPr>
              <w:jc w:val="center"/>
            </w:pPr>
            <w:r>
              <w:t>5(8)</w:t>
            </w:r>
          </w:p>
        </w:tc>
      </w:tr>
      <w:tr w:rsidR="00000000">
        <w:tblPrEx>
          <w:tblCellMar>
            <w:top w:w="0" w:type="dxa"/>
            <w:bottom w:w="0" w:type="dxa"/>
          </w:tblCellMar>
        </w:tblPrEx>
        <w:tc>
          <w:tcPr>
            <w:tcW w:w="1220" w:type="dxa"/>
            <w:tcBorders>
              <w:top w:val="single" w:sz="6" w:space="0" w:color="auto"/>
            </w:tcBorders>
          </w:tcPr>
          <w:p w:rsidR="00000000" w:rsidRDefault="003765B4">
            <w:pPr>
              <w:jc w:val="center"/>
            </w:pPr>
            <w:r>
              <w:t>А. Б, В</w:t>
            </w:r>
          </w:p>
        </w:tc>
        <w:tc>
          <w:tcPr>
            <w:tcW w:w="1190" w:type="dxa"/>
            <w:tcBorders>
              <w:top w:val="single" w:sz="6" w:space="0" w:color="auto"/>
            </w:tcBorders>
          </w:tcPr>
          <w:p w:rsidR="00000000" w:rsidRDefault="003765B4">
            <w:pPr>
              <w:jc w:val="center"/>
            </w:pPr>
            <w:r>
              <w:t>200</w:t>
            </w:r>
          </w:p>
        </w:tc>
        <w:tc>
          <w:tcPr>
            <w:tcW w:w="871" w:type="dxa"/>
            <w:tcBorders>
              <w:top w:val="single" w:sz="6" w:space="0" w:color="auto"/>
            </w:tcBorders>
          </w:tcPr>
          <w:p w:rsidR="00000000" w:rsidRDefault="003765B4">
            <w:pPr>
              <w:jc w:val="center"/>
            </w:pPr>
            <w:r>
              <w:t>А</w:t>
            </w:r>
          </w:p>
        </w:tc>
        <w:tc>
          <w:tcPr>
            <w:tcW w:w="1017" w:type="dxa"/>
            <w:tcBorders>
              <w:top w:val="single" w:sz="6" w:space="0" w:color="auto"/>
            </w:tcBorders>
          </w:tcPr>
          <w:p w:rsidR="00000000" w:rsidRDefault="003765B4">
            <w:pPr>
              <w:jc w:val="center"/>
            </w:pPr>
            <w:r>
              <w:t>2++</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r>
              <w:t xml:space="preserve">(горючие </w:t>
            </w:r>
          </w:p>
        </w:tc>
        <w:tc>
          <w:tcPr>
            <w:tcW w:w="1190" w:type="dxa"/>
          </w:tcPr>
          <w:p w:rsidR="00000000" w:rsidRDefault="003765B4">
            <w:pPr>
              <w:jc w:val="center"/>
            </w:pPr>
          </w:p>
        </w:tc>
        <w:tc>
          <w:tcPr>
            <w:tcW w:w="871" w:type="dxa"/>
          </w:tcPr>
          <w:p w:rsidR="00000000" w:rsidRDefault="003765B4">
            <w:pPr>
              <w:jc w:val="center"/>
            </w:pPr>
            <w:r>
              <w:t>В</w:t>
            </w:r>
          </w:p>
        </w:tc>
        <w:tc>
          <w:tcPr>
            <w:tcW w:w="1017" w:type="dxa"/>
          </w:tcPr>
          <w:p w:rsidR="00000000" w:rsidRDefault="003765B4">
            <w:pPr>
              <w:jc w:val="center"/>
            </w:pPr>
            <w:r>
              <w:t>4+</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4+</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r>
              <w:t>газы</w:t>
            </w:r>
          </w:p>
        </w:tc>
        <w:tc>
          <w:tcPr>
            <w:tcW w:w="1190" w:type="dxa"/>
          </w:tcPr>
          <w:p w:rsidR="00000000" w:rsidRDefault="003765B4">
            <w:pPr>
              <w:jc w:val="center"/>
            </w:pPr>
          </w:p>
        </w:tc>
        <w:tc>
          <w:tcPr>
            <w:tcW w:w="871" w:type="dxa"/>
          </w:tcPr>
          <w:p w:rsidR="00000000" w:rsidRDefault="003765B4">
            <w:pPr>
              <w:jc w:val="center"/>
            </w:pPr>
            <w:r>
              <w:t>С</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4+</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r>
              <w:t>и жидкости)</w:t>
            </w:r>
          </w:p>
        </w:tc>
        <w:tc>
          <w:tcPr>
            <w:tcW w:w="1190" w:type="dxa"/>
          </w:tcPr>
          <w:p w:rsidR="00000000" w:rsidRDefault="003765B4">
            <w:pPr>
              <w:jc w:val="center"/>
            </w:pPr>
          </w:p>
        </w:tc>
        <w:tc>
          <w:tcPr>
            <w:tcW w:w="871" w:type="dxa"/>
          </w:tcPr>
          <w:p w:rsidR="00000000" w:rsidRDefault="003765B4">
            <w:pPr>
              <w:jc w:val="center"/>
            </w:pPr>
            <w:r>
              <w:t>Д</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(Е)</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2++</w:t>
            </w:r>
          </w:p>
        </w:tc>
      </w:tr>
      <w:tr w:rsidR="00000000">
        <w:tblPrEx>
          <w:tblCellMar>
            <w:top w:w="0" w:type="dxa"/>
            <w:bottom w:w="0" w:type="dxa"/>
          </w:tblCellMar>
        </w:tblPrEx>
        <w:tc>
          <w:tcPr>
            <w:tcW w:w="1220" w:type="dxa"/>
          </w:tcPr>
          <w:p w:rsidR="00000000" w:rsidRDefault="003765B4">
            <w:pPr>
              <w:jc w:val="center"/>
            </w:pPr>
            <w:r>
              <w:t>В</w:t>
            </w:r>
          </w:p>
        </w:tc>
        <w:tc>
          <w:tcPr>
            <w:tcW w:w="1190" w:type="dxa"/>
          </w:tcPr>
          <w:p w:rsidR="00000000" w:rsidRDefault="003765B4">
            <w:pPr>
              <w:jc w:val="center"/>
            </w:pPr>
            <w:r>
              <w:t>400</w:t>
            </w:r>
          </w:p>
        </w:tc>
        <w:tc>
          <w:tcPr>
            <w:tcW w:w="871" w:type="dxa"/>
          </w:tcPr>
          <w:p w:rsidR="00000000" w:rsidRDefault="003765B4">
            <w:pPr>
              <w:jc w:val="center"/>
            </w:pPr>
            <w:r>
              <w:t>А</w:t>
            </w:r>
          </w:p>
        </w:tc>
        <w:tc>
          <w:tcPr>
            <w:tcW w:w="1017" w:type="dxa"/>
          </w:tcPr>
          <w:p w:rsidR="00000000" w:rsidRDefault="003765B4">
            <w:pPr>
              <w:jc w:val="center"/>
            </w:pPr>
            <w:r>
              <w:t>2++</w:t>
            </w:r>
          </w:p>
        </w:tc>
        <w:tc>
          <w:tcPr>
            <w:tcW w:w="522" w:type="dxa"/>
          </w:tcPr>
          <w:p w:rsidR="00000000" w:rsidRDefault="003765B4">
            <w:pPr>
              <w:jc w:val="center"/>
            </w:pPr>
            <w:r>
              <w:t>4+</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2+</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Д</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(Е)</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2+</w:t>
            </w:r>
          </w:p>
        </w:tc>
        <w:tc>
          <w:tcPr>
            <w:tcW w:w="891" w:type="dxa"/>
          </w:tcPr>
          <w:p w:rsidR="00000000" w:rsidRDefault="003765B4">
            <w:pPr>
              <w:jc w:val="center"/>
            </w:pPr>
            <w:r>
              <w:t>4+</w:t>
            </w:r>
          </w:p>
        </w:tc>
        <w:tc>
          <w:tcPr>
            <w:tcW w:w="668" w:type="dxa"/>
          </w:tcPr>
          <w:p w:rsidR="00000000" w:rsidRDefault="003765B4">
            <w:pPr>
              <w:jc w:val="center"/>
            </w:pPr>
            <w:r>
              <w:t>2++</w:t>
            </w:r>
          </w:p>
        </w:tc>
      </w:tr>
      <w:tr w:rsidR="00000000">
        <w:tblPrEx>
          <w:tblCellMar>
            <w:top w:w="0" w:type="dxa"/>
            <w:bottom w:w="0" w:type="dxa"/>
          </w:tblCellMar>
        </w:tblPrEx>
        <w:tc>
          <w:tcPr>
            <w:tcW w:w="1220" w:type="dxa"/>
          </w:tcPr>
          <w:p w:rsidR="00000000" w:rsidRDefault="003765B4">
            <w:pPr>
              <w:jc w:val="center"/>
            </w:pPr>
            <w:r>
              <w:t>Г</w:t>
            </w:r>
          </w:p>
        </w:tc>
        <w:tc>
          <w:tcPr>
            <w:tcW w:w="1190" w:type="dxa"/>
          </w:tcPr>
          <w:p w:rsidR="00000000" w:rsidRDefault="003765B4">
            <w:pPr>
              <w:jc w:val="center"/>
            </w:pPr>
            <w:r>
              <w:t>800</w:t>
            </w:r>
          </w:p>
        </w:tc>
        <w:tc>
          <w:tcPr>
            <w:tcW w:w="871" w:type="dxa"/>
          </w:tcPr>
          <w:p w:rsidR="00000000" w:rsidRDefault="003765B4">
            <w:pPr>
              <w:jc w:val="center"/>
            </w:pPr>
            <w:r>
              <w:t>В</w:t>
            </w:r>
          </w:p>
        </w:tc>
        <w:tc>
          <w:tcPr>
            <w:tcW w:w="1017" w:type="dxa"/>
          </w:tcPr>
          <w:p w:rsidR="00000000" w:rsidRDefault="003765B4">
            <w:pPr>
              <w:jc w:val="center"/>
            </w:pPr>
            <w:r>
              <w:t>2+</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С</w:t>
            </w:r>
          </w:p>
        </w:tc>
        <w:tc>
          <w:tcPr>
            <w:tcW w:w="1017" w:type="dxa"/>
          </w:tcPr>
          <w:p w:rsidR="00000000" w:rsidRDefault="003765B4">
            <w:pPr>
              <w:jc w:val="center"/>
            </w:pPr>
            <w:r>
              <w:t>-</w:t>
            </w:r>
          </w:p>
        </w:tc>
        <w:tc>
          <w:tcPr>
            <w:tcW w:w="522" w:type="dxa"/>
          </w:tcPr>
          <w:p w:rsidR="00000000" w:rsidRDefault="003765B4">
            <w:pPr>
              <w:jc w:val="center"/>
            </w:pPr>
            <w:r>
              <w:t>4+</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r>
              <w:t>Г, Д</w:t>
            </w:r>
          </w:p>
        </w:tc>
        <w:tc>
          <w:tcPr>
            <w:tcW w:w="1190" w:type="dxa"/>
          </w:tcPr>
          <w:p w:rsidR="00000000" w:rsidRDefault="003765B4">
            <w:pPr>
              <w:jc w:val="center"/>
            </w:pPr>
            <w:r>
              <w:t>1800</w:t>
            </w:r>
          </w:p>
        </w:tc>
        <w:tc>
          <w:tcPr>
            <w:tcW w:w="871" w:type="dxa"/>
          </w:tcPr>
          <w:p w:rsidR="00000000" w:rsidRDefault="003765B4">
            <w:pPr>
              <w:jc w:val="center"/>
            </w:pPr>
            <w:r>
              <w:t>А</w:t>
            </w:r>
          </w:p>
        </w:tc>
        <w:tc>
          <w:tcPr>
            <w:tcW w:w="1017" w:type="dxa"/>
          </w:tcPr>
          <w:p w:rsidR="00000000" w:rsidRDefault="003765B4">
            <w:pPr>
              <w:jc w:val="center"/>
            </w:pPr>
            <w:r>
              <w:t>2++</w:t>
            </w:r>
          </w:p>
        </w:tc>
        <w:tc>
          <w:tcPr>
            <w:tcW w:w="522" w:type="dxa"/>
          </w:tcPr>
          <w:p w:rsidR="00000000" w:rsidRDefault="003765B4">
            <w:pPr>
              <w:jc w:val="center"/>
            </w:pPr>
            <w:r>
              <w:t>4+</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Д</w:t>
            </w:r>
          </w:p>
        </w:tc>
        <w:tc>
          <w:tcPr>
            <w:tcW w:w="1017" w:type="dxa"/>
          </w:tcPr>
          <w:p w:rsidR="00000000" w:rsidRDefault="003765B4">
            <w:pPr>
              <w:jc w:val="center"/>
            </w:pPr>
            <w:r>
              <w:t>-</w:t>
            </w:r>
          </w:p>
        </w:tc>
        <w:tc>
          <w:tcPr>
            <w:tcW w:w="522" w:type="dxa"/>
          </w:tcPr>
          <w:p w:rsidR="00000000" w:rsidRDefault="003765B4">
            <w:pPr>
              <w:jc w:val="center"/>
            </w:pPr>
            <w:r>
              <w:t>-</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w:t>
            </w:r>
          </w:p>
        </w:tc>
      </w:tr>
      <w:tr w:rsidR="00000000">
        <w:tblPrEx>
          <w:tblCellMar>
            <w:top w:w="0" w:type="dxa"/>
            <w:bottom w:w="0" w:type="dxa"/>
          </w:tblCellMar>
        </w:tblPrEx>
        <w:tc>
          <w:tcPr>
            <w:tcW w:w="1220" w:type="dxa"/>
          </w:tcPr>
          <w:p w:rsidR="00000000" w:rsidRDefault="003765B4">
            <w:pPr>
              <w:jc w:val="center"/>
            </w:pPr>
          </w:p>
        </w:tc>
        <w:tc>
          <w:tcPr>
            <w:tcW w:w="1190" w:type="dxa"/>
          </w:tcPr>
          <w:p w:rsidR="00000000" w:rsidRDefault="003765B4">
            <w:pPr>
              <w:jc w:val="center"/>
            </w:pPr>
          </w:p>
        </w:tc>
        <w:tc>
          <w:tcPr>
            <w:tcW w:w="871" w:type="dxa"/>
          </w:tcPr>
          <w:p w:rsidR="00000000" w:rsidRDefault="003765B4">
            <w:pPr>
              <w:jc w:val="center"/>
            </w:pPr>
            <w:r>
              <w:t>(Е)</w:t>
            </w:r>
          </w:p>
        </w:tc>
        <w:tc>
          <w:tcPr>
            <w:tcW w:w="1017" w:type="dxa"/>
          </w:tcPr>
          <w:p w:rsidR="00000000" w:rsidRDefault="003765B4">
            <w:pPr>
              <w:jc w:val="center"/>
            </w:pPr>
            <w:r>
              <w:t>-</w:t>
            </w:r>
          </w:p>
        </w:tc>
        <w:tc>
          <w:tcPr>
            <w:tcW w:w="522" w:type="dxa"/>
          </w:tcPr>
          <w:p w:rsidR="00000000" w:rsidRDefault="003765B4">
            <w:pPr>
              <w:jc w:val="center"/>
            </w:pPr>
            <w:r>
              <w:t>2+</w:t>
            </w:r>
          </w:p>
        </w:tc>
        <w:tc>
          <w:tcPr>
            <w:tcW w:w="685" w:type="dxa"/>
          </w:tcPr>
          <w:p w:rsidR="00000000" w:rsidRDefault="003765B4">
            <w:pPr>
              <w:jc w:val="center"/>
            </w:pPr>
            <w:r>
              <w:t>2++</w:t>
            </w:r>
          </w:p>
        </w:tc>
        <w:tc>
          <w:tcPr>
            <w:tcW w:w="542" w:type="dxa"/>
          </w:tcPr>
          <w:p w:rsidR="00000000" w:rsidRDefault="003765B4">
            <w:pPr>
              <w:jc w:val="center"/>
            </w:pPr>
            <w:r>
              <w:t>1+</w:t>
            </w:r>
          </w:p>
        </w:tc>
        <w:tc>
          <w:tcPr>
            <w:tcW w:w="757" w:type="dxa"/>
          </w:tcPr>
          <w:p w:rsidR="00000000" w:rsidRDefault="003765B4">
            <w:pPr>
              <w:jc w:val="center"/>
            </w:pPr>
            <w:r>
              <w:t>2+</w:t>
            </w:r>
          </w:p>
        </w:tc>
        <w:tc>
          <w:tcPr>
            <w:tcW w:w="891" w:type="dxa"/>
          </w:tcPr>
          <w:p w:rsidR="00000000" w:rsidRDefault="003765B4">
            <w:pPr>
              <w:jc w:val="center"/>
            </w:pPr>
            <w:r>
              <w:t>4+</w:t>
            </w:r>
          </w:p>
        </w:tc>
        <w:tc>
          <w:tcPr>
            <w:tcW w:w="668" w:type="dxa"/>
          </w:tcPr>
          <w:p w:rsidR="00000000" w:rsidRDefault="003765B4">
            <w:pPr>
              <w:jc w:val="center"/>
            </w:pPr>
            <w:r>
              <w:t>2++</w:t>
            </w:r>
          </w:p>
        </w:tc>
      </w:tr>
      <w:tr w:rsidR="00000000">
        <w:tblPrEx>
          <w:tblCellMar>
            <w:top w:w="0" w:type="dxa"/>
            <w:bottom w:w="0" w:type="dxa"/>
          </w:tblCellMar>
        </w:tblPrEx>
        <w:tc>
          <w:tcPr>
            <w:tcW w:w="1220" w:type="dxa"/>
          </w:tcPr>
          <w:p w:rsidR="00000000" w:rsidRDefault="003765B4">
            <w:pPr>
              <w:jc w:val="center"/>
            </w:pPr>
            <w:r>
              <w:t>Обществен-</w:t>
            </w:r>
          </w:p>
        </w:tc>
        <w:tc>
          <w:tcPr>
            <w:tcW w:w="1190" w:type="dxa"/>
          </w:tcPr>
          <w:p w:rsidR="00000000" w:rsidRDefault="003765B4">
            <w:pPr>
              <w:jc w:val="center"/>
            </w:pPr>
            <w:r>
              <w:t>800</w:t>
            </w:r>
          </w:p>
        </w:tc>
        <w:tc>
          <w:tcPr>
            <w:tcW w:w="871" w:type="dxa"/>
          </w:tcPr>
          <w:p w:rsidR="00000000" w:rsidRDefault="003765B4">
            <w:pPr>
              <w:jc w:val="center"/>
            </w:pPr>
            <w:r>
              <w:t>А</w:t>
            </w:r>
          </w:p>
        </w:tc>
        <w:tc>
          <w:tcPr>
            <w:tcW w:w="1017" w:type="dxa"/>
          </w:tcPr>
          <w:p w:rsidR="00000000" w:rsidRDefault="003765B4">
            <w:pPr>
              <w:jc w:val="center"/>
            </w:pPr>
            <w:r>
              <w:t>4++</w:t>
            </w:r>
          </w:p>
        </w:tc>
        <w:tc>
          <w:tcPr>
            <w:tcW w:w="522" w:type="dxa"/>
          </w:tcPr>
          <w:p w:rsidR="00000000" w:rsidRDefault="003765B4">
            <w:pPr>
              <w:jc w:val="center"/>
            </w:pPr>
            <w:r>
              <w:t>8+</w:t>
            </w:r>
          </w:p>
        </w:tc>
        <w:tc>
          <w:tcPr>
            <w:tcW w:w="685" w:type="dxa"/>
          </w:tcPr>
          <w:p w:rsidR="00000000" w:rsidRDefault="003765B4">
            <w:pPr>
              <w:jc w:val="center"/>
            </w:pPr>
            <w:r>
              <w:t>4++</w:t>
            </w:r>
          </w:p>
        </w:tc>
        <w:tc>
          <w:tcPr>
            <w:tcW w:w="542" w:type="dxa"/>
          </w:tcPr>
          <w:p w:rsidR="00000000" w:rsidRDefault="003765B4">
            <w:pPr>
              <w:jc w:val="center"/>
            </w:pPr>
            <w:r>
              <w:t>2+</w:t>
            </w:r>
          </w:p>
        </w:tc>
        <w:tc>
          <w:tcPr>
            <w:tcW w:w="757" w:type="dxa"/>
          </w:tcPr>
          <w:p w:rsidR="00000000" w:rsidRDefault="003765B4">
            <w:pPr>
              <w:jc w:val="center"/>
            </w:pPr>
            <w:r>
              <w:t>-</w:t>
            </w:r>
          </w:p>
        </w:tc>
        <w:tc>
          <w:tcPr>
            <w:tcW w:w="891" w:type="dxa"/>
          </w:tcPr>
          <w:p w:rsidR="00000000" w:rsidRDefault="003765B4">
            <w:pPr>
              <w:jc w:val="center"/>
            </w:pPr>
            <w:r>
              <w:t>-</w:t>
            </w:r>
          </w:p>
        </w:tc>
        <w:tc>
          <w:tcPr>
            <w:tcW w:w="668" w:type="dxa"/>
          </w:tcPr>
          <w:p w:rsidR="00000000" w:rsidRDefault="003765B4">
            <w:pPr>
              <w:jc w:val="center"/>
            </w:pPr>
            <w:r>
              <w:t>4+</w:t>
            </w:r>
          </w:p>
        </w:tc>
      </w:tr>
      <w:tr w:rsidR="00000000">
        <w:tblPrEx>
          <w:tblCellMar>
            <w:top w:w="0" w:type="dxa"/>
            <w:bottom w:w="0" w:type="dxa"/>
          </w:tblCellMar>
        </w:tblPrEx>
        <w:tc>
          <w:tcPr>
            <w:tcW w:w="1220" w:type="dxa"/>
            <w:tcBorders>
              <w:bottom w:val="single" w:sz="6" w:space="0" w:color="auto"/>
            </w:tcBorders>
          </w:tcPr>
          <w:p w:rsidR="00000000" w:rsidRDefault="003765B4">
            <w:pPr>
              <w:jc w:val="center"/>
            </w:pPr>
            <w:r>
              <w:t>ные здания</w:t>
            </w:r>
          </w:p>
        </w:tc>
        <w:tc>
          <w:tcPr>
            <w:tcW w:w="1190" w:type="dxa"/>
            <w:tcBorders>
              <w:bottom w:val="single" w:sz="6" w:space="0" w:color="auto"/>
            </w:tcBorders>
          </w:tcPr>
          <w:p w:rsidR="00000000" w:rsidRDefault="003765B4">
            <w:pPr>
              <w:jc w:val="center"/>
            </w:pPr>
          </w:p>
        </w:tc>
        <w:tc>
          <w:tcPr>
            <w:tcW w:w="871" w:type="dxa"/>
            <w:tcBorders>
              <w:bottom w:val="single" w:sz="6" w:space="0" w:color="auto"/>
            </w:tcBorders>
          </w:tcPr>
          <w:p w:rsidR="00000000" w:rsidRDefault="003765B4">
            <w:pPr>
              <w:jc w:val="center"/>
            </w:pPr>
            <w:r>
              <w:t>(Е)</w:t>
            </w:r>
          </w:p>
        </w:tc>
        <w:tc>
          <w:tcPr>
            <w:tcW w:w="1017" w:type="dxa"/>
            <w:tcBorders>
              <w:bottom w:val="single" w:sz="6" w:space="0" w:color="auto"/>
            </w:tcBorders>
          </w:tcPr>
          <w:p w:rsidR="00000000" w:rsidRDefault="003765B4">
            <w:pPr>
              <w:jc w:val="center"/>
            </w:pPr>
            <w:r>
              <w:t>-</w:t>
            </w:r>
          </w:p>
        </w:tc>
        <w:tc>
          <w:tcPr>
            <w:tcW w:w="522" w:type="dxa"/>
            <w:tcBorders>
              <w:bottom w:val="single" w:sz="6" w:space="0" w:color="auto"/>
            </w:tcBorders>
          </w:tcPr>
          <w:p w:rsidR="00000000" w:rsidRDefault="003765B4">
            <w:pPr>
              <w:jc w:val="center"/>
            </w:pPr>
            <w:r>
              <w:t>-</w:t>
            </w:r>
          </w:p>
        </w:tc>
        <w:tc>
          <w:tcPr>
            <w:tcW w:w="685" w:type="dxa"/>
            <w:tcBorders>
              <w:bottom w:val="single" w:sz="6" w:space="0" w:color="auto"/>
            </w:tcBorders>
          </w:tcPr>
          <w:p w:rsidR="00000000" w:rsidRDefault="003765B4">
            <w:pPr>
              <w:jc w:val="center"/>
            </w:pPr>
            <w:r>
              <w:t>4++</w:t>
            </w:r>
          </w:p>
        </w:tc>
        <w:tc>
          <w:tcPr>
            <w:tcW w:w="542" w:type="dxa"/>
            <w:tcBorders>
              <w:bottom w:val="single" w:sz="6" w:space="0" w:color="auto"/>
            </w:tcBorders>
          </w:tcPr>
          <w:p w:rsidR="00000000" w:rsidRDefault="003765B4">
            <w:pPr>
              <w:jc w:val="center"/>
            </w:pPr>
            <w:r>
              <w:t>2+</w:t>
            </w:r>
          </w:p>
        </w:tc>
        <w:tc>
          <w:tcPr>
            <w:tcW w:w="757" w:type="dxa"/>
            <w:tcBorders>
              <w:bottom w:val="single" w:sz="6" w:space="0" w:color="auto"/>
            </w:tcBorders>
          </w:tcPr>
          <w:p w:rsidR="00000000" w:rsidRDefault="003765B4">
            <w:pPr>
              <w:jc w:val="center"/>
            </w:pPr>
            <w:r>
              <w:t>4+</w:t>
            </w:r>
          </w:p>
        </w:tc>
        <w:tc>
          <w:tcPr>
            <w:tcW w:w="891" w:type="dxa"/>
            <w:tcBorders>
              <w:bottom w:val="single" w:sz="6" w:space="0" w:color="auto"/>
            </w:tcBorders>
          </w:tcPr>
          <w:p w:rsidR="00000000" w:rsidRDefault="003765B4">
            <w:pPr>
              <w:jc w:val="center"/>
            </w:pPr>
            <w:r>
              <w:t>4+</w:t>
            </w:r>
          </w:p>
        </w:tc>
        <w:tc>
          <w:tcPr>
            <w:tcW w:w="668" w:type="dxa"/>
            <w:tcBorders>
              <w:bottom w:val="single" w:sz="6" w:space="0" w:color="auto"/>
            </w:tcBorders>
          </w:tcPr>
          <w:p w:rsidR="00000000" w:rsidRDefault="003765B4">
            <w:pPr>
              <w:jc w:val="center"/>
            </w:pPr>
            <w:r>
              <w:t>2++</w:t>
            </w:r>
          </w:p>
        </w:tc>
      </w:tr>
    </w:tbl>
    <w:p w:rsidR="00000000" w:rsidRDefault="003765B4">
      <w:pPr>
        <w:ind w:firstLine="284"/>
        <w:jc w:val="both"/>
        <w:rPr>
          <w:b/>
        </w:rPr>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Примечания: 1. Для тушения пожаров различных классов порошковые огнетушители должны иметь соответствующие заряды: для класса А - порошок АВС(Е); для классов В, С и (Е) - ВС(Е) или АВ</w:t>
      </w:r>
      <w:r>
        <w:t>С(Е) и класса Д - Д.</w:t>
      </w:r>
    </w:p>
    <w:p w:rsidR="00000000" w:rsidRDefault="003765B4">
      <w:pPr>
        <w:ind w:firstLine="284"/>
        <w:jc w:val="both"/>
      </w:pPr>
      <w:r>
        <w:t>2. Знаком "++" обозначены рекомендуемые к оснащению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r>
        <w:rPr>
          <w:lang w:val="en-US"/>
        </w:rPr>
        <w:t>-</w:t>
      </w:r>
      <w:r>
        <w:t>" -огнетушители, которые не допускаются для оснащения данных объектов.</w:t>
      </w:r>
    </w:p>
    <w:p w:rsidR="00000000" w:rsidRDefault="003765B4">
      <w:pPr>
        <w:ind w:firstLine="284"/>
        <w:jc w:val="both"/>
      </w:pPr>
      <w:r>
        <w:t>3. В замкнутых помещениях объемом не более 50 м</w:t>
      </w:r>
      <w:r>
        <w:rPr>
          <w:vertAlign w:val="superscript"/>
          <w:lang w:val="en-US"/>
        </w:rPr>
        <w:t>3</w:t>
      </w:r>
      <w:r>
        <w:t xml:space="preserve">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000000" w:rsidRDefault="003765B4">
      <w:pPr>
        <w:ind w:firstLine="284"/>
        <w:jc w:val="both"/>
      </w:pPr>
    </w:p>
    <w:p w:rsidR="00000000" w:rsidRDefault="003765B4">
      <w:pPr>
        <w:ind w:firstLine="284"/>
        <w:jc w:val="right"/>
        <w:rPr>
          <w:i/>
        </w:rPr>
      </w:pPr>
      <w:r>
        <w:rPr>
          <w:i/>
        </w:rPr>
        <w:t>Таблица 2</w:t>
      </w:r>
    </w:p>
    <w:p w:rsidR="00000000" w:rsidRDefault="003765B4">
      <w:pPr>
        <w:ind w:firstLine="284"/>
        <w:jc w:val="center"/>
      </w:pPr>
      <w:r>
        <w:t>Нормы осн</w:t>
      </w:r>
      <w:r>
        <w:t>ащения помещений передвижными огнетушителями</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707"/>
        <w:gridCol w:w="1026"/>
        <w:gridCol w:w="1386"/>
        <w:gridCol w:w="992"/>
        <w:gridCol w:w="1004"/>
        <w:gridCol w:w="839"/>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3765B4">
            <w:pPr>
              <w:jc w:val="center"/>
            </w:pPr>
            <w:r>
              <w:t>Категория помещения</w:t>
            </w:r>
          </w:p>
        </w:tc>
        <w:tc>
          <w:tcPr>
            <w:tcW w:w="1276" w:type="dxa"/>
            <w:tcBorders>
              <w:top w:val="single" w:sz="6" w:space="0" w:color="auto"/>
              <w:left w:val="single" w:sz="6" w:space="0" w:color="auto"/>
              <w:right w:val="single" w:sz="6" w:space="0" w:color="auto"/>
            </w:tcBorders>
          </w:tcPr>
          <w:p w:rsidR="00000000" w:rsidRDefault="003765B4">
            <w:pPr>
              <w:jc w:val="center"/>
            </w:pPr>
            <w:r>
              <w:t>Предельная</w:t>
            </w:r>
          </w:p>
          <w:p w:rsidR="00000000" w:rsidRDefault="003765B4">
            <w:pPr>
              <w:jc w:val="center"/>
            </w:pPr>
            <w:r>
              <w:t>защищаемая</w:t>
            </w:r>
          </w:p>
          <w:p w:rsidR="00000000" w:rsidRDefault="003765B4">
            <w:pPr>
              <w:jc w:val="center"/>
            </w:pPr>
            <w:r>
              <w:t>площадь, м</w:t>
            </w:r>
            <w:r>
              <w:rPr>
                <w:vertAlign w:val="superscript"/>
              </w:rPr>
              <w:t>2</w:t>
            </w:r>
          </w:p>
        </w:tc>
        <w:tc>
          <w:tcPr>
            <w:tcW w:w="707" w:type="dxa"/>
            <w:tcBorders>
              <w:top w:val="single" w:sz="6" w:space="0" w:color="auto"/>
              <w:left w:val="single" w:sz="6" w:space="0" w:color="auto"/>
              <w:right w:val="single" w:sz="6" w:space="0" w:color="auto"/>
            </w:tcBorders>
          </w:tcPr>
          <w:p w:rsidR="00000000" w:rsidRDefault="003765B4">
            <w:pPr>
              <w:jc w:val="center"/>
            </w:pPr>
            <w:r>
              <w:t>Класс пожара</w:t>
            </w:r>
          </w:p>
        </w:tc>
        <w:tc>
          <w:tcPr>
            <w:tcW w:w="1026" w:type="dxa"/>
            <w:tcBorders>
              <w:top w:val="single" w:sz="6" w:space="0" w:color="auto"/>
              <w:left w:val="single" w:sz="6" w:space="0" w:color="auto"/>
              <w:right w:val="single" w:sz="6" w:space="0" w:color="auto"/>
            </w:tcBorders>
          </w:tcPr>
          <w:p w:rsidR="00000000" w:rsidRDefault="003765B4">
            <w:pPr>
              <w:jc w:val="center"/>
            </w:pPr>
            <w:r>
              <w:t>Воздушно-пенные огнетушители вместимостью 100л</w:t>
            </w:r>
          </w:p>
        </w:tc>
        <w:tc>
          <w:tcPr>
            <w:tcW w:w="1386" w:type="dxa"/>
            <w:tcBorders>
              <w:top w:val="single" w:sz="6" w:space="0" w:color="auto"/>
              <w:left w:val="single" w:sz="6" w:space="0" w:color="auto"/>
              <w:right w:val="single" w:sz="6" w:space="0" w:color="auto"/>
            </w:tcBorders>
          </w:tcPr>
          <w:p w:rsidR="00000000" w:rsidRDefault="003765B4">
            <w:pPr>
              <w:jc w:val="center"/>
            </w:pPr>
            <w:r>
              <w:t>Комбинированные огнетушители вместимостью (пена, порошок), 100л</w:t>
            </w:r>
          </w:p>
        </w:tc>
        <w:tc>
          <w:tcPr>
            <w:tcW w:w="992" w:type="dxa"/>
            <w:tcBorders>
              <w:top w:val="single" w:sz="6" w:space="0" w:color="auto"/>
              <w:left w:val="single" w:sz="6" w:space="0" w:color="auto"/>
              <w:right w:val="single" w:sz="6" w:space="0" w:color="auto"/>
            </w:tcBorders>
          </w:tcPr>
          <w:p w:rsidR="00000000" w:rsidRDefault="003765B4">
            <w:pPr>
              <w:jc w:val="center"/>
            </w:pPr>
            <w:r>
              <w:t>Порошковые огнетушители вместимостью 100л</w:t>
            </w:r>
          </w:p>
        </w:tc>
        <w:tc>
          <w:tcPr>
            <w:tcW w:w="1843" w:type="dxa"/>
            <w:gridSpan w:val="2"/>
            <w:tcBorders>
              <w:top w:val="single" w:sz="6" w:space="0" w:color="auto"/>
              <w:left w:val="single" w:sz="6" w:space="0" w:color="auto"/>
              <w:right w:val="single" w:sz="6" w:space="0" w:color="auto"/>
            </w:tcBorders>
          </w:tcPr>
          <w:p w:rsidR="00000000" w:rsidRDefault="003765B4">
            <w:pPr>
              <w:jc w:val="center"/>
            </w:pPr>
            <w:r>
              <w:t>Углекислотные огнетушители вместимостью, л</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3765B4">
            <w:pPr>
              <w:jc w:val="center"/>
            </w:pPr>
          </w:p>
        </w:tc>
        <w:tc>
          <w:tcPr>
            <w:tcW w:w="1276" w:type="dxa"/>
            <w:tcBorders>
              <w:left w:val="single" w:sz="6" w:space="0" w:color="auto"/>
              <w:bottom w:val="single" w:sz="6" w:space="0" w:color="auto"/>
              <w:right w:val="single" w:sz="6" w:space="0" w:color="auto"/>
            </w:tcBorders>
          </w:tcPr>
          <w:p w:rsidR="00000000" w:rsidRDefault="003765B4">
            <w:pPr>
              <w:jc w:val="center"/>
            </w:pPr>
          </w:p>
        </w:tc>
        <w:tc>
          <w:tcPr>
            <w:tcW w:w="707" w:type="dxa"/>
            <w:tcBorders>
              <w:left w:val="single" w:sz="6" w:space="0" w:color="auto"/>
              <w:bottom w:val="single" w:sz="6" w:space="0" w:color="auto"/>
              <w:right w:val="single" w:sz="6" w:space="0" w:color="auto"/>
            </w:tcBorders>
          </w:tcPr>
          <w:p w:rsidR="00000000" w:rsidRDefault="003765B4">
            <w:pPr>
              <w:jc w:val="center"/>
            </w:pPr>
          </w:p>
        </w:tc>
        <w:tc>
          <w:tcPr>
            <w:tcW w:w="1026" w:type="dxa"/>
            <w:tcBorders>
              <w:left w:val="single" w:sz="6" w:space="0" w:color="auto"/>
              <w:bottom w:val="single" w:sz="6" w:space="0" w:color="auto"/>
              <w:right w:val="single" w:sz="6" w:space="0" w:color="auto"/>
            </w:tcBorders>
          </w:tcPr>
          <w:p w:rsidR="00000000" w:rsidRDefault="003765B4">
            <w:pPr>
              <w:jc w:val="center"/>
            </w:pPr>
          </w:p>
        </w:tc>
        <w:tc>
          <w:tcPr>
            <w:tcW w:w="1386" w:type="dxa"/>
            <w:tcBorders>
              <w:left w:val="single" w:sz="6" w:space="0" w:color="auto"/>
              <w:bottom w:val="single" w:sz="6" w:space="0" w:color="auto"/>
              <w:right w:val="single" w:sz="6" w:space="0" w:color="auto"/>
            </w:tcBorders>
          </w:tcPr>
          <w:p w:rsidR="00000000" w:rsidRDefault="003765B4">
            <w:pPr>
              <w:jc w:val="center"/>
            </w:pPr>
          </w:p>
        </w:tc>
        <w:tc>
          <w:tcPr>
            <w:tcW w:w="992" w:type="dxa"/>
            <w:tcBorders>
              <w:left w:val="single" w:sz="6" w:space="0" w:color="auto"/>
              <w:bottom w:val="single" w:sz="6" w:space="0" w:color="auto"/>
            </w:tcBorders>
          </w:tcPr>
          <w:p w:rsidR="00000000" w:rsidRDefault="003765B4">
            <w:pPr>
              <w:jc w:val="center"/>
            </w:pPr>
          </w:p>
        </w:tc>
        <w:tc>
          <w:tcPr>
            <w:tcW w:w="1004" w:type="dxa"/>
            <w:tcBorders>
              <w:top w:val="single" w:sz="6" w:space="0" w:color="auto"/>
              <w:left w:val="single" w:sz="6" w:space="0" w:color="auto"/>
              <w:bottom w:val="single" w:sz="6" w:space="0" w:color="auto"/>
              <w:right w:val="single" w:sz="6" w:space="0" w:color="auto"/>
            </w:tcBorders>
          </w:tcPr>
          <w:p w:rsidR="00000000" w:rsidRDefault="003765B4">
            <w:pPr>
              <w:jc w:val="center"/>
            </w:pPr>
            <w:r>
              <w:t>25</w:t>
            </w:r>
          </w:p>
        </w:tc>
        <w:tc>
          <w:tcPr>
            <w:tcW w:w="838" w:type="dxa"/>
            <w:tcBorders>
              <w:top w:val="single" w:sz="6" w:space="0" w:color="auto"/>
              <w:left w:val="single" w:sz="6" w:space="0" w:color="auto"/>
              <w:bottom w:val="single" w:sz="6" w:space="0" w:color="auto"/>
              <w:right w:val="single" w:sz="6" w:space="0" w:color="auto"/>
            </w:tcBorders>
          </w:tcPr>
          <w:p w:rsidR="00000000" w:rsidRDefault="003765B4">
            <w:pPr>
              <w:jc w:val="center"/>
            </w:pPr>
            <w:r>
              <w:t>80</w:t>
            </w:r>
          </w:p>
        </w:tc>
      </w:tr>
      <w:tr w:rsidR="00000000">
        <w:tblPrEx>
          <w:tblCellMar>
            <w:top w:w="0" w:type="dxa"/>
            <w:bottom w:w="0" w:type="dxa"/>
          </w:tblCellMar>
        </w:tblPrEx>
        <w:tc>
          <w:tcPr>
            <w:tcW w:w="1134" w:type="dxa"/>
            <w:tcBorders>
              <w:top w:val="single" w:sz="6" w:space="0" w:color="auto"/>
            </w:tcBorders>
          </w:tcPr>
          <w:p w:rsidR="00000000" w:rsidRDefault="003765B4">
            <w:pPr>
              <w:jc w:val="center"/>
            </w:pPr>
            <w:r>
              <w:t>А, Б, В</w:t>
            </w:r>
          </w:p>
        </w:tc>
        <w:tc>
          <w:tcPr>
            <w:tcW w:w="1276" w:type="dxa"/>
            <w:tcBorders>
              <w:top w:val="single" w:sz="6" w:space="0" w:color="auto"/>
            </w:tcBorders>
          </w:tcPr>
          <w:p w:rsidR="00000000" w:rsidRDefault="003765B4">
            <w:pPr>
              <w:jc w:val="center"/>
            </w:pPr>
            <w:r>
              <w:t>500</w:t>
            </w:r>
          </w:p>
        </w:tc>
        <w:tc>
          <w:tcPr>
            <w:tcW w:w="707" w:type="dxa"/>
            <w:tcBorders>
              <w:top w:val="single" w:sz="6" w:space="0" w:color="auto"/>
            </w:tcBorders>
          </w:tcPr>
          <w:p w:rsidR="00000000" w:rsidRDefault="003765B4">
            <w:pPr>
              <w:jc w:val="center"/>
            </w:pPr>
            <w:r>
              <w:t>А</w:t>
            </w:r>
          </w:p>
        </w:tc>
        <w:tc>
          <w:tcPr>
            <w:tcW w:w="1026" w:type="dxa"/>
            <w:tcBorders>
              <w:top w:val="single" w:sz="6" w:space="0" w:color="auto"/>
            </w:tcBorders>
          </w:tcPr>
          <w:p w:rsidR="00000000" w:rsidRDefault="003765B4">
            <w:pPr>
              <w:jc w:val="center"/>
            </w:pPr>
            <w:r>
              <w:t>1++</w:t>
            </w:r>
          </w:p>
        </w:tc>
        <w:tc>
          <w:tcPr>
            <w:tcW w:w="1386" w:type="dxa"/>
            <w:tcBorders>
              <w:top w:val="single" w:sz="6" w:space="0" w:color="auto"/>
            </w:tcBorders>
          </w:tcPr>
          <w:p w:rsidR="00000000" w:rsidRDefault="003765B4">
            <w:pPr>
              <w:jc w:val="center"/>
            </w:pPr>
            <w:r>
              <w:t>1++</w:t>
            </w:r>
          </w:p>
        </w:tc>
        <w:tc>
          <w:tcPr>
            <w:tcW w:w="992" w:type="dxa"/>
            <w:tcBorders>
              <w:top w:val="single" w:sz="6" w:space="0" w:color="auto"/>
            </w:tcBorders>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3+</w:t>
            </w:r>
          </w:p>
        </w:tc>
      </w:tr>
      <w:tr w:rsidR="00000000">
        <w:tblPrEx>
          <w:tblCellMar>
            <w:top w:w="0" w:type="dxa"/>
            <w:bottom w:w="0" w:type="dxa"/>
          </w:tblCellMar>
        </w:tblPrEx>
        <w:tc>
          <w:tcPr>
            <w:tcW w:w="1134" w:type="dxa"/>
          </w:tcPr>
          <w:p w:rsidR="00000000" w:rsidRDefault="003765B4">
            <w:pPr>
              <w:jc w:val="center"/>
            </w:pPr>
            <w:r>
              <w:t xml:space="preserve">(горючие </w:t>
            </w:r>
          </w:p>
        </w:tc>
        <w:tc>
          <w:tcPr>
            <w:tcW w:w="1276" w:type="dxa"/>
          </w:tcPr>
          <w:p w:rsidR="00000000" w:rsidRDefault="003765B4">
            <w:pPr>
              <w:jc w:val="center"/>
            </w:pPr>
          </w:p>
        </w:tc>
        <w:tc>
          <w:tcPr>
            <w:tcW w:w="707" w:type="dxa"/>
          </w:tcPr>
          <w:p w:rsidR="00000000" w:rsidRDefault="003765B4">
            <w:pPr>
              <w:jc w:val="center"/>
            </w:pPr>
            <w:r>
              <w:t>В</w:t>
            </w:r>
          </w:p>
        </w:tc>
        <w:tc>
          <w:tcPr>
            <w:tcW w:w="1026" w:type="dxa"/>
          </w:tcPr>
          <w:p w:rsidR="00000000" w:rsidRDefault="003765B4">
            <w:pPr>
              <w:jc w:val="center"/>
            </w:pPr>
            <w:r>
              <w:t>2+</w:t>
            </w:r>
          </w:p>
        </w:tc>
        <w:tc>
          <w:tcPr>
            <w:tcW w:w="1386" w:type="dxa"/>
          </w:tcPr>
          <w:p w:rsidR="00000000" w:rsidRDefault="003765B4">
            <w:pPr>
              <w:jc w:val="center"/>
            </w:pPr>
            <w:r>
              <w:t>1++</w:t>
            </w:r>
          </w:p>
        </w:tc>
        <w:tc>
          <w:tcPr>
            <w:tcW w:w="992" w:type="dxa"/>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3+</w:t>
            </w:r>
          </w:p>
        </w:tc>
      </w:tr>
      <w:tr w:rsidR="00000000">
        <w:tblPrEx>
          <w:tblCellMar>
            <w:top w:w="0" w:type="dxa"/>
            <w:bottom w:w="0" w:type="dxa"/>
          </w:tblCellMar>
        </w:tblPrEx>
        <w:tc>
          <w:tcPr>
            <w:tcW w:w="1134" w:type="dxa"/>
          </w:tcPr>
          <w:p w:rsidR="00000000" w:rsidRDefault="003765B4">
            <w:pPr>
              <w:jc w:val="center"/>
            </w:pPr>
            <w:r>
              <w:t>газы</w:t>
            </w:r>
          </w:p>
        </w:tc>
        <w:tc>
          <w:tcPr>
            <w:tcW w:w="1276" w:type="dxa"/>
          </w:tcPr>
          <w:p w:rsidR="00000000" w:rsidRDefault="003765B4">
            <w:pPr>
              <w:jc w:val="center"/>
            </w:pPr>
          </w:p>
        </w:tc>
        <w:tc>
          <w:tcPr>
            <w:tcW w:w="707" w:type="dxa"/>
          </w:tcPr>
          <w:p w:rsidR="00000000" w:rsidRDefault="003765B4">
            <w:pPr>
              <w:jc w:val="center"/>
            </w:pPr>
            <w:r>
              <w:t>С</w:t>
            </w:r>
          </w:p>
        </w:tc>
        <w:tc>
          <w:tcPr>
            <w:tcW w:w="1026" w:type="dxa"/>
          </w:tcPr>
          <w:p w:rsidR="00000000" w:rsidRDefault="003765B4">
            <w:pPr>
              <w:jc w:val="center"/>
            </w:pPr>
            <w:r>
              <w:t>-</w:t>
            </w:r>
          </w:p>
        </w:tc>
        <w:tc>
          <w:tcPr>
            <w:tcW w:w="1386" w:type="dxa"/>
          </w:tcPr>
          <w:p w:rsidR="00000000" w:rsidRDefault="003765B4">
            <w:pPr>
              <w:jc w:val="center"/>
            </w:pPr>
            <w:r>
              <w:t>1+</w:t>
            </w:r>
          </w:p>
        </w:tc>
        <w:tc>
          <w:tcPr>
            <w:tcW w:w="992" w:type="dxa"/>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3+</w:t>
            </w:r>
          </w:p>
        </w:tc>
      </w:tr>
      <w:tr w:rsidR="00000000">
        <w:tblPrEx>
          <w:tblCellMar>
            <w:top w:w="0" w:type="dxa"/>
            <w:bottom w:w="0" w:type="dxa"/>
          </w:tblCellMar>
        </w:tblPrEx>
        <w:tc>
          <w:tcPr>
            <w:tcW w:w="1134" w:type="dxa"/>
          </w:tcPr>
          <w:p w:rsidR="00000000" w:rsidRDefault="003765B4">
            <w:pPr>
              <w:jc w:val="center"/>
            </w:pPr>
            <w:r>
              <w:t>и жидкости)</w:t>
            </w:r>
          </w:p>
        </w:tc>
        <w:tc>
          <w:tcPr>
            <w:tcW w:w="1276" w:type="dxa"/>
          </w:tcPr>
          <w:p w:rsidR="00000000" w:rsidRDefault="003765B4">
            <w:pPr>
              <w:jc w:val="center"/>
            </w:pPr>
          </w:p>
        </w:tc>
        <w:tc>
          <w:tcPr>
            <w:tcW w:w="707" w:type="dxa"/>
          </w:tcPr>
          <w:p w:rsidR="00000000" w:rsidRDefault="003765B4">
            <w:pPr>
              <w:jc w:val="center"/>
            </w:pPr>
            <w:r>
              <w:t>Д</w:t>
            </w:r>
          </w:p>
        </w:tc>
        <w:tc>
          <w:tcPr>
            <w:tcW w:w="1026" w:type="dxa"/>
          </w:tcPr>
          <w:p w:rsidR="00000000" w:rsidRDefault="003765B4">
            <w:pPr>
              <w:jc w:val="center"/>
            </w:pPr>
            <w:r>
              <w:t>-</w:t>
            </w:r>
          </w:p>
        </w:tc>
        <w:tc>
          <w:tcPr>
            <w:tcW w:w="1386" w:type="dxa"/>
          </w:tcPr>
          <w:p w:rsidR="00000000" w:rsidRDefault="003765B4">
            <w:pPr>
              <w:jc w:val="center"/>
            </w:pPr>
            <w:r>
              <w:t>-</w:t>
            </w:r>
          </w:p>
        </w:tc>
        <w:tc>
          <w:tcPr>
            <w:tcW w:w="992" w:type="dxa"/>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w:t>
            </w:r>
          </w:p>
        </w:tc>
      </w:tr>
      <w:tr w:rsidR="00000000">
        <w:tblPrEx>
          <w:tblCellMar>
            <w:top w:w="0" w:type="dxa"/>
            <w:bottom w:w="0" w:type="dxa"/>
          </w:tblCellMar>
        </w:tblPrEx>
        <w:tc>
          <w:tcPr>
            <w:tcW w:w="1134" w:type="dxa"/>
          </w:tcPr>
          <w:p w:rsidR="00000000" w:rsidRDefault="003765B4">
            <w:pPr>
              <w:jc w:val="center"/>
            </w:pPr>
          </w:p>
        </w:tc>
        <w:tc>
          <w:tcPr>
            <w:tcW w:w="1276" w:type="dxa"/>
          </w:tcPr>
          <w:p w:rsidR="00000000" w:rsidRDefault="003765B4">
            <w:pPr>
              <w:jc w:val="center"/>
            </w:pPr>
          </w:p>
        </w:tc>
        <w:tc>
          <w:tcPr>
            <w:tcW w:w="707" w:type="dxa"/>
          </w:tcPr>
          <w:p w:rsidR="00000000" w:rsidRDefault="003765B4">
            <w:pPr>
              <w:jc w:val="center"/>
            </w:pPr>
            <w:r>
              <w:t>(Е)</w:t>
            </w:r>
          </w:p>
        </w:tc>
        <w:tc>
          <w:tcPr>
            <w:tcW w:w="1026" w:type="dxa"/>
          </w:tcPr>
          <w:p w:rsidR="00000000" w:rsidRDefault="003765B4">
            <w:pPr>
              <w:jc w:val="center"/>
            </w:pPr>
            <w:r>
              <w:t>-</w:t>
            </w:r>
          </w:p>
        </w:tc>
        <w:tc>
          <w:tcPr>
            <w:tcW w:w="1386" w:type="dxa"/>
          </w:tcPr>
          <w:p w:rsidR="00000000" w:rsidRDefault="003765B4">
            <w:pPr>
              <w:jc w:val="center"/>
            </w:pPr>
            <w:r>
              <w:t>-</w:t>
            </w:r>
          </w:p>
        </w:tc>
        <w:tc>
          <w:tcPr>
            <w:tcW w:w="992" w:type="dxa"/>
          </w:tcPr>
          <w:p w:rsidR="00000000" w:rsidRDefault="003765B4">
            <w:pPr>
              <w:jc w:val="center"/>
            </w:pPr>
            <w:r>
              <w:t>1+</w:t>
            </w:r>
          </w:p>
        </w:tc>
        <w:tc>
          <w:tcPr>
            <w:tcW w:w="1004" w:type="dxa"/>
          </w:tcPr>
          <w:p w:rsidR="00000000" w:rsidRDefault="003765B4">
            <w:pPr>
              <w:jc w:val="center"/>
            </w:pPr>
            <w:r>
              <w:t>2+</w:t>
            </w:r>
          </w:p>
        </w:tc>
        <w:tc>
          <w:tcPr>
            <w:tcW w:w="838" w:type="dxa"/>
          </w:tcPr>
          <w:p w:rsidR="00000000" w:rsidRDefault="003765B4">
            <w:pPr>
              <w:jc w:val="center"/>
            </w:pPr>
            <w:r>
              <w:t>1++</w:t>
            </w:r>
          </w:p>
        </w:tc>
      </w:tr>
      <w:tr w:rsidR="00000000">
        <w:tblPrEx>
          <w:tblCellMar>
            <w:top w:w="0" w:type="dxa"/>
            <w:bottom w:w="0" w:type="dxa"/>
          </w:tblCellMar>
        </w:tblPrEx>
        <w:tc>
          <w:tcPr>
            <w:tcW w:w="1134" w:type="dxa"/>
          </w:tcPr>
          <w:p w:rsidR="00000000" w:rsidRDefault="003765B4">
            <w:pPr>
              <w:jc w:val="center"/>
            </w:pPr>
            <w:r>
              <w:t xml:space="preserve">В (кроме </w:t>
            </w:r>
          </w:p>
        </w:tc>
        <w:tc>
          <w:tcPr>
            <w:tcW w:w="1276" w:type="dxa"/>
          </w:tcPr>
          <w:p w:rsidR="00000000" w:rsidRDefault="003765B4">
            <w:pPr>
              <w:jc w:val="center"/>
            </w:pPr>
            <w:r>
              <w:t>800</w:t>
            </w:r>
          </w:p>
        </w:tc>
        <w:tc>
          <w:tcPr>
            <w:tcW w:w="707" w:type="dxa"/>
          </w:tcPr>
          <w:p w:rsidR="00000000" w:rsidRDefault="003765B4">
            <w:pPr>
              <w:jc w:val="center"/>
            </w:pPr>
            <w:r>
              <w:t>А</w:t>
            </w:r>
          </w:p>
        </w:tc>
        <w:tc>
          <w:tcPr>
            <w:tcW w:w="1026" w:type="dxa"/>
          </w:tcPr>
          <w:p w:rsidR="00000000" w:rsidRDefault="003765B4">
            <w:pPr>
              <w:jc w:val="center"/>
            </w:pPr>
            <w:r>
              <w:t>1++</w:t>
            </w:r>
          </w:p>
        </w:tc>
        <w:tc>
          <w:tcPr>
            <w:tcW w:w="1386" w:type="dxa"/>
          </w:tcPr>
          <w:p w:rsidR="00000000" w:rsidRDefault="003765B4">
            <w:pPr>
              <w:jc w:val="center"/>
            </w:pPr>
            <w:r>
              <w:t>1++</w:t>
            </w:r>
          </w:p>
        </w:tc>
        <w:tc>
          <w:tcPr>
            <w:tcW w:w="992" w:type="dxa"/>
          </w:tcPr>
          <w:p w:rsidR="00000000" w:rsidRDefault="003765B4">
            <w:pPr>
              <w:jc w:val="center"/>
            </w:pPr>
            <w:r>
              <w:t>1++</w:t>
            </w:r>
          </w:p>
        </w:tc>
        <w:tc>
          <w:tcPr>
            <w:tcW w:w="1004" w:type="dxa"/>
          </w:tcPr>
          <w:p w:rsidR="00000000" w:rsidRDefault="003765B4">
            <w:pPr>
              <w:jc w:val="center"/>
            </w:pPr>
            <w:r>
              <w:t>4+</w:t>
            </w:r>
          </w:p>
        </w:tc>
        <w:tc>
          <w:tcPr>
            <w:tcW w:w="838" w:type="dxa"/>
          </w:tcPr>
          <w:p w:rsidR="00000000" w:rsidRDefault="003765B4">
            <w:pPr>
              <w:jc w:val="center"/>
            </w:pPr>
            <w:r>
              <w:t>2+</w:t>
            </w:r>
          </w:p>
        </w:tc>
      </w:tr>
      <w:tr w:rsidR="00000000">
        <w:tblPrEx>
          <w:tblCellMar>
            <w:top w:w="0" w:type="dxa"/>
            <w:bottom w:w="0" w:type="dxa"/>
          </w:tblCellMar>
        </w:tblPrEx>
        <w:tc>
          <w:tcPr>
            <w:tcW w:w="1134" w:type="dxa"/>
          </w:tcPr>
          <w:p w:rsidR="00000000" w:rsidRDefault="003765B4">
            <w:pPr>
              <w:jc w:val="center"/>
            </w:pPr>
            <w:r>
              <w:t>горючих</w:t>
            </w:r>
          </w:p>
        </w:tc>
        <w:tc>
          <w:tcPr>
            <w:tcW w:w="1276" w:type="dxa"/>
          </w:tcPr>
          <w:p w:rsidR="00000000" w:rsidRDefault="003765B4">
            <w:pPr>
              <w:jc w:val="center"/>
            </w:pPr>
          </w:p>
        </w:tc>
        <w:tc>
          <w:tcPr>
            <w:tcW w:w="707" w:type="dxa"/>
          </w:tcPr>
          <w:p w:rsidR="00000000" w:rsidRDefault="003765B4">
            <w:pPr>
              <w:jc w:val="center"/>
            </w:pPr>
            <w:r>
              <w:t>В</w:t>
            </w:r>
          </w:p>
        </w:tc>
        <w:tc>
          <w:tcPr>
            <w:tcW w:w="1026" w:type="dxa"/>
          </w:tcPr>
          <w:p w:rsidR="00000000" w:rsidRDefault="003765B4">
            <w:pPr>
              <w:jc w:val="center"/>
            </w:pPr>
            <w:r>
              <w:t>2+</w:t>
            </w:r>
          </w:p>
        </w:tc>
        <w:tc>
          <w:tcPr>
            <w:tcW w:w="1386" w:type="dxa"/>
          </w:tcPr>
          <w:p w:rsidR="00000000" w:rsidRDefault="003765B4">
            <w:pPr>
              <w:jc w:val="center"/>
            </w:pPr>
            <w:r>
              <w:t>1++</w:t>
            </w:r>
          </w:p>
        </w:tc>
        <w:tc>
          <w:tcPr>
            <w:tcW w:w="992" w:type="dxa"/>
          </w:tcPr>
          <w:p w:rsidR="00000000" w:rsidRDefault="003765B4">
            <w:pPr>
              <w:jc w:val="center"/>
            </w:pPr>
            <w:r>
              <w:t>1+</w:t>
            </w:r>
            <w:r>
              <w:t>+</w:t>
            </w:r>
          </w:p>
        </w:tc>
        <w:tc>
          <w:tcPr>
            <w:tcW w:w="1004" w:type="dxa"/>
          </w:tcPr>
          <w:p w:rsidR="00000000" w:rsidRDefault="003765B4">
            <w:pPr>
              <w:jc w:val="center"/>
            </w:pPr>
            <w:r>
              <w:t>-</w:t>
            </w:r>
          </w:p>
        </w:tc>
        <w:tc>
          <w:tcPr>
            <w:tcW w:w="838" w:type="dxa"/>
          </w:tcPr>
          <w:p w:rsidR="00000000" w:rsidRDefault="003765B4">
            <w:pPr>
              <w:jc w:val="center"/>
            </w:pPr>
            <w:r>
              <w:t>3+</w:t>
            </w:r>
          </w:p>
        </w:tc>
      </w:tr>
      <w:tr w:rsidR="00000000">
        <w:tblPrEx>
          <w:tblCellMar>
            <w:top w:w="0" w:type="dxa"/>
            <w:bottom w:w="0" w:type="dxa"/>
          </w:tblCellMar>
        </w:tblPrEx>
        <w:tc>
          <w:tcPr>
            <w:tcW w:w="1134" w:type="dxa"/>
          </w:tcPr>
          <w:p w:rsidR="00000000" w:rsidRDefault="003765B4">
            <w:pPr>
              <w:jc w:val="center"/>
            </w:pPr>
            <w:r>
              <w:t xml:space="preserve">газов и </w:t>
            </w:r>
          </w:p>
        </w:tc>
        <w:tc>
          <w:tcPr>
            <w:tcW w:w="1276" w:type="dxa"/>
          </w:tcPr>
          <w:p w:rsidR="00000000" w:rsidRDefault="003765B4">
            <w:pPr>
              <w:jc w:val="center"/>
            </w:pPr>
          </w:p>
        </w:tc>
        <w:tc>
          <w:tcPr>
            <w:tcW w:w="707" w:type="dxa"/>
          </w:tcPr>
          <w:p w:rsidR="00000000" w:rsidRDefault="003765B4">
            <w:pPr>
              <w:jc w:val="center"/>
            </w:pPr>
            <w:r>
              <w:t>С</w:t>
            </w:r>
          </w:p>
        </w:tc>
        <w:tc>
          <w:tcPr>
            <w:tcW w:w="1026" w:type="dxa"/>
          </w:tcPr>
          <w:p w:rsidR="00000000" w:rsidRDefault="003765B4">
            <w:pPr>
              <w:jc w:val="center"/>
            </w:pPr>
            <w:r>
              <w:t>-</w:t>
            </w:r>
          </w:p>
        </w:tc>
        <w:tc>
          <w:tcPr>
            <w:tcW w:w="1386" w:type="dxa"/>
          </w:tcPr>
          <w:p w:rsidR="00000000" w:rsidRDefault="003765B4">
            <w:pPr>
              <w:jc w:val="center"/>
            </w:pPr>
            <w:r>
              <w:t>1+</w:t>
            </w:r>
          </w:p>
        </w:tc>
        <w:tc>
          <w:tcPr>
            <w:tcW w:w="992" w:type="dxa"/>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3+</w:t>
            </w:r>
          </w:p>
        </w:tc>
      </w:tr>
      <w:tr w:rsidR="00000000">
        <w:tblPrEx>
          <w:tblCellMar>
            <w:top w:w="0" w:type="dxa"/>
            <w:bottom w:w="0" w:type="dxa"/>
          </w:tblCellMar>
        </w:tblPrEx>
        <w:tc>
          <w:tcPr>
            <w:tcW w:w="1134" w:type="dxa"/>
          </w:tcPr>
          <w:p w:rsidR="00000000" w:rsidRDefault="003765B4">
            <w:pPr>
              <w:jc w:val="center"/>
            </w:pPr>
            <w:r>
              <w:t>жидко-</w:t>
            </w:r>
          </w:p>
        </w:tc>
        <w:tc>
          <w:tcPr>
            <w:tcW w:w="1276" w:type="dxa"/>
          </w:tcPr>
          <w:p w:rsidR="00000000" w:rsidRDefault="003765B4">
            <w:pPr>
              <w:jc w:val="center"/>
            </w:pPr>
          </w:p>
        </w:tc>
        <w:tc>
          <w:tcPr>
            <w:tcW w:w="707" w:type="dxa"/>
          </w:tcPr>
          <w:p w:rsidR="00000000" w:rsidRDefault="003765B4">
            <w:pPr>
              <w:jc w:val="center"/>
            </w:pPr>
            <w:r>
              <w:t>Д</w:t>
            </w:r>
          </w:p>
        </w:tc>
        <w:tc>
          <w:tcPr>
            <w:tcW w:w="1026" w:type="dxa"/>
          </w:tcPr>
          <w:p w:rsidR="00000000" w:rsidRDefault="003765B4">
            <w:pPr>
              <w:jc w:val="center"/>
            </w:pPr>
            <w:r>
              <w:t>-</w:t>
            </w:r>
          </w:p>
        </w:tc>
        <w:tc>
          <w:tcPr>
            <w:tcW w:w="1386" w:type="dxa"/>
          </w:tcPr>
          <w:p w:rsidR="00000000" w:rsidRDefault="003765B4">
            <w:pPr>
              <w:jc w:val="center"/>
            </w:pPr>
            <w:r>
              <w:t>-</w:t>
            </w:r>
          </w:p>
        </w:tc>
        <w:tc>
          <w:tcPr>
            <w:tcW w:w="992" w:type="dxa"/>
          </w:tcPr>
          <w:p w:rsidR="00000000" w:rsidRDefault="003765B4">
            <w:pPr>
              <w:jc w:val="center"/>
            </w:pPr>
            <w:r>
              <w:t>1++</w:t>
            </w:r>
          </w:p>
        </w:tc>
        <w:tc>
          <w:tcPr>
            <w:tcW w:w="1004" w:type="dxa"/>
          </w:tcPr>
          <w:p w:rsidR="00000000" w:rsidRDefault="003765B4">
            <w:pPr>
              <w:jc w:val="center"/>
            </w:pPr>
            <w:r>
              <w:t>-</w:t>
            </w:r>
          </w:p>
        </w:tc>
        <w:tc>
          <w:tcPr>
            <w:tcW w:w="838" w:type="dxa"/>
          </w:tcPr>
          <w:p w:rsidR="00000000" w:rsidRDefault="003765B4">
            <w:pPr>
              <w:jc w:val="center"/>
            </w:pPr>
            <w:r>
              <w:t>-</w:t>
            </w:r>
          </w:p>
        </w:tc>
      </w:tr>
      <w:tr w:rsidR="00000000">
        <w:tblPrEx>
          <w:tblCellMar>
            <w:top w:w="0" w:type="dxa"/>
            <w:bottom w:w="0" w:type="dxa"/>
          </w:tblCellMar>
        </w:tblPrEx>
        <w:tc>
          <w:tcPr>
            <w:tcW w:w="1134" w:type="dxa"/>
            <w:tcBorders>
              <w:bottom w:val="single" w:sz="6" w:space="0" w:color="auto"/>
            </w:tcBorders>
          </w:tcPr>
          <w:p w:rsidR="00000000" w:rsidRDefault="003765B4">
            <w:pPr>
              <w:jc w:val="center"/>
            </w:pPr>
            <w:r>
              <w:t>стей), Г</w:t>
            </w:r>
          </w:p>
        </w:tc>
        <w:tc>
          <w:tcPr>
            <w:tcW w:w="1276" w:type="dxa"/>
            <w:tcBorders>
              <w:bottom w:val="single" w:sz="6" w:space="0" w:color="auto"/>
            </w:tcBorders>
          </w:tcPr>
          <w:p w:rsidR="00000000" w:rsidRDefault="003765B4">
            <w:pPr>
              <w:jc w:val="center"/>
            </w:pPr>
          </w:p>
        </w:tc>
        <w:tc>
          <w:tcPr>
            <w:tcW w:w="707" w:type="dxa"/>
            <w:tcBorders>
              <w:bottom w:val="single" w:sz="6" w:space="0" w:color="auto"/>
            </w:tcBorders>
          </w:tcPr>
          <w:p w:rsidR="00000000" w:rsidRDefault="003765B4">
            <w:pPr>
              <w:jc w:val="center"/>
            </w:pPr>
            <w:r>
              <w:t>(Е)</w:t>
            </w:r>
          </w:p>
        </w:tc>
        <w:tc>
          <w:tcPr>
            <w:tcW w:w="1026" w:type="dxa"/>
            <w:tcBorders>
              <w:bottom w:val="single" w:sz="6" w:space="0" w:color="auto"/>
            </w:tcBorders>
          </w:tcPr>
          <w:p w:rsidR="00000000" w:rsidRDefault="003765B4">
            <w:pPr>
              <w:jc w:val="center"/>
            </w:pPr>
            <w:r>
              <w:t>-</w:t>
            </w:r>
          </w:p>
        </w:tc>
        <w:tc>
          <w:tcPr>
            <w:tcW w:w="1386" w:type="dxa"/>
            <w:tcBorders>
              <w:bottom w:val="single" w:sz="6" w:space="0" w:color="auto"/>
            </w:tcBorders>
          </w:tcPr>
          <w:p w:rsidR="00000000" w:rsidRDefault="003765B4">
            <w:pPr>
              <w:jc w:val="center"/>
            </w:pPr>
            <w:r>
              <w:t>-</w:t>
            </w:r>
          </w:p>
        </w:tc>
        <w:tc>
          <w:tcPr>
            <w:tcW w:w="992" w:type="dxa"/>
            <w:tcBorders>
              <w:bottom w:val="single" w:sz="6" w:space="0" w:color="auto"/>
            </w:tcBorders>
          </w:tcPr>
          <w:p w:rsidR="00000000" w:rsidRDefault="003765B4">
            <w:pPr>
              <w:jc w:val="center"/>
            </w:pPr>
            <w:r>
              <w:t>1+</w:t>
            </w:r>
          </w:p>
        </w:tc>
        <w:tc>
          <w:tcPr>
            <w:tcW w:w="1004" w:type="dxa"/>
            <w:tcBorders>
              <w:bottom w:val="single" w:sz="6" w:space="0" w:color="auto"/>
            </w:tcBorders>
          </w:tcPr>
          <w:p w:rsidR="00000000" w:rsidRDefault="003765B4">
            <w:pPr>
              <w:jc w:val="center"/>
            </w:pPr>
            <w:r>
              <w:t>1++</w:t>
            </w:r>
          </w:p>
        </w:tc>
        <w:tc>
          <w:tcPr>
            <w:tcW w:w="838" w:type="dxa"/>
            <w:tcBorders>
              <w:bottom w:val="single" w:sz="6" w:space="0" w:color="auto"/>
            </w:tcBorders>
          </w:tcPr>
          <w:p w:rsidR="00000000" w:rsidRDefault="003765B4">
            <w:pPr>
              <w:jc w:val="center"/>
            </w:pPr>
            <w:r>
              <w:t>1+</w:t>
            </w:r>
          </w:p>
        </w:tc>
      </w:tr>
    </w:tbl>
    <w:p w:rsidR="00000000" w:rsidRDefault="003765B4">
      <w:pPr>
        <w:ind w:firstLine="284"/>
        <w:jc w:val="both"/>
        <w:rPr>
          <w:b/>
        </w:rPr>
      </w:pPr>
    </w:p>
    <w:p w:rsidR="00000000" w:rsidRDefault="003765B4">
      <w:pPr>
        <w:ind w:firstLine="284"/>
        <w:jc w:val="both"/>
      </w:pPr>
      <w:r>
        <w:rPr>
          <w:b/>
        </w:rPr>
        <w:t>(Измененная редакция, Изм. 1999 г.)</w:t>
      </w:r>
    </w:p>
    <w:p w:rsidR="00000000" w:rsidRDefault="003765B4">
      <w:pPr>
        <w:ind w:firstLine="284"/>
        <w:jc w:val="both"/>
      </w:pPr>
    </w:p>
    <w:p w:rsidR="00000000" w:rsidRDefault="003765B4">
      <w:pPr>
        <w:ind w:firstLine="284"/>
        <w:jc w:val="both"/>
      </w:pPr>
      <w:r>
        <w:t>Примечания: 1. Для тушения очагов пожаров различных классов порошковые и комбинированные огнетушители должны иметь соответствующие заряды: для класса А - порошок АВС(Е); для класса В, С и (Е) - ВС(Е) или АВС(Е) и класса Д-Д.</w:t>
      </w:r>
    </w:p>
    <w:p w:rsidR="00000000" w:rsidRDefault="003765B4">
      <w:pPr>
        <w:ind w:firstLine="284"/>
        <w:jc w:val="both"/>
      </w:pPr>
      <w:r>
        <w:t>Значения знаков "++", "+" и "-" приведены в примечании 2 табл. 1.</w:t>
      </w:r>
    </w:p>
    <w:p w:rsidR="00000000" w:rsidRDefault="003765B4">
      <w:pPr>
        <w:ind w:firstLine="284"/>
        <w:jc w:val="both"/>
      </w:pPr>
    </w:p>
    <w:p w:rsidR="00000000" w:rsidRDefault="003765B4">
      <w:pPr>
        <w:ind w:firstLine="284"/>
        <w:jc w:val="both"/>
      </w:pPr>
      <w:r>
        <w:t xml:space="preserve">17. Расстояние от возможного очага пожара до места размещения огнетушителя не должно превышать </w:t>
      </w:r>
      <w:r>
        <w:t>20 м для общественных зданий и сооружений; 30 м для помещений категорий А, Б и В; 40 м для помещений категории Г; 70 м для помещений категории Д.</w:t>
      </w:r>
    </w:p>
    <w:p w:rsidR="00000000" w:rsidRDefault="003765B4">
      <w:pPr>
        <w:ind w:firstLine="284"/>
        <w:jc w:val="both"/>
      </w:pPr>
      <w:r>
        <w:t>18.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000000" w:rsidRDefault="003765B4">
      <w:pPr>
        <w:ind w:firstLine="284"/>
        <w:jc w:val="both"/>
      </w:pPr>
      <w:r>
        <w:t>Учет проверки наличия и состояния первичных средств пожаротушения следует вести в специальном журнале произвольной формы.</w:t>
      </w:r>
    </w:p>
    <w:p w:rsidR="00000000" w:rsidRDefault="003765B4">
      <w:pPr>
        <w:ind w:firstLine="284"/>
        <w:jc w:val="both"/>
      </w:pPr>
      <w:r>
        <w:t>19. Каждый огнетушитель, установленный на объекте, должен иметь порядковый номер, нанесенный</w:t>
      </w:r>
      <w:r>
        <w:t xml:space="preserve"> на корпус белой краской. На него заводят паспорт по установленной форме.</w:t>
      </w:r>
    </w:p>
    <w:p w:rsidR="00000000" w:rsidRDefault="003765B4">
      <w:pPr>
        <w:ind w:firstLine="284"/>
        <w:jc w:val="both"/>
      </w:pPr>
      <w:r>
        <w:t>20. Огнетушители должны всегда содержаться в исправном состоянии, периодически осматриваться, проверяться и своевременно перезаряжаться.</w:t>
      </w:r>
    </w:p>
    <w:p w:rsidR="00000000" w:rsidRDefault="003765B4">
      <w:pPr>
        <w:ind w:firstLine="284"/>
        <w:jc w:val="both"/>
      </w:pPr>
      <w:r>
        <w:t>21. В зимнее время (при температуре ниже 1 °С) огнетушители необходимо хранить в отапливаемых помещениях.</w:t>
      </w:r>
    </w:p>
    <w:p w:rsidR="00000000" w:rsidRDefault="003765B4">
      <w:pPr>
        <w:ind w:firstLine="284"/>
        <w:jc w:val="both"/>
      </w:pPr>
      <w:r>
        <w:t>22.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w:t>
      </w:r>
      <w:r>
        <w:t xml:space="preserve"> высоте не более 1,5 м.</w:t>
      </w:r>
    </w:p>
    <w:p w:rsidR="00000000" w:rsidRDefault="003765B4">
      <w:pPr>
        <w:ind w:firstLine="284"/>
        <w:jc w:val="both"/>
      </w:pPr>
    </w:p>
    <w:p w:rsidR="00000000" w:rsidRDefault="003765B4">
      <w:pPr>
        <w:ind w:firstLine="284"/>
        <w:jc w:val="both"/>
        <w:rPr>
          <w:b/>
        </w:rPr>
      </w:pPr>
      <w:r>
        <w:rPr>
          <w:b/>
        </w:rPr>
        <w:t>п. 23, 24, 25 (Исключены, Изм. 1999 г.)</w:t>
      </w:r>
    </w:p>
    <w:p w:rsidR="00000000" w:rsidRDefault="003765B4">
      <w:pPr>
        <w:ind w:firstLine="284"/>
        <w:jc w:val="both"/>
      </w:pPr>
    </w:p>
    <w:p w:rsidR="00000000" w:rsidRDefault="003765B4">
      <w:pPr>
        <w:ind w:firstLine="284"/>
        <w:jc w:val="both"/>
      </w:pPr>
      <w:r>
        <w:t>26.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w:t>
      </w:r>
      <w:r>
        <w:t>сстоянии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по ИСО N 3941-77 в соответствии с таблицей 3.</w:t>
      </w:r>
    </w:p>
    <w:p w:rsidR="00000000" w:rsidRDefault="003765B4">
      <w:pPr>
        <w:ind w:firstLine="284"/>
        <w:jc w:val="both"/>
      </w:pPr>
    </w:p>
    <w:p w:rsidR="00000000" w:rsidRDefault="003765B4">
      <w:pPr>
        <w:ind w:firstLine="284"/>
        <w:jc w:val="right"/>
        <w:rPr>
          <w:i/>
        </w:rPr>
      </w:pPr>
      <w:r>
        <w:rPr>
          <w:i/>
        </w:rPr>
        <w:t>Таблица 3</w:t>
      </w:r>
    </w:p>
    <w:p w:rsidR="00000000" w:rsidRDefault="003765B4">
      <w:pPr>
        <w:ind w:firstLine="284"/>
        <w:jc w:val="both"/>
      </w:pPr>
    </w:p>
    <w:p w:rsidR="00000000" w:rsidRDefault="003765B4">
      <w:pPr>
        <w:ind w:firstLine="284"/>
        <w:jc w:val="center"/>
      </w:pPr>
      <w:r>
        <w:t>Нормы оснащения зданий (сооружений) и территорий пожарными щитами</w:t>
      </w:r>
    </w:p>
    <w:p w:rsidR="00000000" w:rsidRDefault="003765B4">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969"/>
        <w:gridCol w:w="2048"/>
        <w:gridCol w:w="922"/>
        <w:gridCol w:w="999"/>
      </w:tblGrid>
      <w:tr w:rsidR="00000000">
        <w:tblPrEx>
          <w:tblCellMar>
            <w:top w:w="0" w:type="dxa"/>
            <w:bottom w:w="0" w:type="dxa"/>
          </w:tblCellMar>
        </w:tblPrEx>
        <w:tc>
          <w:tcPr>
            <w:tcW w:w="534" w:type="dxa"/>
          </w:tcPr>
          <w:p w:rsidR="00000000" w:rsidRDefault="003765B4">
            <w:pPr>
              <w:jc w:val="center"/>
            </w:pPr>
            <w:r>
              <w:t>N п/п</w:t>
            </w:r>
          </w:p>
        </w:tc>
        <w:tc>
          <w:tcPr>
            <w:tcW w:w="3969" w:type="dxa"/>
          </w:tcPr>
          <w:p w:rsidR="00000000" w:rsidRDefault="003765B4">
            <w:pPr>
              <w:jc w:val="center"/>
            </w:pPr>
            <w:r>
              <w:t>Наименование функционально</w:t>
            </w:r>
            <w:r>
              <w:t>го назначения помещений и категория помещений или наружных технологических установок по взрывопожарной и пожарной опасности</w:t>
            </w:r>
          </w:p>
        </w:tc>
        <w:tc>
          <w:tcPr>
            <w:tcW w:w="2048" w:type="dxa"/>
          </w:tcPr>
          <w:p w:rsidR="00000000" w:rsidRDefault="003765B4">
            <w:pPr>
              <w:jc w:val="center"/>
            </w:pPr>
            <w:r>
              <w:t>Предельная защищаемая площадь одним пожарным щитом, м</w:t>
            </w:r>
            <w:r>
              <w:rPr>
                <w:vertAlign w:val="superscript"/>
              </w:rPr>
              <w:t>2</w:t>
            </w:r>
          </w:p>
        </w:tc>
        <w:tc>
          <w:tcPr>
            <w:tcW w:w="922" w:type="dxa"/>
          </w:tcPr>
          <w:p w:rsidR="00000000" w:rsidRDefault="003765B4">
            <w:pPr>
              <w:jc w:val="center"/>
            </w:pPr>
            <w:r>
              <w:t>Класс пожара</w:t>
            </w:r>
          </w:p>
        </w:tc>
        <w:tc>
          <w:tcPr>
            <w:tcW w:w="999" w:type="dxa"/>
          </w:tcPr>
          <w:p w:rsidR="00000000" w:rsidRDefault="003765B4">
            <w:pPr>
              <w:jc w:val="center"/>
            </w:pPr>
            <w:r>
              <w:t>Тип щита</w:t>
            </w:r>
          </w:p>
        </w:tc>
      </w:tr>
      <w:tr w:rsidR="00000000">
        <w:tblPrEx>
          <w:tblCellMar>
            <w:top w:w="0" w:type="dxa"/>
            <w:bottom w:w="0" w:type="dxa"/>
          </w:tblCellMar>
        </w:tblPrEx>
        <w:tc>
          <w:tcPr>
            <w:tcW w:w="534" w:type="dxa"/>
            <w:tcBorders>
              <w:bottom w:val="nil"/>
            </w:tcBorders>
          </w:tcPr>
          <w:p w:rsidR="00000000" w:rsidRDefault="003765B4">
            <w:pPr>
              <w:jc w:val="center"/>
            </w:pPr>
            <w:r>
              <w:t>1.</w:t>
            </w:r>
          </w:p>
        </w:tc>
        <w:tc>
          <w:tcPr>
            <w:tcW w:w="3969" w:type="dxa"/>
            <w:tcBorders>
              <w:bottom w:val="nil"/>
            </w:tcBorders>
          </w:tcPr>
          <w:p w:rsidR="00000000" w:rsidRDefault="003765B4">
            <w:pPr>
              <w:jc w:val="both"/>
            </w:pPr>
            <w:r>
              <w:t>А, Б и В (горючие газы и жидкости)</w:t>
            </w:r>
          </w:p>
        </w:tc>
        <w:tc>
          <w:tcPr>
            <w:tcW w:w="2048" w:type="dxa"/>
            <w:tcBorders>
              <w:bottom w:val="nil"/>
            </w:tcBorders>
          </w:tcPr>
          <w:p w:rsidR="00000000" w:rsidRDefault="003765B4">
            <w:pPr>
              <w:jc w:val="center"/>
            </w:pPr>
            <w:r>
              <w:t>200</w:t>
            </w:r>
          </w:p>
        </w:tc>
        <w:tc>
          <w:tcPr>
            <w:tcW w:w="922" w:type="dxa"/>
            <w:tcBorders>
              <w:bottom w:val="nil"/>
            </w:tcBorders>
          </w:tcPr>
          <w:p w:rsidR="00000000" w:rsidRDefault="003765B4">
            <w:pPr>
              <w:jc w:val="center"/>
            </w:pPr>
            <w:r>
              <w:t>А</w:t>
            </w:r>
          </w:p>
          <w:p w:rsidR="00000000" w:rsidRDefault="003765B4">
            <w:pPr>
              <w:jc w:val="center"/>
            </w:pPr>
            <w:r>
              <w:t>В</w:t>
            </w:r>
          </w:p>
          <w:p w:rsidR="00000000" w:rsidRDefault="003765B4">
            <w:pPr>
              <w:jc w:val="center"/>
            </w:pPr>
            <w:r>
              <w:t>(Е)</w:t>
            </w:r>
          </w:p>
        </w:tc>
        <w:tc>
          <w:tcPr>
            <w:tcW w:w="999" w:type="dxa"/>
            <w:tcBorders>
              <w:bottom w:val="nil"/>
            </w:tcBorders>
          </w:tcPr>
          <w:p w:rsidR="00000000" w:rsidRDefault="003765B4">
            <w:pPr>
              <w:jc w:val="center"/>
            </w:pPr>
            <w:r>
              <w:t>ЩП-А</w:t>
            </w:r>
          </w:p>
          <w:p w:rsidR="00000000" w:rsidRDefault="003765B4">
            <w:pPr>
              <w:jc w:val="center"/>
            </w:pPr>
            <w:r>
              <w:t>ЩП-В</w:t>
            </w:r>
          </w:p>
          <w:p w:rsidR="00000000" w:rsidRDefault="003765B4">
            <w:pPr>
              <w:jc w:val="center"/>
            </w:pPr>
            <w:r>
              <w:t>ЩП-Е</w:t>
            </w:r>
          </w:p>
        </w:tc>
      </w:tr>
      <w:tr w:rsidR="00000000">
        <w:tblPrEx>
          <w:tblCellMar>
            <w:top w:w="0" w:type="dxa"/>
            <w:bottom w:w="0" w:type="dxa"/>
          </w:tblCellMar>
        </w:tblPrEx>
        <w:tc>
          <w:tcPr>
            <w:tcW w:w="534" w:type="dxa"/>
            <w:tcBorders>
              <w:top w:val="nil"/>
              <w:bottom w:val="nil"/>
            </w:tcBorders>
          </w:tcPr>
          <w:p w:rsidR="00000000" w:rsidRDefault="003765B4">
            <w:pPr>
              <w:jc w:val="center"/>
            </w:pPr>
            <w:r>
              <w:t>2.</w:t>
            </w:r>
          </w:p>
        </w:tc>
        <w:tc>
          <w:tcPr>
            <w:tcW w:w="3969" w:type="dxa"/>
            <w:tcBorders>
              <w:top w:val="nil"/>
              <w:bottom w:val="nil"/>
            </w:tcBorders>
          </w:tcPr>
          <w:p w:rsidR="00000000" w:rsidRDefault="003765B4">
            <w:pPr>
              <w:jc w:val="both"/>
            </w:pPr>
            <w:r>
              <w:t>В (твердые горючие вещества и материалы)</w:t>
            </w:r>
          </w:p>
        </w:tc>
        <w:tc>
          <w:tcPr>
            <w:tcW w:w="2048" w:type="dxa"/>
            <w:tcBorders>
              <w:top w:val="nil"/>
              <w:bottom w:val="nil"/>
            </w:tcBorders>
          </w:tcPr>
          <w:p w:rsidR="00000000" w:rsidRDefault="003765B4">
            <w:pPr>
              <w:jc w:val="center"/>
            </w:pPr>
            <w:r>
              <w:t>400</w:t>
            </w:r>
          </w:p>
        </w:tc>
        <w:tc>
          <w:tcPr>
            <w:tcW w:w="922" w:type="dxa"/>
            <w:tcBorders>
              <w:top w:val="nil"/>
              <w:bottom w:val="nil"/>
            </w:tcBorders>
          </w:tcPr>
          <w:p w:rsidR="00000000" w:rsidRDefault="003765B4">
            <w:pPr>
              <w:jc w:val="center"/>
            </w:pPr>
            <w:r>
              <w:t>А</w:t>
            </w:r>
          </w:p>
          <w:p w:rsidR="00000000" w:rsidRDefault="003765B4">
            <w:pPr>
              <w:jc w:val="center"/>
            </w:pPr>
            <w:r>
              <w:t>Е</w:t>
            </w:r>
          </w:p>
        </w:tc>
        <w:tc>
          <w:tcPr>
            <w:tcW w:w="999" w:type="dxa"/>
            <w:tcBorders>
              <w:top w:val="nil"/>
              <w:bottom w:val="nil"/>
            </w:tcBorders>
          </w:tcPr>
          <w:p w:rsidR="00000000" w:rsidRDefault="003765B4">
            <w:pPr>
              <w:jc w:val="center"/>
            </w:pPr>
            <w:r>
              <w:t>ЩП-А</w:t>
            </w:r>
          </w:p>
          <w:p w:rsidR="00000000" w:rsidRDefault="003765B4">
            <w:pPr>
              <w:jc w:val="center"/>
            </w:pPr>
            <w:r>
              <w:t>ЩП-Е</w:t>
            </w:r>
          </w:p>
        </w:tc>
      </w:tr>
      <w:tr w:rsidR="00000000">
        <w:tblPrEx>
          <w:tblCellMar>
            <w:top w:w="0" w:type="dxa"/>
            <w:bottom w:w="0" w:type="dxa"/>
          </w:tblCellMar>
        </w:tblPrEx>
        <w:tc>
          <w:tcPr>
            <w:tcW w:w="534" w:type="dxa"/>
            <w:tcBorders>
              <w:top w:val="nil"/>
              <w:bottom w:val="nil"/>
            </w:tcBorders>
          </w:tcPr>
          <w:p w:rsidR="00000000" w:rsidRDefault="003765B4">
            <w:pPr>
              <w:jc w:val="center"/>
            </w:pPr>
            <w:r>
              <w:t>3.</w:t>
            </w:r>
          </w:p>
        </w:tc>
        <w:tc>
          <w:tcPr>
            <w:tcW w:w="3969" w:type="dxa"/>
            <w:tcBorders>
              <w:top w:val="nil"/>
              <w:bottom w:val="nil"/>
            </w:tcBorders>
          </w:tcPr>
          <w:p w:rsidR="00000000" w:rsidRDefault="003765B4">
            <w:pPr>
              <w:jc w:val="both"/>
            </w:pPr>
            <w:r>
              <w:t>Г и Д</w:t>
            </w:r>
          </w:p>
        </w:tc>
        <w:tc>
          <w:tcPr>
            <w:tcW w:w="2048" w:type="dxa"/>
            <w:tcBorders>
              <w:top w:val="nil"/>
              <w:bottom w:val="nil"/>
            </w:tcBorders>
          </w:tcPr>
          <w:p w:rsidR="00000000" w:rsidRDefault="003765B4">
            <w:pPr>
              <w:jc w:val="center"/>
            </w:pPr>
            <w:r>
              <w:t>1800</w:t>
            </w:r>
          </w:p>
        </w:tc>
        <w:tc>
          <w:tcPr>
            <w:tcW w:w="922" w:type="dxa"/>
            <w:tcBorders>
              <w:top w:val="nil"/>
              <w:bottom w:val="nil"/>
            </w:tcBorders>
          </w:tcPr>
          <w:p w:rsidR="00000000" w:rsidRDefault="003765B4">
            <w:pPr>
              <w:jc w:val="center"/>
            </w:pPr>
            <w:r>
              <w:t>А</w:t>
            </w:r>
          </w:p>
          <w:p w:rsidR="00000000" w:rsidRDefault="003765B4">
            <w:pPr>
              <w:jc w:val="center"/>
            </w:pPr>
            <w:r>
              <w:t>В</w:t>
            </w:r>
          </w:p>
          <w:p w:rsidR="00000000" w:rsidRDefault="003765B4">
            <w:pPr>
              <w:jc w:val="center"/>
            </w:pPr>
            <w:r>
              <w:t>Е</w:t>
            </w:r>
          </w:p>
        </w:tc>
        <w:tc>
          <w:tcPr>
            <w:tcW w:w="999" w:type="dxa"/>
            <w:tcBorders>
              <w:top w:val="nil"/>
              <w:bottom w:val="nil"/>
            </w:tcBorders>
          </w:tcPr>
          <w:p w:rsidR="00000000" w:rsidRDefault="003765B4">
            <w:pPr>
              <w:jc w:val="center"/>
            </w:pPr>
            <w:r>
              <w:t>ЩП-А</w:t>
            </w:r>
          </w:p>
          <w:p w:rsidR="00000000" w:rsidRDefault="003765B4">
            <w:pPr>
              <w:jc w:val="center"/>
            </w:pPr>
            <w:r>
              <w:t>ЩП-В</w:t>
            </w:r>
          </w:p>
          <w:p w:rsidR="00000000" w:rsidRDefault="003765B4">
            <w:pPr>
              <w:jc w:val="center"/>
            </w:pPr>
            <w:r>
              <w:t>ЩП-Е</w:t>
            </w:r>
          </w:p>
        </w:tc>
      </w:tr>
      <w:tr w:rsidR="00000000">
        <w:tblPrEx>
          <w:tblCellMar>
            <w:top w:w="0" w:type="dxa"/>
            <w:bottom w:w="0" w:type="dxa"/>
          </w:tblCellMar>
        </w:tblPrEx>
        <w:tc>
          <w:tcPr>
            <w:tcW w:w="534" w:type="dxa"/>
            <w:tcBorders>
              <w:top w:val="nil"/>
              <w:bottom w:val="nil"/>
            </w:tcBorders>
          </w:tcPr>
          <w:p w:rsidR="00000000" w:rsidRDefault="003765B4">
            <w:pPr>
              <w:jc w:val="center"/>
            </w:pPr>
            <w:r>
              <w:t>4.</w:t>
            </w:r>
          </w:p>
        </w:tc>
        <w:tc>
          <w:tcPr>
            <w:tcW w:w="3969" w:type="dxa"/>
            <w:tcBorders>
              <w:top w:val="nil"/>
              <w:bottom w:val="nil"/>
            </w:tcBorders>
          </w:tcPr>
          <w:p w:rsidR="00000000" w:rsidRDefault="003765B4">
            <w:pPr>
              <w:jc w:val="both"/>
            </w:pPr>
            <w:r>
              <w:t>Помещения и открытые площадки предприятий (организаций) по первичной  переработке сельскохозяйственных культур</w:t>
            </w:r>
          </w:p>
        </w:tc>
        <w:tc>
          <w:tcPr>
            <w:tcW w:w="2048" w:type="dxa"/>
            <w:tcBorders>
              <w:top w:val="nil"/>
              <w:bottom w:val="nil"/>
            </w:tcBorders>
          </w:tcPr>
          <w:p w:rsidR="00000000" w:rsidRDefault="003765B4">
            <w:pPr>
              <w:jc w:val="center"/>
            </w:pPr>
            <w:r>
              <w:t>1000</w:t>
            </w:r>
          </w:p>
        </w:tc>
        <w:tc>
          <w:tcPr>
            <w:tcW w:w="922" w:type="dxa"/>
            <w:tcBorders>
              <w:top w:val="nil"/>
              <w:bottom w:val="nil"/>
            </w:tcBorders>
          </w:tcPr>
          <w:p w:rsidR="00000000" w:rsidRDefault="003765B4">
            <w:pPr>
              <w:jc w:val="center"/>
            </w:pPr>
            <w:r>
              <w:t>-</w:t>
            </w:r>
          </w:p>
        </w:tc>
        <w:tc>
          <w:tcPr>
            <w:tcW w:w="999" w:type="dxa"/>
            <w:tcBorders>
              <w:top w:val="nil"/>
              <w:bottom w:val="nil"/>
            </w:tcBorders>
          </w:tcPr>
          <w:p w:rsidR="00000000" w:rsidRDefault="003765B4">
            <w:pPr>
              <w:jc w:val="center"/>
            </w:pPr>
            <w:r>
              <w:t>ЩП - СХ</w:t>
            </w:r>
          </w:p>
        </w:tc>
      </w:tr>
      <w:tr w:rsidR="00000000">
        <w:tblPrEx>
          <w:tblCellMar>
            <w:top w:w="0" w:type="dxa"/>
            <w:bottom w:w="0" w:type="dxa"/>
          </w:tblCellMar>
        </w:tblPrEx>
        <w:tc>
          <w:tcPr>
            <w:tcW w:w="534" w:type="dxa"/>
            <w:tcBorders>
              <w:top w:val="nil"/>
            </w:tcBorders>
          </w:tcPr>
          <w:p w:rsidR="00000000" w:rsidRDefault="003765B4">
            <w:pPr>
              <w:jc w:val="center"/>
            </w:pPr>
            <w:r>
              <w:t>5.</w:t>
            </w:r>
          </w:p>
        </w:tc>
        <w:tc>
          <w:tcPr>
            <w:tcW w:w="3969" w:type="dxa"/>
            <w:tcBorders>
              <w:top w:val="nil"/>
            </w:tcBorders>
          </w:tcPr>
          <w:p w:rsidR="00000000" w:rsidRDefault="003765B4">
            <w:pPr>
              <w:jc w:val="both"/>
            </w:pPr>
            <w:r>
              <w:t>Помещения ра</w:t>
            </w:r>
            <w:r>
              <w:t>зличного назначения при проведении сварочных или других огнеопасных работ</w:t>
            </w:r>
          </w:p>
        </w:tc>
        <w:tc>
          <w:tcPr>
            <w:tcW w:w="2048" w:type="dxa"/>
            <w:tcBorders>
              <w:top w:val="nil"/>
            </w:tcBorders>
          </w:tcPr>
          <w:p w:rsidR="00000000" w:rsidRDefault="003765B4">
            <w:pPr>
              <w:jc w:val="center"/>
            </w:pPr>
            <w:r>
              <w:t>-</w:t>
            </w:r>
          </w:p>
        </w:tc>
        <w:tc>
          <w:tcPr>
            <w:tcW w:w="922" w:type="dxa"/>
            <w:tcBorders>
              <w:top w:val="nil"/>
            </w:tcBorders>
          </w:tcPr>
          <w:p w:rsidR="00000000" w:rsidRDefault="003765B4">
            <w:pPr>
              <w:jc w:val="center"/>
            </w:pPr>
            <w:r>
              <w:t>А</w:t>
            </w:r>
          </w:p>
        </w:tc>
        <w:tc>
          <w:tcPr>
            <w:tcW w:w="999" w:type="dxa"/>
            <w:tcBorders>
              <w:top w:val="nil"/>
            </w:tcBorders>
          </w:tcPr>
          <w:p w:rsidR="00000000" w:rsidRDefault="003765B4">
            <w:pPr>
              <w:jc w:val="center"/>
            </w:pPr>
            <w:r>
              <w:t>ЩПП</w:t>
            </w:r>
          </w:p>
        </w:tc>
      </w:tr>
    </w:tbl>
    <w:p w:rsidR="00000000" w:rsidRDefault="003765B4">
      <w:pPr>
        <w:ind w:firstLine="284"/>
        <w:jc w:val="both"/>
      </w:pPr>
    </w:p>
    <w:p w:rsidR="00000000" w:rsidRDefault="003765B4">
      <w:pPr>
        <w:ind w:firstLine="284"/>
        <w:jc w:val="both"/>
      </w:pPr>
      <w:r>
        <w:t>Примечание. ЩП-А - щит пожарный для очагов пожара класса А; ЩП-В - щит пожарный для очагов пожара класса В; ЩП-Е - щит пожарный для очагов пожара класса Е; ЩП - СХ - щит пожарный для сельскохозяйственных предприятий (организаций); ЩПП - щит пожарный передвижной.</w:t>
      </w:r>
    </w:p>
    <w:p w:rsidR="00000000" w:rsidRDefault="003765B4">
      <w:pPr>
        <w:ind w:firstLine="284"/>
        <w:jc w:val="both"/>
      </w:pPr>
    </w:p>
    <w:p w:rsidR="00000000" w:rsidRDefault="003765B4">
      <w:pPr>
        <w:ind w:firstLine="284"/>
        <w:jc w:val="both"/>
      </w:pPr>
      <w:r>
        <w:t>27. Пожарные щиты комплектуются первичными средствами пожаротушения, немеханизированным пожарным инструментом и инвентарем в соответствии с таблицей 4.</w:t>
      </w:r>
    </w:p>
    <w:p w:rsidR="00000000" w:rsidRDefault="003765B4">
      <w:pPr>
        <w:ind w:firstLine="284"/>
        <w:jc w:val="both"/>
      </w:pPr>
    </w:p>
    <w:p w:rsidR="00000000" w:rsidRDefault="003765B4">
      <w:pPr>
        <w:ind w:firstLine="284"/>
        <w:jc w:val="right"/>
        <w:rPr>
          <w:i/>
        </w:rPr>
      </w:pPr>
      <w:r>
        <w:rPr>
          <w:i/>
        </w:rPr>
        <w:t>Таблица 4</w:t>
      </w:r>
    </w:p>
    <w:p w:rsidR="00000000" w:rsidRDefault="003765B4">
      <w:pPr>
        <w:ind w:firstLine="284"/>
        <w:jc w:val="both"/>
      </w:pPr>
    </w:p>
    <w:p w:rsidR="00000000" w:rsidRDefault="003765B4">
      <w:pPr>
        <w:ind w:firstLine="284"/>
        <w:jc w:val="center"/>
      </w:pPr>
      <w:r>
        <w:t>Нормы комплектации пожарных щитов немеханизированным инструментом и инвентарем</w:t>
      </w:r>
    </w:p>
    <w:p w:rsidR="00000000" w:rsidRDefault="003765B4">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409"/>
        <w:gridCol w:w="1116"/>
        <w:gridCol w:w="1116"/>
        <w:gridCol w:w="1116"/>
        <w:gridCol w:w="1116"/>
        <w:gridCol w:w="1119"/>
      </w:tblGrid>
      <w:tr w:rsidR="00000000">
        <w:tblPrEx>
          <w:tblCellMar>
            <w:top w:w="0" w:type="dxa"/>
            <w:bottom w:w="0" w:type="dxa"/>
          </w:tblCellMar>
        </w:tblPrEx>
        <w:tc>
          <w:tcPr>
            <w:tcW w:w="534" w:type="dxa"/>
            <w:tcBorders>
              <w:bottom w:val="nil"/>
            </w:tcBorders>
          </w:tcPr>
          <w:p w:rsidR="00000000" w:rsidRDefault="003765B4">
            <w:pPr>
              <w:jc w:val="center"/>
            </w:pPr>
            <w:r>
              <w:t>N п/п</w:t>
            </w:r>
          </w:p>
        </w:tc>
        <w:tc>
          <w:tcPr>
            <w:tcW w:w="2409" w:type="dxa"/>
            <w:tcBorders>
              <w:bottom w:val="nil"/>
            </w:tcBorders>
          </w:tcPr>
          <w:p w:rsidR="00000000" w:rsidRDefault="003765B4">
            <w:pPr>
              <w:jc w:val="center"/>
            </w:pPr>
            <w:r>
              <w:t xml:space="preserve">Наименование первичных средств </w:t>
            </w:r>
          </w:p>
        </w:tc>
        <w:tc>
          <w:tcPr>
            <w:tcW w:w="5583" w:type="dxa"/>
            <w:gridSpan w:val="5"/>
          </w:tcPr>
          <w:p w:rsidR="00000000" w:rsidRDefault="003765B4">
            <w:pPr>
              <w:jc w:val="center"/>
            </w:pPr>
            <w:r>
              <w:t>Нормы комплектации в зависимости от типа пожарного щита и класса пожара</w:t>
            </w:r>
          </w:p>
        </w:tc>
      </w:tr>
      <w:tr w:rsidR="00000000">
        <w:tblPrEx>
          <w:tblCellMar>
            <w:top w:w="0" w:type="dxa"/>
            <w:bottom w:w="0" w:type="dxa"/>
          </w:tblCellMar>
        </w:tblPrEx>
        <w:tc>
          <w:tcPr>
            <w:tcW w:w="534" w:type="dxa"/>
            <w:tcBorders>
              <w:top w:val="nil"/>
            </w:tcBorders>
          </w:tcPr>
          <w:p w:rsidR="00000000" w:rsidRDefault="003765B4">
            <w:pPr>
              <w:jc w:val="center"/>
            </w:pPr>
          </w:p>
        </w:tc>
        <w:tc>
          <w:tcPr>
            <w:tcW w:w="2409" w:type="dxa"/>
            <w:tcBorders>
              <w:top w:val="nil"/>
            </w:tcBorders>
          </w:tcPr>
          <w:p w:rsidR="00000000" w:rsidRDefault="003765B4">
            <w:pPr>
              <w:jc w:val="center"/>
            </w:pPr>
            <w:r>
              <w:t>пожаротушения, немеханизированного инструмента и инвентаря</w:t>
            </w:r>
          </w:p>
        </w:tc>
        <w:tc>
          <w:tcPr>
            <w:tcW w:w="1116" w:type="dxa"/>
          </w:tcPr>
          <w:p w:rsidR="00000000" w:rsidRDefault="003765B4">
            <w:pPr>
              <w:jc w:val="center"/>
            </w:pPr>
            <w:r>
              <w:t>ЩП-А класс А</w:t>
            </w:r>
          </w:p>
        </w:tc>
        <w:tc>
          <w:tcPr>
            <w:tcW w:w="1116" w:type="dxa"/>
          </w:tcPr>
          <w:p w:rsidR="00000000" w:rsidRDefault="003765B4">
            <w:pPr>
              <w:jc w:val="center"/>
            </w:pPr>
            <w:r>
              <w:t>ЩП-В класс В</w:t>
            </w:r>
          </w:p>
        </w:tc>
        <w:tc>
          <w:tcPr>
            <w:tcW w:w="1116" w:type="dxa"/>
          </w:tcPr>
          <w:p w:rsidR="00000000" w:rsidRDefault="003765B4">
            <w:pPr>
              <w:jc w:val="center"/>
            </w:pPr>
            <w:r>
              <w:t>ЩП-Е класс Е</w:t>
            </w:r>
          </w:p>
        </w:tc>
        <w:tc>
          <w:tcPr>
            <w:tcW w:w="1116" w:type="dxa"/>
          </w:tcPr>
          <w:p w:rsidR="00000000" w:rsidRDefault="003765B4">
            <w:pPr>
              <w:jc w:val="center"/>
            </w:pPr>
            <w:r>
              <w:t>ЩП - СХ</w:t>
            </w:r>
          </w:p>
        </w:tc>
        <w:tc>
          <w:tcPr>
            <w:tcW w:w="1116" w:type="dxa"/>
          </w:tcPr>
          <w:p w:rsidR="00000000" w:rsidRDefault="003765B4">
            <w:pPr>
              <w:jc w:val="center"/>
            </w:pPr>
            <w:r>
              <w:t>ЩПП</w:t>
            </w:r>
          </w:p>
        </w:tc>
      </w:tr>
      <w:tr w:rsidR="00000000">
        <w:tblPrEx>
          <w:tblCellMar>
            <w:top w:w="0" w:type="dxa"/>
            <w:bottom w:w="0" w:type="dxa"/>
          </w:tblCellMar>
        </w:tblPrEx>
        <w:tc>
          <w:tcPr>
            <w:tcW w:w="534" w:type="dxa"/>
            <w:tcBorders>
              <w:bottom w:val="nil"/>
            </w:tcBorders>
          </w:tcPr>
          <w:p w:rsidR="00000000" w:rsidRDefault="003765B4">
            <w:pPr>
              <w:jc w:val="both"/>
            </w:pPr>
            <w:r>
              <w:t>1.</w:t>
            </w:r>
          </w:p>
        </w:tc>
        <w:tc>
          <w:tcPr>
            <w:tcW w:w="2409" w:type="dxa"/>
            <w:tcBorders>
              <w:bottom w:val="nil"/>
            </w:tcBorders>
          </w:tcPr>
          <w:p w:rsidR="00000000" w:rsidRDefault="003765B4">
            <w:pPr>
              <w:jc w:val="both"/>
            </w:pPr>
            <w:r>
              <w:t>Огнетушители:</w:t>
            </w:r>
          </w:p>
        </w:tc>
        <w:tc>
          <w:tcPr>
            <w:tcW w:w="1116" w:type="dxa"/>
            <w:tcBorders>
              <w:bottom w:val="nil"/>
            </w:tcBorders>
          </w:tcPr>
          <w:p w:rsidR="00000000" w:rsidRDefault="003765B4">
            <w:pPr>
              <w:jc w:val="center"/>
            </w:pPr>
          </w:p>
        </w:tc>
        <w:tc>
          <w:tcPr>
            <w:tcW w:w="1116" w:type="dxa"/>
            <w:tcBorders>
              <w:bottom w:val="nil"/>
            </w:tcBorders>
          </w:tcPr>
          <w:p w:rsidR="00000000" w:rsidRDefault="003765B4">
            <w:pPr>
              <w:jc w:val="center"/>
            </w:pPr>
          </w:p>
        </w:tc>
        <w:tc>
          <w:tcPr>
            <w:tcW w:w="1116" w:type="dxa"/>
            <w:tcBorders>
              <w:bottom w:val="nil"/>
            </w:tcBorders>
          </w:tcPr>
          <w:p w:rsidR="00000000" w:rsidRDefault="003765B4">
            <w:pPr>
              <w:jc w:val="center"/>
            </w:pPr>
          </w:p>
        </w:tc>
        <w:tc>
          <w:tcPr>
            <w:tcW w:w="1116" w:type="dxa"/>
            <w:tcBorders>
              <w:bottom w:val="nil"/>
            </w:tcBorders>
          </w:tcPr>
          <w:p w:rsidR="00000000" w:rsidRDefault="003765B4">
            <w:pPr>
              <w:jc w:val="center"/>
            </w:pPr>
          </w:p>
        </w:tc>
        <w:tc>
          <w:tcPr>
            <w:tcW w:w="1116" w:type="dxa"/>
            <w:tcBorders>
              <w:bottom w:val="nil"/>
            </w:tcBorders>
          </w:tcPr>
          <w:p w:rsidR="00000000" w:rsidRDefault="003765B4">
            <w:pPr>
              <w:jc w:val="center"/>
            </w:pPr>
          </w:p>
        </w:tc>
      </w:tr>
      <w:tr w:rsidR="00000000">
        <w:tblPrEx>
          <w:tblCellMar>
            <w:top w:w="0" w:type="dxa"/>
            <w:bottom w:w="0" w:type="dxa"/>
          </w:tblCellMar>
        </w:tblPrEx>
        <w:tc>
          <w:tcPr>
            <w:tcW w:w="534" w:type="dxa"/>
            <w:tcBorders>
              <w:top w:val="nil"/>
              <w:bottom w:val="single" w:sz="6" w:space="0" w:color="auto"/>
            </w:tcBorders>
          </w:tcPr>
          <w:p w:rsidR="00000000" w:rsidRDefault="003765B4">
            <w:pPr>
              <w:jc w:val="both"/>
            </w:pPr>
          </w:p>
        </w:tc>
        <w:tc>
          <w:tcPr>
            <w:tcW w:w="2409" w:type="dxa"/>
            <w:tcBorders>
              <w:top w:val="nil"/>
              <w:bottom w:val="single" w:sz="6" w:space="0" w:color="auto"/>
            </w:tcBorders>
          </w:tcPr>
          <w:p w:rsidR="00000000" w:rsidRDefault="003765B4">
            <w:pPr>
              <w:jc w:val="both"/>
            </w:pPr>
            <w:r>
              <w:t>воздушно - пенные (ОВП) вместимостью 10 л</w:t>
            </w:r>
          </w:p>
        </w:tc>
        <w:tc>
          <w:tcPr>
            <w:tcW w:w="1116" w:type="dxa"/>
            <w:tcBorders>
              <w:top w:val="nil"/>
              <w:bottom w:val="single" w:sz="6" w:space="0" w:color="auto"/>
            </w:tcBorders>
          </w:tcPr>
          <w:p w:rsidR="00000000" w:rsidRDefault="003765B4">
            <w:pPr>
              <w:jc w:val="center"/>
            </w:pPr>
            <w:r>
              <w:t>2+</w:t>
            </w:r>
          </w:p>
        </w:tc>
        <w:tc>
          <w:tcPr>
            <w:tcW w:w="1116" w:type="dxa"/>
            <w:tcBorders>
              <w:top w:val="nil"/>
              <w:bottom w:val="single" w:sz="6" w:space="0" w:color="auto"/>
            </w:tcBorders>
          </w:tcPr>
          <w:p w:rsidR="00000000" w:rsidRDefault="003765B4">
            <w:pPr>
              <w:jc w:val="center"/>
            </w:pPr>
            <w:r>
              <w:t>2+</w:t>
            </w:r>
          </w:p>
        </w:tc>
        <w:tc>
          <w:tcPr>
            <w:tcW w:w="1116" w:type="dxa"/>
            <w:tcBorders>
              <w:top w:val="nil"/>
              <w:bottom w:val="single" w:sz="6" w:space="0" w:color="auto"/>
            </w:tcBorders>
          </w:tcPr>
          <w:p w:rsidR="00000000" w:rsidRDefault="003765B4">
            <w:pPr>
              <w:jc w:val="center"/>
            </w:pPr>
            <w:r>
              <w:t>-</w:t>
            </w:r>
          </w:p>
        </w:tc>
        <w:tc>
          <w:tcPr>
            <w:tcW w:w="1116" w:type="dxa"/>
            <w:tcBorders>
              <w:top w:val="nil"/>
              <w:bottom w:val="single" w:sz="6" w:space="0" w:color="auto"/>
            </w:tcBorders>
          </w:tcPr>
          <w:p w:rsidR="00000000" w:rsidRDefault="003765B4">
            <w:pPr>
              <w:jc w:val="center"/>
            </w:pPr>
            <w:r>
              <w:t>2+</w:t>
            </w:r>
          </w:p>
        </w:tc>
        <w:tc>
          <w:tcPr>
            <w:tcW w:w="1116" w:type="dxa"/>
            <w:tcBorders>
              <w:top w:val="nil"/>
              <w:bottom w:val="single" w:sz="6" w:space="0" w:color="auto"/>
            </w:tcBorders>
          </w:tcPr>
          <w:p w:rsidR="00000000" w:rsidRDefault="003765B4">
            <w:pPr>
              <w:jc w:val="center"/>
            </w:pPr>
            <w:r>
              <w:t>2+</w:t>
            </w:r>
          </w:p>
        </w:tc>
      </w:tr>
      <w:tr w:rsidR="00000000">
        <w:tblPrEx>
          <w:tblCellMar>
            <w:top w:w="0" w:type="dxa"/>
            <w:bottom w:w="0" w:type="dxa"/>
          </w:tblCellMar>
        </w:tblPrEx>
        <w:tc>
          <w:tcPr>
            <w:tcW w:w="534" w:type="dxa"/>
            <w:tcBorders>
              <w:top w:val="nil"/>
              <w:bottom w:val="nil"/>
            </w:tcBorders>
          </w:tcPr>
          <w:p w:rsidR="00000000" w:rsidRDefault="003765B4">
            <w:pPr>
              <w:jc w:val="both"/>
            </w:pPr>
          </w:p>
        </w:tc>
        <w:tc>
          <w:tcPr>
            <w:tcW w:w="2409" w:type="dxa"/>
            <w:tcBorders>
              <w:top w:val="nil"/>
              <w:bottom w:val="nil"/>
            </w:tcBorders>
          </w:tcPr>
          <w:p w:rsidR="00000000" w:rsidRDefault="003765B4">
            <w:pPr>
              <w:jc w:val="both"/>
            </w:pPr>
            <w:r>
              <w:t>порошковые (ОП) &lt;*&gt;:</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r>
              <w:t>1++</w:t>
            </w:r>
          </w:p>
        </w:tc>
      </w:tr>
      <w:tr w:rsidR="00000000">
        <w:tblPrEx>
          <w:tblCellMar>
            <w:top w:w="0" w:type="dxa"/>
            <w:bottom w:w="0" w:type="dxa"/>
          </w:tblCellMar>
        </w:tblPrEx>
        <w:tc>
          <w:tcPr>
            <w:tcW w:w="534" w:type="dxa"/>
            <w:tcBorders>
              <w:top w:val="nil"/>
              <w:bottom w:val="nil"/>
            </w:tcBorders>
          </w:tcPr>
          <w:p w:rsidR="00000000" w:rsidRDefault="003765B4">
            <w:pPr>
              <w:jc w:val="both"/>
            </w:pPr>
          </w:p>
        </w:tc>
        <w:tc>
          <w:tcPr>
            <w:tcW w:w="2409" w:type="dxa"/>
            <w:tcBorders>
              <w:top w:val="nil"/>
              <w:bottom w:val="nil"/>
            </w:tcBorders>
          </w:tcPr>
          <w:p w:rsidR="00000000" w:rsidRDefault="003765B4">
            <w:pPr>
              <w:jc w:val="both"/>
            </w:pPr>
            <w:r>
              <w:t>вместимостью 10 л</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2+</w:t>
            </w:r>
          </w:p>
        </w:tc>
      </w:tr>
      <w:tr w:rsidR="00000000">
        <w:tblPrEx>
          <w:tblCellMar>
            <w:top w:w="0" w:type="dxa"/>
            <w:bottom w:w="0" w:type="dxa"/>
          </w:tblCellMar>
        </w:tblPrEx>
        <w:tc>
          <w:tcPr>
            <w:tcW w:w="534" w:type="dxa"/>
            <w:tcBorders>
              <w:top w:val="nil"/>
              <w:bottom w:val="single" w:sz="6" w:space="0" w:color="auto"/>
            </w:tcBorders>
          </w:tcPr>
          <w:p w:rsidR="00000000" w:rsidRDefault="003765B4">
            <w:pPr>
              <w:jc w:val="both"/>
            </w:pPr>
          </w:p>
        </w:tc>
        <w:tc>
          <w:tcPr>
            <w:tcW w:w="2409" w:type="dxa"/>
            <w:tcBorders>
              <w:top w:val="nil"/>
              <w:bottom w:val="single" w:sz="6" w:space="0" w:color="auto"/>
            </w:tcBorders>
          </w:tcPr>
          <w:p w:rsidR="00000000" w:rsidRDefault="003765B4">
            <w:pPr>
              <w:jc w:val="both"/>
            </w:pPr>
            <w:r>
              <w:t>вместимостью 5 л</w:t>
            </w: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nil"/>
              <w:bottom w:val="nil"/>
            </w:tcBorders>
          </w:tcPr>
          <w:p w:rsidR="00000000" w:rsidRDefault="003765B4">
            <w:pPr>
              <w:jc w:val="both"/>
            </w:pPr>
          </w:p>
        </w:tc>
        <w:tc>
          <w:tcPr>
            <w:tcW w:w="2409" w:type="dxa"/>
            <w:tcBorders>
              <w:top w:val="nil"/>
              <w:bottom w:val="nil"/>
            </w:tcBorders>
          </w:tcPr>
          <w:p w:rsidR="00000000" w:rsidRDefault="003765B4">
            <w:pPr>
              <w:jc w:val="both"/>
            </w:pPr>
            <w:r>
              <w:t>углекислотные (ОУ) вмести</w:t>
            </w:r>
            <w:r>
              <w:t>мостью 5 л</w:t>
            </w:r>
          </w:p>
        </w:tc>
        <w:tc>
          <w:tcPr>
            <w:tcW w:w="1116" w:type="dxa"/>
            <w:tcBorders>
              <w:top w:val="nil"/>
              <w:bottom w:val="nil"/>
            </w:tcBorders>
          </w:tcPr>
          <w:p w:rsidR="00000000" w:rsidRDefault="003765B4">
            <w:pPr>
              <w:jc w:val="center"/>
            </w:pPr>
            <w:r>
              <w:t>-</w:t>
            </w:r>
          </w:p>
        </w:tc>
        <w:tc>
          <w:tcPr>
            <w:tcW w:w="1116" w:type="dxa"/>
            <w:tcBorders>
              <w:top w:val="nil"/>
              <w:bottom w:val="nil"/>
            </w:tcBorders>
          </w:tcPr>
          <w:p w:rsidR="00000000" w:rsidRDefault="003765B4">
            <w:pPr>
              <w:jc w:val="center"/>
            </w:pPr>
            <w:r>
              <w:t>-</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w:t>
            </w:r>
          </w:p>
        </w:tc>
        <w:tc>
          <w:tcPr>
            <w:tcW w:w="1116" w:type="dxa"/>
            <w:tcBorders>
              <w:top w:val="nil"/>
              <w:bottom w:val="nil"/>
            </w:tcBorders>
          </w:tcPr>
          <w:p w:rsidR="00000000" w:rsidRDefault="003765B4">
            <w:pPr>
              <w:jc w:val="center"/>
            </w:pPr>
            <w:r>
              <w:t>-</w:t>
            </w:r>
          </w:p>
        </w:tc>
      </w:tr>
      <w:tr w:rsidR="00000000">
        <w:tblPrEx>
          <w:tblCellMar>
            <w:top w:w="0" w:type="dxa"/>
            <w:bottom w:w="0" w:type="dxa"/>
          </w:tblCellMar>
        </w:tblPrEx>
        <w:tc>
          <w:tcPr>
            <w:tcW w:w="534" w:type="dxa"/>
            <w:tcBorders>
              <w:top w:val="single" w:sz="6" w:space="0" w:color="auto"/>
              <w:bottom w:val="nil"/>
            </w:tcBorders>
          </w:tcPr>
          <w:p w:rsidR="00000000" w:rsidRDefault="003765B4">
            <w:pPr>
              <w:jc w:val="both"/>
            </w:pPr>
            <w:r>
              <w:t>2.</w:t>
            </w:r>
          </w:p>
        </w:tc>
        <w:tc>
          <w:tcPr>
            <w:tcW w:w="2409" w:type="dxa"/>
            <w:tcBorders>
              <w:top w:val="single" w:sz="6" w:space="0" w:color="auto"/>
              <w:bottom w:val="nil"/>
            </w:tcBorders>
          </w:tcPr>
          <w:p w:rsidR="00000000" w:rsidRDefault="003765B4">
            <w:pPr>
              <w:ind w:firstLine="33"/>
              <w:jc w:val="both"/>
            </w:pPr>
            <w:r>
              <w:t>Лом</w:t>
            </w:r>
          </w:p>
        </w:tc>
        <w:tc>
          <w:tcPr>
            <w:tcW w:w="1116" w:type="dxa"/>
            <w:tcBorders>
              <w:top w:val="single" w:sz="6" w:space="0" w:color="auto"/>
              <w:bottom w:val="nil"/>
            </w:tcBorders>
          </w:tcPr>
          <w:p w:rsidR="00000000" w:rsidRDefault="003765B4">
            <w:pPr>
              <w:jc w:val="center"/>
            </w:pPr>
            <w:r>
              <w:t>1</w:t>
            </w:r>
          </w:p>
        </w:tc>
        <w:tc>
          <w:tcPr>
            <w:tcW w:w="1116" w:type="dxa"/>
            <w:tcBorders>
              <w:top w:val="single" w:sz="6" w:space="0" w:color="auto"/>
              <w:bottom w:val="nil"/>
            </w:tcBorders>
          </w:tcPr>
          <w:p w:rsidR="00000000" w:rsidRDefault="003765B4">
            <w:pPr>
              <w:jc w:val="center"/>
            </w:pPr>
            <w:r>
              <w:t>1</w:t>
            </w: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r>
              <w:t>1</w:t>
            </w:r>
          </w:p>
        </w:tc>
        <w:tc>
          <w:tcPr>
            <w:tcW w:w="1116" w:type="dxa"/>
            <w:tcBorders>
              <w:top w:val="single" w:sz="6" w:space="0" w:color="auto"/>
              <w:bottom w:val="nil"/>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nil"/>
            </w:tcBorders>
          </w:tcPr>
          <w:p w:rsidR="00000000" w:rsidRDefault="003765B4">
            <w:pPr>
              <w:jc w:val="both"/>
            </w:pPr>
            <w:r>
              <w:t>3.</w:t>
            </w:r>
          </w:p>
        </w:tc>
        <w:tc>
          <w:tcPr>
            <w:tcW w:w="2409" w:type="dxa"/>
            <w:tcBorders>
              <w:top w:val="single" w:sz="6" w:space="0" w:color="auto"/>
              <w:bottom w:val="nil"/>
            </w:tcBorders>
          </w:tcPr>
          <w:p w:rsidR="00000000" w:rsidRDefault="003765B4">
            <w:pPr>
              <w:ind w:firstLine="33"/>
              <w:jc w:val="both"/>
            </w:pPr>
            <w:r>
              <w:t>Багор</w:t>
            </w:r>
          </w:p>
        </w:tc>
        <w:tc>
          <w:tcPr>
            <w:tcW w:w="1116" w:type="dxa"/>
            <w:tcBorders>
              <w:top w:val="single" w:sz="6" w:space="0" w:color="auto"/>
              <w:bottom w:val="nil"/>
            </w:tcBorders>
          </w:tcPr>
          <w:p w:rsidR="00000000" w:rsidRDefault="003765B4">
            <w:pPr>
              <w:jc w:val="center"/>
            </w:pPr>
            <w:r>
              <w:t>1</w:t>
            </w: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r>
              <w:t>1</w:t>
            </w:r>
          </w:p>
        </w:tc>
        <w:tc>
          <w:tcPr>
            <w:tcW w:w="1116" w:type="dxa"/>
            <w:tcBorders>
              <w:top w:val="single" w:sz="6" w:space="0" w:color="auto"/>
              <w:bottom w:val="nil"/>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4.</w:t>
            </w:r>
          </w:p>
        </w:tc>
        <w:tc>
          <w:tcPr>
            <w:tcW w:w="2409" w:type="dxa"/>
            <w:tcBorders>
              <w:top w:val="single" w:sz="6" w:space="0" w:color="auto"/>
              <w:bottom w:val="single" w:sz="6" w:space="0" w:color="auto"/>
            </w:tcBorders>
          </w:tcPr>
          <w:p w:rsidR="00000000" w:rsidRDefault="003765B4">
            <w:pPr>
              <w:ind w:firstLine="33"/>
              <w:jc w:val="both"/>
            </w:pPr>
            <w:r>
              <w:t>Крюк с деревянной рукояткой</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nil"/>
              <w:bottom w:val="nil"/>
            </w:tcBorders>
          </w:tcPr>
          <w:p w:rsidR="00000000" w:rsidRDefault="003765B4">
            <w:pPr>
              <w:jc w:val="both"/>
            </w:pPr>
            <w:r>
              <w:t>5.</w:t>
            </w:r>
          </w:p>
        </w:tc>
        <w:tc>
          <w:tcPr>
            <w:tcW w:w="2409" w:type="dxa"/>
            <w:tcBorders>
              <w:top w:val="nil"/>
              <w:bottom w:val="nil"/>
            </w:tcBorders>
          </w:tcPr>
          <w:p w:rsidR="00000000" w:rsidRDefault="003765B4">
            <w:pPr>
              <w:ind w:firstLine="33"/>
              <w:jc w:val="both"/>
            </w:pPr>
            <w:r>
              <w:t>Ведро</w:t>
            </w: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p>
        </w:tc>
        <w:tc>
          <w:tcPr>
            <w:tcW w:w="1116" w:type="dxa"/>
            <w:tcBorders>
              <w:top w:val="nil"/>
              <w:bottom w:val="nil"/>
            </w:tcBorders>
          </w:tcPr>
          <w:p w:rsidR="00000000" w:rsidRDefault="003765B4">
            <w:pPr>
              <w:jc w:val="center"/>
            </w:pPr>
            <w:r>
              <w:t>2</w:t>
            </w:r>
          </w:p>
        </w:tc>
        <w:tc>
          <w:tcPr>
            <w:tcW w:w="1116" w:type="dxa"/>
            <w:tcBorders>
              <w:top w:val="nil"/>
              <w:bottom w:val="nil"/>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6.</w:t>
            </w:r>
          </w:p>
        </w:tc>
        <w:tc>
          <w:tcPr>
            <w:tcW w:w="2409" w:type="dxa"/>
            <w:tcBorders>
              <w:top w:val="single" w:sz="6" w:space="0" w:color="auto"/>
              <w:bottom w:val="single" w:sz="6" w:space="0" w:color="auto"/>
            </w:tcBorders>
          </w:tcPr>
          <w:p w:rsidR="00000000" w:rsidRDefault="003765B4">
            <w:pPr>
              <w:ind w:firstLine="33"/>
              <w:jc w:val="both"/>
            </w:pPr>
            <w:r>
              <w:t>Комплект для резки электропроводов: ножницы, диэлектрические боты и коврик</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7.</w:t>
            </w:r>
          </w:p>
        </w:tc>
        <w:tc>
          <w:tcPr>
            <w:tcW w:w="2409" w:type="dxa"/>
            <w:tcBorders>
              <w:top w:val="single" w:sz="6" w:space="0" w:color="auto"/>
              <w:bottom w:val="single" w:sz="6" w:space="0" w:color="auto"/>
            </w:tcBorders>
          </w:tcPr>
          <w:p w:rsidR="00000000" w:rsidRDefault="003765B4">
            <w:pPr>
              <w:ind w:firstLine="284"/>
              <w:jc w:val="both"/>
            </w:pPr>
            <w:r>
              <w:t>Асбестовое полотно, грубошерстная ткань или войлок (кошма, покрывало из негорючего материала)</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8.</w:t>
            </w:r>
          </w:p>
        </w:tc>
        <w:tc>
          <w:tcPr>
            <w:tcW w:w="2409" w:type="dxa"/>
            <w:tcBorders>
              <w:top w:val="single" w:sz="6" w:space="0" w:color="auto"/>
              <w:bottom w:val="single" w:sz="6" w:space="0" w:color="auto"/>
            </w:tcBorders>
          </w:tcPr>
          <w:p w:rsidR="00000000" w:rsidRDefault="003765B4">
            <w:pPr>
              <w:ind w:firstLine="33"/>
              <w:jc w:val="both"/>
            </w:pPr>
            <w:r>
              <w:t>Лопата штыковая</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9.</w:t>
            </w:r>
          </w:p>
        </w:tc>
        <w:tc>
          <w:tcPr>
            <w:tcW w:w="2409" w:type="dxa"/>
            <w:tcBorders>
              <w:top w:val="single" w:sz="6" w:space="0" w:color="auto"/>
              <w:bottom w:val="single" w:sz="6" w:space="0" w:color="auto"/>
            </w:tcBorders>
          </w:tcPr>
          <w:p w:rsidR="00000000" w:rsidRDefault="003765B4">
            <w:pPr>
              <w:ind w:firstLine="33"/>
              <w:jc w:val="both"/>
            </w:pPr>
            <w:r>
              <w:t>Лопата совковая</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10.</w:t>
            </w:r>
          </w:p>
        </w:tc>
        <w:tc>
          <w:tcPr>
            <w:tcW w:w="2409" w:type="dxa"/>
            <w:tcBorders>
              <w:top w:val="single" w:sz="6" w:space="0" w:color="auto"/>
              <w:bottom w:val="single" w:sz="6" w:space="0" w:color="auto"/>
            </w:tcBorders>
          </w:tcPr>
          <w:p w:rsidR="00000000" w:rsidRDefault="003765B4">
            <w:pPr>
              <w:ind w:firstLine="33"/>
              <w:jc w:val="both"/>
            </w:pPr>
            <w:r>
              <w:t>Вилы</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r>
              <w:t>1</w:t>
            </w: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nil"/>
            </w:tcBorders>
          </w:tcPr>
          <w:p w:rsidR="00000000" w:rsidRDefault="003765B4">
            <w:pPr>
              <w:jc w:val="both"/>
            </w:pPr>
            <w:r>
              <w:t>11.</w:t>
            </w:r>
          </w:p>
        </w:tc>
        <w:tc>
          <w:tcPr>
            <w:tcW w:w="2409" w:type="dxa"/>
            <w:tcBorders>
              <w:top w:val="single" w:sz="6" w:space="0" w:color="auto"/>
              <w:bottom w:val="nil"/>
            </w:tcBorders>
          </w:tcPr>
          <w:p w:rsidR="00000000" w:rsidRDefault="003765B4">
            <w:pPr>
              <w:ind w:firstLine="33"/>
              <w:jc w:val="both"/>
            </w:pPr>
            <w:r>
              <w:t>Тележка для перевозки оборудования</w:t>
            </w: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nil"/>
            </w:tcBorders>
          </w:tcPr>
          <w:p w:rsidR="00000000" w:rsidRDefault="003765B4">
            <w:pPr>
              <w:jc w:val="both"/>
            </w:pPr>
            <w:r>
              <w:t>12.</w:t>
            </w:r>
          </w:p>
        </w:tc>
        <w:tc>
          <w:tcPr>
            <w:tcW w:w="2409" w:type="dxa"/>
            <w:tcBorders>
              <w:top w:val="single" w:sz="6" w:space="0" w:color="auto"/>
              <w:bottom w:val="nil"/>
            </w:tcBorders>
          </w:tcPr>
          <w:p w:rsidR="00000000" w:rsidRDefault="003765B4">
            <w:pPr>
              <w:ind w:firstLine="33"/>
              <w:jc w:val="both"/>
            </w:pPr>
            <w:r>
              <w:t>Емкость для хранения воды объемом:</w:t>
            </w: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c>
          <w:tcPr>
            <w:tcW w:w="1116" w:type="dxa"/>
            <w:tcBorders>
              <w:top w:val="single" w:sz="6" w:space="0" w:color="auto"/>
              <w:bottom w:val="nil"/>
            </w:tcBorders>
          </w:tcPr>
          <w:p w:rsidR="00000000" w:rsidRDefault="003765B4">
            <w:pPr>
              <w:jc w:val="center"/>
            </w:pPr>
          </w:p>
        </w:tc>
      </w:tr>
      <w:tr w:rsidR="00000000">
        <w:tblPrEx>
          <w:tblCellMar>
            <w:top w:w="0" w:type="dxa"/>
            <w:bottom w:w="0" w:type="dxa"/>
          </w:tblCellMar>
        </w:tblPrEx>
        <w:tc>
          <w:tcPr>
            <w:tcW w:w="534" w:type="dxa"/>
            <w:tcBorders>
              <w:top w:val="nil"/>
              <w:bottom w:val="nil"/>
            </w:tcBorders>
          </w:tcPr>
          <w:p w:rsidR="00000000" w:rsidRDefault="003765B4">
            <w:pPr>
              <w:jc w:val="both"/>
            </w:pPr>
          </w:p>
        </w:tc>
        <w:tc>
          <w:tcPr>
            <w:tcW w:w="2409" w:type="dxa"/>
            <w:tcBorders>
              <w:top w:val="nil"/>
              <w:bottom w:val="nil"/>
            </w:tcBorders>
          </w:tcPr>
          <w:p w:rsidR="00000000" w:rsidRDefault="003765B4">
            <w:pPr>
              <w:ind w:firstLine="33"/>
              <w:jc w:val="both"/>
            </w:pPr>
            <w:r>
              <w:t>0,2 куб. м</w:t>
            </w: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p>
        </w:tc>
        <w:tc>
          <w:tcPr>
            <w:tcW w:w="1116" w:type="dxa"/>
            <w:tcBorders>
              <w:top w:val="nil"/>
              <w:bottom w:val="nil"/>
            </w:tcBorders>
          </w:tcPr>
          <w:p w:rsidR="00000000" w:rsidRDefault="003765B4">
            <w:pPr>
              <w:jc w:val="center"/>
            </w:pPr>
          </w:p>
        </w:tc>
        <w:tc>
          <w:tcPr>
            <w:tcW w:w="1116" w:type="dxa"/>
            <w:tcBorders>
              <w:top w:val="nil"/>
              <w:bottom w:val="nil"/>
            </w:tcBorders>
          </w:tcPr>
          <w:p w:rsidR="00000000" w:rsidRDefault="003765B4">
            <w:pPr>
              <w:jc w:val="center"/>
            </w:pPr>
            <w:r>
              <w:t>1</w:t>
            </w:r>
          </w:p>
        </w:tc>
        <w:tc>
          <w:tcPr>
            <w:tcW w:w="1116" w:type="dxa"/>
            <w:tcBorders>
              <w:top w:val="nil"/>
              <w:bottom w:val="nil"/>
            </w:tcBorders>
          </w:tcPr>
          <w:p w:rsidR="00000000" w:rsidRDefault="003765B4">
            <w:pPr>
              <w:jc w:val="center"/>
            </w:pPr>
          </w:p>
        </w:tc>
      </w:tr>
      <w:tr w:rsidR="00000000">
        <w:tblPrEx>
          <w:tblCellMar>
            <w:top w:w="0" w:type="dxa"/>
            <w:bottom w:w="0" w:type="dxa"/>
          </w:tblCellMar>
        </w:tblPrEx>
        <w:tc>
          <w:tcPr>
            <w:tcW w:w="534" w:type="dxa"/>
            <w:tcBorders>
              <w:top w:val="nil"/>
              <w:bottom w:val="single" w:sz="6" w:space="0" w:color="auto"/>
            </w:tcBorders>
          </w:tcPr>
          <w:p w:rsidR="00000000" w:rsidRDefault="003765B4">
            <w:pPr>
              <w:jc w:val="both"/>
            </w:pPr>
          </w:p>
        </w:tc>
        <w:tc>
          <w:tcPr>
            <w:tcW w:w="2409" w:type="dxa"/>
            <w:tcBorders>
              <w:top w:val="nil"/>
              <w:bottom w:val="single" w:sz="6" w:space="0" w:color="auto"/>
            </w:tcBorders>
          </w:tcPr>
          <w:p w:rsidR="00000000" w:rsidRDefault="003765B4">
            <w:pPr>
              <w:ind w:firstLine="33"/>
              <w:jc w:val="both"/>
            </w:pPr>
            <w:r>
              <w:t>0,02 куб. м</w:t>
            </w: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p>
        </w:tc>
        <w:tc>
          <w:tcPr>
            <w:tcW w:w="1116" w:type="dxa"/>
            <w:tcBorders>
              <w:top w:val="nil"/>
              <w:bottom w:val="single" w:sz="6" w:space="0" w:color="auto"/>
            </w:tcBorders>
          </w:tcPr>
          <w:p w:rsidR="00000000" w:rsidRDefault="003765B4">
            <w:pPr>
              <w:jc w:val="center"/>
            </w:pPr>
            <w:r>
              <w:t>1</w:t>
            </w: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1</w:t>
            </w:r>
            <w:r>
              <w:t>3.</w:t>
            </w:r>
          </w:p>
        </w:tc>
        <w:tc>
          <w:tcPr>
            <w:tcW w:w="2409" w:type="dxa"/>
            <w:tcBorders>
              <w:top w:val="single" w:sz="6" w:space="0" w:color="auto"/>
              <w:bottom w:val="single" w:sz="6" w:space="0" w:color="auto"/>
            </w:tcBorders>
          </w:tcPr>
          <w:p w:rsidR="00000000" w:rsidRDefault="003765B4">
            <w:pPr>
              <w:ind w:firstLine="33"/>
              <w:jc w:val="both"/>
            </w:pPr>
            <w:r>
              <w:t>Ящик с песком</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14.</w:t>
            </w:r>
          </w:p>
        </w:tc>
        <w:tc>
          <w:tcPr>
            <w:tcW w:w="2409" w:type="dxa"/>
            <w:tcBorders>
              <w:top w:val="single" w:sz="6" w:space="0" w:color="auto"/>
              <w:bottom w:val="single" w:sz="6" w:space="0" w:color="auto"/>
            </w:tcBorders>
          </w:tcPr>
          <w:p w:rsidR="00000000" w:rsidRDefault="003765B4">
            <w:pPr>
              <w:ind w:firstLine="33"/>
              <w:jc w:val="both"/>
            </w:pPr>
            <w:r>
              <w:t>Насос ручной</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15.</w:t>
            </w:r>
          </w:p>
        </w:tc>
        <w:tc>
          <w:tcPr>
            <w:tcW w:w="2409" w:type="dxa"/>
            <w:tcBorders>
              <w:top w:val="single" w:sz="6" w:space="0" w:color="auto"/>
              <w:bottom w:val="single" w:sz="6" w:space="0" w:color="auto"/>
            </w:tcBorders>
          </w:tcPr>
          <w:p w:rsidR="00000000" w:rsidRDefault="003765B4">
            <w:pPr>
              <w:ind w:firstLine="33"/>
              <w:jc w:val="both"/>
            </w:pPr>
            <w:r>
              <w:t>Рукав Ду 18 - 20 длиной5 м</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bottom w:val="single" w:sz="6" w:space="0" w:color="auto"/>
            </w:tcBorders>
          </w:tcPr>
          <w:p w:rsidR="00000000" w:rsidRDefault="003765B4">
            <w:pPr>
              <w:jc w:val="both"/>
            </w:pPr>
            <w:r>
              <w:t>16.</w:t>
            </w:r>
          </w:p>
        </w:tc>
        <w:tc>
          <w:tcPr>
            <w:tcW w:w="2409" w:type="dxa"/>
            <w:tcBorders>
              <w:top w:val="single" w:sz="6" w:space="0" w:color="auto"/>
              <w:bottom w:val="single" w:sz="6" w:space="0" w:color="auto"/>
            </w:tcBorders>
          </w:tcPr>
          <w:p w:rsidR="00000000" w:rsidRDefault="003765B4">
            <w:pPr>
              <w:ind w:firstLine="33"/>
              <w:jc w:val="both"/>
            </w:pPr>
            <w:r>
              <w:t>Защитный экран 1,4 х 2 м</w:t>
            </w: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c>
          <w:tcPr>
            <w:tcW w:w="1116" w:type="dxa"/>
            <w:tcBorders>
              <w:top w:val="single" w:sz="6" w:space="0" w:color="auto"/>
              <w:bottom w:val="single" w:sz="6" w:space="0" w:color="auto"/>
            </w:tcBorders>
          </w:tcPr>
          <w:p w:rsidR="00000000" w:rsidRDefault="003765B4">
            <w:pPr>
              <w:jc w:val="center"/>
            </w:pPr>
          </w:p>
        </w:tc>
      </w:tr>
      <w:tr w:rsidR="00000000">
        <w:tblPrEx>
          <w:tblCellMar>
            <w:top w:w="0" w:type="dxa"/>
            <w:bottom w:w="0" w:type="dxa"/>
          </w:tblCellMar>
        </w:tblPrEx>
        <w:tc>
          <w:tcPr>
            <w:tcW w:w="534" w:type="dxa"/>
            <w:tcBorders>
              <w:top w:val="single" w:sz="6" w:space="0" w:color="auto"/>
            </w:tcBorders>
          </w:tcPr>
          <w:p w:rsidR="00000000" w:rsidRDefault="003765B4">
            <w:pPr>
              <w:jc w:val="both"/>
            </w:pPr>
            <w:r>
              <w:t>17.</w:t>
            </w:r>
          </w:p>
        </w:tc>
        <w:tc>
          <w:tcPr>
            <w:tcW w:w="2409" w:type="dxa"/>
            <w:tcBorders>
              <w:top w:val="single" w:sz="6" w:space="0" w:color="auto"/>
            </w:tcBorders>
          </w:tcPr>
          <w:p w:rsidR="00000000" w:rsidRDefault="003765B4">
            <w:pPr>
              <w:ind w:firstLine="33"/>
              <w:jc w:val="both"/>
            </w:pPr>
            <w:r>
              <w:t>Стойки для подвески экранов</w:t>
            </w:r>
          </w:p>
        </w:tc>
        <w:tc>
          <w:tcPr>
            <w:tcW w:w="1116" w:type="dxa"/>
            <w:tcBorders>
              <w:top w:val="single" w:sz="6" w:space="0" w:color="auto"/>
            </w:tcBorders>
          </w:tcPr>
          <w:p w:rsidR="00000000" w:rsidRDefault="003765B4">
            <w:pPr>
              <w:jc w:val="center"/>
            </w:pPr>
          </w:p>
        </w:tc>
        <w:tc>
          <w:tcPr>
            <w:tcW w:w="1116" w:type="dxa"/>
            <w:tcBorders>
              <w:top w:val="single" w:sz="6" w:space="0" w:color="auto"/>
            </w:tcBorders>
          </w:tcPr>
          <w:p w:rsidR="00000000" w:rsidRDefault="003765B4">
            <w:pPr>
              <w:jc w:val="center"/>
            </w:pPr>
          </w:p>
        </w:tc>
        <w:tc>
          <w:tcPr>
            <w:tcW w:w="1116" w:type="dxa"/>
            <w:tcBorders>
              <w:top w:val="single" w:sz="6" w:space="0" w:color="auto"/>
            </w:tcBorders>
          </w:tcPr>
          <w:p w:rsidR="00000000" w:rsidRDefault="003765B4">
            <w:pPr>
              <w:jc w:val="center"/>
            </w:pPr>
          </w:p>
        </w:tc>
        <w:tc>
          <w:tcPr>
            <w:tcW w:w="1116" w:type="dxa"/>
            <w:tcBorders>
              <w:top w:val="single" w:sz="6" w:space="0" w:color="auto"/>
            </w:tcBorders>
          </w:tcPr>
          <w:p w:rsidR="00000000" w:rsidRDefault="003765B4">
            <w:pPr>
              <w:jc w:val="center"/>
            </w:pPr>
          </w:p>
        </w:tc>
        <w:tc>
          <w:tcPr>
            <w:tcW w:w="1116" w:type="dxa"/>
            <w:tcBorders>
              <w:top w:val="single" w:sz="6" w:space="0" w:color="auto"/>
            </w:tcBorders>
          </w:tcPr>
          <w:p w:rsidR="00000000" w:rsidRDefault="003765B4">
            <w:pPr>
              <w:jc w:val="center"/>
            </w:pPr>
          </w:p>
        </w:tc>
      </w:tr>
    </w:tbl>
    <w:p w:rsidR="00000000" w:rsidRDefault="003765B4">
      <w:pPr>
        <w:ind w:firstLine="284"/>
        <w:jc w:val="both"/>
      </w:pPr>
    </w:p>
    <w:p w:rsidR="00000000" w:rsidRDefault="003765B4">
      <w:pPr>
        <w:ind w:firstLine="284"/>
        <w:jc w:val="both"/>
      </w:pPr>
      <w:r>
        <w:t>Примечания. 1. Для тушения пожаров различных классов порошковые огнетушители должны иметь соответствующие заряды: для класса А - порошок АВС (Е); классов В и (Е) - ВС (Е) или АВС (Е).</w:t>
      </w:r>
    </w:p>
    <w:p w:rsidR="00000000" w:rsidRDefault="003765B4">
      <w:pPr>
        <w:ind w:firstLine="284"/>
        <w:jc w:val="both"/>
      </w:pPr>
      <w:r>
        <w:t>2. Значения знаков "++", "+" и "-" приведены в примечании 2 таблицы 1 Приложения 3 ППБ 01-93 &lt;*&gt;.</w:t>
      </w:r>
    </w:p>
    <w:p w:rsidR="00000000" w:rsidRDefault="003765B4">
      <w:pPr>
        <w:ind w:firstLine="284"/>
        <w:jc w:val="both"/>
      </w:pPr>
    </w:p>
    <w:p w:rsidR="00000000" w:rsidRDefault="003765B4">
      <w:pPr>
        <w:ind w:firstLine="284"/>
        <w:jc w:val="both"/>
      </w:pPr>
      <w:r>
        <w:t>28. Бочки для хранения воды, устанавливаемые рядом с пожарным щитом, дол</w:t>
      </w:r>
      <w:r>
        <w:t>жны иметь объем в соответствии с требованиями ГОСТ 12.4.009-83 не менее 0,2 куб. м и комплектоваться ведрами. Ящики для песка должны иметь объем 0,5; 1,0 или 3,0 куб. м и комплектоваться совковой лопатой по ГОСТ 3620-76. Конструкция ящика должна обеспечивать удобство извлечения песка и исключать попадание осадков.</w:t>
      </w:r>
    </w:p>
    <w:p w:rsidR="00000000" w:rsidRDefault="003765B4">
      <w:pPr>
        <w:ind w:firstLine="284"/>
        <w:jc w:val="both"/>
      </w:pPr>
      <w:r>
        <w:t>29. Ящики с песком, как правило, должны устанавливаться со щитами в помещениях или открытых площадках, где возможен розлив легковоспламеняющихся или горючих жидкостей.</w:t>
      </w:r>
    </w:p>
    <w:p w:rsidR="00000000" w:rsidRDefault="003765B4">
      <w:pPr>
        <w:ind w:firstLine="284"/>
        <w:jc w:val="both"/>
      </w:pPr>
      <w:r>
        <w:t>Для помещений и наружных тех</w:t>
      </w:r>
      <w:r>
        <w:t>нологических установок категории А, Б и В по взрывопожарной и пожарной опасности запас песка в ящиках должен быть не менее 0,5 куб. м на каждые 500 кв.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000000" w:rsidRDefault="003765B4">
      <w:pPr>
        <w:ind w:firstLine="284"/>
        <w:jc w:val="both"/>
      </w:pPr>
      <w:r>
        <w:t>30. Асбестовые полотна, грубошерстные ткани или войлок должны быть размером не менее 1 х 1 м и предназначены для тушения очагов пожара веществ и материалов на площади не более 50% от площади применяемого поло</w:t>
      </w:r>
      <w:r>
        <w:t>тна, горение которых не может происходить без доступа воздуха. В местах применения и хранения ЛВЖ и ГЖ размеры полотен могут быть увеличены до 2 х 1,5 м или 2 х 2 м.</w:t>
      </w:r>
    </w:p>
    <w:p w:rsidR="00000000" w:rsidRDefault="003765B4">
      <w:pPr>
        <w:ind w:firstLine="284"/>
        <w:jc w:val="both"/>
      </w:pPr>
      <w: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00000" w:rsidRDefault="003765B4">
      <w:pPr>
        <w:ind w:firstLine="284"/>
        <w:jc w:val="both"/>
      </w:pPr>
      <w:r>
        <w:t>31. Использование пе</w:t>
      </w:r>
      <w:r>
        <w:t>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3765B4">
      <w:pPr>
        <w:ind w:firstLine="284"/>
        <w:jc w:val="both"/>
      </w:pPr>
    </w:p>
    <w:p w:rsidR="00000000" w:rsidRDefault="003765B4">
      <w:pPr>
        <w:ind w:firstLine="284"/>
        <w:jc w:val="both"/>
      </w:pPr>
      <w:r>
        <w:rPr>
          <w:b/>
        </w:rPr>
        <w:t>п. 26-31 Введены дополнительно, Изм. 1999 г.</w:t>
      </w:r>
    </w:p>
    <w:p w:rsidR="00000000" w:rsidRDefault="003765B4">
      <w:pPr>
        <w:ind w:firstLine="284"/>
        <w:jc w:val="right"/>
        <w:rPr>
          <w:i/>
        </w:rPr>
      </w:pPr>
    </w:p>
    <w:p w:rsidR="00000000" w:rsidRDefault="003765B4">
      <w:pPr>
        <w:ind w:firstLine="284"/>
        <w:jc w:val="right"/>
        <w:rPr>
          <w:i/>
        </w:rPr>
      </w:pPr>
    </w:p>
    <w:p w:rsidR="00000000" w:rsidRDefault="003765B4">
      <w:pPr>
        <w:ind w:firstLine="284"/>
        <w:jc w:val="right"/>
        <w:rPr>
          <w:i/>
        </w:rPr>
      </w:pPr>
      <w:r>
        <w:rPr>
          <w:i/>
        </w:rPr>
        <w:t xml:space="preserve">Приложение 4 </w:t>
      </w:r>
    </w:p>
    <w:p w:rsidR="00000000" w:rsidRDefault="003765B4">
      <w:pPr>
        <w:ind w:firstLine="284"/>
        <w:jc w:val="right"/>
      </w:pPr>
      <w:r>
        <w:t>Справочное</w:t>
      </w:r>
    </w:p>
    <w:p w:rsidR="00000000" w:rsidRDefault="003765B4">
      <w:pPr>
        <w:ind w:firstLine="284"/>
        <w:jc w:val="both"/>
      </w:pPr>
    </w:p>
    <w:tbl>
      <w:tblPr>
        <w:tblW w:w="0" w:type="auto"/>
        <w:tblLayout w:type="fixed"/>
        <w:tblLook w:val="0000" w:firstRow="0" w:lastRow="0" w:firstColumn="0" w:lastColumn="0" w:noHBand="0" w:noVBand="0"/>
      </w:tblPr>
      <w:tblGrid>
        <w:gridCol w:w="3652"/>
        <w:gridCol w:w="2800"/>
      </w:tblGrid>
      <w:tr w:rsidR="00000000">
        <w:tblPrEx>
          <w:tblCellMar>
            <w:top w:w="0" w:type="dxa"/>
            <w:bottom w:w="0" w:type="dxa"/>
          </w:tblCellMar>
        </w:tblPrEx>
        <w:tc>
          <w:tcPr>
            <w:tcW w:w="3652" w:type="dxa"/>
          </w:tcPr>
          <w:p w:rsidR="00000000" w:rsidRDefault="003765B4">
            <w:pPr>
              <w:jc w:val="both"/>
            </w:pPr>
            <w:r>
              <w:t xml:space="preserve">Объединение </w:t>
            </w:r>
          </w:p>
        </w:tc>
        <w:tc>
          <w:tcPr>
            <w:tcW w:w="2800" w:type="dxa"/>
          </w:tcPr>
          <w:p w:rsidR="00000000" w:rsidRDefault="003765B4">
            <w:pPr>
              <w:jc w:val="both"/>
            </w:pPr>
            <w:r>
              <w:t>УТВЕРЖДАЮ*</w:t>
            </w:r>
          </w:p>
        </w:tc>
      </w:tr>
      <w:tr w:rsidR="00000000">
        <w:tblPrEx>
          <w:tblCellMar>
            <w:top w:w="0" w:type="dxa"/>
            <w:bottom w:w="0" w:type="dxa"/>
          </w:tblCellMar>
        </w:tblPrEx>
        <w:tc>
          <w:tcPr>
            <w:tcW w:w="3652" w:type="dxa"/>
          </w:tcPr>
          <w:p w:rsidR="00000000" w:rsidRDefault="003765B4">
            <w:pPr>
              <w:jc w:val="both"/>
            </w:pPr>
            <w:r>
              <w:t>Предприятие</w:t>
            </w:r>
          </w:p>
        </w:tc>
        <w:tc>
          <w:tcPr>
            <w:tcW w:w="2800" w:type="dxa"/>
          </w:tcPr>
          <w:p w:rsidR="00000000" w:rsidRDefault="003765B4">
            <w:pPr>
              <w:jc w:val="both"/>
            </w:pPr>
          </w:p>
        </w:tc>
      </w:tr>
      <w:tr w:rsidR="00000000">
        <w:tblPrEx>
          <w:tblCellMar>
            <w:top w:w="0" w:type="dxa"/>
            <w:bottom w:w="0" w:type="dxa"/>
          </w:tblCellMar>
        </w:tblPrEx>
        <w:tc>
          <w:tcPr>
            <w:tcW w:w="3652" w:type="dxa"/>
          </w:tcPr>
          <w:p w:rsidR="00000000" w:rsidRDefault="003765B4">
            <w:pPr>
              <w:jc w:val="both"/>
            </w:pPr>
            <w:r>
              <w:t>Цех</w:t>
            </w:r>
          </w:p>
        </w:tc>
        <w:tc>
          <w:tcPr>
            <w:tcW w:w="2800" w:type="dxa"/>
          </w:tcPr>
          <w:p w:rsidR="00000000" w:rsidRDefault="003765B4">
            <w:pPr>
              <w:jc w:val="both"/>
            </w:pPr>
            <w:r>
              <w:t>_________________________</w:t>
            </w:r>
          </w:p>
          <w:p w:rsidR="00000000" w:rsidRDefault="003765B4">
            <w:pPr>
              <w:jc w:val="center"/>
            </w:pPr>
            <w:r>
              <w:t>должность, Ф. И. О.</w:t>
            </w:r>
          </w:p>
        </w:tc>
      </w:tr>
      <w:tr w:rsidR="00000000">
        <w:tblPrEx>
          <w:tblCellMar>
            <w:top w:w="0" w:type="dxa"/>
            <w:bottom w:w="0" w:type="dxa"/>
          </w:tblCellMar>
        </w:tblPrEx>
        <w:tc>
          <w:tcPr>
            <w:tcW w:w="3652" w:type="dxa"/>
          </w:tcPr>
          <w:p w:rsidR="00000000" w:rsidRDefault="003765B4">
            <w:pPr>
              <w:jc w:val="both"/>
            </w:pPr>
          </w:p>
        </w:tc>
        <w:tc>
          <w:tcPr>
            <w:tcW w:w="2800" w:type="dxa"/>
          </w:tcPr>
          <w:p w:rsidR="00000000" w:rsidRDefault="003765B4">
            <w:pPr>
              <w:jc w:val="both"/>
            </w:pPr>
            <w:r>
              <w:t>_________________________</w:t>
            </w:r>
          </w:p>
          <w:p w:rsidR="00000000" w:rsidRDefault="003765B4">
            <w:pPr>
              <w:jc w:val="center"/>
            </w:pPr>
            <w:r>
              <w:t>подпись</w:t>
            </w:r>
          </w:p>
          <w:p w:rsidR="00000000" w:rsidRDefault="003765B4">
            <w:pPr>
              <w:jc w:val="both"/>
            </w:pPr>
            <w:r>
              <w:t>"        "_____________19_</w:t>
            </w:r>
            <w:r>
              <w:rPr>
                <w:lang w:val="en-US"/>
              </w:rPr>
              <w:t>__</w:t>
            </w:r>
            <w:r>
              <w:t>г.</w:t>
            </w:r>
          </w:p>
          <w:p w:rsidR="00000000" w:rsidRDefault="003765B4">
            <w:pPr>
              <w:jc w:val="both"/>
            </w:pPr>
          </w:p>
        </w:tc>
      </w:tr>
    </w:tbl>
    <w:p w:rsidR="00000000" w:rsidRDefault="003765B4">
      <w:pPr>
        <w:ind w:firstLine="284"/>
        <w:jc w:val="both"/>
      </w:pPr>
    </w:p>
    <w:p w:rsidR="00000000" w:rsidRDefault="003765B4">
      <w:pPr>
        <w:ind w:firstLine="284"/>
        <w:jc w:val="center"/>
        <w:rPr>
          <w:lang w:val="en-US"/>
        </w:rPr>
      </w:pPr>
      <w:r>
        <w:t>НАРЯД-ДОПУСК</w:t>
      </w:r>
    </w:p>
    <w:p w:rsidR="00000000" w:rsidRDefault="003765B4">
      <w:pPr>
        <w:ind w:firstLine="284"/>
        <w:jc w:val="center"/>
        <w:rPr>
          <w:lang w:val="en-US"/>
        </w:rPr>
      </w:pPr>
      <w:r>
        <w:t>на выполнение работ повышенной опасности</w:t>
      </w:r>
    </w:p>
    <w:p w:rsidR="00000000" w:rsidRDefault="003765B4">
      <w:pPr>
        <w:ind w:firstLine="284"/>
        <w:jc w:val="both"/>
        <w:rPr>
          <w:lang w:val="en-US"/>
        </w:rPr>
      </w:pPr>
    </w:p>
    <w:p w:rsidR="00000000" w:rsidRDefault="003765B4">
      <w:pPr>
        <w:ind w:right="2076" w:firstLine="284"/>
        <w:jc w:val="both"/>
        <w:rPr>
          <w:lang w:val="en-US"/>
        </w:rPr>
      </w:pPr>
      <w:r>
        <w:t>1. Выдан(кому)</w:t>
      </w:r>
      <w:r>
        <w:rPr>
          <w:lang w:val="en-US"/>
        </w:rPr>
        <w:t xml:space="preserve">  ________________________________</w:t>
      </w:r>
      <w:r>
        <w:t>_</w:t>
      </w:r>
      <w:r>
        <w:rPr>
          <w:lang w:val="en-US"/>
        </w:rPr>
        <w:t>__________</w:t>
      </w:r>
    </w:p>
    <w:p w:rsidR="00000000" w:rsidRDefault="003765B4">
      <w:pPr>
        <w:ind w:right="2076" w:firstLine="284"/>
        <w:jc w:val="center"/>
      </w:pPr>
      <w:r>
        <w:t xml:space="preserve"> </w:t>
      </w:r>
      <w:r>
        <w:t xml:space="preserve">                      должность руководителя работ,</w:t>
      </w:r>
    </w:p>
    <w:p w:rsidR="00000000" w:rsidRDefault="003765B4">
      <w:pPr>
        <w:ind w:right="2076" w:firstLine="284"/>
        <w:jc w:val="both"/>
      </w:pPr>
      <w:r>
        <w:t>_____</w:t>
      </w:r>
      <w:r>
        <w:rPr>
          <w:lang w:val="en-US"/>
        </w:rPr>
        <w:t>____________________________________________________</w:t>
      </w:r>
    </w:p>
    <w:p w:rsidR="00000000" w:rsidRDefault="003765B4">
      <w:pPr>
        <w:ind w:right="2076" w:firstLine="284"/>
        <w:jc w:val="center"/>
      </w:pPr>
      <w:r>
        <w:t>ответственного за проведение работ, Ф. И. О., дата</w:t>
      </w:r>
    </w:p>
    <w:p w:rsidR="00000000" w:rsidRDefault="003765B4">
      <w:pPr>
        <w:ind w:right="2076" w:firstLine="284"/>
        <w:jc w:val="both"/>
        <w:rPr>
          <w:lang w:val="en-US"/>
        </w:rPr>
      </w:pPr>
      <w:r>
        <w:t>2. На выполнение работ</w:t>
      </w:r>
      <w:r>
        <w:rPr>
          <w:lang w:val="en-US"/>
        </w:rPr>
        <w:t xml:space="preserve">  ____________________________________</w:t>
      </w:r>
    </w:p>
    <w:p w:rsidR="00000000" w:rsidRDefault="003765B4">
      <w:pPr>
        <w:ind w:right="2076" w:firstLine="284"/>
        <w:jc w:val="right"/>
      </w:pPr>
      <w:r>
        <w:t>указывается характер и содержание работы,</w:t>
      </w:r>
    </w:p>
    <w:p w:rsidR="00000000" w:rsidRDefault="003765B4">
      <w:pPr>
        <w:ind w:right="2076" w:firstLine="284"/>
        <w:jc w:val="both"/>
        <w:rPr>
          <w:lang w:val="en-US"/>
        </w:rPr>
      </w:pPr>
      <w:r>
        <w:rPr>
          <w:lang w:val="en-US"/>
        </w:rPr>
        <w:t>__________________________________________________________</w:t>
      </w:r>
    </w:p>
    <w:p w:rsidR="00000000" w:rsidRDefault="003765B4">
      <w:pPr>
        <w:ind w:right="2076" w:firstLine="284"/>
        <w:jc w:val="center"/>
      </w:pPr>
      <w:r>
        <w:t>опасные и вредные производственные факторы</w:t>
      </w:r>
    </w:p>
    <w:p w:rsidR="00000000" w:rsidRDefault="003765B4">
      <w:pPr>
        <w:ind w:right="2076" w:firstLine="284"/>
        <w:jc w:val="both"/>
        <w:rPr>
          <w:lang w:val="en-US"/>
        </w:rPr>
      </w:pPr>
      <w:r>
        <w:t>3. Место проведения работ</w:t>
      </w:r>
      <w:r>
        <w:rPr>
          <w:lang w:val="en-US"/>
        </w:rPr>
        <w:t xml:space="preserve">  __________________________________</w:t>
      </w:r>
    </w:p>
    <w:p w:rsidR="00000000" w:rsidRDefault="003765B4">
      <w:pPr>
        <w:ind w:right="2076" w:firstLine="284"/>
        <w:jc w:val="center"/>
      </w:pPr>
      <w:r>
        <w:t xml:space="preserve">                                              отделение, участок, установка,</w:t>
      </w:r>
    </w:p>
    <w:p w:rsidR="00000000" w:rsidRDefault="003765B4">
      <w:pPr>
        <w:ind w:right="2076" w:firstLine="284"/>
        <w:jc w:val="both"/>
        <w:rPr>
          <w:lang w:val="en-US"/>
        </w:rPr>
      </w:pPr>
      <w:r>
        <w:rPr>
          <w:lang w:val="en-US"/>
        </w:rPr>
        <w:t>_______</w:t>
      </w:r>
      <w:r>
        <w:rPr>
          <w:lang w:val="en-US"/>
        </w:rPr>
        <w:t>___________________________________________________</w:t>
      </w:r>
    </w:p>
    <w:p w:rsidR="00000000" w:rsidRDefault="003765B4">
      <w:pPr>
        <w:ind w:right="2076" w:firstLine="284"/>
        <w:jc w:val="center"/>
      </w:pPr>
      <w:r>
        <w:t>аппарат, выработка, помещение</w:t>
      </w:r>
    </w:p>
    <w:p w:rsidR="00000000" w:rsidRDefault="003765B4">
      <w:pPr>
        <w:ind w:firstLine="284"/>
        <w:jc w:val="center"/>
      </w:pPr>
    </w:p>
    <w:p w:rsidR="00000000" w:rsidRDefault="003765B4">
      <w:pPr>
        <w:ind w:firstLine="284"/>
        <w:jc w:val="both"/>
      </w:pPr>
      <w:r>
        <w:t>4. Состав бригады исполнителей, в том числе дублеры, наблюдающие (при большом числе членов бригады ее состав и требуемые сведения приводятся в прилагаемом списке с отметкой об этом в настоящем пункте</w:t>
      </w:r>
      <w:r>
        <w:rPr>
          <w:lang w:val="en-US"/>
        </w:rPr>
        <w:t>)</w:t>
      </w:r>
      <w:r>
        <w:t>.</w:t>
      </w:r>
    </w:p>
    <w:p w:rsidR="00000000" w:rsidRDefault="003765B4">
      <w:pPr>
        <w:ind w:firstLine="284"/>
        <w:jc w:val="both"/>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25"/>
        <w:gridCol w:w="2410"/>
        <w:gridCol w:w="1276"/>
        <w:gridCol w:w="1985"/>
        <w:gridCol w:w="934"/>
        <w:gridCol w:w="1335"/>
      </w:tblGrid>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3765B4">
            <w:pPr>
              <w:jc w:val="center"/>
            </w:pPr>
            <w:r>
              <w:t>№ п/п</w:t>
            </w:r>
          </w:p>
        </w:tc>
        <w:tc>
          <w:tcPr>
            <w:tcW w:w="2410" w:type="dxa"/>
            <w:tcBorders>
              <w:top w:val="single" w:sz="6" w:space="0" w:color="auto"/>
              <w:left w:val="single" w:sz="6" w:space="0" w:color="auto"/>
              <w:right w:val="single" w:sz="6" w:space="0" w:color="auto"/>
            </w:tcBorders>
          </w:tcPr>
          <w:p w:rsidR="00000000" w:rsidRDefault="003765B4">
            <w:pPr>
              <w:jc w:val="center"/>
            </w:pPr>
          </w:p>
          <w:p w:rsidR="00000000" w:rsidRDefault="003765B4">
            <w:pPr>
              <w:jc w:val="center"/>
            </w:pPr>
            <w:r>
              <w:t>Ф. И. О.</w:t>
            </w:r>
          </w:p>
        </w:tc>
        <w:tc>
          <w:tcPr>
            <w:tcW w:w="1276" w:type="dxa"/>
            <w:tcBorders>
              <w:top w:val="single" w:sz="6" w:space="0" w:color="auto"/>
              <w:left w:val="single" w:sz="6" w:space="0" w:color="auto"/>
              <w:right w:val="single" w:sz="6" w:space="0" w:color="auto"/>
            </w:tcBorders>
          </w:tcPr>
          <w:p w:rsidR="00000000" w:rsidRDefault="003765B4">
            <w:pPr>
              <w:jc w:val="center"/>
            </w:pPr>
          </w:p>
          <w:p w:rsidR="00000000" w:rsidRDefault="003765B4">
            <w:pPr>
              <w:jc w:val="center"/>
            </w:pPr>
            <w:r>
              <w:t>Выполняемая функция</w:t>
            </w:r>
          </w:p>
        </w:tc>
        <w:tc>
          <w:tcPr>
            <w:tcW w:w="1985" w:type="dxa"/>
            <w:tcBorders>
              <w:top w:val="single" w:sz="6" w:space="0" w:color="auto"/>
              <w:left w:val="single" w:sz="6" w:space="0" w:color="auto"/>
              <w:right w:val="single" w:sz="6" w:space="0" w:color="auto"/>
            </w:tcBorders>
          </w:tcPr>
          <w:p w:rsidR="00000000" w:rsidRDefault="003765B4">
            <w:pPr>
              <w:jc w:val="center"/>
            </w:pPr>
            <w:r>
              <w:t>Квалификация (разряд, группа по электробезопасности)</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3765B4">
            <w:pPr>
              <w:jc w:val="center"/>
            </w:pPr>
            <w:r>
              <w:t>С условиями работы ознакомлен, инструктаж получил</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3765B4">
            <w:pPr>
              <w:jc w:val="center"/>
            </w:pPr>
          </w:p>
        </w:tc>
        <w:tc>
          <w:tcPr>
            <w:tcW w:w="2410" w:type="dxa"/>
            <w:tcBorders>
              <w:left w:val="single" w:sz="6" w:space="0" w:color="auto"/>
              <w:bottom w:val="single" w:sz="6" w:space="0" w:color="auto"/>
              <w:right w:val="single" w:sz="6" w:space="0" w:color="auto"/>
            </w:tcBorders>
          </w:tcPr>
          <w:p w:rsidR="00000000" w:rsidRDefault="003765B4">
            <w:pPr>
              <w:jc w:val="center"/>
            </w:pPr>
          </w:p>
        </w:tc>
        <w:tc>
          <w:tcPr>
            <w:tcW w:w="1276" w:type="dxa"/>
            <w:tcBorders>
              <w:left w:val="single" w:sz="6" w:space="0" w:color="auto"/>
              <w:bottom w:val="single" w:sz="6" w:space="0" w:color="auto"/>
              <w:right w:val="single" w:sz="6" w:space="0" w:color="auto"/>
            </w:tcBorders>
          </w:tcPr>
          <w:p w:rsidR="00000000" w:rsidRDefault="003765B4">
            <w:pPr>
              <w:jc w:val="center"/>
            </w:pPr>
          </w:p>
        </w:tc>
        <w:tc>
          <w:tcPr>
            <w:tcW w:w="1985" w:type="dxa"/>
            <w:tcBorders>
              <w:left w:val="single" w:sz="6" w:space="0" w:color="auto"/>
              <w:bottom w:val="single" w:sz="6" w:space="0" w:color="auto"/>
              <w:right w:val="single" w:sz="6" w:space="0" w:color="auto"/>
            </w:tcBorders>
          </w:tcPr>
          <w:p w:rsidR="00000000" w:rsidRDefault="003765B4">
            <w:pPr>
              <w:jc w:val="center"/>
            </w:pPr>
          </w:p>
        </w:tc>
        <w:tc>
          <w:tcPr>
            <w:tcW w:w="934" w:type="dxa"/>
            <w:tcBorders>
              <w:top w:val="single" w:sz="6" w:space="0" w:color="auto"/>
              <w:left w:val="single" w:sz="6" w:space="0" w:color="auto"/>
              <w:bottom w:val="single" w:sz="6" w:space="0" w:color="auto"/>
              <w:right w:val="single" w:sz="6" w:space="0" w:color="auto"/>
            </w:tcBorders>
          </w:tcPr>
          <w:p w:rsidR="00000000" w:rsidRDefault="003765B4">
            <w:pPr>
              <w:jc w:val="center"/>
            </w:pPr>
            <w:r>
              <w:t>Подпись</w:t>
            </w:r>
          </w:p>
        </w:tc>
        <w:tc>
          <w:tcPr>
            <w:tcW w:w="1335" w:type="dxa"/>
            <w:tcBorders>
              <w:top w:val="single" w:sz="6" w:space="0" w:color="auto"/>
              <w:left w:val="single" w:sz="6" w:space="0" w:color="auto"/>
              <w:bottom w:val="single" w:sz="6" w:space="0" w:color="auto"/>
              <w:right w:val="single" w:sz="6" w:space="0" w:color="auto"/>
            </w:tcBorders>
          </w:tcPr>
          <w:p w:rsidR="00000000" w:rsidRDefault="003765B4">
            <w:pPr>
              <w:jc w:val="center"/>
            </w:pPr>
            <w:r>
              <w:t>Дата</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3765B4">
            <w:pPr>
              <w:jc w:val="both"/>
            </w:pPr>
            <w:r>
              <w:t>1</w:t>
            </w:r>
          </w:p>
        </w:tc>
        <w:tc>
          <w:tcPr>
            <w:tcW w:w="2410" w:type="dxa"/>
            <w:tcBorders>
              <w:top w:val="single" w:sz="6" w:space="0" w:color="auto"/>
              <w:left w:val="single" w:sz="6" w:space="0" w:color="auto"/>
              <w:bottom w:val="single" w:sz="6" w:space="0" w:color="auto"/>
              <w:right w:val="single" w:sz="6" w:space="0" w:color="auto"/>
            </w:tcBorders>
          </w:tcPr>
          <w:p w:rsidR="00000000" w:rsidRDefault="003765B4">
            <w:pPr>
              <w:jc w:val="both"/>
            </w:pPr>
            <w:r>
              <w:t>Производитель работ (ответственный, старший исполнитель, бригадир</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985"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934"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3765B4">
            <w:pPr>
              <w:jc w:val="both"/>
            </w:pP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3765B4">
            <w:pPr>
              <w:jc w:val="both"/>
            </w:pPr>
            <w:r>
              <w:t>2</w:t>
            </w:r>
          </w:p>
        </w:tc>
        <w:tc>
          <w:tcPr>
            <w:tcW w:w="2410"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985"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934"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3765B4">
            <w:pPr>
              <w:jc w:val="both"/>
            </w:pP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3765B4">
            <w:pPr>
              <w:jc w:val="both"/>
            </w:pPr>
            <w:r>
              <w:t>3</w:t>
            </w:r>
          </w:p>
        </w:tc>
        <w:tc>
          <w:tcPr>
            <w:tcW w:w="2410"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985"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934" w:type="dxa"/>
            <w:tcBorders>
              <w:top w:val="single" w:sz="6" w:space="0" w:color="auto"/>
              <w:left w:val="single" w:sz="6" w:space="0" w:color="auto"/>
              <w:bottom w:val="single" w:sz="6" w:space="0" w:color="auto"/>
              <w:right w:val="single" w:sz="6" w:space="0" w:color="auto"/>
            </w:tcBorders>
          </w:tcPr>
          <w:p w:rsidR="00000000" w:rsidRDefault="003765B4">
            <w:pPr>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3765B4">
            <w:pPr>
              <w:jc w:val="both"/>
            </w:pPr>
          </w:p>
        </w:tc>
      </w:tr>
    </w:tbl>
    <w:p w:rsidR="00000000" w:rsidRDefault="003765B4">
      <w:pPr>
        <w:ind w:firstLine="284"/>
        <w:jc w:val="both"/>
      </w:pPr>
    </w:p>
    <w:p w:rsidR="00000000" w:rsidRDefault="003765B4">
      <w:pPr>
        <w:ind w:firstLine="284"/>
        <w:jc w:val="both"/>
      </w:pPr>
      <w:r>
        <w:t>* Если это требует нормативный документ, регламентирующий безопасное проведение работ.</w:t>
      </w:r>
    </w:p>
    <w:p w:rsidR="00000000" w:rsidRDefault="003765B4">
      <w:pPr>
        <w:ind w:firstLine="284"/>
        <w:jc w:val="both"/>
      </w:pPr>
    </w:p>
    <w:p w:rsidR="00000000" w:rsidRDefault="003765B4">
      <w:pPr>
        <w:ind w:right="2076" w:firstLine="284"/>
        <w:jc w:val="both"/>
      </w:pPr>
      <w:r>
        <w:t>5. Планируемое время проведения работ:</w:t>
      </w:r>
    </w:p>
    <w:p w:rsidR="00000000" w:rsidRDefault="003765B4">
      <w:pPr>
        <w:ind w:right="2076" w:firstLine="284"/>
        <w:jc w:val="both"/>
      </w:pPr>
      <w:r>
        <w:t xml:space="preserve">Начало ___ время _____ дата. </w:t>
      </w:r>
    </w:p>
    <w:p w:rsidR="00000000" w:rsidRDefault="003765B4">
      <w:pPr>
        <w:ind w:right="2076" w:firstLine="284"/>
        <w:jc w:val="both"/>
      </w:pPr>
      <w:r>
        <w:t>Окончание ___ время ____ дата.</w:t>
      </w:r>
    </w:p>
    <w:p w:rsidR="00000000" w:rsidRDefault="003765B4">
      <w:pPr>
        <w:ind w:right="2076" w:firstLine="284"/>
        <w:jc w:val="both"/>
      </w:pPr>
      <w:r>
        <w:t>6. Меры по обеспечению безопасности _________________________</w:t>
      </w:r>
    </w:p>
    <w:p w:rsidR="00000000" w:rsidRDefault="003765B4">
      <w:pPr>
        <w:ind w:right="2076" w:firstLine="284"/>
        <w:jc w:val="right"/>
      </w:pPr>
      <w:r>
        <w:t>указываются организационные</w:t>
      </w:r>
    </w:p>
    <w:p w:rsidR="00000000" w:rsidRDefault="003765B4">
      <w:pPr>
        <w:ind w:right="2076" w:firstLine="284"/>
        <w:jc w:val="both"/>
      </w:pPr>
      <w:r>
        <w:t>___________________________________________________________</w:t>
      </w:r>
    </w:p>
    <w:p w:rsidR="00000000" w:rsidRDefault="003765B4">
      <w:pPr>
        <w:ind w:right="2076" w:firstLine="284"/>
        <w:jc w:val="center"/>
      </w:pPr>
      <w:r>
        <w:t>и технические меры безопасности, осуществляемые при подготовке</w:t>
      </w:r>
    </w:p>
    <w:p w:rsidR="00000000" w:rsidRDefault="003765B4">
      <w:pPr>
        <w:ind w:right="2076" w:firstLine="284"/>
        <w:jc w:val="both"/>
      </w:pPr>
      <w:r>
        <w:t>___________________________________________________________</w:t>
      </w:r>
    </w:p>
    <w:p w:rsidR="00000000" w:rsidRDefault="003765B4">
      <w:pPr>
        <w:ind w:right="2076" w:firstLine="284"/>
        <w:jc w:val="center"/>
      </w:pPr>
      <w:r>
        <w:t xml:space="preserve">объекта к проведению работ </w:t>
      </w:r>
      <w:r>
        <w:t>повышенной опасности, при их проведении,</w:t>
      </w:r>
    </w:p>
    <w:p w:rsidR="00000000" w:rsidRDefault="003765B4">
      <w:pPr>
        <w:ind w:right="2076" w:firstLine="284"/>
        <w:jc w:val="both"/>
      </w:pPr>
      <w:r>
        <w:t>___________________________________________________________</w:t>
      </w:r>
    </w:p>
    <w:p w:rsidR="00000000" w:rsidRDefault="003765B4">
      <w:pPr>
        <w:ind w:right="2076" w:firstLine="284"/>
        <w:jc w:val="center"/>
      </w:pPr>
      <w:r>
        <w:t>средства коллективной и индивидуальной защиты, режим работы</w:t>
      </w:r>
    </w:p>
    <w:p w:rsidR="00000000" w:rsidRDefault="003765B4">
      <w:pPr>
        <w:ind w:right="2076" w:firstLine="284"/>
        <w:jc w:val="both"/>
      </w:pPr>
      <w:r>
        <w:t>7. Требуемые приложения ____________________________________</w:t>
      </w:r>
    </w:p>
    <w:p w:rsidR="00000000" w:rsidRDefault="003765B4">
      <w:pPr>
        <w:ind w:right="2076" w:firstLine="284"/>
        <w:jc w:val="center"/>
      </w:pPr>
      <w:r>
        <w:t xml:space="preserve">                                              наименование схем, эскизов, анализов,</w:t>
      </w:r>
    </w:p>
    <w:p w:rsidR="00000000" w:rsidRDefault="003765B4">
      <w:pPr>
        <w:ind w:right="2076" w:firstLine="284"/>
        <w:jc w:val="both"/>
      </w:pPr>
      <w:r>
        <w:t>___________________________________________________________</w:t>
      </w:r>
    </w:p>
    <w:p w:rsidR="00000000" w:rsidRDefault="003765B4">
      <w:pPr>
        <w:ind w:right="2076" w:firstLine="284"/>
        <w:jc w:val="center"/>
      </w:pPr>
      <w:r>
        <w:t>ППР и т. п.</w:t>
      </w:r>
    </w:p>
    <w:p w:rsidR="00000000" w:rsidRDefault="003765B4">
      <w:pPr>
        <w:ind w:right="2076" w:firstLine="284"/>
        <w:jc w:val="both"/>
      </w:pPr>
      <w:r>
        <w:t>8. Особые условия __________________________________________</w:t>
      </w:r>
    </w:p>
    <w:p w:rsidR="00000000" w:rsidRDefault="003765B4">
      <w:pPr>
        <w:ind w:right="2076" w:firstLine="284"/>
        <w:jc w:val="right"/>
      </w:pPr>
      <w:r>
        <w:t>в т. ч. присутствие лиц надзора при проведении работ</w:t>
      </w:r>
    </w:p>
    <w:p w:rsidR="00000000" w:rsidRDefault="003765B4">
      <w:pPr>
        <w:ind w:right="2076" w:firstLine="284"/>
        <w:jc w:val="both"/>
      </w:pPr>
      <w:r>
        <w:t>____________________</w:t>
      </w:r>
      <w:r>
        <w:t>_______________________________________</w:t>
      </w:r>
    </w:p>
    <w:p w:rsidR="00000000" w:rsidRDefault="003765B4">
      <w:pPr>
        <w:ind w:right="2076" w:firstLine="284"/>
        <w:jc w:val="both"/>
      </w:pPr>
    </w:p>
    <w:p w:rsidR="00000000" w:rsidRDefault="003765B4">
      <w:pPr>
        <w:ind w:right="2076" w:firstLine="284"/>
        <w:jc w:val="both"/>
      </w:pPr>
      <w:r>
        <w:t>9. Наряд выдал _____________________________________________</w:t>
      </w:r>
    </w:p>
    <w:p w:rsidR="00000000" w:rsidRDefault="003765B4">
      <w:pPr>
        <w:ind w:right="2076" w:firstLine="284"/>
        <w:jc w:val="right"/>
      </w:pPr>
      <w:r>
        <w:t>должность, Ф. И. О., подпись выдавшего наряд, дата</w:t>
      </w:r>
    </w:p>
    <w:p w:rsidR="00000000" w:rsidRDefault="003765B4">
      <w:pPr>
        <w:ind w:right="2076" w:firstLine="284"/>
        <w:jc w:val="both"/>
      </w:pPr>
    </w:p>
    <w:p w:rsidR="00000000" w:rsidRDefault="003765B4">
      <w:pPr>
        <w:ind w:firstLine="284"/>
        <w:jc w:val="both"/>
      </w:pPr>
      <w:r>
        <w:t>10. Согласовано:</w:t>
      </w:r>
    </w:p>
    <w:p w:rsidR="00000000" w:rsidRDefault="003765B4">
      <w:pPr>
        <w:ind w:firstLine="284"/>
        <w:jc w:val="both"/>
      </w:pPr>
    </w:p>
    <w:tbl>
      <w:tblPr>
        <w:tblW w:w="0" w:type="auto"/>
        <w:tblLayout w:type="fixed"/>
        <w:tblLook w:val="0000" w:firstRow="0" w:lastRow="0" w:firstColumn="0" w:lastColumn="0" w:noHBand="0" w:noVBand="0"/>
      </w:tblPr>
      <w:tblGrid>
        <w:gridCol w:w="4786"/>
        <w:gridCol w:w="3686"/>
      </w:tblGrid>
      <w:tr w:rsidR="00000000">
        <w:tblPrEx>
          <w:tblCellMar>
            <w:top w:w="0" w:type="dxa"/>
            <w:bottom w:w="0" w:type="dxa"/>
          </w:tblCellMar>
        </w:tblPrEx>
        <w:tc>
          <w:tcPr>
            <w:tcW w:w="4786" w:type="dxa"/>
          </w:tcPr>
          <w:p w:rsidR="00000000" w:rsidRDefault="003765B4">
            <w:pPr>
              <w:jc w:val="both"/>
            </w:pPr>
            <w:r>
              <w:t>со службами (техники безопасности, пожарной охраны, ГСС (ВГСЧ), механической, энергетической и др., при необходимости) с взаимосвязанными цехами, участками, владельцем ЛЭП и др.</w:t>
            </w:r>
          </w:p>
          <w:p w:rsidR="00000000" w:rsidRDefault="003765B4">
            <w:pPr>
              <w:jc w:val="both"/>
            </w:pPr>
          </w:p>
          <w:p w:rsidR="00000000" w:rsidRDefault="003765B4">
            <w:pPr>
              <w:jc w:val="both"/>
            </w:pPr>
          </w:p>
        </w:tc>
        <w:tc>
          <w:tcPr>
            <w:tcW w:w="3686" w:type="dxa"/>
          </w:tcPr>
          <w:p w:rsidR="00000000" w:rsidRDefault="003765B4">
            <w:pPr>
              <w:jc w:val="center"/>
            </w:pPr>
            <w:r>
              <w:t>______________________________</w:t>
            </w:r>
          </w:p>
          <w:p w:rsidR="00000000" w:rsidRDefault="003765B4">
            <w:pPr>
              <w:jc w:val="center"/>
            </w:pPr>
            <w:r>
              <w:t>название службы, Ф. И. О. ответ-</w:t>
            </w:r>
          </w:p>
          <w:p w:rsidR="00000000" w:rsidRDefault="003765B4">
            <w:pPr>
              <w:jc w:val="center"/>
            </w:pPr>
            <w:r>
              <w:t>______________________________</w:t>
            </w:r>
          </w:p>
          <w:p w:rsidR="00000000" w:rsidRDefault="003765B4">
            <w:pPr>
              <w:jc w:val="center"/>
            </w:pPr>
            <w:r>
              <w:t>ственного подпись, дата</w:t>
            </w:r>
          </w:p>
          <w:p w:rsidR="00000000" w:rsidRDefault="003765B4">
            <w:pPr>
              <w:jc w:val="center"/>
            </w:pPr>
            <w:r>
              <w:t>______________________________</w:t>
            </w:r>
          </w:p>
          <w:p w:rsidR="00000000" w:rsidRDefault="003765B4">
            <w:pPr>
              <w:jc w:val="center"/>
            </w:pPr>
            <w:r>
              <w:t>цех, участ</w:t>
            </w:r>
            <w:r>
              <w:t>ок. Ф. И. О. ответствен-</w:t>
            </w:r>
          </w:p>
          <w:p w:rsidR="00000000" w:rsidRDefault="003765B4">
            <w:pPr>
              <w:jc w:val="center"/>
            </w:pPr>
            <w:r>
              <w:t>______________________________</w:t>
            </w:r>
          </w:p>
          <w:p w:rsidR="00000000" w:rsidRDefault="003765B4">
            <w:pPr>
              <w:jc w:val="center"/>
            </w:pPr>
            <w:r>
              <w:t>ного, подпись, дата</w:t>
            </w:r>
          </w:p>
          <w:p w:rsidR="00000000" w:rsidRDefault="003765B4">
            <w:pPr>
              <w:jc w:val="both"/>
            </w:pPr>
          </w:p>
        </w:tc>
      </w:tr>
    </w:tbl>
    <w:p w:rsidR="00000000" w:rsidRDefault="003765B4">
      <w:pPr>
        <w:ind w:firstLine="284"/>
        <w:jc w:val="both"/>
      </w:pPr>
    </w:p>
    <w:p w:rsidR="00000000" w:rsidRDefault="003765B4">
      <w:pPr>
        <w:ind w:firstLine="284"/>
        <w:jc w:val="both"/>
      </w:pPr>
      <w:r>
        <w:t>11. Объект к проведению работ подготовлен:</w:t>
      </w:r>
    </w:p>
    <w:p w:rsidR="00000000" w:rsidRDefault="003765B4">
      <w:pPr>
        <w:ind w:firstLine="284"/>
        <w:jc w:val="both"/>
      </w:pPr>
    </w:p>
    <w:tbl>
      <w:tblPr>
        <w:tblW w:w="0" w:type="auto"/>
        <w:tblLayout w:type="fixed"/>
        <w:tblLook w:val="0000" w:firstRow="0" w:lastRow="0" w:firstColumn="0" w:lastColumn="0" w:noHBand="0" w:noVBand="0"/>
      </w:tblPr>
      <w:tblGrid>
        <w:gridCol w:w="2943"/>
        <w:gridCol w:w="3509"/>
      </w:tblGrid>
      <w:tr w:rsidR="00000000">
        <w:tblPrEx>
          <w:tblCellMar>
            <w:top w:w="0" w:type="dxa"/>
            <w:bottom w:w="0" w:type="dxa"/>
          </w:tblCellMar>
        </w:tblPrEx>
        <w:tc>
          <w:tcPr>
            <w:tcW w:w="2943" w:type="dxa"/>
          </w:tcPr>
          <w:p w:rsidR="00000000" w:rsidRDefault="003765B4">
            <w:pPr>
              <w:jc w:val="both"/>
            </w:pPr>
            <w:r>
              <w:t>Ответственный за подго-</w:t>
            </w:r>
          </w:p>
          <w:p w:rsidR="00000000" w:rsidRDefault="003765B4">
            <w:pPr>
              <w:jc w:val="both"/>
            </w:pPr>
            <w:r>
              <w:t>товку объекта</w:t>
            </w:r>
          </w:p>
          <w:p w:rsidR="00000000" w:rsidRDefault="003765B4">
            <w:pPr>
              <w:jc w:val="both"/>
            </w:pPr>
          </w:p>
          <w:p w:rsidR="00000000" w:rsidRDefault="003765B4">
            <w:pPr>
              <w:jc w:val="both"/>
            </w:pPr>
          </w:p>
          <w:p w:rsidR="00000000" w:rsidRDefault="003765B4">
            <w:pPr>
              <w:jc w:val="both"/>
            </w:pPr>
          </w:p>
          <w:p w:rsidR="00000000" w:rsidRDefault="003765B4">
            <w:pPr>
              <w:jc w:val="both"/>
            </w:pPr>
            <w:r>
              <w:t>Руководитель работ</w:t>
            </w:r>
          </w:p>
        </w:tc>
        <w:tc>
          <w:tcPr>
            <w:tcW w:w="3509" w:type="dxa"/>
          </w:tcPr>
          <w:p w:rsidR="00000000" w:rsidRDefault="003765B4">
            <w:pPr>
              <w:ind w:firstLine="35"/>
              <w:jc w:val="center"/>
            </w:pPr>
          </w:p>
          <w:p w:rsidR="00000000" w:rsidRDefault="003765B4">
            <w:pPr>
              <w:ind w:firstLine="35"/>
              <w:jc w:val="center"/>
            </w:pPr>
            <w:r>
              <w:t>______________________________</w:t>
            </w:r>
          </w:p>
          <w:p w:rsidR="00000000" w:rsidRDefault="003765B4">
            <w:pPr>
              <w:ind w:firstLine="35"/>
              <w:jc w:val="center"/>
            </w:pPr>
            <w:r>
              <w:t>должность. Ф. И. О., подпись</w:t>
            </w:r>
          </w:p>
          <w:p w:rsidR="00000000" w:rsidRDefault="003765B4">
            <w:pPr>
              <w:ind w:firstLine="35"/>
              <w:jc w:val="center"/>
            </w:pPr>
            <w:r>
              <w:t>______________________________</w:t>
            </w:r>
          </w:p>
          <w:p w:rsidR="00000000" w:rsidRDefault="003765B4">
            <w:pPr>
              <w:ind w:firstLine="35"/>
              <w:jc w:val="center"/>
            </w:pPr>
            <w:r>
              <w:t>дата, время</w:t>
            </w:r>
          </w:p>
          <w:p w:rsidR="00000000" w:rsidRDefault="003765B4">
            <w:pPr>
              <w:ind w:firstLine="35"/>
              <w:jc w:val="center"/>
            </w:pPr>
            <w:r>
              <w:t>______________________________</w:t>
            </w:r>
          </w:p>
          <w:p w:rsidR="00000000" w:rsidRDefault="003765B4">
            <w:pPr>
              <w:ind w:firstLine="35"/>
              <w:jc w:val="center"/>
            </w:pPr>
            <w:r>
              <w:t>должность, Ф. И. О., подпись,</w:t>
            </w:r>
          </w:p>
          <w:p w:rsidR="00000000" w:rsidRDefault="003765B4">
            <w:pPr>
              <w:ind w:firstLine="35"/>
              <w:jc w:val="center"/>
            </w:pPr>
            <w:r>
              <w:t>______________________________</w:t>
            </w:r>
          </w:p>
          <w:p w:rsidR="00000000" w:rsidRDefault="003765B4">
            <w:pPr>
              <w:jc w:val="center"/>
            </w:pPr>
            <w:r>
              <w:t>дата, время</w:t>
            </w:r>
          </w:p>
        </w:tc>
      </w:tr>
    </w:tbl>
    <w:p w:rsidR="00000000" w:rsidRDefault="003765B4">
      <w:pPr>
        <w:ind w:firstLine="284"/>
        <w:jc w:val="both"/>
      </w:pPr>
    </w:p>
    <w:p w:rsidR="00000000" w:rsidRDefault="003765B4">
      <w:pPr>
        <w:ind w:firstLine="284"/>
        <w:jc w:val="both"/>
      </w:pPr>
      <w:r>
        <w:t>12. К выполнению работ допускаю:  ___________________________</w:t>
      </w:r>
    </w:p>
    <w:p w:rsidR="00000000" w:rsidRDefault="003765B4">
      <w:pPr>
        <w:ind w:firstLine="284"/>
        <w:jc w:val="both"/>
      </w:pPr>
      <w:r>
        <w:t xml:space="preserve">                                                         </w:t>
      </w:r>
      <w:r>
        <w:t xml:space="preserve">   должность, Ф. И. О., подпись,</w:t>
      </w:r>
    </w:p>
    <w:p w:rsidR="00000000" w:rsidRDefault="003765B4">
      <w:pPr>
        <w:ind w:firstLine="284"/>
        <w:jc w:val="both"/>
      </w:pPr>
      <w:r>
        <w:t xml:space="preserve">                                                          ____________________________</w:t>
      </w:r>
    </w:p>
    <w:p w:rsidR="00000000" w:rsidRDefault="003765B4">
      <w:pPr>
        <w:ind w:firstLine="284"/>
        <w:jc w:val="both"/>
      </w:pPr>
      <w:r>
        <w:t xml:space="preserve">                                                                          дата, время</w:t>
      </w:r>
    </w:p>
    <w:p w:rsidR="00000000" w:rsidRDefault="003765B4">
      <w:pPr>
        <w:ind w:firstLine="284"/>
        <w:jc w:val="both"/>
      </w:pPr>
    </w:p>
    <w:p w:rsidR="00000000" w:rsidRDefault="003765B4">
      <w:pPr>
        <w:ind w:firstLine="284"/>
        <w:jc w:val="both"/>
      </w:pPr>
      <w:r>
        <w:t>13. Отметка о ежедневном допуске к работе, окончании этапа работы</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960"/>
        <w:gridCol w:w="800"/>
        <w:gridCol w:w="2209"/>
        <w:gridCol w:w="1701"/>
        <w:gridCol w:w="1443"/>
        <w:gridCol w:w="1251"/>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3765B4">
            <w:pPr>
              <w:jc w:val="center"/>
            </w:pPr>
            <w:r>
              <w:t>Дата</w:t>
            </w:r>
          </w:p>
        </w:tc>
        <w:tc>
          <w:tcPr>
            <w:tcW w:w="7404" w:type="dxa"/>
            <w:gridSpan w:val="5"/>
            <w:tcBorders>
              <w:top w:val="single" w:sz="6" w:space="0" w:color="auto"/>
              <w:left w:val="single" w:sz="6" w:space="0" w:color="auto"/>
              <w:bottom w:val="single" w:sz="6" w:space="0" w:color="auto"/>
              <w:right w:val="single" w:sz="6" w:space="0" w:color="auto"/>
            </w:tcBorders>
          </w:tcPr>
          <w:p w:rsidR="00000000" w:rsidRDefault="003765B4">
            <w:pPr>
              <w:jc w:val="center"/>
            </w:pPr>
            <w:r>
              <w:t>Меры безопасности по п. 6 выполнены</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3765B4">
            <w:pPr>
              <w:jc w:val="center"/>
            </w:pPr>
          </w:p>
        </w:tc>
        <w:tc>
          <w:tcPr>
            <w:tcW w:w="4710" w:type="dxa"/>
            <w:gridSpan w:val="3"/>
            <w:tcBorders>
              <w:top w:val="single" w:sz="6" w:space="0" w:color="auto"/>
              <w:left w:val="single" w:sz="6" w:space="0" w:color="auto"/>
              <w:bottom w:val="single" w:sz="6" w:space="0" w:color="auto"/>
              <w:right w:val="single" w:sz="6" w:space="0" w:color="auto"/>
            </w:tcBorders>
          </w:tcPr>
          <w:p w:rsidR="00000000" w:rsidRDefault="003765B4">
            <w:pPr>
              <w:jc w:val="center"/>
            </w:pPr>
            <w:r>
              <w:t>Начало работы</w:t>
            </w: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3765B4">
            <w:pPr>
              <w:jc w:val="center"/>
            </w:pPr>
            <w:r>
              <w:t>Окончание</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3765B4">
            <w:pPr>
              <w:jc w:val="center"/>
            </w:pPr>
          </w:p>
        </w:tc>
        <w:tc>
          <w:tcPr>
            <w:tcW w:w="800" w:type="dxa"/>
            <w:tcBorders>
              <w:top w:val="single" w:sz="6" w:space="0" w:color="auto"/>
              <w:left w:val="single" w:sz="6" w:space="0" w:color="auto"/>
              <w:bottom w:val="single" w:sz="6" w:space="0" w:color="auto"/>
              <w:right w:val="single" w:sz="6" w:space="0" w:color="auto"/>
            </w:tcBorders>
          </w:tcPr>
          <w:p w:rsidR="00000000" w:rsidRDefault="003765B4">
            <w:pPr>
              <w:jc w:val="center"/>
            </w:pPr>
            <w:r>
              <w:t>Время</w:t>
            </w:r>
          </w:p>
          <w:p w:rsidR="00000000" w:rsidRDefault="003765B4">
            <w:pPr>
              <w:jc w:val="center"/>
            </w:pPr>
            <w:r>
              <w:t>(ч, мин)</w:t>
            </w:r>
          </w:p>
        </w:tc>
        <w:tc>
          <w:tcPr>
            <w:tcW w:w="2209" w:type="dxa"/>
            <w:tcBorders>
              <w:top w:val="single" w:sz="6" w:space="0" w:color="auto"/>
              <w:left w:val="single" w:sz="6" w:space="0" w:color="auto"/>
              <w:bottom w:val="single" w:sz="6" w:space="0" w:color="auto"/>
              <w:right w:val="single" w:sz="6" w:space="0" w:color="auto"/>
            </w:tcBorders>
          </w:tcPr>
          <w:p w:rsidR="00000000" w:rsidRDefault="003765B4">
            <w:pPr>
              <w:jc w:val="center"/>
            </w:pPr>
            <w:r>
              <w:t>Подпись допускающего к работе</w:t>
            </w:r>
          </w:p>
        </w:tc>
        <w:tc>
          <w:tcPr>
            <w:tcW w:w="1701" w:type="dxa"/>
            <w:tcBorders>
              <w:top w:val="single" w:sz="6" w:space="0" w:color="auto"/>
              <w:left w:val="single" w:sz="6" w:space="0" w:color="auto"/>
              <w:bottom w:val="single" w:sz="6" w:space="0" w:color="auto"/>
              <w:right w:val="single" w:sz="6" w:space="0" w:color="auto"/>
            </w:tcBorders>
          </w:tcPr>
          <w:p w:rsidR="00000000" w:rsidRDefault="003765B4">
            <w:pPr>
              <w:jc w:val="center"/>
            </w:pPr>
            <w:r>
              <w:t>Подпись руководителя работ</w:t>
            </w:r>
          </w:p>
        </w:tc>
        <w:tc>
          <w:tcPr>
            <w:tcW w:w="1443" w:type="dxa"/>
            <w:tcBorders>
              <w:top w:val="single" w:sz="6" w:space="0" w:color="auto"/>
              <w:left w:val="single" w:sz="6" w:space="0" w:color="auto"/>
              <w:bottom w:val="single" w:sz="6" w:space="0" w:color="auto"/>
              <w:right w:val="single" w:sz="6" w:space="0" w:color="auto"/>
            </w:tcBorders>
          </w:tcPr>
          <w:p w:rsidR="00000000" w:rsidRDefault="003765B4">
            <w:pPr>
              <w:jc w:val="center"/>
            </w:pPr>
            <w:r>
              <w:t xml:space="preserve">Время </w:t>
            </w:r>
          </w:p>
          <w:p w:rsidR="00000000" w:rsidRDefault="003765B4">
            <w:pPr>
              <w:jc w:val="center"/>
            </w:pPr>
            <w:r>
              <w:t>(ч, мин)</w:t>
            </w:r>
          </w:p>
        </w:tc>
        <w:tc>
          <w:tcPr>
            <w:tcW w:w="1251" w:type="dxa"/>
            <w:tcBorders>
              <w:top w:val="single" w:sz="6" w:space="0" w:color="auto"/>
              <w:left w:val="single" w:sz="6" w:space="0" w:color="auto"/>
              <w:bottom w:val="single" w:sz="6" w:space="0" w:color="auto"/>
              <w:right w:val="single" w:sz="6" w:space="0" w:color="auto"/>
            </w:tcBorders>
          </w:tcPr>
          <w:p w:rsidR="00000000" w:rsidRDefault="003765B4">
            <w:pPr>
              <w:jc w:val="center"/>
            </w:pPr>
            <w:r>
              <w:t>Подпись руководителя работ</w:t>
            </w:r>
          </w:p>
        </w:tc>
      </w:tr>
      <w:tr w:rsidR="00000000">
        <w:tblPrEx>
          <w:tblCellMar>
            <w:top w:w="0" w:type="dxa"/>
            <w:bottom w:w="0" w:type="dxa"/>
          </w:tblCellMar>
        </w:tblPrEx>
        <w:tc>
          <w:tcPr>
            <w:tcW w:w="960" w:type="dxa"/>
            <w:tcBorders>
              <w:top w:val="single" w:sz="6" w:space="0" w:color="auto"/>
              <w:right w:val="single" w:sz="6" w:space="0" w:color="auto"/>
            </w:tcBorders>
          </w:tcPr>
          <w:p w:rsidR="00000000" w:rsidRDefault="003765B4">
            <w:pPr>
              <w:jc w:val="both"/>
            </w:pPr>
          </w:p>
          <w:p w:rsidR="00000000" w:rsidRDefault="003765B4">
            <w:pPr>
              <w:jc w:val="both"/>
            </w:pPr>
          </w:p>
        </w:tc>
        <w:tc>
          <w:tcPr>
            <w:tcW w:w="800" w:type="dxa"/>
            <w:tcBorders>
              <w:top w:val="single" w:sz="6" w:space="0" w:color="auto"/>
              <w:left w:val="single" w:sz="6" w:space="0" w:color="auto"/>
              <w:right w:val="single" w:sz="6" w:space="0" w:color="auto"/>
            </w:tcBorders>
          </w:tcPr>
          <w:p w:rsidR="00000000" w:rsidRDefault="003765B4">
            <w:pPr>
              <w:jc w:val="both"/>
            </w:pPr>
          </w:p>
          <w:p w:rsidR="00000000" w:rsidRDefault="003765B4">
            <w:pPr>
              <w:jc w:val="both"/>
            </w:pPr>
          </w:p>
        </w:tc>
        <w:tc>
          <w:tcPr>
            <w:tcW w:w="2209" w:type="dxa"/>
            <w:tcBorders>
              <w:top w:val="single" w:sz="6" w:space="0" w:color="auto"/>
              <w:left w:val="single" w:sz="6" w:space="0" w:color="auto"/>
              <w:right w:val="single" w:sz="6" w:space="0" w:color="auto"/>
            </w:tcBorders>
          </w:tcPr>
          <w:p w:rsidR="00000000" w:rsidRDefault="003765B4">
            <w:pPr>
              <w:jc w:val="both"/>
            </w:pPr>
          </w:p>
          <w:p w:rsidR="00000000" w:rsidRDefault="003765B4">
            <w:pPr>
              <w:jc w:val="both"/>
            </w:pPr>
          </w:p>
        </w:tc>
        <w:tc>
          <w:tcPr>
            <w:tcW w:w="1701" w:type="dxa"/>
            <w:tcBorders>
              <w:top w:val="single" w:sz="6" w:space="0" w:color="auto"/>
              <w:left w:val="single" w:sz="6" w:space="0" w:color="auto"/>
              <w:right w:val="single" w:sz="6" w:space="0" w:color="auto"/>
            </w:tcBorders>
          </w:tcPr>
          <w:p w:rsidR="00000000" w:rsidRDefault="003765B4">
            <w:pPr>
              <w:jc w:val="both"/>
            </w:pPr>
          </w:p>
          <w:p w:rsidR="00000000" w:rsidRDefault="003765B4">
            <w:pPr>
              <w:jc w:val="both"/>
            </w:pPr>
          </w:p>
        </w:tc>
        <w:tc>
          <w:tcPr>
            <w:tcW w:w="1443" w:type="dxa"/>
            <w:tcBorders>
              <w:top w:val="single" w:sz="6" w:space="0" w:color="auto"/>
              <w:left w:val="single" w:sz="6" w:space="0" w:color="auto"/>
              <w:right w:val="single" w:sz="6" w:space="0" w:color="auto"/>
            </w:tcBorders>
          </w:tcPr>
          <w:p w:rsidR="00000000" w:rsidRDefault="003765B4">
            <w:pPr>
              <w:jc w:val="both"/>
            </w:pPr>
          </w:p>
          <w:p w:rsidR="00000000" w:rsidRDefault="003765B4">
            <w:pPr>
              <w:jc w:val="both"/>
            </w:pPr>
          </w:p>
        </w:tc>
        <w:tc>
          <w:tcPr>
            <w:tcW w:w="1251" w:type="dxa"/>
            <w:tcBorders>
              <w:top w:val="single" w:sz="6" w:space="0" w:color="auto"/>
              <w:left w:val="single" w:sz="6" w:space="0" w:color="auto"/>
            </w:tcBorders>
          </w:tcPr>
          <w:p w:rsidR="00000000" w:rsidRDefault="003765B4">
            <w:pPr>
              <w:jc w:val="both"/>
            </w:pPr>
          </w:p>
          <w:p w:rsidR="00000000" w:rsidRDefault="003765B4">
            <w:pPr>
              <w:jc w:val="both"/>
            </w:pPr>
          </w:p>
        </w:tc>
      </w:tr>
    </w:tbl>
    <w:p w:rsidR="00000000" w:rsidRDefault="003765B4">
      <w:pPr>
        <w:ind w:firstLine="284"/>
        <w:jc w:val="both"/>
      </w:pPr>
    </w:p>
    <w:p w:rsidR="00000000" w:rsidRDefault="003765B4">
      <w:pPr>
        <w:ind w:right="1934" w:firstLine="284"/>
        <w:jc w:val="both"/>
      </w:pPr>
      <w:r>
        <w:t>14. Наряд-допуск продлен до ___________</w:t>
      </w:r>
      <w:r>
        <w:t>______________________</w:t>
      </w:r>
    </w:p>
    <w:p w:rsidR="00000000" w:rsidRDefault="003765B4">
      <w:pPr>
        <w:ind w:right="1934" w:firstLine="284"/>
        <w:jc w:val="both"/>
      </w:pPr>
      <w:r>
        <w:t xml:space="preserve">                                              дата, время, подпись выдавшего наряд,</w:t>
      </w:r>
    </w:p>
    <w:p w:rsidR="00000000" w:rsidRDefault="003765B4">
      <w:pPr>
        <w:ind w:right="1934" w:firstLine="284"/>
        <w:jc w:val="both"/>
      </w:pPr>
      <w:r>
        <w:t>___________________________________________________________</w:t>
      </w:r>
    </w:p>
    <w:p w:rsidR="00000000" w:rsidRDefault="003765B4">
      <w:pPr>
        <w:ind w:right="1934" w:firstLine="284"/>
        <w:jc w:val="center"/>
      </w:pPr>
      <w:r>
        <w:t>Ф. И. О., должность</w:t>
      </w:r>
    </w:p>
    <w:p w:rsidR="00000000" w:rsidRDefault="003765B4">
      <w:pPr>
        <w:ind w:right="1934" w:firstLine="284"/>
        <w:jc w:val="both"/>
      </w:pPr>
      <w:r>
        <w:t>15. Продление наряда-допуска согласовано (в соответствии с п.10)</w:t>
      </w:r>
    </w:p>
    <w:p w:rsidR="00000000" w:rsidRDefault="003765B4">
      <w:pPr>
        <w:ind w:right="1934" w:firstLine="284"/>
        <w:jc w:val="both"/>
      </w:pPr>
      <w:r>
        <w:t>___________________________________________________________</w:t>
      </w:r>
    </w:p>
    <w:p w:rsidR="00000000" w:rsidRDefault="003765B4">
      <w:pPr>
        <w:ind w:right="1934" w:firstLine="284"/>
        <w:jc w:val="center"/>
      </w:pPr>
      <w:r>
        <w:t>название службы, цеха, участка, др., должность ответственного,</w:t>
      </w:r>
    </w:p>
    <w:p w:rsidR="00000000" w:rsidRDefault="003765B4">
      <w:pPr>
        <w:ind w:right="1934" w:firstLine="284"/>
        <w:jc w:val="both"/>
      </w:pPr>
      <w:r>
        <w:t>___________________________________________________________</w:t>
      </w:r>
    </w:p>
    <w:p w:rsidR="00000000" w:rsidRDefault="003765B4">
      <w:pPr>
        <w:ind w:right="1934" w:firstLine="284"/>
        <w:jc w:val="center"/>
      </w:pPr>
      <w:r>
        <w:t>Ф. И. О., подпись, дата</w:t>
      </w:r>
    </w:p>
    <w:p w:rsidR="00000000" w:rsidRDefault="003765B4">
      <w:pPr>
        <w:ind w:right="1934" w:firstLine="284"/>
        <w:jc w:val="both"/>
      </w:pPr>
      <w:r>
        <w:t xml:space="preserve">16. К выполнению работ на период продления допускаю  </w:t>
      </w:r>
      <w:r>
        <w:t>__________</w:t>
      </w:r>
    </w:p>
    <w:p w:rsidR="00000000" w:rsidRDefault="003765B4">
      <w:pPr>
        <w:ind w:right="1934" w:firstLine="284"/>
        <w:jc w:val="both"/>
      </w:pPr>
      <w:r>
        <w:t>___________________________________________________________</w:t>
      </w:r>
    </w:p>
    <w:p w:rsidR="00000000" w:rsidRDefault="003765B4">
      <w:pPr>
        <w:ind w:right="1934" w:firstLine="284"/>
        <w:jc w:val="center"/>
      </w:pPr>
      <w:r>
        <w:t>должность допускающего, Ф. И. О., подпись, дата, время</w:t>
      </w:r>
    </w:p>
    <w:p w:rsidR="00000000" w:rsidRDefault="003765B4">
      <w:pPr>
        <w:ind w:firstLine="284"/>
        <w:jc w:val="center"/>
      </w:pPr>
    </w:p>
    <w:p w:rsidR="00000000" w:rsidRDefault="003765B4">
      <w:pPr>
        <w:ind w:firstLine="284"/>
        <w:jc w:val="both"/>
      </w:pPr>
      <w:r>
        <w:t>17. Изменение состава бригады исполнителей</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1134"/>
        <w:gridCol w:w="851"/>
        <w:gridCol w:w="992"/>
        <w:gridCol w:w="709"/>
        <w:gridCol w:w="709"/>
        <w:gridCol w:w="1000"/>
        <w:gridCol w:w="1296"/>
        <w:gridCol w:w="1107"/>
      </w:tblGrid>
      <w:tr w:rsidR="00000000">
        <w:tblPrEx>
          <w:tblCellMar>
            <w:top w:w="0" w:type="dxa"/>
            <w:bottom w:w="0" w:type="dxa"/>
          </w:tblCellMar>
        </w:tblPrEx>
        <w:tc>
          <w:tcPr>
            <w:tcW w:w="4253" w:type="dxa"/>
            <w:gridSpan w:val="5"/>
            <w:tcBorders>
              <w:top w:val="single" w:sz="6" w:space="0" w:color="auto"/>
              <w:left w:val="single" w:sz="6" w:space="0" w:color="auto"/>
              <w:bottom w:val="single" w:sz="6" w:space="0" w:color="auto"/>
              <w:right w:val="single" w:sz="6" w:space="0" w:color="auto"/>
            </w:tcBorders>
          </w:tcPr>
          <w:p w:rsidR="00000000" w:rsidRDefault="003765B4">
            <w:pPr>
              <w:jc w:val="center"/>
            </w:pPr>
            <w:r>
              <w:t>Введен в состав бригады</w:t>
            </w:r>
          </w:p>
        </w:tc>
        <w:tc>
          <w:tcPr>
            <w:tcW w:w="3005" w:type="dxa"/>
            <w:gridSpan w:val="3"/>
            <w:tcBorders>
              <w:top w:val="single" w:sz="6" w:space="0" w:color="auto"/>
              <w:left w:val="single" w:sz="6" w:space="0" w:color="auto"/>
              <w:bottom w:val="single" w:sz="6" w:space="0" w:color="auto"/>
              <w:right w:val="single" w:sz="6" w:space="0" w:color="auto"/>
            </w:tcBorders>
          </w:tcPr>
          <w:p w:rsidR="00000000" w:rsidRDefault="003765B4">
            <w:pPr>
              <w:jc w:val="center"/>
            </w:pPr>
            <w:r>
              <w:t>Выведен из состава бригады</w:t>
            </w:r>
          </w:p>
        </w:tc>
        <w:tc>
          <w:tcPr>
            <w:tcW w:w="1106" w:type="dxa"/>
            <w:tcBorders>
              <w:top w:val="single" w:sz="6" w:space="0" w:color="auto"/>
              <w:left w:val="single" w:sz="6" w:space="0" w:color="auto"/>
              <w:right w:val="single" w:sz="6" w:space="0" w:color="auto"/>
            </w:tcBorders>
          </w:tcPr>
          <w:p w:rsidR="00000000" w:rsidRDefault="003765B4">
            <w:pPr>
              <w:jc w:val="center"/>
            </w:pPr>
            <w:r>
              <w:t>Руководитель работ (подпись)</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765B4">
            <w:pPr>
              <w:jc w:val="center"/>
            </w:pPr>
            <w:r>
              <w:t>ФИО</w:t>
            </w:r>
          </w:p>
        </w:tc>
        <w:tc>
          <w:tcPr>
            <w:tcW w:w="1134" w:type="dxa"/>
            <w:tcBorders>
              <w:top w:val="single" w:sz="6" w:space="0" w:color="auto"/>
              <w:left w:val="single" w:sz="6" w:space="0" w:color="auto"/>
              <w:bottom w:val="single" w:sz="6" w:space="0" w:color="auto"/>
              <w:right w:val="single" w:sz="6" w:space="0" w:color="auto"/>
            </w:tcBorders>
          </w:tcPr>
          <w:p w:rsidR="00000000" w:rsidRDefault="003765B4">
            <w:pPr>
              <w:jc w:val="center"/>
            </w:pPr>
            <w:r>
              <w:t>С условиями работы ознакомлен, проинструктирован (подпись)</w:t>
            </w:r>
          </w:p>
        </w:tc>
        <w:tc>
          <w:tcPr>
            <w:tcW w:w="851" w:type="dxa"/>
            <w:tcBorders>
              <w:top w:val="single" w:sz="6" w:space="0" w:color="auto"/>
              <w:left w:val="single" w:sz="6" w:space="0" w:color="auto"/>
              <w:bottom w:val="single" w:sz="6" w:space="0" w:color="auto"/>
              <w:right w:val="single" w:sz="6" w:space="0" w:color="auto"/>
            </w:tcBorders>
          </w:tcPr>
          <w:p w:rsidR="00000000" w:rsidRDefault="003765B4">
            <w:pPr>
              <w:jc w:val="center"/>
            </w:pPr>
            <w:r>
              <w:t>Квалификация, разряд, группа</w:t>
            </w:r>
          </w:p>
        </w:tc>
        <w:tc>
          <w:tcPr>
            <w:tcW w:w="992" w:type="dxa"/>
            <w:tcBorders>
              <w:top w:val="single" w:sz="6" w:space="0" w:color="auto"/>
              <w:left w:val="single" w:sz="6" w:space="0" w:color="auto"/>
              <w:bottom w:val="single" w:sz="6" w:space="0" w:color="auto"/>
              <w:right w:val="single" w:sz="6" w:space="0" w:color="auto"/>
            </w:tcBorders>
          </w:tcPr>
          <w:p w:rsidR="00000000" w:rsidRDefault="003765B4">
            <w:pPr>
              <w:jc w:val="center"/>
            </w:pPr>
            <w:r>
              <w:t>Выполняемая функция</w:t>
            </w: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center"/>
            </w:pPr>
            <w:r>
              <w:t>Дата, время</w:t>
            </w: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center"/>
            </w:pPr>
            <w:r>
              <w:t>ФИО</w:t>
            </w:r>
          </w:p>
        </w:tc>
        <w:tc>
          <w:tcPr>
            <w:tcW w:w="1000" w:type="dxa"/>
            <w:tcBorders>
              <w:top w:val="single" w:sz="6" w:space="0" w:color="auto"/>
              <w:left w:val="single" w:sz="6" w:space="0" w:color="auto"/>
              <w:bottom w:val="single" w:sz="6" w:space="0" w:color="auto"/>
              <w:right w:val="single" w:sz="6" w:space="0" w:color="auto"/>
            </w:tcBorders>
          </w:tcPr>
          <w:p w:rsidR="00000000" w:rsidRDefault="003765B4">
            <w:pPr>
              <w:jc w:val="center"/>
            </w:pPr>
            <w:r>
              <w:t>Дата,</w:t>
            </w:r>
          </w:p>
          <w:p w:rsidR="00000000" w:rsidRDefault="003765B4">
            <w:pPr>
              <w:jc w:val="center"/>
            </w:pPr>
            <w:r>
              <w:t>время</w:t>
            </w:r>
          </w:p>
        </w:tc>
        <w:tc>
          <w:tcPr>
            <w:tcW w:w="1296" w:type="dxa"/>
            <w:tcBorders>
              <w:top w:val="single" w:sz="6" w:space="0" w:color="auto"/>
              <w:left w:val="single" w:sz="6" w:space="0" w:color="auto"/>
              <w:bottom w:val="single" w:sz="6" w:space="0" w:color="auto"/>
              <w:right w:val="single" w:sz="6" w:space="0" w:color="auto"/>
            </w:tcBorders>
          </w:tcPr>
          <w:p w:rsidR="00000000" w:rsidRDefault="003765B4">
            <w:pPr>
              <w:jc w:val="center"/>
            </w:pPr>
            <w:r>
              <w:t>Выполняемая функция</w:t>
            </w:r>
          </w:p>
        </w:tc>
        <w:tc>
          <w:tcPr>
            <w:tcW w:w="1107" w:type="dxa"/>
            <w:tcBorders>
              <w:left w:val="single" w:sz="6" w:space="0" w:color="auto"/>
              <w:bottom w:val="single" w:sz="6" w:space="0" w:color="auto"/>
              <w:right w:val="single" w:sz="6" w:space="0" w:color="auto"/>
            </w:tcBorders>
          </w:tcPr>
          <w:p w:rsidR="00000000" w:rsidRDefault="003765B4">
            <w:pPr>
              <w:jc w:val="cente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134"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851"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992"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000"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296"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107"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134"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851"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992"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709"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000"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296"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c>
          <w:tcPr>
            <w:tcW w:w="1107" w:type="dxa"/>
            <w:tcBorders>
              <w:top w:val="single" w:sz="6" w:space="0" w:color="auto"/>
              <w:left w:val="single" w:sz="6" w:space="0" w:color="auto"/>
              <w:bottom w:val="single" w:sz="6" w:space="0" w:color="auto"/>
              <w:right w:val="single" w:sz="6" w:space="0" w:color="auto"/>
            </w:tcBorders>
          </w:tcPr>
          <w:p w:rsidR="00000000" w:rsidRDefault="003765B4">
            <w:pPr>
              <w:jc w:val="both"/>
            </w:pPr>
          </w:p>
          <w:p w:rsidR="00000000" w:rsidRDefault="003765B4">
            <w:pPr>
              <w:jc w:val="both"/>
            </w:pPr>
          </w:p>
        </w:tc>
      </w:tr>
    </w:tbl>
    <w:p w:rsidR="00000000" w:rsidRDefault="003765B4">
      <w:pPr>
        <w:ind w:firstLine="284"/>
        <w:jc w:val="both"/>
      </w:pPr>
    </w:p>
    <w:p w:rsidR="00000000" w:rsidRDefault="003765B4">
      <w:pPr>
        <w:ind w:right="1934" w:firstLine="284"/>
        <w:jc w:val="both"/>
      </w:pPr>
      <w:r>
        <w:t>18. Работа выполнена в полном объеме, рабочие места приведе</w:t>
      </w:r>
      <w:r>
        <w:t>ны в порядок, инструмент и материалы убраны, люди выведены, наряд-допуск закрыт _________________________________________________</w:t>
      </w:r>
    </w:p>
    <w:p w:rsidR="00000000" w:rsidRDefault="003765B4">
      <w:pPr>
        <w:ind w:right="1934" w:firstLine="284"/>
        <w:jc w:val="both"/>
      </w:pPr>
      <w:r>
        <w:t xml:space="preserve">                     руководитель работ, подпись, дата, время</w:t>
      </w:r>
    </w:p>
    <w:p w:rsidR="00000000" w:rsidRDefault="003765B4">
      <w:pPr>
        <w:ind w:right="1934" w:firstLine="284"/>
        <w:jc w:val="both"/>
      </w:pPr>
      <w:r>
        <w:t>___________________________________________________________</w:t>
      </w:r>
    </w:p>
    <w:p w:rsidR="00000000" w:rsidRDefault="003765B4">
      <w:pPr>
        <w:ind w:right="1934" w:firstLine="284"/>
        <w:jc w:val="center"/>
      </w:pPr>
      <w:r>
        <w:t xml:space="preserve">начальник смены (старший по смене) по месту проведения работ, </w:t>
      </w:r>
    </w:p>
    <w:p w:rsidR="00000000" w:rsidRDefault="003765B4">
      <w:pPr>
        <w:ind w:right="1934" w:firstLine="284"/>
        <w:jc w:val="center"/>
      </w:pPr>
      <w:r>
        <w:t>Ф. И. О.,</w:t>
      </w:r>
    </w:p>
    <w:p w:rsidR="00000000" w:rsidRDefault="003765B4">
      <w:pPr>
        <w:ind w:right="1934" w:firstLine="284"/>
        <w:jc w:val="both"/>
      </w:pPr>
      <w:r>
        <w:t>___________________________________________________________</w:t>
      </w:r>
    </w:p>
    <w:p w:rsidR="00000000" w:rsidRDefault="003765B4">
      <w:pPr>
        <w:ind w:right="1934" w:firstLine="284"/>
        <w:jc w:val="center"/>
      </w:pPr>
      <w:r>
        <w:t>подпись, дата, время</w:t>
      </w:r>
    </w:p>
    <w:p w:rsidR="00000000" w:rsidRDefault="003765B4">
      <w:pPr>
        <w:ind w:firstLine="284"/>
        <w:jc w:val="both"/>
      </w:pPr>
    </w:p>
    <w:p w:rsidR="00000000" w:rsidRDefault="003765B4">
      <w:pPr>
        <w:ind w:firstLine="284"/>
        <w:jc w:val="both"/>
      </w:pPr>
    </w:p>
    <w:p w:rsidR="00000000" w:rsidRDefault="003765B4">
      <w:pPr>
        <w:ind w:firstLine="284"/>
        <w:jc w:val="right"/>
      </w:pPr>
      <w:r>
        <w:t>Приложение 5</w:t>
      </w:r>
    </w:p>
    <w:p w:rsidR="00000000" w:rsidRDefault="003765B4">
      <w:pPr>
        <w:ind w:firstLine="284"/>
        <w:jc w:val="both"/>
      </w:pPr>
    </w:p>
    <w:p w:rsidR="00000000" w:rsidRDefault="003765B4">
      <w:pPr>
        <w:ind w:firstLine="284"/>
        <w:jc w:val="center"/>
      </w:pPr>
      <w:r>
        <w:t xml:space="preserve">ТЕРМИНЫ И ОПРЕДЕЛЕНИЯ, </w:t>
      </w:r>
    </w:p>
    <w:p w:rsidR="00000000" w:rsidRDefault="003765B4">
      <w:pPr>
        <w:ind w:firstLine="284"/>
        <w:jc w:val="center"/>
      </w:pPr>
      <w:r>
        <w:t>используемые в Правилах пожарной безопасности в Российской Федерац</w:t>
      </w:r>
      <w:r>
        <w:t>ии (ППБ 01-98)</w:t>
      </w:r>
    </w:p>
    <w:p w:rsidR="00000000" w:rsidRDefault="003765B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200"/>
        <w:gridCol w:w="20"/>
        <w:gridCol w:w="6144"/>
      </w:tblGrid>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center"/>
            </w:pPr>
            <w:r>
              <w:t>Термин</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center"/>
            </w:pPr>
            <w:r>
              <w:t>Определение</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Автозаправочный комплекс</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Объект, на котором в рамках единого предприятия на общей площадке объединены автозаправочная станция, здания и сооружения производственного назначения и сервисного обслуживания транспортных средств, водителей и пассажиров</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Аварийная запорная арматура</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Запорная арматура, предназначенная для перекрытия трубопроводов только в случае их аварийной разгерметизации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Блок хранения топлива</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Часть топливозаправочной станции, предназначенная для приема и хране</w:t>
            </w:r>
            <w:r>
              <w:t>ния топлива, смонтированная на единой раме на заводе-изготовителе и устанавливаемая подземно</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Блочная АЭС</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Стационарная автозаправочная станция, отличительной особенностью которой является применение топливозаправочной станции с топливо-раздаточными колонками, установленными над блоком хранения топлива</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Двустенный резервуар</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Резервуар, представляющий собой сосуд с двойными стенками (сосуд в сосуде)</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Газоуравнительная система</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обеспечивающее выравнивание давления паровой фазы топлива в группе резе</w:t>
            </w:r>
            <w:r>
              <w:t>рвуаров (камер), объединенных общей системой деаэрации</w:t>
            </w:r>
          </w:p>
        </w:tc>
      </w:tr>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3765B4">
            <w:pPr>
              <w:jc w:val="both"/>
            </w:pPr>
            <w:r>
              <w:t>Главный выключатель электроэнергии автозаправочных комплексов и станций</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Выключатель, посредством которого осуществляется отключение электроснабжения автозаправочных комплексов и станций</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Интенсивность подачи воды</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Количество воды, подаваемой на единицу площади в единицу времени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Закрытый способ перемещения горючего вещества внутри технологического оборудования</w:t>
            </w:r>
          </w:p>
        </w:tc>
        <w:tc>
          <w:tcPr>
            <w:tcW w:w="6164" w:type="dxa"/>
            <w:gridSpan w:val="2"/>
            <w:tcBorders>
              <w:top w:val="single" w:sz="6" w:space="0" w:color="auto"/>
              <w:left w:val="single" w:sz="6" w:space="0" w:color="auto"/>
              <w:right w:val="single" w:sz="6" w:space="0" w:color="auto"/>
            </w:tcBorders>
          </w:tcPr>
          <w:p w:rsidR="00000000" w:rsidRDefault="003765B4">
            <w:pPr>
              <w:jc w:val="both"/>
            </w:pPr>
            <w:r>
              <w:t>Обращение горючего вещества внутри технологического оборудования, при котором допускается конт</w:t>
            </w:r>
            <w:r>
              <w:t>акт этого вещества с атмосферой только через огнепреградитель</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tcBorders>
          </w:tcPr>
          <w:p w:rsidR="00000000" w:rsidRDefault="003765B4">
            <w:pPr>
              <w:jc w:val="both"/>
            </w:pPr>
            <w:r>
              <w:t>Заправочный островок</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Технологическая площадка, предназначенная для установки топливораздаточной колонки</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Заправочная площадка для автоцистерны</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Технологическая площадка, предназначенная для установки автоцистерны при сливо-наливных операциях на автозаправочной станции</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Здание (помещение) сервисного обслуживания</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Здание (помещение), размещаемое на территории автозаправочного комплекса и предназначенное для обслуживания водителей и пассажиров</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Конте</w:t>
            </w:r>
            <w:r>
              <w:t>йнерная автозаправочная станция</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Автозаправочная станция, предназначенная для временного размещения, отличительной особенностью которой является применение топливозаправочной станции с топливоза-правочными колонками, установленными в технологическом отсеке камеры хранения топлива</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Концентрационные пределы распространения пламени</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w:t>
            </w:r>
            <w:r>
              <w:t>ика зажигания</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Контейнер хранения топлива</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Часть топливозаправочиой станции, предназначенная для приема и хранения топлива, смонтированная на единой раме на заводе-изготовителе и устанавливаемая надземно</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Линия наполнения</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с помощью которого обеспечивается наполнение резервуара топливом из автоцистерны</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Линия выдачи</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с помощью которого обеспечивается подача топлива из резервуара к топливораздаточной колонке</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Линия деаэрации</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с помощью которого обеспечивается сообщение с</w:t>
            </w:r>
            <w:r>
              <w:t xml:space="preserve"> атмосферой свободного пространства резервуара</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Линия обесшламливания</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с помощью которого обеспечивается удаление подтоварной воды с включениями твердых частиц (шлама) и остатков топлива при полном опорожнении резервуара</w:t>
            </w:r>
          </w:p>
        </w:tc>
      </w:tr>
      <w:tr w:rsidR="00000000">
        <w:tblPrEx>
          <w:tblCellMar>
            <w:top w:w="0" w:type="dxa"/>
            <w:bottom w:w="0" w:type="dxa"/>
          </w:tblCellMar>
        </w:tblPrEx>
        <w:tc>
          <w:tcPr>
            <w:tcW w:w="2220"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Линия рециркуляции</w:t>
            </w:r>
          </w:p>
        </w:tc>
        <w:tc>
          <w:tcPr>
            <w:tcW w:w="6144" w:type="dxa"/>
            <w:tcBorders>
              <w:top w:val="single" w:sz="6" w:space="0" w:color="auto"/>
              <w:left w:val="single" w:sz="6" w:space="0" w:color="auto"/>
              <w:bottom w:val="single" w:sz="6" w:space="0" w:color="auto"/>
              <w:right w:val="single" w:sz="6" w:space="0" w:color="auto"/>
            </w:tcBorders>
          </w:tcPr>
          <w:p w:rsidR="00000000" w:rsidRDefault="003765B4">
            <w:pPr>
              <w:jc w:val="both"/>
            </w:pPr>
            <w:r>
              <w:t>Оборудование, с помощью которого обеспечивается циркуляция паров топлива по замкнутому контуру при сливоналивных операциях без выхода их в окружающее пространство</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Многокамерный резервуар</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Резервуар, внутреннее пространство которого разделено герметичными пер</w:t>
            </w:r>
            <w:r>
              <w:t>егородками на несколько камер</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Модульная автозаправочная станция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Автозаправочная станция, предназначенная для временного размещения, отличительной особенностью которой является применение топливозапра-вочной станции с топливо-раздаточными колонками, установленными отдельно от контейнера хранения топлива</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Насос перекачивания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Насос, входящий в состав технологической системы и обеспечивающий перекачивание топлива из автоцистерны в резервуар толливозаправочной станции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Огнепреградитель (огнепреграждающее устрой</w:t>
            </w:r>
            <w:r>
              <w:t>ство)</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Устройство, обладающее огнепреграждающей способностью</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Основной выключатель электроэнергии топливо-заправочной станции</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Выключатель, посредством которого осуществляется отключение электропитания топливо-заправочной станции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Передвижная автозаправочная станция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Мобильная топливозаправочная станция, установленная на базе автомобильного шасси, прицепа или полуприцепа и предназначенная для розничной торговли топливом</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Площадка подпора</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Площадка на автозаправочной станции, предусматриваемая для временной уста</w:t>
            </w:r>
            <w:r>
              <w:t>новки транспортных средств до освобождения места у топливораздаточной колонки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Предел огнестойкости строительных конструкций</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Время от начала теплового воздействия до потери строительной конструкцией несущей, ограждающей и (или) изолирующей способности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Пожарное водоснабжение</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Комплекс инженерно-технических сооружений, предназначенных для забора и транспортирования воды, хранения ее запасов и использования их для пожаротушения</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Расход воды</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Количество воды, подаваемое в единицу времени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Самосрабатывающий огнет</w:t>
            </w:r>
            <w:r>
              <w:t>ушитель</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Огнетушитель, срабатывающий при воздействии на него очага пожара</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Свободное пространство шахты резервуара или технологического колодца</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Внутреннее пространство шахты резервуара или технологического колодца, заполненное газом (воздухом)</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Система водяного орошения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Установка, состоящая из сухотрубов,. нормально открытых оросителей и запорной арматуры, предназначенная для охлаждения водой наружных технологических установок при пожаре</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Стационарная автозаправочная станция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Автозаправочная станция, для кото</w:t>
            </w:r>
            <w:r>
              <w:t>рой предусматривается длительный землеотвод</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Степень огнестойкости здания (сооружения)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Способность здания, сооружения, изделия, строительной конструкции, ее узла или элемента выполнять возложенные на них функции в условиях воздействия опасных факторов пожара</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Температура вспышки</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Т</w:t>
            </w:r>
            <w:r>
              <w:t>ехнологическая система автозаправочной станции</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Комплекс оборудования, специально сконструированный, смонтированный и используемый для приема, хранения и выдачи топлива на автозаправочной станции</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Технологический отсек</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Выгороженный участок технологической системы, в котором размещается технологическое оборудование</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3765B4">
            <w:pPr>
              <w:jc w:val="both"/>
            </w:pPr>
            <w:r>
              <w:t>Топливозаправочная станция</w:t>
            </w:r>
          </w:p>
        </w:tc>
        <w:tc>
          <w:tcPr>
            <w:tcW w:w="6164" w:type="dxa"/>
            <w:gridSpan w:val="2"/>
            <w:tcBorders>
              <w:top w:val="single" w:sz="6" w:space="0" w:color="auto"/>
              <w:left w:val="single" w:sz="6" w:space="0" w:color="auto"/>
              <w:bottom w:val="single" w:sz="6" w:space="0" w:color="auto"/>
              <w:right w:val="single" w:sz="6" w:space="0" w:color="auto"/>
            </w:tcBorders>
          </w:tcPr>
          <w:p w:rsidR="00000000" w:rsidRDefault="003765B4">
            <w:pPr>
              <w:jc w:val="both"/>
            </w:pPr>
            <w:r>
              <w:t>Технологическая система, изготовленная как единое изделие</w:t>
            </w:r>
          </w:p>
        </w:tc>
      </w:tr>
    </w:tbl>
    <w:p w:rsidR="00000000" w:rsidRDefault="003765B4">
      <w:pPr>
        <w:ind w:firstLine="284"/>
        <w:jc w:val="both"/>
      </w:pPr>
    </w:p>
    <w:p w:rsidR="00000000" w:rsidRDefault="003765B4">
      <w:pPr>
        <w:ind w:firstLine="284"/>
        <w:jc w:val="both"/>
        <w:sectPr w:rsidR="00000000">
          <w:type w:val="nextColumn"/>
          <w:pgSz w:w="11907" w:h="16840" w:code="9"/>
          <w:pgMar w:top="1440" w:right="1797" w:bottom="1440" w:left="1797" w:header="720" w:footer="720" w:gutter="0"/>
          <w:cols w:space="1701" w:equalWidth="0">
            <w:col w:w="8313" w:space="709"/>
          </w:cols>
          <w:noEndnote/>
        </w:sectPr>
      </w:pPr>
    </w:p>
    <w:p w:rsidR="00000000" w:rsidRDefault="003765B4">
      <w:pPr>
        <w:widowControl w:val="0"/>
        <w:ind w:left="-284"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25pt;height:511.5pt">
            <v:imagedata r:id="rId4" o:title=""/>
          </v:shape>
        </w:pict>
      </w:r>
    </w:p>
    <w:p w:rsidR="00000000" w:rsidRDefault="003765B4">
      <w:pPr>
        <w:widowControl w:val="0"/>
        <w:sectPr w:rsidR="00000000">
          <w:pgSz w:w="16840" w:h="11907" w:orient="landscape" w:code="9"/>
          <w:pgMar w:top="568" w:right="680" w:bottom="363" w:left="448" w:header="0" w:footer="0" w:gutter="0"/>
          <w:cols w:space="60"/>
          <w:noEndnote/>
        </w:sectPr>
      </w:pPr>
    </w:p>
    <w:p w:rsidR="00000000" w:rsidRDefault="003765B4">
      <w:pPr>
        <w:widowControl w:val="0"/>
        <w:ind w:firstLine="567"/>
      </w:pPr>
      <w:r>
        <w:pict>
          <v:shape id="_x0000_i1026" type="#_x0000_t75" style="width:726.75pt;height:549.75pt">
            <v:imagedata r:id="rId5" o:title=""/>
          </v:shape>
        </w:pict>
      </w:r>
    </w:p>
    <w:p w:rsidR="00000000" w:rsidRDefault="003765B4">
      <w:pPr>
        <w:widowControl w:val="0"/>
        <w:sectPr w:rsidR="00000000">
          <w:type w:val="nextColumn"/>
          <w:pgSz w:w="16840" w:h="11907" w:orient="landscape" w:code="9"/>
          <w:pgMar w:top="426" w:right="731" w:bottom="363" w:left="448" w:header="0" w:footer="0" w:gutter="0"/>
          <w:cols w:space="60"/>
          <w:noEndnote/>
        </w:sectPr>
      </w:pPr>
    </w:p>
    <w:p w:rsidR="00000000" w:rsidRDefault="003765B4">
      <w:pPr>
        <w:widowControl w:val="0"/>
      </w:pPr>
      <w:r>
        <w:pict>
          <v:shape id="_x0000_i1027" type="#_x0000_t75" style="width:780pt;height:507.75pt">
            <v:imagedata r:id="rId6" o:title=""/>
          </v:shape>
        </w:pict>
      </w:r>
    </w:p>
    <w:p w:rsidR="00000000" w:rsidRDefault="003765B4">
      <w:pPr>
        <w:ind w:firstLine="284"/>
        <w:jc w:val="both"/>
      </w:pPr>
    </w:p>
    <w:p w:rsidR="00000000" w:rsidRDefault="003765B4">
      <w:pPr>
        <w:ind w:firstLine="284"/>
        <w:jc w:val="both"/>
        <w:sectPr w:rsidR="00000000">
          <w:type w:val="nextColumn"/>
          <w:pgSz w:w="16840" w:h="11907" w:orient="landscape" w:code="9"/>
          <w:pgMar w:top="266" w:right="397" w:bottom="357" w:left="357" w:header="720" w:footer="720" w:gutter="0"/>
          <w:cols w:space="1701" w:equalWidth="0">
            <w:col w:w="16086" w:space="709"/>
          </w:cols>
          <w:noEndnote/>
        </w:sectPr>
      </w:pPr>
    </w:p>
    <w:p w:rsidR="00000000" w:rsidRDefault="003765B4">
      <w:pPr>
        <w:ind w:firstLine="284"/>
        <w:jc w:val="both"/>
      </w:pPr>
      <w:r>
        <w:t>СОДЕРЖАНИЕ</w:t>
      </w:r>
    </w:p>
    <w:p w:rsidR="00000000" w:rsidRDefault="003765B4">
      <w:pPr>
        <w:ind w:firstLine="284"/>
        <w:jc w:val="both"/>
      </w:pPr>
    </w:p>
    <w:p w:rsidR="00000000" w:rsidRDefault="003765B4">
      <w:pPr>
        <w:ind w:firstLine="284"/>
        <w:jc w:val="both"/>
      </w:pPr>
      <w:r>
        <w:t>1. ОБЩИЕ ТРЕБОВАНИЯ</w:t>
      </w:r>
    </w:p>
    <w:p w:rsidR="00000000" w:rsidRDefault="003765B4">
      <w:pPr>
        <w:ind w:firstLine="284"/>
        <w:jc w:val="both"/>
      </w:pPr>
      <w:r>
        <w:t xml:space="preserve">1.1. Общие положения </w:t>
      </w:r>
    </w:p>
    <w:p w:rsidR="00000000" w:rsidRDefault="003765B4">
      <w:pPr>
        <w:ind w:firstLine="284"/>
        <w:jc w:val="both"/>
      </w:pPr>
      <w:r>
        <w:t>1.2. Организационные мероприятия по обеспече</w:t>
      </w:r>
      <w:r>
        <w:t>нию пожарной безопасности</w:t>
      </w:r>
    </w:p>
    <w:p w:rsidR="00000000" w:rsidRDefault="003765B4">
      <w:pPr>
        <w:ind w:firstLine="284"/>
        <w:jc w:val="both"/>
      </w:pPr>
      <w:r>
        <w:t>1.3. Требования пожарной безопасности к территориям, зданиям, сооружениям, помещениям</w:t>
      </w:r>
    </w:p>
    <w:p w:rsidR="00000000" w:rsidRDefault="003765B4">
      <w:pPr>
        <w:ind w:firstLine="284"/>
        <w:jc w:val="both"/>
      </w:pPr>
      <w:r>
        <w:t>1.3.1. Содержание территории</w:t>
      </w:r>
    </w:p>
    <w:p w:rsidR="00000000" w:rsidRDefault="003765B4">
      <w:pPr>
        <w:ind w:firstLine="284"/>
        <w:jc w:val="both"/>
      </w:pPr>
      <w:r>
        <w:t>1.3.2. Содержание зданий, сооружений, помещений</w:t>
      </w:r>
    </w:p>
    <w:p w:rsidR="00000000" w:rsidRDefault="003765B4">
      <w:pPr>
        <w:ind w:firstLine="284"/>
        <w:jc w:val="both"/>
      </w:pPr>
      <w:r>
        <w:t>1.3.3. Эвакуационные пути и выходы</w:t>
      </w:r>
    </w:p>
    <w:p w:rsidR="00000000" w:rsidRDefault="003765B4">
      <w:pPr>
        <w:ind w:firstLine="284"/>
        <w:jc w:val="both"/>
      </w:pPr>
      <w:r>
        <w:t xml:space="preserve">1.4. Требования пожарной безопасности к электроустановкам  </w:t>
      </w:r>
    </w:p>
    <w:p w:rsidR="00000000" w:rsidRDefault="003765B4">
      <w:pPr>
        <w:ind w:firstLine="284"/>
        <w:jc w:val="both"/>
      </w:pPr>
      <w:r>
        <w:t xml:space="preserve">1.5. Требования пожарной безопасности к системам отопления и вентиляции  </w:t>
      </w:r>
    </w:p>
    <w:p w:rsidR="00000000" w:rsidRDefault="003765B4">
      <w:pPr>
        <w:ind w:firstLine="284"/>
        <w:jc w:val="both"/>
      </w:pPr>
      <w:r>
        <w:t>1.6. Требования пожарной безопасности к другим видам инженерного оборудования</w:t>
      </w:r>
    </w:p>
    <w:p w:rsidR="00000000" w:rsidRDefault="003765B4">
      <w:pPr>
        <w:ind w:firstLine="284"/>
        <w:jc w:val="both"/>
      </w:pPr>
      <w:r>
        <w:t>1.7. Содержание сетей противопожарного водоснабжения</w:t>
      </w:r>
    </w:p>
    <w:p w:rsidR="00000000" w:rsidRDefault="003765B4">
      <w:pPr>
        <w:ind w:firstLine="284"/>
        <w:jc w:val="both"/>
      </w:pPr>
      <w:r>
        <w:t>1.8. Содержание установ</w:t>
      </w:r>
      <w:r>
        <w:t>ок пожарной сигнализации и пожаротушения, систем противодымной защиты, оповещения людей о пожаре и управления эвакуацией</w:t>
      </w:r>
    </w:p>
    <w:p w:rsidR="00000000" w:rsidRDefault="003765B4">
      <w:pPr>
        <w:ind w:firstLine="284"/>
        <w:jc w:val="both"/>
      </w:pPr>
      <w:r>
        <w:t>1.9. Содержание пожарной техники и первичных средств пожаротушения</w:t>
      </w:r>
    </w:p>
    <w:p w:rsidR="00000000" w:rsidRDefault="003765B4">
      <w:pPr>
        <w:ind w:firstLine="284"/>
        <w:jc w:val="both"/>
      </w:pPr>
      <w:r>
        <w:t>1.10. Порядок действий при пожаре</w:t>
      </w:r>
    </w:p>
    <w:p w:rsidR="00000000" w:rsidRDefault="003765B4">
      <w:pPr>
        <w:ind w:firstLine="284"/>
        <w:jc w:val="both"/>
      </w:pPr>
      <w:r>
        <w:t>2. НАСЕЛЕННЫЕ ПУНКТЫ</w:t>
      </w:r>
    </w:p>
    <w:p w:rsidR="00000000" w:rsidRDefault="003765B4">
      <w:pPr>
        <w:ind w:firstLine="284"/>
        <w:jc w:val="both"/>
      </w:pPr>
      <w:r>
        <w:t>3. ЗДАНИЯ ДЛЯ ПРОЖИВАНИЯ ЛЮДЕЙ</w:t>
      </w:r>
    </w:p>
    <w:p w:rsidR="00000000" w:rsidRDefault="003765B4">
      <w:pPr>
        <w:ind w:firstLine="284"/>
        <w:jc w:val="both"/>
      </w:pPr>
      <w:r>
        <w:t>4. ЗДАНИЯ И ПОМЕЩЕНИЯ ДЛЯ ЭВМ, ВЫЧИСЛИТЕЛЬНЫЕ ЦЕНТРЫ</w:t>
      </w:r>
    </w:p>
    <w:p w:rsidR="00000000" w:rsidRDefault="003765B4">
      <w:pPr>
        <w:ind w:firstLine="284"/>
        <w:jc w:val="both"/>
      </w:pPr>
      <w:r>
        <w:t xml:space="preserve">5. НАУЧНЫЕ УЧРЕЖДЕНИЯ И УЧЕБНЫЕ ЗАВЕДЕНИЯ </w:t>
      </w:r>
    </w:p>
    <w:p w:rsidR="00000000" w:rsidRDefault="003765B4">
      <w:pPr>
        <w:ind w:firstLine="284"/>
        <w:jc w:val="both"/>
      </w:pPr>
      <w:r>
        <w:t>6. ДЕТСКИЕ ДОШКОЛЬНЫЕ УЧРЕЖДЕНИЯ</w:t>
      </w:r>
    </w:p>
    <w:p w:rsidR="00000000" w:rsidRDefault="003765B4">
      <w:pPr>
        <w:ind w:firstLine="284"/>
        <w:jc w:val="both"/>
      </w:pPr>
      <w:r>
        <w:t>7. КУЛЬТУРНО-ПРОСВЕТИТЕЛЬНЫЕ И ЗРЕЛИЩНЫЕ УЧРЕЖДЕНИЯ</w:t>
      </w:r>
    </w:p>
    <w:p w:rsidR="00000000" w:rsidRDefault="003765B4">
      <w:pPr>
        <w:ind w:firstLine="284"/>
        <w:jc w:val="both"/>
      </w:pPr>
      <w:r>
        <w:t xml:space="preserve">8. ОБЪЕКТЫ ТОРГОВЛИ </w:t>
      </w:r>
    </w:p>
    <w:p w:rsidR="00000000" w:rsidRDefault="003765B4">
      <w:pPr>
        <w:ind w:firstLine="284"/>
        <w:jc w:val="both"/>
      </w:pPr>
      <w:r>
        <w:t>9. ЛЕЧЕБНЫЕ УЧРЕЖДЕНИЯ СО СТАЦИОНАРО</w:t>
      </w:r>
      <w:r>
        <w:t>М</w:t>
      </w:r>
    </w:p>
    <w:p w:rsidR="00000000" w:rsidRDefault="003765B4">
      <w:pPr>
        <w:ind w:firstLine="284"/>
        <w:jc w:val="both"/>
      </w:pPr>
      <w:r>
        <w:t xml:space="preserve">10. ПРОМЫШЛЕННЫЕ ПРЕДПРИЯТИЯ </w:t>
      </w:r>
    </w:p>
    <w:p w:rsidR="00000000" w:rsidRDefault="003765B4">
      <w:pPr>
        <w:ind w:firstLine="284"/>
        <w:jc w:val="both"/>
      </w:pPr>
      <w:r>
        <w:t>11. ОБЪЕКТЫ СЕЛЬСКОХОЗЯЙСТВЕННОГО ПРОИЗВОДСТВА</w:t>
      </w:r>
    </w:p>
    <w:p w:rsidR="00000000" w:rsidRDefault="003765B4">
      <w:pPr>
        <w:ind w:firstLine="284"/>
        <w:jc w:val="both"/>
      </w:pPr>
      <w:r>
        <w:t>11.1. Объекты основного производства</w:t>
      </w:r>
    </w:p>
    <w:p w:rsidR="00000000" w:rsidRDefault="003765B4">
      <w:pPr>
        <w:ind w:firstLine="284"/>
        <w:jc w:val="both"/>
      </w:pPr>
      <w:r>
        <w:t xml:space="preserve">11.2. Переработка сельскохозяйственной продукции </w:t>
      </w:r>
    </w:p>
    <w:p w:rsidR="00000000" w:rsidRDefault="003765B4">
      <w:pPr>
        <w:ind w:firstLine="284"/>
        <w:jc w:val="both"/>
      </w:pPr>
      <w:r>
        <w:t>11.3. Уборка зерновых и заготовка кормов</w:t>
      </w:r>
    </w:p>
    <w:p w:rsidR="00000000" w:rsidRDefault="003765B4">
      <w:pPr>
        <w:ind w:firstLine="284"/>
        <w:jc w:val="both"/>
      </w:pPr>
      <w:r>
        <w:t>11.4. Приготовление и хранение витаминной травяной муки</w:t>
      </w:r>
    </w:p>
    <w:p w:rsidR="00000000" w:rsidRDefault="003765B4">
      <w:pPr>
        <w:ind w:firstLine="284"/>
        <w:jc w:val="both"/>
      </w:pPr>
      <w:r>
        <w:t>11.5. Первичная обработка льна, конопли и других технических культур</w:t>
      </w:r>
    </w:p>
    <w:p w:rsidR="00000000" w:rsidRDefault="003765B4">
      <w:pPr>
        <w:ind w:firstLine="284"/>
        <w:jc w:val="both"/>
      </w:pPr>
      <w:r>
        <w:t>12. ОБЪЕКТЫ ТРАНСПОРТА</w:t>
      </w:r>
    </w:p>
    <w:p w:rsidR="00000000" w:rsidRDefault="003765B4">
      <w:pPr>
        <w:ind w:firstLine="284"/>
        <w:jc w:val="both"/>
      </w:pPr>
      <w:r>
        <w:t>12.1. Автомобильный транспорт</w:t>
      </w:r>
    </w:p>
    <w:p w:rsidR="00000000" w:rsidRDefault="003765B4">
      <w:pPr>
        <w:ind w:firstLine="284"/>
        <w:jc w:val="both"/>
      </w:pPr>
      <w:r>
        <w:t>12.2. Метрополитены</w:t>
      </w:r>
    </w:p>
    <w:p w:rsidR="00000000" w:rsidRDefault="003765B4">
      <w:pPr>
        <w:ind w:firstLine="284"/>
        <w:jc w:val="both"/>
      </w:pPr>
      <w:r>
        <w:t>12.3. Железнодорожный транспорт</w:t>
      </w:r>
    </w:p>
    <w:p w:rsidR="00000000" w:rsidRDefault="003765B4">
      <w:pPr>
        <w:ind w:firstLine="284"/>
        <w:jc w:val="both"/>
      </w:pPr>
      <w:r>
        <w:t>13. ТРАНСПОРТИРОВАНИЕ ВЗРЫВОПОЖАРООПАСНЫХ И ПОЖАРООПАСНЫХ ВЕЩЕСТВ И МАТЕРИА</w:t>
      </w:r>
      <w:r>
        <w:t xml:space="preserve">ЛОВ </w:t>
      </w:r>
    </w:p>
    <w:p w:rsidR="00000000" w:rsidRDefault="003765B4">
      <w:pPr>
        <w:ind w:firstLine="284"/>
        <w:jc w:val="both"/>
      </w:pPr>
      <w:r>
        <w:t>13.1. Общие требования</w:t>
      </w:r>
    </w:p>
    <w:p w:rsidR="00000000" w:rsidRDefault="003765B4">
      <w:pPr>
        <w:ind w:firstLine="284"/>
        <w:jc w:val="both"/>
      </w:pPr>
      <w:r>
        <w:t xml:space="preserve">13.2. Перевозка сжиженных углеводородных газов в специальных железнодорожных вагонах-цистернах </w:t>
      </w:r>
    </w:p>
    <w:p w:rsidR="00000000" w:rsidRDefault="003765B4">
      <w:pPr>
        <w:ind w:firstLine="284"/>
        <w:jc w:val="both"/>
      </w:pPr>
      <w:r>
        <w:t>14. ОБЪЕКТЫ ХРАНЕНИЯ</w:t>
      </w:r>
    </w:p>
    <w:p w:rsidR="00000000" w:rsidRDefault="003765B4">
      <w:pPr>
        <w:ind w:firstLine="284"/>
        <w:jc w:val="both"/>
      </w:pPr>
      <w:r>
        <w:t>14.1. Общие требования</w:t>
      </w:r>
    </w:p>
    <w:p w:rsidR="00000000" w:rsidRDefault="003765B4">
      <w:pPr>
        <w:ind w:firstLine="284"/>
        <w:jc w:val="both"/>
      </w:pPr>
      <w:r>
        <w:t xml:space="preserve">14.2. Склады ЛВЖ, ГЖ и других пожароопасных жидкости  </w:t>
      </w:r>
    </w:p>
    <w:p w:rsidR="00000000" w:rsidRDefault="003765B4">
      <w:pPr>
        <w:ind w:firstLine="284"/>
        <w:jc w:val="both"/>
      </w:pPr>
      <w:r>
        <w:t xml:space="preserve">14.2.1. Резервуарные парки  </w:t>
      </w:r>
    </w:p>
    <w:p w:rsidR="00000000" w:rsidRDefault="003765B4">
      <w:pPr>
        <w:ind w:firstLine="284"/>
        <w:jc w:val="both"/>
      </w:pPr>
      <w:r>
        <w:t xml:space="preserve">14.2.2. Хранение в таре  </w:t>
      </w:r>
    </w:p>
    <w:p w:rsidR="00000000" w:rsidRDefault="003765B4">
      <w:pPr>
        <w:ind w:firstLine="284"/>
        <w:jc w:val="both"/>
      </w:pPr>
      <w:r>
        <w:t xml:space="preserve">14.3. Хранение газов  </w:t>
      </w:r>
    </w:p>
    <w:p w:rsidR="00000000" w:rsidRDefault="003765B4">
      <w:pPr>
        <w:ind w:firstLine="284"/>
        <w:jc w:val="both"/>
      </w:pPr>
      <w:r>
        <w:t>14.4. Хранение сельскохозяйственной продукции</w:t>
      </w:r>
    </w:p>
    <w:p w:rsidR="00000000" w:rsidRDefault="003765B4">
      <w:pPr>
        <w:ind w:firstLine="284"/>
        <w:jc w:val="both"/>
      </w:pPr>
      <w:r>
        <w:t>14.4.1. Хранение грубых кормов</w:t>
      </w:r>
    </w:p>
    <w:p w:rsidR="00000000" w:rsidRDefault="003765B4">
      <w:pPr>
        <w:ind w:firstLine="284"/>
        <w:jc w:val="both"/>
      </w:pPr>
      <w:r>
        <w:t>14.4.2. Хранение зерна</w:t>
      </w:r>
    </w:p>
    <w:p w:rsidR="00000000" w:rsidRDefault="003765B4">
      <w:pPr>
        <w:ind w:firstLine="284"/>
        <w:jc w:val="both"/>
      </w:pPr>
      <w:r>
        <w:t>14.5. Хранение лесных материалов</w:t>
      </w:r>
    </w:p>
    <w:p w:rsidR="00000000" w:rsidRDefault="003765B4">
      <w:pPr>
        <w:ind w:firstLine="284"/>
        <w:jc w:val="both"/>
      </w:pPr>
      <w:r>
        <w:t>14.5.1. Общие требования</w:t>
      </w:r>
    </w:p>
    <w:p w:rsidR="00000000" w:rsidRDefault="003765B4">
      <w:pPr>
        <w:ind w:firstLine="284"/>
        <w:jc w:val="both"/>
      </w:pPr>
      <w:r>
        <w:t>14.5.2. Склады пиломатериалов</w:t>
      </w:r>
    </w:p>
    <w:p w:rsidR="00000000" w:rsidRDefault="003765B4">
      <w:pPr>
        <w:ind w:firstLine="284"/>
        <w:jc w:val="both"/>
      </w:pPr>
      <w:r>
        <w:t xml:space="preserve">14.5.3. Склады щепы </w:t>
      </w:r>
    </w:p>
    <w:p w:rsidR="00000000" w:rsidRDefault="003765B4">
      <w:pPr>
        <w:ind w:firstLine="284"/>
        <w:jc w:val="both"/>
      </w:pPr>
      <w:r>
        <w:t>14</w:t>
      </w:r>
      <w:r>
        <w:t>.6. Склады угля и торфа</w:t>
      </w:r>
    </w:p>
    <w:p w:rsidR="00000000" w:rsidRDefault="003765B4">
      <w:pPr>
        <w:ind w:firstLine="284"/>
        <w:jc w:val="both"/>
      </w:pPr>
      <w:r>
        <w:t>15. СТРОИТЕЛЬНО-МОНТАЖНЫЕ И РЕСТАВРАЦИОННЫЕ РАБОТЫ</w:t>
      </w:r>
    </w:p>
    <w:p w:rsidR="00000000" w:rsidRDefault="003765B4">
      <w:pPr>
        <w:ind w:firstLine="284"/>
        <w:jc w:val="both"/>
      </w:pPr>
      <w:r>
        <w:t xml:space="preserve">16. ПОЖАРООПАСНЫЕ РАБОТЫ </w:t>
      </w:r>
    </w:p>
    <w:p w:rsidR="00000000" w:rsidRDefault="003765B4">
      <w:pPr>
        <w:ind w:firstLine="284"/>
        <w:jc w:val="both"/>
      </w:pPr>
      <w:r>
        <w:t>16.1. Окрасочные работы</w:t>
      </w:r>
    </w:p>
    <w:p w:rsidR="00000000" w:rsidRDefault="003765B4">
      <w:pPr>
        <w:ind w:firstLine="284"/>
        <w:jc w:val="both"/>
      </w:pPr>
      <w:r>
        <w:t>16.2. Работы с клеями, мастиками, битумами, полимерными и  другими горючими материалами</w:t>
      </w:r>
    </w:p>
    <w:p w:rsidR="00000000" w:rsidRDefault="003765B4">
      <w:pPr>
        <w:ind w:firstLine="284"/>
        <w:jc w:val="both"/>
      </w:pPr>
      <w:r>
        <w:t>16.3. Огневые работы</w:t>
      </w:r>
    </w:p>
    <w:p w:rsidR="00000000" w:rsidRDefault="003765B4">
      <w:pPr>
        <w:ind w:firstLine="284"/>
        <w:jc w:val="both"/>
      </w:pPr>
      <w:r>
        <w:t>16.4. Газосварочные работы</w:t>
      </w:r>
    </w:p>
    <w:p w:rsidR="00000000" w:rsidRDefault="003765B4">
      <w:pPr>
        <w:ind w:firstLine="284"/>
        <w:jc w:val="both"/>
      </w:pPr>
      <w:r>
        <w:t>16.5. Электросварочные работы</w:t>
      </w:r>
    </w:p>
    <w:p w:rsidR="00000000" w:rsidRDefault="003765B4">
      <w:pPr>
        <w:ind w:firstLine="284"/>
        <w:jc w:val="both"/>
      </w:pPr>
      <w:r>
        <w:t>16.6. Резка металла</w:t>
      </w:r>
    </w:p>
    <w:p w:rsidR="00000000" w:rsidRDefault="003765B4">
      <w:pPr>
        <w:ind w:firstLine="284"/>
        <w:jc w:val="both"/>
      </w:pPr>
      <w:r>
        <w:t>16.7. Паяльные работы</w:t>
      </w:r>
    </w:p>
    <w:p w:rsidR="00000000" w:rsidRDefault="003765B4">
      <w:pPr>
        <w:ind w:firstLine="284"/>
        <w:jc w:val="both"/>
      </w:pPr>
      <w:r>
        <w:t>17. АВТОЗАПРАВОЧНЫЕ КОМПЛЕКСЫ И СТАНЦИИ</w:t>
      </w:r>
    </w:p>
    <w:p w:rsidR="00000000" w:rsidRDefault="003765B4">
      <w:pPr>
        <w:ind w:firstLine="284"/>
        <w:jc w:val="both"/>
      </w:pPr>
      <w:r>
        <w:t>17.1. Общие положения</w:t>
      </w:r>
    </w:p>
    <w:p w:rsidR="00000000" w:rsidRDefault="003765B4">
      <w:pPr>
        <w:ind w:firstLine="284"/>
        <w:jc w:val="both"/>
      </w:pPr>
      <w:r>
        <w:t>17.2. Требования к эксплуатации оборудования для</w:t>
      </w:r>
    </w:p>
    <w:p w:rsidR="00000000" w:rsidRDefault="003765B4">
      <w:pPr>
        <w:ind w:firstLine="284"/>
        <w:jc w:val="both"/>
      </w:pPr>
      <w:r>
        <w:t>приема и выдачи топлива</w:t>
      </w:r>
    </w:p>
    <w:p w:rsidR="00000000" w:rsidRDefault="003765B4">
      <w:pPr>
        <w:ind w:firstLine="284"/>
        <w:jc w:val="both"/>
      </w:pPr>
      <w:r>
        <w:t>17.3. Требования к эксплуатации электрообору</w:t>
      </w:r>
      <w:r>
        <w:t xml:space="preserve">дования </w:t>
      </w:r>
    </w:p>
    <w:p w:rsidR="00000000" w:rsidRDefault="003765B4">
      <w:pPr>
        <w:ind w:firstLine="284"/>
        <w:jc w:val="both"/>
      </w:pPr>
      <w:r>
        <w:t>17.4. Требования к содержанию помещений, зданий,</w:t>
      </w:r>
    </w:p>
    <w:p w:rsidR="00000000" w:rsidRDefault="003765B4">
      <w:pPr>
        <w:ind w:firstLine="284"/>
        <w:jc w:val="both"/>
      </w:pPr>
      <w:r>
        <w:t>сооружений и территории АЗК (АЭС)</w:t>
      </w:r>
    </w:p>
    <w:p w:rsidR="00000000" w:rsidRDefault="003765B4">
      <w:pPr>
        <w:ind w:firstLine="284"/>
        <w:jc w:val="both"/>
      </w:pPr>
      <w:r>
        <w:t>17.5. Требования к противопожарной защите АЗК (АЗС)</w:t>
      </w:r>
    </w:p>
    <w:p w:rsidR="00000000" w:rsidRDefault="003765B4">
      <w:pPr>
        <w:ind w:firstLine="284"/>
        <w:jc w:val="both"/>
      </w:pPr>
      <w:r>
        <w:t>17.6. Требования к разработке плана локализации и ликвидации пожароопасных ситуаций и пожаров на АЗК (АЗС)</w:t>
      </w:r>
    </w:p>
    <w:p w:rsidR="00000000" w:rsidRDefault="003765B4">
      <w:pPr>
        <w:ind w:firstLine="284"/>
        <w:jc w:val="both"/>
      </w:pPr>
      <w:r>
        <w:t>18. ОБЩИЕ ТРЕБОВАНИЯ ПОЖАРНОЙ БЕЗОПАСНОСТИ</w:t>
      </w:r>
    </w:p>
    <w:p w:rsidR="00000000" w:rsidRDefault="003765B4">
      <w:pPr>
        <w:ind w:firstLine="284"/>
        <w:jc w:val="both"/>
      </w:pPr>
      <w:r>
        <w:t xml:space="preserve">В КУЛЬТОВЫХ СООРУЖЕНИЯХ ПРИ ЭКСПЛУАТАЦИИ </w:t>
      </w:r>
    </w:p>
    <w:p w:rsidR="00000000" w:rsidRDefault="003765B4">
      <w:pPr>
        <w:ind w:firstLine="284"/>
        <w:jc w:val="both"/>
      </w:pPr>
      <w:r>
        <w:t>Приложение 1 (обязательное). Требования к инструкциям о мерах пожарной безопасности</w:t>
      </w:r>
    </w:p>
    <w:p w:rsidR="00000000" w:rsidRDefault="003765B4">
      <w:pPr>
        <w:ind w:firstLine="284"/>
        <w:jc w:val="both"/>
      </w:pPr>
      <w:r>
        <w:t xml:space="preserve">Приложение 2 (справочное). Требования пожарной безопасности по совместному хранению веществ </w:t>
      </w:r>
      <w:r>
        <w:t>и материалов (по ГОСТ 12.1.004-91)</w:t>
      </w:r>
    </w:p>
    <w:p w:rsidR="00000000" w:rsidRDefault="003765B4">
      <w:pPr>
        <w:ind w:firstLine="284"/>
        <w:jc w:val="both"/>
      </w:pPr>
      <w:r>
        <w:t>Приложение 3. (обязательное) Определение необходимого количества первичных средств пожаротушения</w:t>
      </w:r>
    </w:p>
    <w:p w:rsidR="00000000" w:rsidRDefault="003765B4">
      <w:pPr>
        <w:ind w:firstLine="284"/>
        <w:jc w:val="both"/>
      </w:pPr>
      <w:r>
        <w:t>Приложение 4 (справочное). Форма наряда-допуска</w:t>
      </w:r>
    </w:p>
    <w:p w:rsidR="00000000" w:rsidRDefault="003765B4">
      <w:pPr>
        <w:ind w:firstLine="284"/>
        <w:jc w:val="both"/>
      </w:pPr>
      <w:r>
        <w:t>Приложение 5. Термины и определения, используемые в Правилах пожарной безопасности в Российской Федерации (ППБ 01-98)</w:t>
      </w:r>
    </w:p>
    <w:p w:rsidR="00000000" w:rsidRDefault="003765B4"/>
    <w:sectPr w:rsidR="00000000">
      <w:pgSz w:w="11907" w:h="16840" w:code="9"/>
      <w:pgMar w:top="1440" w:right="1797" w:bottom="1440" w:left="1797" w:header="720" w:footer="720" w:gutter="0"/>
      <w:cols w:space="1701" w:equalWidth="0">
        <w:col w:w="8976" w:space="70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5B4"/>
    <w:rsid w:val="0037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49678</Words>
  <Characters>283165</Characters>
  <Application>Microsoft Office Word</Application>
  <DocSecurity>0</DocSecurity>
  <Lines>2359</Lines>
  <Paragraphs>664</Paragraphs>
  <ScaleCrop>false</ScaleCrop>
  <Company>Elcom Ltd</Company>
  <LinksUpToDate>false</LinksUpToDate>
  <CharactersWithSpaces>332179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CNTI</dc:creator>
  <cp:keywords/>
  <dc:description/>
  <cp:lastModifiedBy>Parhomeiai</cp:lastModifiedBy>
  <cp:revision>2</cp:revision>
  <cp:lastPrinted>1601-01-01T00:00:00Z</cp:lastPrinted>
  <dcterms:created xsi:type="dcterms:W3CDTF">2013-04-11T11:39:00Z</dcterms:created>
  <dcterms:modified xsi:type="dcterms:W3CDTF">2013-04-11T11:39:00Z</dcterms:modified>
</cp:coreProperties>
</file>